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5A6" w:rsidRDefault="006655A6" w:rsidP="003B10A4">
      <w:pPr>
        <w:spacing w:after="0"/>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Министерство науки и высшего образования Российской </w:t>
      </w:r>
      <w:r w:rsidR="00505DD7">
        <w:rPr>
          <w:rFonts w:ascii="Times New Roman" w:hAnsi="Times New Roman" w:cs="Times New Roman"/>
          <w:sz w:val="28"/>
          <w:szCs w:val="28"/>
        </w:rPr>
        <w:t>Федерации</w:t>
      </w:r>
    </w:p>
    <w:p w:rsidR="000E5754" w:rsidRPr="000E5754" w:rsidRDefault="003B10A4" w:rsidP="003B10A4">
      <w:pPr>
        <w:spacing w:after="0"/>
        <w:jc w:val="center"/>
        <w:rPr>
          <w:rFonts w:ascii="Times New Roman" w:hAnsi="Times New Roman" w:cs="Times New Roman"/>
          <w:sz w:val="28"/>
          <w:szCs w:val="28"/>
        </w:rPr>
      </w:pPr>
      <w:r w:rsidRPr="003A7E91">
        <w:rPr>
          <w:rFonts w:ascii="Times New Roman" w:hAnsi="Times New Roman" w:cs="Times New Roman"/>
          <w:sz w:val="28"/>
          <w:szCs w:val="28"/>
        </w:rPr>
        <w:t>Федеральное государственное бюдже</w:t>
      </w:r>
      <w:r w:rsidR="000E5754">
        <w:rPr>
          <w:rFonts w:ascii="Times New Roman" w:hAnsi="Times New Roman" w:cs="Times New Roman"/>
          <w:sz w:val="28"/>
          <w:szCs w:val="28"/>
        </w:rPr>
        <w:t>тное образовательное</w:t>
      </w:r>
      <w:r w:rsidR="000E5754" w:rsidRPr="000E5754">
        <w:rPr>
          <w:rFonts w:ascii="Times New Roman" w:hAnsi="Times New Roman" w:cs="Times New Roman"/>
          <w:sz w:val="28"/>
          <w:szCs w:val="28"/>
        </w:rPr>
        <w:t xml:space="preserve"> </w:t>
      </w:r>
      <w:r w:rsidR="000E5754">
        <w:rPr>
          <w:rFonts w:ascii="Times New Roman" w:hAnsi="Times New Roman" w:cs="Times New Roman"/>
          <w:sz w:val="28"/>
          <w:szCs w:val="28"/>
        </w:rPr>
        <w:t>учреждение</w:t>
      </w:r>
      <w:r w:rsidR="000E5754" w:rsidRPr="000E5754">
        <w:rPr>
          <w:rFonts w:ascii="Times New Roman" w:hAnsi="Times New Roman" w:cs="Times New Roman"/>
          <w:sz w:val="28"/>
          <w:szCs w:val="28"/>
        </w:rPr>
        <w:t xml:space="preserve"> </w:t>
      </w:r>
      <w:r w:rsidR="000E5754">
        <w:rPr>
          <w:rFonts w:ascii="Times New Roman" w:hAnsi="Times New Roman" w:cs="Times New Roman"/>
          <w:sz w:val="28"/>
          <w:szCs w:val="28"/>
        </w:rPr>
        <w:t>высшего образования</w:t>
      </w:r>
    </w:p>
    <w:p w:rsidR="003B10A4" w:rsidRDefault="003B10A4" w:rsidP="003B10A4">
      <w:pPr>
        <w:spacing w:after="0"/>
        <w:jc w:val="center"/>
        <w:rPr>
          <w:rFonts w:ascii="Times New Roman" w:hAnsi="Times New Roman" w:cs="Times New Roman"/>
          <w:sz w:val="28"/>
          <w:szCs w:val="28"/>
        </w:rPr>
      </w:pPr>
      <w:r w:rsidRPr="003A7E91">
        <w:rPr>
          <w:rFonts w:ascii="Times New Roman" w:hAnsi="Times New Roman" w:cs="Times New Roman"/>
          <w:sz w:val="28"/>
          <w:szCs w:val="28"/>
        </w:rPr>
        <w:t>«Чувашский государственный университет имени И.Н. Ульянова»</w:t>
      </w:r>
    </w:p>
    <w:p w:rsidR="00F14680" w:rsidRPr="00386363" w:rsidRDefault="00F14680" w:rsidP="00F14680">
      <w:pPr>
        <w:pStyle w:val="af5"/>
        <w:jc w:val="center"/>
        <w:rPr>
          <w:rFonts w:ascii="Times New Roman" w:hAnsi="Times New Roman"/>
          <w:sz w:val="24"/>
          <w:szCs w:val="24"/>
        </w:rPr>
      </w:pPr>
      <w:r>
        <w:rPr>
          <w:rFonts w:ascii="Times New Roman" w:hAnsi="Times New Roman"/>
          <w:sz w:val="24"/>
          <w:szCs w:val="24"/>
        </w:rPr>
        <w:t>(ФГБОУ ВО «ЧГУ им. И.Н. Ульянова»)</w:t>
      </w:r>
    </w:p>
    <w:p w:rsidR="003B10A4" w:rsidRDefault="003B10A4" w:rsidP="003B10A4">
      <w:pPr>
        <w:spacing w:after="0"/>
        <w:jc w:val="center"/>
        <w:rPr>
          <w:rFonts w:ascii="Times New Roman" w:hAnsi="Times New Roman" w:cs="Times New Roman"/>
          <w:sz w:val="28"/>
          <w:szCs w:val="28"/>
        </w:rPr>
      </w:pPr>
    </w:p>
    <w:p w:rsidR="003B10A4" w:rsidRPr="00FF097C" w:rsidRDefault="00B26A54" w:rsidP="003B10A4">
      <w:pPr>
        <w:spacing w:after="0"/>
        <w:rPr>
          <w:rFonts w:ascii="Times New Roman" w:hAnsi="Times New Roman" w:cs="Times New Roman"/>
          <w:sz w:val="28"/>
          <w:szCs w:val="28"/>
        </w:rPr>
      </w:pPr>
      <w:r w:rsidRPr="00FF097C">
        <w:rPr>
          <w:rFonts w:ascii="Times New Roman" w:hAnsi="Times New Roman"/>
          <w:sz w:val="28"/>
          <w:szCs w:val="28"/>
        </w:rPr>
        <w:t>УДК 332.14</w:t>
      </w:r>
    </w:p>
    <w:p w:rsidR="003B10A4" w:rsidRPr="00FF097C" w:rsidRDefault="00B26A54" w:rsidP="003B10A4">
      <w:pPr>
        <w:spacing w:after="0"/>
        <w:rPr>
          <w:rFonts w:ascii="Times New Roman" w:hAnsi="Times New Roman" w:cs="Times New Roman"/>
          <w:sz w:val="28"/>
          <w:szCs w:val="28"/>
        </w:rPr>
      </w:pPr>
      <w:r w:rsidRPr="00FF097C">
        <w:rPr>
          <w:rFonts w:ascii="Times New Roman" w:hAnsi="Times New Roman"/>
          <w:sz w:val="28"/>
          <w:szCs w:val="28"/>
        </w:rPr>
        <w:t>ГРНТИ</w:t>
      </w:r>
      <w:r w:rsidR="00020E99" w:rsidRPr="00FF097C">
        <w:rPr>
          <w:rFonts w:ascii="Times New Roman" w:hAnsi="Times New Roman"/>
          <w:sz w:val="28"/>
          <w:szCs w:val="28"/>
        </w:rPr>
        <w:t xml:space="preserve"> 06.61.33</w:t>
      </w:r>
    </w:p>
    <w:p w:rsidR="003B10A4" w:rsidRPr="00323D4C" w:rsidRDefault="003B10A4" w:rsidP="003B10A4">
      <w:pPr>
        <w:spacing w:after="0"/>
        <w:rPr>
          <w:rFonts w:ascii="Times New Roman" w:hAnsi="Times New Roman" w:cs="Times New Roman"/>
          <w:sz w:val="28"/>
          <w:szCs w:val="28"/>
        </w:rPr>
      </w:pPr>
    </w:p>
    <w:p w:rsidR="003B10A4" w:rsidRPr="003A7E91" w:rsidRDefault="005D7889" w:rsidP="003B10A4">
      <w:pPr>
        <w:spacing w:after="0"/>
        <w:jc w:val="right"/>
        <w:rPr>
          <w:rFonts w:ascii="Times New Roman" w:hAnsi="Times New Roman" w:cs="Times New Roman"/>
          <w:sz w:val="28"/>
          <w:szCs w:val="28"/>
        </w:rPr>
      </w:pPr>
      <w:r>
        <w:rPr>
          <w:rFonts w:ascii="Times New Roman" w:hAnsi="Times New Roman" w:cs="Times New Roman"/>
          <w:sz w:val="28"/>
          <w:szCs w:val="28"/>
        </w:rPr>
        <w:t>УТВЕРЖДАЮ:</w:t>
      </w:r>
    </w:p>
    <w:p w:rsidR="00671F14" w:rsidRDefault="00671F14" w:rsidP="003B10A4">
      <w:pPr>
        <w:spacing w:after="0"/>
        <w:jc w:val="right"/>
        <w:rPr>
          <w:rFonts w:ascii="Times New Roman" w:hAnsi="Times New Roman" w:cs="Times New Roman"/>
          <w:sz w:val="28"/>
          <w:szCs w:val="28"/>
        </w:rPr>
      </w:pPr>
      <w:r>
        <w:rPr>
          <w:rFonts w:ascii="Times New Roman" w:hAnsi="Times New Roman" w:cs="Times New Roman"/>
          <w:sz w:val="28"/>
          <w:szCs w:val="28"/>
        </w:rPr>
        <w:t>Проректор по научной работе</w:t>
      </w:r>
    </w:p>
    <w:p w:rsidR="00671F14" w:rsidRPr="00671F14" w:rsidRDefault="00671F14" w:rsidP="00671F14">
      <w:pPr>
        <w:pStyle w:val="af5"/>
        <w:jc w:val="right"/>
        <w:rPr>
          <w:rFonts w:ascii="Times New Roman" w:hAnsi="Times New Roman"/>
          <w:sz w:val="28"/>
          <w:szCs w:val="28"/>
        </w:rPr>
      </w:pPr>
      <w:r w:rsidRPr="00671F14">
        <w:rPr>
          <w:rFonts w:ascii="Times New Roman" w:hAnsi="Times New Roman"/>
          <w:sz w:val="28"/>
          <w:szCs w:val="28"/>
        </w:rPr>
        <w:t>ФГБОУ ВО «ЧГУ им. И.Н. Ульянова»,</w:t>
      </w:r>
    </w:p>
    <w:p w:rsidR="00671F14" w:rsidRPr="00671F14" w:rsidRDefault="00671F14" w:rsidP="00671F14">
      <w:pPr>
        <w:pStyle w:val="af5"/>
        <w:jc w:val="right"/>
        <w:rPr>
          <w:rFonts w:ascii="Times New Roman" w:hAnsi="Times New Roman"/>
          <w:sz w:val="28"/>
          <w:szCs w:val="28"/>
        </w:rPr>
      </w:pPr>
      <w:r w:rsidRPr="00671F14">
        <w:rPr>
          <w:rFonts w:ascii="Times New Roman" w:hAnsi="Times New Roman"/>
          <w:sz w:val="28"/>
          <w:szCs w:val="28"/>
        </w:rPr>
        <w:t xml:space="preserve">д-р экон. наук, профессор </w:t>
      </w:r>
    </w:p>
    <w:p w:rsidR="00671F14" w:rsidRPr="00271F57" w:rsidRDefault="00671F14" w:rsidP="00671F14">
      <w:pPr>
        <w:pStyle w:val="af5"/>
        <w:jc w:val="right"/>
        <w:rPr>
          <w:rFonts w:ascii="Times New Roman" w:hAnsi="Times New Roman"/>
          <w:sz w:val="24"/>
          <w:szCs w:val="24"/>
        </w:rPr>
      </w:pPr>
    </w:p>
    <w:p w:rsidR="00671F14" w:rsidRPr="00FF097C" w:rsidRDefault="005D7889" w:rsidP="00671F14">
      <w:pPr>
        <w:pStyle w:val="af5"/>
        <w:spacing w:line="276" w:lineRule="auto"/>
        <w:jc w:val="right"/>
        <w:rPr>
          <w:rFonts w:ascii="Times New Roman" w:hAnsi="Times New Roman"/>
          <w:sz w:val="28"/>
          <w:szCs w:val="28"/>
        </w:rPr>
      </w:pPr>
      <w:r>
        <w:rPr>
          <w:rFonts w:ascii="Times New Roman" w:hAnsi="Times New Roman"/>
          <w:sz w:val="28"/>
          <w:szCs w:val="28"/>
        </w:rPr>
        <w:t xml:space="preserve">______________________ </w:t>
      </w:r>
      <w:r w:rsidR="00671F14" w:rsidRPr="00FF097C">
        <w:rPr>
          <w:rFonts w:ascii="Times New Roman" w:hAnsi="Times New Roman"/>
          <w:sz w:val="28"/>
          <w:szCs w:val="28"/>
        </w:rPr>
        <w:t>Е.Н. Кадышев</w:t>
      </w:r>
    </w:p>
    <w:p w:rsidR="00671F14" w:rsidRPr="00FF097C" w:rsidRDefault="00671F14" w:rsidP="00671F14">
      <w:pPr>
        <w:pStyle w:val="af5"/>
        <w:jc w:val="right"/>
        <w:rPr>
          <w:rFonts w:ascii="Times New Roman" w:hAnsi="Times New Roman"/>
          <w:sz w:val="28"/>
          <w:szCs w:val="28"/>
        </w:rPr>
      </w:pPr>
      <w:r w:rsidRPr="00FF097C">
        <w:rPr>
          <w:rFonts w:ascii="Times New Roman" w:hAnsi="Times New Roman"/>
          <w:sz w:val="28"/>
          <w:szCs w:val="28"/>
        </w:rPr>
        <w:t xml:space="preserve">                  М.П.</w:t>
      </w:r>
    </w:p>
    <w:p w:rsidR="00671F14" w:rsidRPr="00FF097C" w:rsidRDefault="005D433B" w:rsidP="00671F14">
      <w:pPr>
        <w:pStyle w:val="af5"/>
        <w:jc w:val="right"/>
        <w:rPr>
          <w:rFonts w:ascii="Times New Roman" w:hAnsi="Times New Roman"/>
          <w:sz w:val="28"/>
          <w:szCs w:val="28"/>
        </w:rPr>
      </w:pPr>
      <w:r>
        <w:rPr>
          <w:rFonts w:ascii="Times New Roman" w:hAnsi="Times New Roman"/>
          <w:sz w:val="28"/>
          <w:szCs w:val="28"/>
        </w:rPr>
        <w:t>«____» ___________</w:t>
      </w:r>
      <w:r w:rsidR="005D7889">
        <w:rPr>
          <w:rFonts w:ascii="Times New Roman" w:hAnsi="Times New Roman"/>
          <w:sz w:val="28"/>
          <w:szCs w:val="28"/>
        </w:rPr>
        <w:t xml:space="preserve"> </w:t>
      </w:r>
      <w:r>
        <w:rPr>
          <w:rFonts w:ascii="Times New Roman" w:hAnsi="Times New Roman"/>
          <w:sz w:val="28"/>
          <w:szCs w:val="28"/>
        </w:rPr>
        <w:t>2023</w:t>
      </w:r>
      <w:r w:rsidR="00671F14" w:rsidRPr="00FF097C">
        <w:rPr>
          <w:rFonts w:ascii="Times New Roman" w:hAnsi="Times New Roman"/>
          <w:sz w:val="28"/>
          <w:szCs w:val="28"/>
        </w:rPr>
        <w:t xml:space="preserve"> г.</w:t>
      </w:r>
    </w:p>
    <w:p w:rsidR="003B10A4" w:rsidRPr="000E5754" w:rsidRDefault="00505DD7" w:rsidP="00FF097C">
      <w:pPr>
        <w:spacing w:after="0"/>
        <w:jc w:val="right"/>
        <w:rPr>
          <w:rFonts w:ascii="Times New Roman" w:hAnsi="Times New Roman" w:cs="Times New Roman"/>
          <w:sz w:val="28"/>
          <w:szCs w:val="28"/>
        </w:rPr>
      </w:pPr>
      <w:r>
        <w:rPr>
          <w:rFonts w:ascii="Times New Roman" w:hAnsi="Times New Roman" w:cs="Times New Roman"/>
          <w:sz w:val="28"/>
          <w:szCs w:val="28"/>
        </w:rPr>
        <w:br/>
      </w:r>
    </w:p>
    <w:p w:rsidR="003B10A4" w:rsidRPr="00323D4C" w:rsidRDefault="003B10A4" w:rsidP="003B10A4">
      <w:pPr>
        <w:spacing w:after="0"/>
        <w:jc w:val="center"/>
        <w:rPr>
          <w:rFonts w:ascii="Times New Roman" w:hAnsi="Times New Roman" w:cs="Times New Roman"/>
          <w:sz w:val="28"/>
          <w:szCs w:val="28"/>
        </w:rPr>
      </w:pPr>
      <w:r w:rsidRPr="00323D4C">
        <w:rPr>
          <w:rFonts w:ascii="Times New Roman" w:hAnsi="Times New Roman" w:cs="Times New Roman"/>
          <w:sz w:val="28"/>
          <w:szCs w:val="28"/>
        </w:rPr>
        <w:t>ОТЧЕТ</w:t>
      </w:r>
    </w:p>
    <w:p w:rsidR="003B10A4" w:rsidRPr="00323D4C" w:rsidRDefault="003B10A4" w:rsidP="003B10A4">
      <w:pPr>
        <w:spacing w:after="0"/>
        <w:jc w:val="center"/>
        <w:rPr>
          <w:rFonts w:ascii="Times New Roman" w:hAnsi="Times New Roman" w:cs="Times New Roman"/>
          <w:sz w:val="28"/>
          <w:szCs w:val="28"/>
        </w:rPr>
      </w:pPr>
      <w:r w:rsidRPr="00323D4C">
        <w:rPr>
          <w:rFonts w:ascii="Times New Roman" w:hAnsi="Times New Roman" w:cs="Times New Roman"/>
          <w:sz w:val="28"/>
          <w:szCs w:val="28"/>
        </w:rPr>
        <w:t>О НАУЧНО-ИССЛЕДОВАТЕЛЬСКОЙ РАБОТЕ</w:t>
      </w:r>
    </w:p>
    <w:p w:rsidR="003B10A4" w:rsidRDefault="003B10A4" w:rsidP="003B10A4">
      <w:pPr>
        <w:spacing w:after="0"/>
        <w:jc w:val="center"/>
        <w:rPr>
          <w:rFonts w:ascii="Times New Roman" w:hAnsi="Times New Roman" w:cs="Times New Roman"/>
          <w:sz w:val="28"/>
          <w:szCs w:val="28"/>
        </w:rPr>
      </w:pPr>
      <w:r w:rsidRPr="005362D4">
        <w:rPr>
          <w:rFonts w:ascii="Times New Roman" w:hAnsi="Times New Roman" w:cs="Times New Roman"/>
          <w:sz w:val="28"/>
          <w:szCs w:val="28"/>
        </w:rPr>
        <w:t xml:space="preserve">по </w:t>
      </w:r>
      <w:r>
        <w:rPr>
          <w:rFonts w:ascii="Times New Roman" w:hAnsi="Times New Roman" w:cs="Times New Roman"/>
          <w:sz w:val="28"/>
          <w:szCs w:val="28"/>
        </w:rPr>
        <w:t>изучению общественного мнения</w:t>
      </w:r>
    </w:p>
    <w:p w:rsidR="003B10A4" w:rsidRDefault="003B10A4" w:rsidP="003B10A4">
      <w:pPr>
        <w:spacing w:after="0"/>
        <w:jc w:val="center"/>
        <w:rPr>
          <w:rFonts w:ascii="Times New Roman" w:hAnsi="Times New Roman" w:cs="Times New Roman"/>
          <w:sz w:val="28"/>
          <w:szCs w:val="28"/>
        </w:rPr>
      </w:pPr>
    </w:p>
    <w:p w:rsidR="005D7889" w:rsidRDefault="005D7889" w:rsidP="003B10A4">
      <w:pPr>
        <w:spacing w:after="0"/>
        <w:jc w:val="center"/>
        <w:rPr>
          <w:rFonts w:ascii="Times New Roman" w:hAnsi="Times New Roman" w:cs="Times New Roman"/>
          <w:sz w:val="28"/>
          <w:szCs w:val="28"/>
        </w:rPr>
      </w:pPr>
    </w:p>
    <w:p w:rsidR="005D7889" w:rsidRPr="00323D4C" w:rsidRDefault="005D7889" w:rsidP="003B10A4">
      <w:pPr>
        <w:spacing w:after="0"/>
        <w:jc w:val="center"/>
        <w:rPr>
          <w:rFonts w:ascii="Times New Roman" w:hAnsi="Times New Roman" w:cs="Times New Roman"/>
          <w:sz w:val="28"/>
          <w:szCs w:val="28"/>
        </w:rPr>
      </w:pPr>
    </w:p>
    <w:p w:rsidR="003B10A4" w:rsidRPr="00323D4C" w:rsidRDefault="003B10A4" w:rsidP="003B10A4">
      <w:pPr>
        <w:spacing w:after="0"/>
        <w:jc w:val="center"/>
        <w:rPr>
          <w:rFonts w:ascii="Times New Roman" w:hAnsi="Times New Roman" w:cs="Times New Roman"/>
          <w:sz w:val="28"/>
          <w:szCs w:val="28"/>
        </w:rPr>
      </w:pPr>
      <w:r w:rsidRPr="00323D4C">
        <w:rPr>
          <w:rFonts w:ascii="Times New Roman" w:hAnsi="Times New Roman" w:cs="Times New Roman"/>
          <w:sz w:val="28"/>
          <w:szCs w:val="28"/>
        </w:rPr>
        <w:t>Тема НИР: «</w:t>
      </w:r>
      <w:r w:rsidRPr="000F6EF0">
        <w:rPr>
          <w:rFonts w:ascii="Times New Roman" w:hAnsi="Times New Roman" w:cs="Times New Roman"/>
          <w:sz w:val="28"/>
          <w:szCs w:val="28"/>
        </w:rPr>
        <w:t xml:space="preserve">Мониторинг </w:t>
      </w:r>
      <w:r w:rsidR="005D7889" w:rsidRPr="00372047">
        <w:rPr>
          <w:rFonts w:ascii="Times New Roman" w:hAnsi="Times New Roman" w:cs="Times New Roman"/>
          <w:sz w:val="28"/>
          <w:szCs w:val="28"/>
        </w:rPr>
        <w:t>административных барьеров и оценки состояния конкурентной среды на приоритетных и социально значимых рынках товаров и услуг</w:t>
      </w:r>
      <w:r w:rsidR="005D433B">
        <w:rPr>
          <w:rFonts w:ascii="Times New Roman" w:hAnsi="Times New Roman" w:cs="Times New Roman"/>
          <w:sz w:val="28"/>
          <w:szCs w:val="28"/>
        </w:rPr>
        <w:t>»(на материалах социологических исследований по Чувашской Республике</w:t>
      </w:r>
      <w:r w:rsidRPr="000F6EF0">
        <w:rPr>
          <w:rFonts w:ascii="Times New Roman" w:hAnsi="Times New Roman" w:cs="Times New Roman"/>
          <w:sz w:val="28"/>
          <w:szCs w:val="28"/>
        </w:rPr>
        <w:t xml:space="preserve"> в 20</w:t>
      </w:r>
      <w:r w:rsidR="005D7889">
        <w:rPr>
          <w:rFonts w:ascii="Times New Roman" w:hAnsi="Times New Roman" w:cs="Times New Roman"/>
          <w:sz w:val="28"/>
          <w:szCs w:val="28"/>
        </w:rPr>
        <w:t>2</w:t>
      </w:r>
      <w:r w:rsidR="005D433B">
        <w:rPr>
          <w:rFonts w:ascii="Times New Roman" w:hAnsi="Times New Roman" w:cs="Times New Roman"/>
          <w:sz w:val="28"/>
          <w:szCs w:val="28"/>
        </w:rPr>
        <w:t>3 году)</w:t>
      </w:r>
    </w:p>
    <w:p w:rsidR="003B10A4" w:rsidRDefault="003B10A4" w:rsidP="003B10A4">
      <w:pPr>
        <w:spacing w:after="0"/>
        <w:rPr>
          <w:rFonts w:ascii="Times New Roman" w:hAnsi="Times New Roman" w:cs="Times New Roman"/>
          <w:sz w:val="28"/>
          <w:szCs w:val="28"/>
        </w:rPr>
      </w:pPr>
    </w:p>
    <w:p w:rsidR="005D7889" w:rsidRPr="00372047" w:rsidRDefault="005D7889" w:rsidP="005D7889">
      <w:pPr>
        <w:spacing w:after="0"/>
        <w:jc w:val="center"/>
        <w:rPr>
          <w:rFonts w:ascii="Times New Roman" w:hAnsi="Times New Roman" w:cs="Times New Roman"/>
          <w:sz w:val="28"/>
          <w:szCs w:val="28"/>
        </w:rPr>
      </w:pPr>
      <w:r w:rsidRPr="00372047">
        <w:rPr>
          <w:rFonts w:ascii="Times New Roman" w:hAnsi="Times New Roman" w:cs="Times New Roman"/>
          <w:sz w:val="28"/>
          <w:szCs w:val="28"/>
        </w:rPr>
        <w:t>в рамках Государственного контракта №</w:t>
      </w:r>
      <w:r w:rsidR="005D433B">
        <w:rPr>
          <w:rFonts w:ascii="Times New Roman" w:hAnsi="Times New Roman" w:cs="Times New Roman"/>
          <w:sz w:val="28"/>
          <w:szCs w:val="28"/>
        </w:rPr>
        <w:t xml:space="preserve"> 14/ 1</w:t>
      </w:r>
      <w:r>
        <w:rPr>
          <w:rFonts w:ascii="Times New Roman" w:hAnsi="Times New Roman" w:cs="Times New Roman"/>
          <w:sz w:val="28"/>
          <w:szCs w:val="28"/>
        </w:rPr>
        <w:t>3</w:t>
      </w:r>
      <w:r w:rsidR="005D433B">
        <w:rPr>
          <w:rFonts w:ascii="Times New Roman" w:hAnsi="Times New Roman" w:cs="Times New Roman"/>
          <w:sz w:val="28"/>
          <w:szCs w:val="28"/>
        </w:rPr>
        <w:t>92-23 от 13 сентября 2023</w:t>
      </w:r>
      <w:r>
        <w:rPr>
          <w:rFonts w:ascii="Times New Roman" w:hAnsi="Times New Roman" w:cs="Times New Roman"/>
          <w:sz w:val="28"/>
          <w:szCs w:val="28"/>
        </w:rPr>
        <w:t xml:space="preserve"> </w:t>
      </w:r>
      <w:r w:rsidRPr="00372047">
        <w:rPr>
          <w:rFonts w:ascii="Times New Roman" w:hAnsi="Times New Roman" w:cs="Times New Roman"/>
          <w:sz w:val="28"/>
          <w:szCs w:val="28"/>
        </w:rPr>
        <w:t>г.</w:t>
      </w:r>
    </w:p>
    <w:p w:rsidR="00576165" w:rsidRDefault="00576165" w:rsidP="003B10A4">
      <w:pPr>
        <w:spacing w:after="0"/>
        <w:rPr>
          <w:rFonts w:ascii="Times New Roman" w:hAnsi="Times New Roman" w:cs="Times New Roman"/>
          <w:sz w:val="28"/>
          <w:szCs w:val="28"/>
        </w:rPr>
      </w:pPr>
    </w:p>
    <w:p w:rsidR="005D7889" w:rsidRDefault="005D7889" w:rsidP="003B10A4">
      <w:pPr>
        <w:spacing w:after="0"/>
        <w:rPr>
          <w:rFonts w:ascii="Times New Roman" w:hAnsi="Times New Roman" w:cs="Times New Roman"/>
          <w:sz w:val="28"/>
          <w:szCs w:val="28"/>
        </w:rPr>
      </w:pPr>
    </w:p>
    <w:p w:rsidR="005D7889" w:rsidRDefault="005D7889" w:rsidP="003B10A4">
      <w:pPr>
        <w:spacing w:after="0"/>
        <w:rPr>
          <w:rFonts w:ascii="Times New Roman" w:hAnsi="Times New Roman" w:cs="Times New Roman"/>
          <w:sz w:val="28"/>
          <w:szCs w:val="28"/>
        </w:rPr>
      </w:pPr>
    </w:p>
    <w:p w:rsidR="005D7889" w:rsidRDefault="005D7889" w:rsidP="003B10A4">
      <w:pPr>
        <w:spacing w:after="0"/>
        <w:rPr>
          <w:rFonts w:ascii="Times New Roman" w:hAnsi="Times New Roman" w:cs="Times New Roman"/>
          <w:sz w:val="28"/>
          <w:szCs w:val="28"/>
        </w:rPr>
      </w:pPr>
    </w:p>
    <w:p w:rsidR="005D7889" w:rsidRPr="00323D4C" w:rsidRDefault="005D7889" w:rsidP="003B10A4">
      <w:pPr>
        <w:spacing w:after="0"/>
        <w:rPr>
          <w:rFonts w:ascii="Times New Roman" w:hAnsi="Times New Roman" w:cs="Times New Roman"/>
          <w:sz w:val="28"/>
          <w:szCs w:val="28"/>
        </w:rPr>
      </w:pPr>
      <w:r w:rsidRPr="00576165">
        <w:rPr>
          <w:rFonts w:ascii="Times New Roman" w:hAnsi="Times New Roman"/>
          <w:sz w:val="28"/>
          <w:szCs w:val="28"/>
        </w:rPr>
        <w:t>Научный руководитель</w:t>
      </w:r>
      <w:r>
        <w:rPr>
          <w:rFonts w:ascii="Times New Roman" w:hAnsi="Times New Roman"/>
          <w:sz w:val="28"/>
          <w:szCs w:val="28"/>
        </w:rPr>
        <w:t xml:space="preserve">, к.э.н., доцент _____________________ </w:t>
      </w:r>
      <w:r w:rsidRPr="00576165">
        <w:rPr>
          <w:rFonts w:ascii="Times New Roman" w:hAnsi="Times New Roman"/>
          <w:sz w:val="28"/>
          <w:szCs w:val="28"/>
        </w:rPr>
        <w:t>В.Л</w:t>
      </w:r>
      <w:r w:rsidRPr="00576165">
        <w:rPr>
          <w:rFonts w:ascii="Times New Roman" w:hAnsi="Times New Roman" w:cs="Times New Roman"/>
          <w:sz w:val="28"/>
          <w:szCs w:val="28"/>
        </w:rPr>
        <w:t xml:space="preserve">. </w:t>
      </w:r>
      <w:r w:rsidRPr="00576165">
        <w:rPr>
          <w:rFonts w:ascii="Times New Roman" w:hAnsi="Times New Roman"/>
          <w:sz w:val="28"/>
          <w:szCs w:val="28"/>
        </w:rPr>
        <w:t>Семенов</w:t>
      </w:r>
    </w:p>
    <w:p w:rsidR="003B10A4" w:rsidRPr="0071705F" w:rsidRDefault="003B10A4" w:rsidP="003B10A4">
      <w:pPr>
        <w:spacing w:after="0"/>
        <w:rPr>
          <w:rFonts w:ascii="Times New Roman" w:hAnsi="Times New Roman" w:cs="Times New Roman"/>
          <w:sz w:val="28"/>
          <w:szCs w:val="28"/>
        </w:rPr>
      </w:pPr>
    </w:p>
    <w:p w:rsidR="00AA4530" w:rsidRDefault="00AA4530" w:rsidP="003B10A4">
      <w:pPr>
        <w:spacing w:after="0"/>
        <w:jc w:val="center"/>
        <w:rPr>
          <w:rFonts w:ascii="Times New Roman" w:hAnsi="Times New Roman" w:cs="Times New Roman"/>
          <w:sz w:val="28"/>
          <w:szCs w:val="28"/>
        </w:rPr>
      </w:pPr>
    </w:p>
    <w:p w:rsidR="005D7889" w:rsidRDefault="005D7889" w:rsidP="003B10A4">
      <w:pPr>
        <w:spacing w:after="0"/>
        <w:jc w:val="center"/>
        <w:rPr>
          <w:rFonts w:ascii="Times New Roman" w:hAnsi="Times New Roman" w:cs="Times New Roman"/>
          <w:sz w:val="28"/>
          <w:szCs w:val="28"/>
        </w:rPr>
      </w:pPr>
    </w:p>
    <w:p w:rsidR="005D7889" w:rsidRDefault="005D7889" w:rsidP="003B10A4">
      <w:pPr>
        <w:spacing w:after="0"/>
        <w:jc w:val="center"/>
        <w:rPr>
          <w:rFonts w:ascii="Times New Roman" w:hAnsi="Times New Roman" w:cs="Times New Roman"/>
          <w:sz w:val="28"/>
          <w:szCs w:val="28"/>
        </w:rPr>
      </w:pPr>
    </w:p>
    <w:p w:rsidR="005D7889" w:rsidRDefault="005D7889" w:rsidP="003B10A4">
      <w:pPr>
        <w:spacing w:after="0"/>
        <w:jc w:val="center"/>
        <w:rPr>
          <w:rFonts w:ascii="Times New Roman" w:hAnsi="Times New Roman" w:cs="Times New Roman"/>
          <w:sz w:val="28"/>
          <w:szCs w:val="28"/>
        </w:rPr>
      </w:pPr>
    </w:p>
    <w:p w:rsidR="003B10A4" w:rsidRDefault="005D433B" w:rsidP="005D7889">
      <w:pPr>
        <w:spacing w:after="0"/>
        <w:jc w:val="center"/>
        <w:rPr>
          <w:rFonts w:ascii="Times New Roman" w:hAnsi="Times New Roman" w:cs="Times New Roman"/>
          <w:b/>
          <w:sz w:val="28"/>
          <w:szCs w:val="28"/>
        </w:rPr>
      </w:pPr>
      <w:r>
        <w:rPr>
          <w:rFonts w:ascii="Times New Roman" w:hAnsi="Times New Roman" w:cs="Times New Roman"/>
          <w:sz w:val="28"/>
          <w:szCs w:val="28"/>
        </w:rPr>
        <w:t>Чебоксары 2023</w:t>
      </w:r>
      <w:r w:rsidR="003B10A4" w:rsidRPr="00323D4C">
        <w:rPr>
          <w:rFonts w:ascii="Times New Roman" w:hAnsi="Times New Roman" w:cs="Times New Roman"/>
          <w:sz w:val="28"/>
          <w:szCs w:val="28"/>
        </w:rPr>
        <w:br w:type="page"/>
      </w:r>
      <w:r w:rsidR="003B10A4" w:rsidRPr="00323D4C">
        <w:rPr>
          <w:rFonts w:ascii="Times New Roman" w:hAnsi="Times New Roman" w:cs="Times New Roman"/>
          <w:b/>
          <w:sz w:val="28"/>
          <w:szCs w:val="28"/>
        </w:rPr>
        <w:lastRenderedPageBreak/>
        <w:t>СПИСОК ИСПОЛНИТЕЛЕЙ</w:t>
      </w:r>
    </w:p>
    <w:tbl>
      <w:tblPr>
        <w:tblW w:w="9335" w:type="dxa"/>
        <w:tblLayout w:type="fixed"/>
        <w:tblLook w:val="0400" w:firstRow="0" w:lastRow="0" w:firstColumn="0" w:lastColumn="0" w:noHBand="0" w:noVBand="1"/>
      </w:tblPr>
      <w:tblGrid>
        <w:gridCol w:w="3544"/>
        <w:gridCol w:w="2835"/>
        <w:gridCol w:w="2956"/>
      </w:tblGrid>
      <w:tr w:rsidR="00673FD8" w:rsidRPr="005526D3" w:rsidTr="008F7418">
        <w:trPr>
          <w:trHeight w:val="767"/>
        </w:trPr>
        <w:tc>
          <w:tcPr>
            <w:tcW w:w="3544" w:type="dxa"/>
          </w:tcPr>
          <w:p w:rsidR="00673FD8" w:rsidRPr="00673FD8" w:rsidRDefault="00673FD8" w:rsidP="007214C4">
            <w:pPr>
              <w:pStyle w:val="af5"/>
              <w:jc w:val="both"/>
              <w:rPr>
                <w:rStyle w:val="af7"/>
                <w:rFonts w:ascii="Times New Roman" w:hAnsi="Times New Roman"/>
                <w:sz w:val="24"/>
                <w:szCs w:val="24"/>
              </w:rPr>
            </w:pPr>
          </w:p>
          <w:p w:rsidR="00673FD8" w:rsidRPr="00673FD8" w:rsidRDefault="00673FD8" w:rsidP="007214C4">
            <w:pPr>
              <w:pStyle w:val="af5"/>
              <w:jc w:val="both"/>
              <w:rPr>
                <w:rStyle w:val="af7"/>
                <w:rFonts w:ascii="Times New Roman" w:hAnsi="Times New Roman"/>
                <w:i w:val="0"/>
                <w:sz w:val="24"/>
                <w:szCs w:val="24"/>
              </w:rPr>
            </w:pPr>
            <w:r>
              <w:rPr>
                <w:rStyle w:val="af7"/>
                <w:rFonts w:ascii="Times New Roman" w:hAnsi="Times New Roman"/>
                <w:sz w:val="24"/>
                <w:szCs w:val="24"/>
              </w:rPr>
              <w:t>Р</w:t>
            </w:r>
            <w:r w:rsidRPr="00673FD8">
              <w:rPr>
                <w:rStyle w:val="af7"/>
                <w:rFonts w:ascii="Times New Roman" w:hAnsi="Times New Roman"/>
                <w:sz w:val="24"/>
                <w:szCs w:val="24"/>
              </w:rPr>
              <w:t>уководитель темы,</w:t>
            </w:r>
          </w:p>
          <w:p w:rsidR="00673FD8" w:rsidRPr="00673FD8" w:rsidRDefault="00673FD8" w:rsidP="007214C4">
            <w:pPr>
              <w:pStyle w:val="af5"/>
              <w:rPr>
                <w:rStyle w:val="af7"/>
                <w:rFonts w:ascii="Times New Roman" w:hAnsi="Times New Roman"/>
                <w:i w:val="0"/>
                <w:sz w:val="24"/>
                <w:szCs w:val="24"/>
              </w:rPr>
            </w:pPr>
            <w:r w:rsidRPr="00673FD8">
              <w:rPr>
                <w:rStyle w:val="af7"/>
                <w:rFonts w:ascii="Times New Roman" w:hAnsi="Times New Roman"/>
                <w:sz w:val="24"/>
                <w:szCs w:val="24"/>
              </w:rPr>
              <w:t>к.э.н., доцент</w:t>
            </w:r>
          </w:p>
        </w:tc>
        <w:tc>
          <w:tcPr>
            <w:tcW w:w="2835" w:type="dxa"/>
            <w:vMerge w:val="restart"/>
            <w:vAlign w:val="bottom"/>
          </w:tcPr>
          <w:p w:rsidR="00673FD8" w:rsidRPr="00673FD8" w:rsidRDefault="00673FD8" w:rsidP="007214C4">
            <w:pPr>
              <w:pStyle w:val="af5"/>
              <w:jc w:val="center"/>
              <w:rPr>
                <w:rFonts w:ascii="Times New Roman" w:hAnsi="Times New Roman"/>
                <w:sz w:val="24"/>
                <w:szCs w:val="24"/>
              </w:rPr>
            </w:pPr>
            <w:r w:rsidRPr="00673FD8">
              <w:rPr>
                <w:rFonts w:ascii="Times New Roman" w:hAnsi="Times New Roman"/>
                <w:sz w:val="24"/>
                <w:szCs w:val="24"/>
              </w:rPr>
              <w:t>_____________________</w:t>
            </w:r>
          </w:p>
          <w:p w:rsidR="00673FD8" w:rsidRPr="00673FD8" w:rsidRDefault="00673FD8" w:rsidP="007214C4">
            <w:pPr>
              <w:pStyle w:val="af5"/>
              <w:jc w:val="center"/>
              <w:rPr>
                <w:rStyle w:val="af7"/>
                <w:rFonts w:ascii="Times New Roman" w:hAnsi="Times New Roman"/>
                <w:i w:val="0"/>
                <w:sz w:val="20"/>
              </w:rPr>
            </w:pPr>
            <w:r w:rsidRPr="00673FD8">
              <w:rPr>
                <w:rFonts w:ascii="Times New Roman" w:hAnsi="Times New Roman"/>
                <w:sz w:val="20"/>
              </w:rPr>
              <w:t>подпись, дата</w:t>
            </w:r>
          </w:p>
        </w:tc>
        <w:tc>
          <w:tcPr>
            <w:tcW w:w="2956" w:type="dxa"/>
          </w:tcPr>
          <w:p w:rsidR="00673FD8" w:rsidRPr="00673FD8" w:rsidRDefault="00673FD8" w:rsidP="007214C4">
            <w:pPr>
              <w:pStyle w:val="af5"/>
              <w:rPr>
                <w:rStyle w:val="af7"/>
                <w:rFonts w:ascii="Times New Roman" w:hAnsi="Times New Roman"/>
                <w:sz w:val="24"/>
                <w:szCs w:val="24"/>
              </w:rPr>
            </w:pPr>
          </w:p>
          <w:p w:rsidR="00673FD8" w:rsidRPr="00673FD8" w:rsidRDefault="00673FD8" w:rsidP="00673FD8">
            <w:pPr>
              <w:pStyle w:val="af5"/>
              <w:rPr>
                <w:rStyle w:val="af7"/>
                <w:rFonts w:ascii="Times New Roman" w:hAnsi="Times New Roman"/>
                <w:i w:val="0"/>
                <w:sz w:val="24"/>
                <w:szCs w:val="24"/>
              </w:rPr>
            </w:pPr>
            <w:r w:rsidRPr="00673FD8">
              <w:rPr>
                <w:rStyle w:val="af7"/>
                <w:rFonts w:ascii="Times New Roman" w:hAnsi="Times New Roman"/>
                <w:sz w:val="24"/>
                <w:szCs w:val="24"/>
              </w:rPr>
              <w:t>В.Л. Семенов (</w:t>
            </w:r>
            <w:r>
              <w:rPr>
                <w:rStyle w:val="af7"/>
                <w:rFonts w:ascii="Times New Roman" w:hAnsi="Times New Roman"/>
                <w:sz w:val="24"/>
                <w:szCs w:val="24"/>
              </w:rPr>
              <w:t>подготовка итогового отчета</w:t>
            </w:r>
            <w:r w:rsidRPr="00673FD8">
              <w:rPr>
                <w:rStyle w:val="af7"/>
                <w:rFonts w:ascii="Times New Roman" w:hAnsi="Times New Roman"/>
                <w:sz w:val="24"/>
                <w:szCs w:val="24"/>
              </w:rPr>
              <w:t>)</w:t>
            </w:r>
          </w:p>
        </w:tc>
      </w:tr>
      <w:tr w:rsidR="00673FD8" w:rsidRPr="005526D3" w:rsidTr="008F7418">
        <w:trPr>
          <w:trHeight w:val="225"/>
        </w:trPr>
        <w:tc>
          <w:tcPr>
            <w:tcW w:w="3544" w:type="dxa"/>
          </w:tcPr>
          <w:p w:rsidR="00673FD8" w:rsidRPr="00673FD8" w:rsidRDefault="00673FD8" w:rsidP="007214C4">
            <w:pPr>
              <w:pStyle w:val="af5"/>
              <w:rPr>
                <w:rStyle w:val="af7"/>
                <w:rFonts w:ascii="Times New Roman" w:hAnsi="Times New Roman"/>
                <w:i w:val="0"/>
                <w:sz w:val="16"/>
                <w:szCs w:val="16"/>
              </w:rPr>
            </w:pPr>
          </w:p>
        </w:tc>
        <w:tc>
          <w:tcPr>
            <w:tcW w:w="2835" w:type="dxa"/>
            <w:vMerge/>
            <w:vAlign w:val="bottom"/>
          </w:tcPr>
          <w:p w:rsidR="00673FD8" w:rsidRPr="00673FD8" w:rsidRDefault="00673FD8" w:rsidP="007214C4">
            <w:pPr>
              <w:pStyle w:val="af5"/>
              <w:jc w:val="center"/>
              <w:rPr>
                <w:rFonts w:ascii="Times New Roman" w:hAnsi="Times New Roman"/>
                <w:sz w:val="16"/>
                <w:szCs w:val="16"/>
              </w:rPr>
            </w:pPr>
          </w:p>
        </w:tc>
        <w:tc>
          <w:tcPr>
            <w:tcW w:w="2956" w:type="dxa"/>
          </w:tcPr>
          <w:p w:rsidR="00673FD8" w:rsidRPr="00673FD8" w:rsidRDefault="00673FD8" w:rsidP="007214C4">
            <w:pPr>
              <w:pStyle w:val="af5"/>
              <w:rPr>
                <w:rStyle w:val="af7"/>
                <w:rFonts w:ascii="Times New Roman" w:hAnsi="Times New Roman"/>
                <w:i w:val="0"/>
                <w:sz w:val="16"/>
                <w:szCs w:val="16"/>
              </w:rPr>
            </w:pPr>
          </w:p>
        </w:tc>
      </w:tr>
      <w:tr w:rsidR="00673FD8" w:rsidRPr="005526D3" w:rsidTr="008F7418">
        <w:trPr>
          <w:trHeight w:val="225"/>
        </w:trPr>
        <w:tc>
          <w:tcPr>
            <w:tcW w:w="3544" w:type="dxa"/>
          </w:tcPr>
          <w:p w:rsidR="00673FD8" w:rsidRPr="00673FD8" w:rsidRDefault="00673FD8" w:rsidP="007214C4">
            <w:pPr>
              <w:pStyle w:val="af5"/>
              <w:rPr>
                <w:rStyle w:val="af7"/>
                <w:rFonts w:ascii="Times New Roman" w:hAnsi="Times New Roman"/>
                <w:i w:val="0"/>
                <w:sz w:val="24"/>
                <w:szCs w:val="24"/>
              </w:rPr>
            </w:pPr>
          </w:p>
        </w:tc>
        <w:tc>
          <w:tcPr>
            <w:tcW w:w="2835" w:type="dxa"/>
            <w:vAlign w:val="bottom"/>
          </w:tcPr>
          <w:p w:rsidR="00673FD8" w:rsidRPr="00673FD8" w:rsidRDefault="00673FD8" w:rsidP="007214C4">
            <w:pPr>
              <w:pStyle w:val="af5"/>
              <w:jc w:val="center"/>
              <w:rPr>
                <w:rFonts w:ascii="Times New Roman" w:hAnsi="Times New Roman"/>
                <w:sz w:val="24"/>
                <w:szCs w:val="24"/>
              </w:rPr>
            </w:pPr>
          </w:p>
        </w:tc>
        <w:tc>
          <w:tcPr>
            <w:tcW w:w="2956" w:type="dxa"/>
          </w:tcPr>
          <w:p w:rsidR="00673FD8" w:rsidRPr="00673FD8" w:rsidRDefault="00673FD8" w:rsidP="007214C4">
            <w:pPr>
              <w:pStyle w:val="af5"/>
              <w:rPr>
                <w:rStyle w:val="af7"/>
                <w:rFonts w:ascii="Times New Roman" w:hAnsi="Times New Roman"/>
                <w:i w:val="0"/>
                <w:sz w:val="24"/>
                <w:szCs w:val="24"/>
              </w:rPr>
            </w:pPr>
          </w:p>
        </w:tc>
      </w:tr>
      <w:tr w:rsidR="00673FD8" w:rsidRPr="005526D3" w:rsidTr="008F7418">
        <w:trPr>
          <w:trHeight w:val="225"/>
        </w:trPr>
        <w:tc>
          <w:tcPr>
            <w:tcW w:w="3544" w:type="dxa"/>
          </w:tcPr>
          <w:p w:rsidR="00673FD8" w:rsidRPr="00673FD8" w:rsidRDefault="00673FD8" w:rsidP="007214C4">
            <w:pPr>
              <w:pStyle w:val="af5"/>
              <w:rPr>
                <w:rStyle w:val="af7"/>
                <w:rFonts w:ascii="Times New Roman" w:hAnsi="Times New Roman"/>
                <w:i w:val="0"/>
                <w:sz w:val="24"/>
                <w:szCs w:val="24"/>
              </w:rPr>
            </w:pPr>
            <w:r w:rsidRPr="00673FD8">
              <w:rPr>
                <w:rStyle w:val="af7"/>
                <w:rFonts w:ascii="Times New Roman" w:hAnsi="Times New Roman"/>
                <w:sz w:val="24"/>
                <w:szCs w:val="24"/>
              </w:rPr>
              <w:t>Исполнители темы:</w:t>
            </w:r>
          </w:p>
        </w:tc>
        <w:tc>
          <w:tcPr>
            <w:tcW w:w="2835" w:type="dxa"/>
            <w:vAlign w:val="bottom"/>
          </w:tcPr>
          <w:p w:rsidR="00673FD8" w:rsidRPr="00673FD8" w:rsidRDefault="00673FD8" w:rsidP="007214C4">
            <w:pPr>
              <w:pStyle w:val="af5"/>
              <w:jc w:val="center"/>
              <w:rPr>
                <w:rFonts w:ascii="Times New Roman" w:hAnsi="Times New Roman"/>
                <w:sz w:val="24"/>
                <w:szCs w:val="24"/>
              </w:rPr>
            </w:pPr>
          </w:p>
        </w:tc>
        <w:tc>
          <w:tcPr>
            <w:tcW w:w="2956" w:type="dxa"/>
          </w:tcPr>
          <w:p w:rsidR="00673FD8" w:rsidRPr="00673FD8" w:rsidRDefault="00673FD8" w:rsidP="007214C4">
            <w:pPr>
              <w:pStyle w:val="af5"/>
              <w:rPr>
                <w:rStyle w:val="af7"/>
                <w:rFonts w:ascii="Times New Roman" w:hAnsi="Times New Roman"/>
                <w:i w:val="0"/>
                <w:sz w:val="24"/>
                <w:szCs w:val="24"/>
              </w:rPr>
            </w:pPr>
          </w:p>
        </w:tc>
      </w:tr>
      <w:tr w:rsidR="00673FD8" w:rsidRPr="005526D3" w:rsidTr="008F7418">
        <w:trPr>
          <w:trHeight w:val="571"/>
        </w:trPr>
        <w:tc>
          <w:tcPr>
            <w:tcW w:w="3544" w:type="dxa"/>
          </w:tcPr>
          <w:p w:rsidR="00673FD8" w:rsidRDefault="00673FD8" w:rsidP="007214C4">
            <w:pPr>
              <w:pStyle w:val="af5"/>
              <w:rPr>
                <w:rStyle w:val="af7"/>
                <w:rFonts w:ascii="Times New Roman" w:hAnsi="Times New Roman"/>
                <w:sz w:val="24"/>
                <w:szCs w:val="24"/>
              </w:rPr>
            </w:pPr>
          </w:p>
          <w:p w:rsidR="00673FD8" w:rsidRDefault="00673FD8" w:rsidP="007214C4">
            <w:pPr>
              <w:pStyle w:val="af5"/>
              <w:rPr>
                <w:rStyle w:val="af7"/>
                <w:rFonts w:ascii="Times New Roman" w:hAnsi="Times New Roman"/>
                <w:sz w:val="24"/>
                <w:szCs w:val="24"/>
              </w:rPr>
            </w:pPr>
          </w:p>
          <w:p w:rsidR="00673FD8" w:rsidRDefault="00673FD8" w:rsidP="007214C4">
            <w:pPr>
              <w:pStyle w:val="af5"/>
              <w:rPr>
                <w:rStyle w:val="af7"/>
                <w:rFonts w:ascii="Times New Roman" w:hAnsi="Times New Roman"/>
                <w:sz w:val="24"/>
                <w:szCs w:val="24"/>
              </w:rPr>
            </w:pPr>
          </w:p>
          <w:p w:rsidR="00673FD8" w:rsidRPr="00673FD8" w:rsidRDefault="00673FD8" w:rsidP="007214C4">
            <w:pPr>
              <w:pStyle w:val="af5"/>
              <w:rPr>
                <w:rStyle w:val="af7"/>
                <w:rFonts w:ascii="Times New Roman" w:hAnsi="Times New Roman"/>
                <w:i w:val="0"/>
                <w:sz w:val="24"/>
                <w:szCs w:val="24"/>
              </w:rPr>
            </w:pPr>
            <w:r w:rsidRPr="00673FD8">
              <w:rPr>
                <w:rStyle w:val="af7"/>
                <w:rFonts w:ascii="Times New Roman" w:hAnsi="Times New Roman"/>
                <w:sz w:val="24"/>
                <w:szCs w:val="24"/>
              </w:rPr>
              <w:t>к.х.н.</w:t>
            </w:r>
            <w:r>
              <w:rPr>
                <w:rStyle w:val="af7"/>
                <w:rFonts w:ascii="Times New Roman" w:hAnsi="Times New Roman"/>
                <w:sz w:val="24"/>
                <w:szCs w:val="24"/>
              </w:rPr>
              <w:t>, доцент</w:t>
            </w:r>
          </w:p>
        </w:tc>
        <w:tc>
          <w:tcPr>
            <w:tcW w:w="2835" w:type="dxa"/>
            <w:vMerge w:val="restart"/>
            <w:vAlign w:val="bottom"/>
          </w:tcPr>
          <w:p w:rsidR="00673FD8" w:rsidRPr="00673FD8" w:rsidRDefault="00673FD8" w:rsidP="007214C4">
            <w:pPr>
              <w:pStyle w:val="af5"/>
              <w:jc w:val="center"/>
              <w:rPr>
                <w:rFonts w:ascii="Times New Roman" w:hAnsi="Times New Roman"/>
                <w:sz w:val="24"/>
                <w:szCs w:val="24"/>
              </w:rPr>
            </w:pPr>
            <w:r w:rsidRPr="00673FD8">
              <w:rPr>
                <w:rFonts w:ascii="Times New Roman" w:hAnsi="Times New Roman"/>
                <w:sz w:val="24"/>
                <w:szCs w:val="24"/>
              </w:rPr>
              <w:t>_____________________</w:t>
            </w:r>
          </w:p>
          <w:p w:rsidR="00673FD8" w:rsidRPr="00673FD8" w:rsidRDefault="00673FD8" w:rsidP="007214C4">
            <w:pPr>
              <w:pStyle w:val="af5"/>
              <w:jc w:val="center"/>
              <w:rPr>
                <w:rStyle w:val="af7"/>
                <w:rFonts w:ascii="Times New Roman" w:hAnsi="Times New Roman"/>
                <w:i w:val="0"/>
                <w:sz w:val="20"/>
              </w:rPr>
            </w:pPr>
            <w:r w:rsidRPr="00673FD8">
              <w:rPr>
                <w:rFonts w:ascii="Times New Roman" w:hAnsi="Times New Roman"/>
                <w:sz w:val="20"/>
              </w:rPr>
              <w:t>подпись, дата</w:t>
            </w:r>
          </w:p>
        </w:tc>
        <w:tc>
          <w:tcPr>
            <w:tcW w:w="2956" w:type="dxa"/>
          </w:tcPr>
          <w:p w:rsidR="00673FD8" w:rsidRPr="00673FD8" w:rsidRDefault="00673FD8" w:rsidP="007214C4">
            <w:pPr>
              <w:pStyle w:val="af5"/>
              <w:rPr>
                <w:rStyle w:val="af7"/>
                <w:rFonts w:ascii="Times New Roman" w:hAnsi="Times New Roman"/>
                <w:sz w:val="24"/>
                <w:szCs w:val="24"/>
              </w:rPr>
            </w:pPr>
          </w:p>
          <w:p w:rsidR="00673FD8" w:rsidRPr="00673FD8" w:rsidRDefault="00673FD8" w:rsidP="007214C4">
            <w:pPr>
              <w:pStyle w:val="af5"/>
              <w:rPr>
                <w:rStyle w:val="af7"/>
                <w:rFonts w:ascii="Times New Roman" w:hAnsi="Times New Roman"/>
                <w:i w:val="0"/>
                <w:sz w:val="24"/>
                <w:szCs w:val="24"/>
              </w:rPr>
            </w:pPr>
            <w:r w:rsidRPr="00673FD8">
              <w:rPr>
                <w:rStyle w:val="af7"/>
                <w:rFonts w:ascii="Times New Roman" w:hAnsi="Times New Roman"/>
                <w:sz w:val="24"/>
                <w:szCs w:val="24"/>
              </w:rPr>
              <w:t>М.В. Кузьмин (</w:t>
            </w:r>
            <w:r>
              <w:rPr>
                <w:rStyle w:val="af7"/>
                <w:rFonts w:ascii="Times New Roman" w:hAnsi="Times New Roman"/>
                <w:sz w:val="24"/>
                <w:szCs w:val="24"/>
              </w:rPr>
              <w:t>общий анализ статистических данных</w:t>
            </w:r>
            <w:r w:rsidRPr="00673FD8">
              <w:rPr>
                <w:rStyle w:val="af7"/>
                <w:rFonts w:ascii="Times New Roman" w:hAnsi="Times New Roman"/>
                <w:sz w:val="24"/>
                <w:szCs w:val="24"/>
              </w:rPr>
              <w:t>)</w:t>
            </w:r>
          </w:p>
        </w:tc>
      </w:tr>
      <w:tr w:rsidR="00673FD8" w:rsidRPr="005526D3" w:rsidTr="008F7418">
        <w:trPr>
          <w:trHeight w:val="137"/>
        </w:trPr>
        <w:tc>
          <w:tcPr>
            <w:tcW w:w="3544" w:type="dxa"/>
          </w:tcPr>
          <w:p w:rsidR="00673FD8" w:rsidRPr="00673FD8" w:rsidRDefault="00673FD8" w:rsidP="007214C4">
            <w:pPr>
              <w:pStyle w:val="af5"/>
              <w:rPr>
                <w:rStyle w:val="af7"/>
                <w:rFonts w:ascii="Times New Roman" w:hAnsi="Times New Roman"/>
                <w:i w:val="0"/>
                <w:sz w:val="16"/>
                <w:szCs w:val="16"/>
              </w:rPr>
            </w:pPr>
          </w:p>
        </w:tc>
        <w:tc>
          <w:tcPr>
            <w:tcW w:w="2835" w:type="dxa"/>
            <w:vMerge/>
            <w:vAlign w:val="bottom"/>
          </w:tcPr>
          <w:p w:rsidR="00673FD8" w:rsidRPr="00673FD8" w:rsidRDefault="00673FD8" w:rsidP="007214C4">
            <w:pPr>
              <w:pStyle w:val="af5"/>
              <w:rPr>
                <w:rStyle w:val="af7"/>
                <w:rFonts w:ascii="Times New Roman" w:hAnsi="Times New Roman"/>
                <w:i w:val="0"/>
                <w:sz w:val="16"/>
                <w:szCs w:val="16"/>
              </w:rPr>
            </w:pPr>
          </w:p>
        </w:tc>
        <w:tc>
          <w:tcPr>
            <w:tcW w:w="2956" w:type="dxa"/>
          </w:tcPr>
          <w:p w:rsidR="00673FD8" w:rsidRPr="00673FD8" w:rsidRDefault="00673FD8" w:rsidP="007214C4">
            <w:pPr>
              <w:pStyle w:val="af5"/>
              <w:rPr>
                <w:rStyle w:val="af7"/>
                <w:rFonts w:ascii="Times New Roman" w:hAnsi="Times New Roman"/>
                <w:i w:val="0"/>
                <w:sz w:val="16"/>
                <w:szCs w:val="16"/>
              </w:rPr>
            </w:pPr>
          </w:p>
        </w:tc>
      </w:tr>
      <w:tr w:rsidR="00673FD8" w:rsidRPr="006F1CC6" w:rsidTr="008F7418">
        <w:trPr>
          <w:trHeight w:val="183"/>
        </w:trPr>
        <w:tc>
          <w:tcPr>
            <w:tcW w:w="3544" w:type="dxa"/>
          </w:tcPr>
          <w:p w:rsidR="00673FD8" w:rsidRPr="00673FD8" w:rsidRDefault="00673FD8" w:rsidP="007214C4">
            <w:pPr>
              <w:pStyle w:val="af5"/>
              <w:rPr>
                <w:rStyle w:val="af7"/>
                <w:rFonts w:ascii="Times New Roman" w:hAnsi="Times New Roman"/>
                <w:i w:val="0"/>
                <w:sz w:val="24"/>
                <w:szCs w:val="24"/>
              </w:rPr>
            </w:pPr>
          </w:p>
        </w:tc>
        <w:tc>
          <w:tcPr>
            <w:tcW w:w="2835" w:type="dxa"/>
            <w:vMerge w:val="restart"/>
            <w:vAlign w:val="bottom"/>
          </w:tcPr>
          <w:p w:rsidR="00673FD8" w:rsidRPr="00673FD8" w:rsidRDefault="00673FD8" w:rsidP="007214C4">
            <w:pPr>
              <w:pStyle w:val="af5"/>
              <w:jc w:val="center"/>
              <w:rPr>
                <w:rStyle w:val="af7"/>
                <w:rFonts w:ascii="Times New Roman" w:hAnsi="Times New Roman"/>
                <w:i w:val="0"/>
                <w:iCs w:val="0"/>
                <w:sz w:val="24"/>
                <w:szCs w:val="24"/>
              </w:rPr>
            </w:pPr>
            <w:r w:rsidRPr="00673FD8">
              <w:rPr>
                <w:rFonts w:ascii="Times New Roman" w:hAnsi="Times New Roman"/>
                <w:sz w:val="24"/>
                <w:szCs w:val="24"/>
              </w:rPr>
              <w:t>_____________________</w:t>
            </w:r>
          </w:p>
        </w:tc>
        <w:tc>
          <w:tcPr>
            <w:tcW w:w="2956" w:type="dxa"/>
          </w:tcPr>
          <w:p w:rsidR="00673FD8" w:rsidRPr="00673FD8" w:rsidRDefault="00673FD8" w:rsidP="007214C4">
            <w:pPr>
              <w:pStyle w:val="af5"/>
              <w:rPr>
                <w:rStyle w:val="af7"/>
                <w:rFonts w:ascii="Times New Roman" w:hAnsi="Times New Roman"/>
                <w:i w:val="0"/>
                <w:sz w:val="24"/>
                <w:szCs w:val="24"/>
              </w:rPr>
            </w:pPr>
          </w:p>
        </w:tc>
      </w:tr>
      <w:tr w:rsidR="00673FD8" w:rsidRPr="005526D3" w:rsidTr="008F7418">
        <w:trPr>
          <w:trHeight w:val="80"/>
        </w:trPr>
        <w:tc>
          <w:tcPr>
            <w:tcW w:w="3544" w:type="dxa"/>
          </w:tcPr>
          <w:p w:rsidR="00673FD8" w:rsidRDefault="00673FD8" w:rsidP="00673FD8">
            <w:pPr>
              <w:pStyle w:val="af5"/>
              <w:rPr>
                <w:rFonts w:ascii="Times New Roman" w:hAnsi="Times New Roman"/>
                <w:i/>
                <w:sz w:val="24"/>
                <w:szCs w:val="24"/>
              </w:rPr>
            </w:pPr>
          </w:p>
          <w:p w:rsidR="00673FD8" w:rsidRDefault="00673FD8" w:rsidP="00673FD8">
            <w:pPr>
              <w:pStyle w:val="af5"/>
              <w:rPr>
                <w:rFonts w:ascii="Times New Roman" w:hAnsi="Times New Roman"/>
                <w:i/>
                <w:sz w:val="24"/>
                <w:szCs w:val="24"/>
              </w:rPr>
            </w:pPr>
          </w:p>
          <w:p w:rsidR="00673FD8" w:rsidRPr="00673FD8" w:rsidRDefault="00673FD8" w:rsidP="00673FD8">
            <w:pPr>
              <w:pStyle w:val="af5"/>
              <w:rPr>
                <w:rStyle w:val="af7"/>
                <w:rFonts w:ascii="Times New Roman" w:hAnsi="Times New Roman"/>
                <w:i w:val="0"/>
                <w:sz w:val="24"/>
                <w:szCs w:val="24"/>
              </w:rPr>
            </w:pPr>
            <w:r w:rsidRPr="00673FD8">
              <w:rPr>
                <w:rFonts w:ascii="Times New Roman" w:hAnsi="Times New Roman"/>
                <w:i/>
                <w:sz w:val="24"/>
                <w:szCs w:val="24"/>
              </w:rPr>
              <w:t>а</w:t>
            </w:r>
            <w:r>
              <w:rPr>
                <w:rFonts w:ascii="Times New Roman" w:hAnsi="Times New Roman"/>
                <w:i/>
                <w:sz w:val="24"/>
                <w:szCs w:val="24"/>
              </w:rPr>
              <w:t>спирант</w:t>
            </w:r>
          </w:p>
        </w:tc>
        <w:tc>
          <w:tcPr>
            <w:tcW w:w="2835" w:type="dxa"/>
            <w:vMerge/>
            <w:vAlign w:val="bottom"/>
          </w:tcPr>
          <w:p w:rsidR="00673FD8" w:rsidRPr="00673FD8" w:rsidRDefault="00673FD8" w:rsidP="007214C4">
            <w:pPr>
              <w:pStyle w:val="af5"/>
              <w:jc w:val="center"/>
              <w:rPr>
                <w:rFonts w:ascii="Times New Roman" w:hAnsi="Times New Roman"/>
                <w:szCs w:val="28"/>
              </w:rPr>
            </w:pPr>
          </w:p>
        </w:tc>
        <w:tc>
          <w:tcPr>
            <w:tcW w:w="2956" w:type="dxa"/>
          </w:tcPr>
          <w:p w:rsidR="00673FD8" w:rsidRPr="00673FD8" w:rsidRDefault="00673FD8" w:rsidP="007214C4">
            <w:pPr>
              <w:pStyle w:val="af5"/>
              <w:rPr>
                <w:rStyle w:val="af7"/>
                <w:rFonts w:ascii="Times New Roman" w:hAnsi="Times New Roman"/>
                <w:sz w:val="24"/>
                <w:szCs w:val="24"/>
              </w:rPr>
            </w:pPr>
            <w:r w:rsidRPr="00673FD8">
              <w:rPr>
                <w:rStyle w:val="af7"/>
                <w:rFonts w:ascii="Times New Roman" w:hAnsi="Times New Roman"/>
                <w:sz w:val="24"/>
                <w:szCs w:val="24"/>
              </w:rPr>
              <w:t>А.О. Патьянова (</w:t>
            </w:r>
            <w:r>
              <w:rPr>
                <w:rStyle w:val="af7"/>
                <w:rFonts w:ascii="Times New Roman" w:hAnsi="Times New Roman"/>
                <w:sz w:val="24"/>
                <w:szCs w:val="24"/>
              </w:rPr>
              <w:t>общий анализ статистических данных</w:t>
            </w:r>
            <w:r w:rsidRPr="00673FD8">
              <w:rPr>
                <w:rStyle w:val="af7"/>
                <w:rFonts w:ascii="Times New Roman" w:hAnsi="Times New Roman"/>
                <w:sz w:val="24"/>
                <w:szCs w:val="24"/>
              </w:rPr>
              <w:t>)</w:t>
            </w:r>
          </w:p>
        </w:tc>
      </w:tr>
      <w:tr w:rsidR="00673FD8" w:rsidRPr="005526D3" w:rsidTr="008F7418">
        <w:trPr>
          <w:trHeight w:val="137"/>
        </w:trPr>
        <w:tc>
          <w:tcPr>
            <w:tcW w:w="3544" w:type="dxa"/>
          </w:tcPr>
          <w:p w:rsidR="00673FD8" w:rsidRPr="00673FD8" w:rsidRDefault="00673FD8" w:rsidP="007214C4">
            <w:pPr>
              <w:pStyle w:val="af5"/>
              <w:rPr>
                <w:rStyle w:val="af7"/>
                <w:rFonts w:ascii="Times New Roman" w:hAnsi="Times New Roman"/>
                <w:i w:val="0"/>
                <w:sz w:val="24"/>
                <w:szCs w:val="24"/>
              </w:rPr>
            </w:pPr>
          </w:p>
        </w:tc>
        <w:tc>
          <w:tcPr>
            <w:tcW w:w="2835" w:type="dxa"/>
            <w:vAlign w:val="bottom"/>
          </w:tcPr>
          <w:p w:rsidR="00673FD8" w:rsidRPr="00673FD8" w:rsidRDefault="00673FD8" w:rsidP="007214C4">
            <w:pPr>
              <w:pStyle w:val="af5"/>
              <w:jc w:val="center"/>
              <w:rPr>
                <w:rStyle w:val="af7"/>
                <w:rFonts w:ascii="Times New Roman" w:hAnsi="Times New Roman"/>
                <w:i w:val="0"/>
                <w:sz w:val="24"/>
                <w:szCs w:val="24"/>
              </w:rPr>
            </w:pPr>
            <w:r w:rsidRPr="00673FD8">
              <w:rPr>
                <w:rFonts w:ascii="Times New Roman" w:hAnsi="Times New Roman"/>
                <w:sz w:val="20"/>
              </w:rPr>
              <w:t>подпись, дата</w:t>
            </w:r>
          </w:p>
        </w:tc>
        <w:tc>
          <w:tcPr>
            <w:tcW w:w="2956" w:type="dxa"/>
          </w:tcPr>
          <w:p w:rsidR="00673FD8" w:rsidRPr="00673FD8" w:rsidRDefault="00673FD8" w:rsidP="007214C4">
            <w:pPr>
              <w:pStyle w:val="af5"/>
              <w:rPr>
                <w:rStyle w:val="af7"/>
                <w:rFonts w:ascii="Times New Roman" w:hAnsi="Times New Roman"/>
                <w:i w:val="0"/>
                <w:sz w:val="24"/>
                <w:szCs w:val="24"/>
              </w:rPr>
            </w:pPr>
          </w:p>
        </w:tc>
      </w:tr>
      <w:tr w:rsidR="00673FD8" w:rsidRPr="005526D3" w:rsidTr="008F7418">
        <w:trPr>
          <w:trHeight w:val="137"/>
        </w:trPr>
        <w:tc>
          <w:tcPr>
            <w:tcW w:w="3544" w:type="dxa"/>
          </w:tcPr>
          <w:p w:rsidR="00673FD8" w:rsidRPr="00673FD8" w:rsidRDefault="00673FD8" w:rsidP="007214C4">
            <w:pPr>
              <w:pStyle w:val="af5"/>
              <w:rPr>
                <w:rStyle w:val="af7"/>
                <w:rFonts w:ascii="Times New Roman" w:hAnsi="Times New Roman"/>
                <w:i w:val="0"/>
                <w:sz w:val="24"/>
                <w:szCs w:val="24"/>
              </w:rPr>
            </w:pPr>
          </w:p>
        </w:tc>
        <w:tc>
          <w:tcPr>
            <w:tcW w:w="2835" w:type="dxa"/>
            <w:vAlign w:val="bottom"/>
          </w:tcPr>
          <w:p w:rsidR="00673FD8" w:rsidRPr="00673FD8" w:rsidRDefault="00673FD8" w:rsidP="007214C4">
            <w:pPr>
              <w:pStyle w:val="af5"/>
              <w:jc w:val="center"/>
              <w:rPr>
                <w:rFonts w:ascii="Times New Roman" w:hAnsi="Times New Roman"/>
                <w:sz w:val="20"/>
              </w:rPr>
            </w:pPr>
          </w:p>
        </w:tc>
        <w:tc>
          <w:tcPr>
            <w:tcW w:w="2956" w:type="dxa"/>
          </w:tcPr>
          <w:p w:rsidR="00673FD8" w:rsidRPr="00673FD8" w:rsidRDefault="00673FD8" w:rsidP="007214C4">
            <w:pPr>
              <w:pStyle w:val="af5"/>
              <w:rPr>
                <w:rStyle w:val="af7"/>
                <w:rFonts w:ascii="Times New Roman" w:hAnsi="Times New Roman"/>
                <w:i w:val="0"/>
                <w:sz w:val="24"/>
                <w:szCs w:val="24"/>
              </w:rPr>
            </w:pPr>
          </w:p>
        </w:tc>
      </w:tr>
      <w:tr w:rsidR="00673FD8" w:rsidRPr="005526D3" w:rsidTr="008F7418">
        <w:trPr>
          <w:trHeight w:val="137"/>
        </w:trPr>
        <w:tc>
          <w:tcPr>
            <w:tcW w:w="3544" w:type="dxa"/>
          </w:tcPr>
          <w:p w:rsidR="00673FD8" w:rsidRDefault="00673FD8" w:rsidP="00673FD8">
            <w:pPr>
              <w:pStyle w:val="af5"/>
              <w:rPr>
                <w:rStyle w:val="af7"/>
                <w:rFonts w:ascii="Times New Roman" w:hAnsi="Times New Roman"/>
                <w:sz w:val="24"/>
                <w:szCs w:val="24"/>
              </w:rPr>
            </w:pPr>
          </w:p>
          <w:p w:rsidR="00673FD8" w:rsidRDefault="00673FD8" w:rsidP="00673FD8">
            <w:pPr>
              <w:pStyle w:val="af5"/>
              <w:rPr>
                <w:rStyle w:val="af7"/>
                <w:rFonts w:ascii="Times New Roman" w:hAnsi="Times New Roman"/>
                <w:sz w:val="24"/>
                <w:szCs w:val="24"/>
              </w:rPr>
            </w:pPr>
          </w:p>
          <w:p w:rsidR="00673FD8" w:rsidRPr="00673FD8" w:rsidRDefault="00673FD8" w:rsidP="00673FD8">
            <w:pPr>
              <w:pStyle w:val="af5"/>
              <w:rPr>
                <w:rStyle w:val="af7"/>
                <w:rFonts w:ascii="Times New Roman" w:hAnsi="Times New Roman"/>
                <w:sz w:val="24"/>
                <w:szCs w:val="24"/>
              </w:rPr>
            </w:pPr>
            <w:r w:rsidRPr="00673FD8">
              <w:rPr>
                <w:rStyle w:val="af7"/>
                <w:rFonts w:ascii="Times New Roman" w:hAnsi="Times New Roman"/>
                <w:sz w:val="24"/>
                <w:szCs w:val="24"/>
              </w:rPr>
              <w:t>обучающийся</w:t>
            </w:r>
          </w:p>
        </w:tc>
        <w:tc>
          <w:tcPr>
            <w:tcW w:w="2835" w:type="dxa"/>
            <w:vAlign w:val="bottom"/>
          </w:tcPr>
          <w:p w:rsidR="00673FD8" w:rsidRPr="00673FD8" w:rsidRDefault="00673FD8" w:rsidP="00673FD8">
            <w:pPr>
              <w:pStyle w:val="af5"/>
              <w:jc w:val="center"/>
              <w:rPr>
                <w:rStyle w:val="af7"/>
                <w:rFonts w:ascii="Times New Roman" w:hAnsi="Times New Roman"/>
                <w:i w:val="0"/>
                <w:sz w:val="24"/>
                <w:szCs w:val="24"/>
              </w:rPr>
            </w:pPr>
            <w:r w:rsidRPr="00673FD8">
              <w:rPr>
                <w:rFonts w:ascii="Times New Roman" w:hAnsi="Times New Roman"/>
                <w:sz w:val="24"/>
                <w:szCs w:val="24"/>
              </w:rPr>
              <w:t>_____________________</w:t>
            </w:r>
          </w:p>
        </w:tc>
        <w:tc>
          <w:tcPr>
            <w:tcW w:w="2956" w:type="dxa"/>
          </w:tcPr>
          <w:p w:rsidR="00673FD8" w:rsidRPr="00673FD8" w:rsidRDefault="005D433B" w:rsidP="00673FD8">
            <w:pPr>
              <w:pStyle w:val="af5"/>
              <w:rPr>
                <w:rStyle w:val="af7"/>
                <w:rFonts w:ascii="Times New Roman" w:hAnsi="Times New Roman"/>
                <w:i w:val="0"/>
                <w:sz w:val="24"/>
                <w:szCs w:val="24"/>
              </w:rPr>
            </w:pPr>
            <w:r>
              <w:rPr>
                <w:rStyle w:val="af7"/>
                <w:rFonts w:ascii="Times New Roman" w:hAnsi="Times New Roman"/>
                <w:sz w:val="24"/>
                <w:szCs w:val="24"/>
              </w:rPr>
              <w:t>А.А</w:t>
            </w:r>
            <w:r w:rsidR="00673FD8" w:rsidRPr="00673FD8">
              <w:rPr>
                <w:rStyle w:val="af7"/>
                <w:rFonts w:ascii="Times New Roman" w:hAnsi="Times New Roman"/>
                <w:sz w:val="24"/>
                <w:szCs w:val="24"/>
              </w:rPr>
              <w:t xml:space="preserve">. </w:t>
            </w:r>
            <w:r>
              <w:rPr>
                <w:rStyle w:val="af7"/>
                <w:rFonts w:ascii="Times New Roman" w:hAnsi="Times New Roman"/>
                <w:sz w:val="24"/>
                <w:szCs w:val="24"/>
              </w:rPr>
              <w:t>Семенова</w:t>
            </w:r>
            <w:r w:rsidR="00673FD8" w:rsidRPr="00673FD8">
              <w:rPr>
                <w:rStyle w:val="af7"/>
                <w:rFonts w:ascii="Times New Roman" w:hAnsi="Times New Roman"/>
                <w:sz w:val="24"/>
                <w:szCs w:val="24"/>
              </w:rPr>
              <w:t xml:space="preserve"> (</w:t>
            </w:r>
            <w:r w:rsidR="00673FD8">
              <w:rPr>
                <w:rStyle w:val="af7"/>
                <w:rFonts w:ascii="Times New Roman" w:hAnsi="Times New Roman"/>
                <w:sz w:val="24"/>
                <w:szCs w:val="24"/>
              </w:rPr>
              <w:t>сбор статистической информации</w:t>
            </w:r>
            <w:r w:rsidR="00673FD8" w:rsidRPr="00673FD8">
              <w:rPr>
                <w:rStyle w:val="af7"/>
                <w:rFonts w:ascii="Times New Roman" w:hAnsi="Times New Roman"/>
                <w:sz w:val="24"/>
                <w:szCs w:val="24"/>
              </w:rPr>
              <w:t>)</w:t>
            </w:r>
          </w:p>
        </w:tc>
      </w:tr>
      <w:tr w:rsidR="00673FD8" w:rsidRPr="005526D3" w:rsidTr="008F7418">
        <w:trPr>
          <w:trHeight w:val="137"/>
        </w:trPr>
        <w:tc>
          <w:tcPr>
            <w:tcW w:w="3544" w:type="dxa"/>
          </w:tcPr>
          <w:p w:rsidR="00673FD8" w:rsidRPr="00673FD8" w:rsidRDefault="00673FD8" w:rsidP="00673FD8">
            <w:pPr>
              <w:pStyle w:val="af5"/>
              <w:rPr>
                <w:rStyle w:val="af7"/>
                <w:rFonts w:ascii="Times New Roman" w:hAnsi="Times New Roman"/>
                <w:i w:val="0"/>
                <w:sz w:val="24"/>
                <w:szCs w:val="24"/>
              </w:rPr>
            </w:pPr>
          </w:p>
        </w:tc>
        <w:tc>
          <w:tcPr>
            <w:tcW w:w="2835" w:type="dxa"/>
            <w:vAlign w:val="bottom"/>
          </w:tcPr>
          <w:p w:rsidR="00673FD8" w:rsidRPr="00673FD8" w:rsidRDefault="00673FD8" w:rsidP="00673FD8">
            <w:pPr>
              <w:pStyle w:val="af5"/>
              <w:jc w:val="center"/>
              <w:rPr>
                <w:rFonts w:ascii="Times New Roman" w:hAnsi="Times New Roman"/>
                <w:szCs w:val="28"/>
              </w:rPr>
            </w:pPr>
            <w:r w:rsidRPr="00673FD8">
              <w:rPr>
                <w:rFonts w:ascii="Times New Roman" w:hAnsi="Times New Roman"/>
                <w:sz w:val="20"/>
              </w:rPr>
              <w:t>подпись, дата</w:t>
            </w:r>
          </w:p>
        </w:tc>
        <w:tc>
          <w:tcPr>
            <w:tcW w:w="2956" w:type="dxa"/>
          </w:tcPr>
          <w:p w:rsidR="00673FD8" w:rsidRPr="00673FD8" w:rsidRDefault="00673FD8" w:rsidP="00673FD8">
            <w:pPr>
              <w:pStyle w:val="af5"/>
              <w:rPr>
                <w:rStyle w:val="af7"/>
                <w:rFonts w:ascii="Times New Roman" w:hAnsi="Times New Roman"/>
                <w:i w:val="0"/>
                <w:sz w:val="24"/>
                <w:szCs w:val="24"/>
              </w:rPr>
            </w:pPr>
          </w:p>
        </w:tc>
      </w:tr>
      <w:tr w:rsidR="00673FD8" w:rsidRPr="005526D3" w:rsidTr="008F7418">
        <w:trPr>
          <w:trHeight w:val="137"/>
        </w:trPr>
        <w:tc>
          <w:tcPr>
            <w:tcW w:w="3544" w:type="dxa"/>
          </w:tcPr>
          <w:p w:rsidR="00673FD8" w:rsidRPr="00673FD8" w:rsidRDefault="00673FD8" w:rsidP="00673FD8">
            <w:pPr>
              <w:pStyle w:val="af5"/>
              <w:rPr>
                <w:rStyle w:val="af7"/>
                <w:rFonts w:ascii="Times New Roman" w:hAnsi="Times New Roman"/>
                <w:i w:val="0"/>
                <w:sz w:val="24"/>
                <w:szCs w:val="24"/>
              </w:rPr>
            </w:pPr>
          </w:p>
        </w:tc>
        <w:tc>
          <w:tcPr>
            <w:tcW w:w="2835" w:type="dxa"/>
            <w:vAlign w:val="bottom"/>
          </w:tcPr>
          <w:p w:rsidR="00673FD8" w:rsidRPr="00673FD8" w:rsidRDefault="00673FD8" w:rsidP="00673FD8">
            <w:pPr>
              <w:pStyle w:val="af5"/>
              <w:jc w:val="center"/>
              <w:rPr>
                <w:rStyle w:val="af7"/>
                <w:rFonts w:ascii="Times New Roman" w:hAnsi="Times New Roman"/>
                <w:i w:val="0"/>
                <w:sz w:val="24"/>
                <w:szCs w:val="24"/>
              </w:rPr>
            </w:pPr>
          </w:p>
        </w:tc>
        <w:tc>
          <w:tcPr>
            <w:tcW w:w="2956" w:type="dxa"/>
          </w:tcPr>
          <w:p w:rsidR="00673FD8" w:rsidRPr="00673FD8" w:rsidRDefault="00673FD8" w:rsidP="00673FD8">
            <w:pPr>
              <w:pStyle w:val="af5"/>
              <w:rPr>
                <w:rStyle w:val="af7"/>
                <w:rFonts w:ascii="Times New Roman" w:hAnsi="Times New Roman"/>
                <w:i w:val="0"/>
                <w:sz w:val="24"/>
                <w:szCs w:val="24"/>
              </w:rPr>
            </w:pPr>
          </w:p>
        </w:tc>
      </w:tr>
      <w:tr w:rsidR="00673FD8" w:rsidRPr="005526D3" w:rsidTr="008F7418">
        <w:trPr>
          <w:trHeight w:val="137"/>
        </w:trPr>
        <w:tc>
          <w:tcPr>
            <w:tcW w:w="3544" w:type="dxa"/>
          </w:tcPr>
          <w:p w:rsidR="008F7418" w:rsidRDefault="008F7418" w:rsidP="00673FD8">
            <w:pPr>
              <w:pStyle w:val="af5"/>
              <w:rPr>
                <w:rFonts w:ascii="Times New Roman" w:hAnsi="Times New Roman"/>
                <w:i/>
                <w:sz w:val="24"/>
                <w:szCs w:val="24"/>
              </w:rPr>
            </w:pPr>
          </w:p>
          <w:p w:rsidR="00673FD8" w:rsidRPr="00673FD8" w:rsidRDefault="008F7418" w:rsidP="00673FD8">
            <w:pPr>
              <w:pStyle w:val="af5"/>
              <w:rPr>
                <w:rStyle w:val="af7"/>
                <w:rFonts w:ascii="Times New Roman" w:hAnsi="Times New Roman"/>
                <w:i w:val="0"/>
                <w:sz w:val="24"/>
                <w:szCs w:val="24"/>
              </w:rPr>
            </w:pPr>
            <w:r>
              <w:rPr>
                <w:rFonts w:ascii="Times New Roman" w:hAnsi="Times New Roman"/>
                <w:i/>
                <w:sz w:val="24"/>
                <w:szCs w:val="24"/>
              </w:rPr>
              <w:t>нормоконтроль</w:t>
            </w:r>
          </w:p>
        </w:tc>
        <w:tc>
          <w:tcPr>
            <w:tcW w:w="2835" w:type="dxa"/>
            <w:vAlign w:val="bottom"/>
          </w:tcPr>
          <w:p w:rsidR="00673FD8" w:rsidRPr="00673FD8" w:rsidRDefault="00673FD8" w:rsidP="00673FD8">
            <w:pPr>
              <w:pStyle w:val="af5"/>
              <w:jc w:val="center"/>
              <w:rPr>
                <w:rStyle w:val="af7"/>
                <w:rFonts w:ascii="Times New Roman" w:hAnsi="Times New Roman"/>
                <w:i w:val="0"/>
                <w:sz w:val="24"/>
                <w:szCs w:val="24"/>
              </w:rPr>
            </w:pPr>
            <w:r w:rsidRPr="00673FD8">
              <w:rPr>
                <w:rFonts w:ascii="Times New Roman" w:hAnsi="Times New Roman"/>
                <w:sz w:val="24"/>
                <w:szCs w:val="24"/>
              </w:rPr>
              <w:t>_____________________</w:t>
            </w:r>
          </w:p>
        </w:tc>
        <w:tc>
          <w:tcPr>
            <w:tcW w:w="2956" w:type="dxa"/>
          </w:tcPr>
          <w:p w:rsidR="00673FD8" w:rsidRPr="00673FD8" w:rsidRDefault="00673FD8" w:rsidP="00673FD8">
            <w:pPr>
              <w:pStyle w:val="af5"/>
              <w:rPr>
                <w:rStyle w:val="af7"/>
                <w:rFonts w:ascii="Times New Roman" w:hAnsi="Times New Roman"/>
                <w:sz w:val="24"/>
                <w:szCs w:val="24"/>
              </w:rPr>
            </w:pPr>
          </w:p>
          <w:p w:rsidR="00673FD8" w:rsidRPr="00673FD8" w:rsidRDefault="008F7418" w:rsidP="00673FD8">
            <w:pPr>
              <w:pStyle w:val="af5"/>
              <w:rPr>
                <w:rStyle w:val="af7"/>
                <w:rFonts w:ascii="Times New Roman" w:hAnsi="Times New Roman"/>
                <w:i w:val="0"/>
                <w:sz w:val="24"/>
                <w:szCs w:val="24"/>
              </w:rPr>
            </w:pPr>
            <w:r>
              <w:rPr>
                <w:rStyle w:val="af7"/>
                <w:rFonts w:ascii="Times New Roman" w:hAnsi="Times New Roman"/>
                <w:sz w:val="24"/>
                <w:szCs w:val="24"/>
              </w:rPr>
              <w:t>А.В. Иванов</w:t>
            </w:r>
          </w:p>
        </w:tc>
      </w:tr>
      <w:tr w:rsidR="00673FD8" w:rsidRPr="005526D3" w:rsidTr="008F7418">
        <w:trPr>
          <w:trHeight w:val="137"/>
        </w:trPr>
        <w:tc>
          <w:tcPr>
            <w:tcW w:w="3544" w:type="dxa"/>
          </w:tcPr>
          <w:p w:rsidR="00673FD8" w:rsidRPr="005526D3" w:rsidRDefault="00673FD8" w:rsidP="00673FD8">
            <w:pPr>
              <w:pStyle w:val="af5"/>
              <w:rPr>
                <w:rStyle w:val="af7"/>
                <w:i w:val="0"/>
                <w:sz w:val="24"/>
                <w:szCs w:val="24"/>
              </w:rPr>
            </w:pPr>
          </w:p>
        </w:tc>
        <w:tc>
          <w:tcPr>
            <w:tcW w:w="2835" w:type="dxa"/>
            <w:vAlign w:val="bottom"/>
          </w:tcPr>
          <w:p w:rsidR="00673FD8" w:rsidRPr="005526D3" w:rsidRDefault="00673FD8" w:rsidP="00673FD8">
            <w:pPr>
              <w:pStyle w:val="af5"/>
              <w:jc w:val="center"/>
              <w:rPr>
                <w:szCs w:val="28"/>
              </w:rPr>
            </w:pPr>
            <w:r w:rsidRPr="008F7418">
              <w:rPr>
                <w:rFonts w:ascii="Times New Roman" w:hAnsi="Times New Roman"/>
                <w:sz w:val="20"/>
              </w:rPr>
              <w:t>подпись, дата</w:t>
            </w:r>
          </w:p>
        </w:tc>
        <w:tc>
          <w:tcPr>
            <w:tcW w:w="2956" w:type="dxa"/>
          </w:tcPr>
          <w:p w:rsidR="00673FD8" w:rsidRPr="005526D3" w:rsidRDefault="00673FD8" w:rsidP="00673FD8">
            <w:pPr>
              <w:pStyle w:val="af5"/>
              <w:rPr>
                <w:rStyle w:val="af7"/>
                <w:i w:val="0"/>
                <w:sz w:val="24"/>
                <w:szCs w:val="24"/>
              </w:rPr>
            </w:pPr>
          </w:p>
        </w:tc>
      </w:tr>
    </w:tbl>
    <w:p w:rsidR="0031300F" w:rsidRDefault="0031300F" w:rsidP="003B10A4"/>
    <w:p w:rsidR="0031300F" w:rsidRDefault="0031300F">
      <w:r>
        <w:br w:type="page"/>
      </w:r>
    </w:p>
    <w:p w:rsidR="007F4F1E" w:rsidRPr="007F4F1E" w:rsidRDefault="007F4F1E" w:rsidP="007F4F1E">
      <w:pPr>
        <w:pStyle w:val="a6"/>
        <w:spacing w:before="0" w:line="240" w:lineRule="auto"/>
        <w:jc w:val="center"/>
        <w:rPr>
          <w:rFonts w:ascii="Times New Roman" w:eastAsiaTheme="minorHAnsi" w:hAnsi="Times New Roman" w:cs="Times New Roman"/>
          <w:b/>
          <w:color w:val="auto"/>
          <w:sz w:val="28"/>
          <w:szCs w:val="28"/>
          <w:lang w:eastAsia="en-US"/>
        </w:rPr>
      </w:pPr>
      <w:r w:rsidRPr="007F4F1E">
        <w:rPr>
          <w:rFonts w:ascii="Times New Roman" w:eastAsiaTheme="minorHAnsi" w:hAnsi="Times New Roman" w:cs="Times New Roman"/>
          <w:b/>
          <w:color w:val="auto"/>
          <w:sz w:val="28"/>
          <w:szCs w:val="28"/>
          <w:lang w:eastAsia="en-US"/>
        </w:rPr>
        <w:lastRenderedPageBreak/>
        <w:t>Содержание</w:t>
      </w:r>
    </w:p>
    <w:sdt>
      <w:sdtPr>
        <w:rPr>
          <w:rFonts w:asciiTheme="minorHAnsi" w:eastAsiaTheme="minorHAnsi" w:hAnsiTheme="minorHAnsi" w:cstheme="minorBidi"/>
          <w:color w:val="auto"/>
          <w:sz w:val="22"/>
          <w:szCs w:val="22"/>
          <w:lang w:eastAsia="en-US"/>
        </w:rPr>
        <w:id w:val="1131282285"/>
      </w:sdtPr>
      <w:sdtEndPr>
        <w:rPr>
          <w:b/>
          <w:bCs/>
        </w:rPr>
      </w:sdtEndPr>
      <w:sdtContent>
        <w:p w:rsidR="00E7260F" w:rsidRPr="00E7260F" w:rsidRDefault="00E7260F">
          <w:pPr>
            <w:pStyle w:val="a6"/>
            <w:rPr>
              <w:sz w:val="2"/>
              <w:szCs w:val="2"/>
            </w:rPr>
          </w:pPr>
        </w:p>
        <w:p w:rsidR="0081201A" w:rsidRPr="0081201A" w:rsidRDefault="00B3533E" w:rsidP="0081201A">
          <w:pPr>
            <w:pStyle w:val="13"/>
            <w:ind w:left="0" w:firstLine="0"/>
            <w:rPr>
              <w:rFonts w:eastAsiaTheme="minorEastAsia"/>
              <w:noProof/>
              <w:lang w:eastAsia="ru-RU"/>
            </w:rPr>
          </w:pPr>
          <w:r>
            <w:rPr>
              <w:b/>
              <w:bCs/>
            </w:rPr>
            <w:fldChar w:fldCharType="begin"/>
          </w:r>
          <w:r w:rsidR="00E7260F">
            <w:rPr>
              <w:b/>
              <w:bCs/>
            </w:rPr>
            <w:instrText xml:space="preserve"> TOC \o "1-3" \h \z \u </w:instrText>
          </w:r>
          <w:r>
            <w:rPr>
              <w:b/>
              <w:bCs/>
            </w:rPr>
            <w:fldChar w:fldCharType="separate"/>
          </w:r>
          <w:hyperlink w:anchor="_Toc95244176" w:history="1">
            <w:r w:rsidR="0081201A" w:rsidRPr="0081201A">
              <w:rPr>
                <w:rStyle w:val="a7"/>
                <w:rFonts w:ascii="Times New Roman" w:hAnsi="Times New Roman" w:cs="Times New Roman"/>
                <w:b/>
                <w:noProof/>
                <w:sz w:val="28"/>
                <w:szCs w:val="28"/>
              </w:rPr>
              <w:t>Введение</w:t>
            </w:r>
            <w:r w:rsidR="0081201A" w:rsidRPr="003328F2">
              <w:rPr>
                <w:rFonts w:ascii="Times New Roman" w:hAnsi="Times New Roman" w:cs="Times New Roman"/>
                <w:noProof/>
                <w:webHidden/>
                <w:sz w:val="28"/>
                <w:szCs w:val="28"/>
              </w:rPr>
              <w:tab/>
            </w:r>
            <w:r w:rsidRPr="003328F2">
              <w:rPr>
                <w:rFonts w:ascii="Times New Roman" w:hAnsi="Times New Roman" w:cs="Times New Roman"/>
                <w:noProof/>
                <w:webHidden/>
                <w:sz w:val="28"/>
                <w:szCs w:val="28"/>
              </w:rPr>
              <w:fldChar w:fldCharType="begin"/>
            </w:r>
            <w:r w:rsidR="0081201A" w:rsidRPr="003328F2">
              <w:rPr>
                <w:rFonts w:ascii="Times New Roman" w:hAnsi="Times New Roman" w:cs="Times New Roman"/>
                <w:noProof/>
                <w:webHidden/>
                <w:sz w:val="28"/>
                <w:szCs w:val="28"/>
              </w:rPr>
              <w:instrText xml:space="preserve"> PAGEREF _Toc95244176 \h </w:instrText>
            </w:r>
            <w:r w:rsidRPr="003328F2">
              <w:rPr>
                <w:rFonts w:ascii="Times New Roman" w:hAnsi="Times New Roman" w:cs="Times New Roman"/>
                <w:noProof/>
                <w:webHidden/>
                <w:sz w:val="28"/>
                <w:szCs w:val="28"/>
              </w:rPr>
            </w:r>
            <w:r w:rsidRPr="003328F2">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5</w:t>
            </w:r>
            <w:r w:rsidRPr="003328F2">
              <w:rPr>
                <w:rFonts w:ascii="Times New Roman" w:hAnsi="Times New Roman" w:cs="Times New Roman"/>
                <w:noProof/>
                <w:webHidden/>
                <w:sz w:val="28"/>
                <w:szCs w:val="28"/>
              </w:rPr>
              <w:fldChar w:fldCharType="end"/>
            </w:r>
          </w:hyperlink>
        </w:p>
        <w:p w:rsidR="0081201A" w:rsidRPr="0081201A" w:rsidRDefault="00B37EEA" w:rsidP="0081201A">
          <w:pPr>
            <w:pStyle w:val="13"/>
            <w:ind w:left="0" w:firstLine="0"/>
            <w:rPr>
              <w:rFonts w:eastAsiaTheme="minorEastAsia"/>
              <w:noProof/>
              <w:lang w:eastAsia="ru-RU"/>
            </w:rPr>
          </w:pPr>
          <w:hyperlink w:anchor="_Toc95244177" w:history="1">
            <w:r w:rsidR="0081201A" w:rsidRPr="0081201A">
              <w:rPr>
                <w:rStyle w:val="a7"/>
                <w:rFonts w:ascii="Times New Roman" w:hAnsi="Times New Roman" w:cs="Times New Roman"/>
                <w:b/>
                <w:noProof/>
                <w:sz w:val="28"/>
                <w:szCs w:val="28"/>
              </w:rPr>
              <w:t>Раздел 1. Мониторинг состояния административных барьеров на отраслевых рынках Чувашской Республики по мнению бизнес-сообщества</w:t>
            </w:r>
            <w:r w:rsidR="0081201A" w:rsidRPr="003328F2">
              <w:rPr>
                <w:rFonts w:ascii="Times New Roman" w:hAnsi="Times New Roman" w:cs="Times New Roman"/>
                <w:noProof/>
                <w:webHidden/>
                <w:sz w:val="28"/>
                <w:szCs w:val="28"/>
              </w:rPr>
              <w:tab/>
            </w:r>
            <w:r w:rsidR="00B3533E" w:rsidRPr="003328F2">
              <w:rPr>
                <w:rFonts w:ascii="Times New Roman" w:hAnsi="Times New Roman" w:cs="Times New Roman"/>
                <w:noProof/>
                <w:webHidden/>
                <w:sz w:val="28"/>
                <w:szCs w:val="28"/>
              </w:rPr>
              <w:fldChar w:fldCharType="begin"/>
            </w:r>
            <w:r w:rsidR="0081201A" w:rsidRPr="003328F2">
              <w:rPr>
                <w:rFonts w:ascii="Times New Roman" w:hAnsi="Times New Roman" w:cs="Times New Roman"/>
                <w:noProof/>
                <w:webHidden/>
                <w:sz w:val="28"/>
                <w:szCs w:val="28"/>
              </w:rPr>
              <w:instrText xml:space="preserve"> PAGEREF _Toc95244177 \h </w:instrText>
            </w:r>
            <w:r w:rsidR="00B3533E" w:rsidRPr="003328F2">
              <w:rPr>
                <w:rFonts w:ascii="Times New Roman" w:hAnsi="Times New Roman" w:cs="Times New Roman"/>
                <w:noProof/>
                <w:webHidden/>
                <w:sz w:val="28"/>
                <w:szCs w:val="28"/>
              </w:rPr>
            </w:r>
            <w:r w:rsidR="00B3533E" w:rsidRPr="003328F2">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7</w:t>
            </w:r>
            <w:r w:rsidR="00B3533E" w:rsidRPr="003328F2">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178" w:history="1">
            <w:r w:rsidR="0081201A" w:rsidRPr="0081201A">
              <w:rPr>
                <w:rStyle w:val="a7"/>
                <w:rFonts w:ascii="Times New Roman" w:hAnsi="Times New Roman" w:cs="Times New Roman"/>
                <w:noProof/>
                <w:sz w:val="28"/>
                <w:szCs w:val="28"/>
              </w:rPr>
              <w:t>1.1. Краткая характеристика выборки социологического опроса бизнес-сообщества</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_Toc95244178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7</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179" w:history="1">
            <w:r w:rsidR="0081201A" w:rsidRPr="0081201A">
              <w:rPr>
                <w:rStyle w:val="a7"/>
                <w:rFonts w:ascii="Times New Roman" w:hAnsi="Times New Roman" w:cs="Times New Roman"/>
                <w:noProof/>
                <w:sz w:val="28"/>
                <w:szCs w:val="28"/>
              </w:rPr>
              <w:t>1.2. Основные проблемы бизнеса в регионе. Выявление административных барьеров</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_Toc95244179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19</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180" w:history="1">
            <w:r w:rsidR="0081201A" w:rsidRPr="0081201A">
              <w:rPr>
                <w:rStyle w:val="a7"/>
                <w:rFonts w:ascii="Times New Roman" w:hAnsi="Times New Roman" w:cs="Times New Roman"/>
                <w:noProof/>
                <w:sz w:val="28"/>
                <w:szCs w:val="28"/>
              </w:rPr>
              <w:t>1.3. Динамика изменения административных барьеров</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_Toc95244180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24</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13"/>
            <w:ind w:left="0" w:firstLine="0"/>
            <w:rPr>
              <w:rFonts w:eastAsiaTheme="minorEastAsia"/>
              <w:noProof/>
              <w:lang w:eastAsia="ru-RU"/>
            </w:rPr>
          </w:pPr>
          <w:hyperlink w:anchor="_Toc95244181" w:history="1">
            <w:r w:rsidR="0081201A" w:rsidRPr="0081201A">
              <w:rPr>
                <w:rStyle w:val="a7"/>
                <w:rFonts w:ascii="Times New Roman" w:hAnsi="Times New Roman" w:cs="Times New Roman"/>
                <w:b/>
                <w:noProof/>
                <w:sz w:val="28"/>
                <w:szCs w:val="28"/>
              </w:rPr>
              <w:t>Раздел 2. Уровень удовлетворенности представителей бизнес-сообщества Чувашской Республики качеством предоставления услуг естественных монополий</w:t>
            </w:r>
            <w:r w:rsidR="0081201A" w:rsidRPr="003328F2">
              <w:rPr>
                <w:rFonts w:ascii="Times New Roman" w:hAnsi="Times New Roman" w:cs="Times New Roman"/>
                <w:noProof/>
                <w:webHidden/>
                <w:sz w:val="28"/>
                <w:szCs w:val="28"/>
              </w:rPr>
              <w:tab/>
            </w:r>
            <w:r w:rsidR="00B3533E" w:rsidRPr="003328F2">
              <w:rPr>
                <w:rFonts w:ascii="Times New Roman" w:hAnsi="Times New Roman" w:cs="Times New Roman"/>
                <w:noProof/>
                <w:webHidden/>
                <w:sz w:val="28"/>
                <w:szCs w:val="28"/>
              </w:rPr>
              <w:fldChar w:fldCharType="begin"/>
            </w:r>
            <w:r w:rsidR="0081201A" w:rsidRPr="003328F2">
              <w:rPr>
                <w:rFonts w:ascii="Times New Roman" w:hAnsi="Times New Roman" w:cs="Times New Roman"/>
                <w:noProof/>
                <w:webHidden/>
                <w:sz w:val="28"/>
                <w:szCs w:val="28"/>
              </w:rPr>
              <w:instrText xml:space="preserve"> PAGEREF _Toc95244181 \h </w:instrText>
            </w:r>
            <w:r w:rsidR="00B3533E" w:rsidRPr="003328F2">
              <w:rPr>
                <w:rFonts w:ascii="Times New Roman" w:hAnsi="Times New Roman" w:cs="Times New Roman"/>
                <w:noProof/>
                <w:webHidden/>
                <w:sz w:val="28"/>
                <w:szCs w:val="28"/>
              </w:rPr>
            </w:r>
            <w:r w:rsidR="00B3533E" w:rsidRPr="003328F2">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32</w:t>
            </w:r>
            <w:r w:rsidR="00B3533E" w:rsidRPr="003328F2">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182" w:history="1">
            <w:r w:rsidR="0081201A" w:rsidRPr="0081201A">
              <w:rPr>
                <w:rStyle w:val="a7"/>
                <w:rFonts w:ascii="Times New Roman" w:hAnsi="Times New Roman" w:cs="Times New Roman"/>
                <w:noProof/>
                <w:sz w:val="28"/>
                <w:szCs w:val="28"/>
              </w:rPr>
              <w:t>2.1. Уровень удовлетворенности бизнес-сообщества Чувашской Республики сложностью (количеством процедур) подключения к сетям естественных монополий</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_Toc95244182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32</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183" w:history="1">
            <w:r w:rsidR="0081201A" w:rsidRPr="0081201A">
              <w:rPr>
                <w:rStyle w:val="a7"/>
                <w:rFonts w:ascii="Times New Roman" w:hAnsi="Times New Roman" w:cs="Times New Roman"/>
                <w:noProof/>
                <w:sz w:val="28"/>
                <w:szCs w:val="28"/>
              </w:rPr>
              <w:t>2.2. Сроки подключения к услугам естественных монополий</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_Toc95244183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41</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184" w:history="1">
            <w:r w:rsidR="0081201A" w:rsidRPr="0081201A">
              <w:rPr>
                <w:rStyle w:val="a7"/>
                <w:rFonts w:ascii="Times New Roman" w:hAnsi="Times New Roman" w:cs="Times New Roman"/>
                <w:noProof/>
                <w:sz w:val="28"/>
                <w:szCs w:val="28"/>
              </w:rPr>
              <w:t>2.3. Стоимость подключения к сетям естественных монополий</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_Toc95244184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48</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185" w:history="1">
            <w:r w:rsidR="0081201A" w:rsidRPr="0081201A">
              <w:rPr>
                <w:rStyle w:val="a7"/>
                <w:rFonts w:ascii="Times New Roman" w:hAnsi="Times New Roman" w:cs="Times New Roman"/>
                <w:noProof/>
                <w:sz w:val="28"/>
                <w:szCs w:val="28"/>
              </w:rPr>
              <w:t>2.4. Удовлетворенность респондентов качеством услуг субъектов естественных монополий</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_Toc95244185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58</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186" w:history="1">
            <w:r w:rsidR="0081201A" w:rsidRPr="0081201A">
              <w:rPr>
                <w:rStyle w:val="a7"/>
                <w:rFonts w:ascii="Times New Roman" w:hAnsi="Times New Roman" w:cs="Times New Roman"/>
                <w:noProof/>
                <w:sz w:val="28"/>
                <w:szCs w:val="28"/>
              </w:rPr>
              <w:t xml:space="preserve">2.5. Основные </w:t>
            </w:r>
            <w:r w:rsidR="0081201A" w:rsidRPr="0081201A">
              <w:rPr>
                <w:rStyle w:val="a7"/>
                <w:rFonts w:ascii="Times New Roman" w:hAnsi="Times New Roman" w:cs="Times New Roman"/>
                <w:noProof/>
                <w:spacing w:val="-2"/>
                <w:sz w:val="28"/>
                <w:szCs w:val="28"/>
              </w:rPr>
              <w:t>проблемы взаимодействия бизнес-сообщества с субъектами естественных монополий</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_Toc95244186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63</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13"/>
            <w:ind w:left="0" w:firstLine="0"/>
            <w:rPr>
              <w:rFonts w:eastAsiaTheme="minorEastAsia"/>
              <w:noProof/>
              <w:lang w:eastAsia="ru-RU"/>
            </w:rPr>
          </w:pPr>
          <w:hyperlink w:anchor="_Toc95244187" w:history="1">
            <w:r w:rsidR="0081201A" w:rsidRPr="0081201A">
              <w:rPr>
                <w:rStyle w:val="a7"/>
                <w:rFonts w:ascii="Times New Roman" w:hAnsi="Times New Roman" w:cs="Times New Roman"/>
                <w:b/>
                <w:noProof/>
                <w:sz w:val="28"/>
                <w:szCs w:val="28"/>
              </w:rPr>
              <w:t>Раздел 3. Оценка конкурентной среды в Чувашской Республике и ее информационного сопровождения</w:t>
            </w:r>
            <w:r w:rsidR="0081201A" w:rsidRPr="003328F2">
              <w:rPr>
                <w:rFonts w:ascii="Times New Roman" w:hAnsi="Times New Roman" w:cs="Times New Roman"/>
                <w:noProof/>
                <w:webHidden/>
                <w:sz w:val="28"/>
                <w:szCs w:val="28"/>
              </w:rPr>
              <w:tab/>
            </w:r>
            <w:r w:rsidR="00B3533E" w:rsidRPr="003328F2">
              <w:rPr>
                <w:rFonts w:ascii="Times New Roman" w:hAnsi="Times New Roman" w:cs="Times New Roman"/>
                <w:noProof/>
                <w:webHidden/>
                <w:sz w:val="28"/>
                <w:szCs w:val="28"/>
              </w:rPr>
              <w:fldChar w:fldCharType="begin"/>
            </w:r>
            <w:r w:rsidR="0081201A" w:rsidRPr="003328F2">
              <w:rPr>
                <w:rFonts w:ascii="Times New Roman" w:hAnsi="Times New Roman" w:cs="Times New Roman"/>
                <w:noProof/>
                <w:webHidden/>
                <w:sz w:val="28"/>
                <w:szCs w:val="28"/>
              </w:rPr>
              <w:instrText xml:space="preserve"> PAGEREF _Toc95244187 \h </w:instrText>
            </w:r>
            <w:r w:rsidR="00B3533E" w:rsidRPr="003328F2">
              <w:rPr>
                <w:rFonts w:ascii="Times New Roman" w:hAnsi="Times New Roman" w:cs="Times New Roman"/>
                <w:noProof/>
                <w:webHidden/>
                <w:sz w:val="28"/>
                <w:szCs w:val="28"/>
              </w:rPr>
            </w:r>
            <w:r w:rsidR="00B3533E" w:rsidRPr="003328F2">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66</w:t>
            </w:r>
            <w:r w:rsidR="00B3533E" w:rsidRPr="003328F2">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188" w:history="1">
            <w:r w:rsidR="0081201A" w:rsidRPr="0081201A">
              <w:rPr>
                <w:rStyle w:val="a7"/>
                <w:rFonts w:ascii="Times New Roman" w:hAnsi="Times New Roman" w:cs="Times New Roman"/>
                <w:noProof/>
                <w:sz w:val="28"/>
                <w:szCs w:val="28"/>
              </w:rPr>
              <w:t>3.1. Оценка уровня конкуренции в Чувашской Республике</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_Toc95244188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66</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189" w:history="1">
            <w:r w:rsidR="0081201A" w:rsidRPr="0081201A">
              <w:rPr>
                <w:rStyle w:val="a7"/>
                <w:rFonts w:ascii="Times New Roman" w:hAnsi="Times New Roman" w:cs="Times New Roman"/>
                <w:noProof/>
                <w:sz w:val="28"/>
                <w:szCs w:val="28"/>
              </w:rPr>
              <w:t>3.2. Оценка количества конкурентов на рынках Чувашской Республики</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_Toc95244189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87</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190" w:history="1">
            <w:r w:rsidR="0081201A" w:rsidRPr="0081201A">
              <w:rPr>
                <w:rStyle w:val="a7"/>
                <w:rFonts w:ascii="Times New Roman" w:hAnsi="Times New Roman" w:cs="Times New Roman"/>
                <w:noProof/>
                <w:sz w:val="28"/>
                <w:szCs w:val="28"/>
              </w:rPr>
              <w:t>3.3. Исследование основных способов повышения конкурентоспособности компании</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_Toc95244190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108</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191" w:history="1">
            <w:r w:rsidR="0081201A" w:rsidRPr="0081201A">
              <w:rPr>
                <w:rStyle w:val="a7"/>
                <w:rFonts w:ascii="Times New Roman" w:hAnsi="Times New Roman" w:cs="Times New Roman"/>
                <w:noProof/>
                <w:spacing w:val="-2"/>
                <w:sz w:val="28"/>
                <w:szCs w:val="28"/>
              </w:rPr>
              <w:t>3.4. Роль органов власти в формировании конкурентной среды</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_Toc95244191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124</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192" w:history="1">
            <w:r w:rsidR="0081201A" w:rsidRPr="0081201A">
              <w:rPr>
                <w:rStyle w:val="a7"/>
                <w:rFonts w:ascii="Times New Roman" w:hAnsi="Times New Roman" w:cs="Times New Roman"/>
                <w:noProof/>
                <w:sz w:val="28"/>
                <w:szCs w:val="28"/>
              </w:rPr>
              <w:t>3.5. Доступность и качество официальной информации о состоянии конкурентной среды в Чувашской Республике</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_Toc95244192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129</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193" w:history="1">
            <w:r w:rsidR="0081201A" w:rsidRPr="0081201A">
              <w:rPr>
                <w:rStyle w:val="a7"/>
                <w:rFonts w:ascii="Times New Roman" w:hAnsi="Times New Roman" w:cs="Times New Roman"/>
                <w:noProof/>
                <w:sz w:val="28"/>
                <w:szCs w:val="28"/>
              </w:rPr>
              <w:t>3.6. Оценка степени влияния на конкурентную среду в регионе органов власти и объединений</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_Toc95244193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147</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194" w:history="1">
            <w:r w:rsidR="0081201A" w:rsidRPr="0081201A">
              <w:rPr>
                <w:rStyle w:val="a7"/>
                <w:rFonts w:ascii="Times New Roman" w:hAnsi="Times New Roman" w:cs="Times New Roman"/>
                <w:noProof/>
                <w:sz w:val="28"/>
                <w:szCs w:val="28"/>
              </w:rPr>
              <w:t>3.7. Удовлетворенность предприятий-респондентов работой региональных финансовых организаций</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_Toc95244194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150</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13"/>
            <w:ind w:left="0" w:firstLine="0"/>
            <w:rPr>
              <w:rFonts w:eastAsiaTheme="minorEastAsia"/>
              <w:noProof/>
              <w:lang w:eastAsia="ru-RU"/>
            </w:rPr>
          </w:pPr>
          <w:hyperlink w:anchor="_Toc95244195" w:history="1">
            <w:r w:rsidR="0081201A" w:rsidRPr="0081201A">
              <w:rPr>
                <w:rStyle w:val="a7"/>
                <w:rFonts w:ascii="Times New Roman" w:hAnsi="Times New Roman" w:cs="Times New Roman"/>
                <w:b/>
                <w:noProof/>
                <w:sz w:val="28"/>
                <w:szCs w:val="28"/>
              </w:rPr>
              <w:t>Раздел 4. Оценка уровня удовлетворённости населения региона качеством товаров и услуг</w:t>
            </w:r>
            <w:r w:rsidR="0081201A" w:rsidRPr="003328F2">
              <w:rPr>
                <w:rFonts w:ascii="Times New Roman" w:hAnsi="Times New Roman" w:cs="Times New Roman"/>
                <w:noProof/>
                <w:webHidden/>
                <w:sz w:val="28"/>
                <w:szCs w:val="28"/>
              </w:rPr>
              <w:tab/>
            </w:r>
            <w:r w:rsidR="00B3533E" w:rsidRPr="003328F2">
              <w:rPr>
                <w:rFonts w:ascii="Times New Roman" w:hAnsi="Times New Roman" w:cs="Times New Roman"/>
                <w:noProof/>
                <w:webHidden/>
                <w:sz w:val="28"/>
                <w:szCs w:val="28"/>
              </w:rPr>
              <w:fldChar w:fldCharType="begin"/>
            </w:r>
            <w:r w:rsidR="0081201A" w:rsidRPr="003328F2">
              <w:rPr>
                <w:rFonts w:ascii="Times New Roman" w:hAnsi="Times New Roman" w:cs="Times New Roman"/>
                <w:noProof/>
                <w:webHidden/>
                <w:sz w:val="28"/>
                <w:szCs w:val="28"/>
              </w:rPr>
              <w:instrText xml:space="preserve"> PAGEREF _Toc95244195 \h </w:instrText>
            </w:r>
            <w:r w:rsidR="00B3533E" w:rsidRPr="003328F2">
              <w:rPr>
                <w:rFonts w:ascii="Times New Roman" w:hAnsi="Times New Roman" w:cs="Times New Roman"/>
                <w:noProof/>
                <w:webHidden/>
                <w:sz w:val="28"/>
                <w:szCs w:val="28"/>
              </w:rPr>
            </w:r>
            <w:r w:rsidR="00B3533E" w:rsidRPr="003328F2">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153</w:t>
            </w:r>
            <w:r w:rsidR="00B3533E" w:rsidRPr="003328F2">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196" w:history="1">
            <w:r w:rsidR="0081201A" w:rsidRPr="0081201A">
              <w:rPr>
                <w:rStyle w:val="a7"/>
                <w:rFonts w:ascii="Times New Roman" w:hAnsi="Times New Roman" w:cs="Times New Roman"/>
                <w:noProof/>
                <w:sz w:val="28"/>
                <w:szCs w:val="28"/>
              </w:rPr>
              <w:t>4.1. Краткая характеристика выборки респондентов</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_Toc95244196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153</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13"/>
            <w:ind w:left="567" w:firstLine="0"/>
            <w:rPr>
              <w:rFonts w:eastAsiaTheme="minorEastAsia"/>
              <w:noProof/>
              <w:lang w:eastAsia="ru-RU"/>
            </w:rPr>
          </w:pPr>
          <w:hyperlink w:anchor="_Toc95244197" w:history="1">
            <w:r w:rsidR="0081201A" w:rsidRPr="0081201A">
              <w:rPr>
                <w:rStyle w:val="a7"/>
                <w:rFonts w:ascii="Times New Roman" w:hAnsi="Times New Roman" w:cs="Times New Roman"/>
                <w:noProof/>
                <w:sz w:val="28"/>
                <w:szCs w:val="28"/>
              </w:rPr>
              <w:t>4.2. Исследование достаточности и избыточности (широты) предложений товаров и услуг на рынках Чувашской Республики</w:t>
            </w:r>
            <w:r w:rsidR="0081201A" w:rsidRPr="0081201A">
              <w:rPr>
                <w:noProof/>
                <w:webHidden/>
              </w:rPr>
              <w:tab/>
            </w:r>
            <w:r w:rsidR="00B3533E" w:rsidRPr="00326D70">
              <w:rPr>
                <w:rFonts w:ascii="Times New Roman" w:hAnsi="Times New Roman" w:cs="Times New Roman"/>
                <w:noProof/>
                <w:webHidden/>
                <w:sz w:val="28"/>
                <w:szCs w:val="28"/>
              </w:rPr>
              <w:fldChar w:fldCharType="begin"/>
            </w:r>
            <w:r w:rsidR="0081201A" w:rsidRPr="00326D70">
              <w:rPr>
                <w:rFonts w:ascii="Times New Roman" w:hAnsi="Times New Roman" w:cs="Times New Roman"/>
                <w:noProof/>
                <w:webHidden/>
                <w:sz w:val="28"/>
                <w:szCs w:val="28"/>
              </w:rPr>
              <w:instrText xml:space="preserve"> PAGEREF _Toc95244197 \h </w:instrText>
            </w:r>
            <w:r w:rsidR="00B3533E" w:rsidRPr="00326D70">
              <w:rPr>
                <w:rFonts w:ascii="Times New Roman" w:hAnsi="Times New Roman" w:cs="Times New Roman"/>
                <w:noProof/>
                <w:webHidden/>
                <w:sz w:val="28"/>
                <w:szCs w:val="28"/>
              </w:rPr>
            </w:r>
            <w:r w:rsidR="00B3533E" w:rsidRPr="00326D70">
              <w:rPr>
                <w:rFonts w:ascii="Times New Roman" w:hAnsi="Times New Roman" w:cs="Times New Roman"/>
                <w:noProof/>
                <w:webHidden/>
                <w:sz w:val="28"/>
                <w:szCs w:val="28"/>
              </w:rPr>
              <w:fldChar w:fldCharType="separate"/>
            </w:r>
            <w:r w:rsidR="00326D70" w:rsidRPr="00326D70">
              <w:rPr>
                <w:rFonts w:ascii="Times New Roman" w:hAnsi="Times New Roman" w:cs="Times New Roman"/>
                <w:noProof/>
                <w:webHidden/>
                <w:sz w:val="28"/>
                <w:szCs w:val="28"/>
              </w:rPr>
              <w:t>158</w:t>
            </w:r>
            <w:r w:rsidR="00B3533E" w:rsidRPr="00326D70">
              <w:rPr>
                <w:rFonts w:ascii="Times New Roman" w:hAnsi="Times New Roman" w:cs="Times New Roman"/>
                <w:noProof/>
                <w:webHidden/>
                <w:sz w:val="28"/>
                <w:szCs w:val="28"/>
              </w:rPr>
              <w:fldChar w:fldCharType="end"/>
            </w:r>
          </w:hyperlink>
        </w:p>
        <w:p w:rsidR="0081201A" w:rsidRPr="0081201A" w:rsidRDefault="00B37EEA" w:rsidP="0081201A">
          <w:pPr>
            <w:pStyle w:val="13"/>
            <w:ind w:left="567" w:firstLine="0"/>
            <w:rPr>
              <w:rFonts w:eastAsiaTheme="minorEastAsia"/>
              <w:noProof/>
              <w:lang w:eastAsia="ru-RU"/>
            </w:rPr>
          </w:pPr>
          <w:hyperlink w:anchor="_Toc95244198" w:history="1">
            <w:r w:rsidR="0081201A" w:rsidRPr="0081201A">
              <w:rPr>
                <w:rStyle w:val="a7"/>
                <w:rFonts w:ascii="Times New Roman" w:hAnsi="Times New Roman" w:cs="Times New Roman"/>
                <w:noProof/>
                <w:sz w:val="28"/>
                <w:szCs w:val="28"/>
              </w:rPr>
              <w:t>4.3. Исследование качества предлагаемых товаров и услуг на рынках Чувашской Республики</w:t>
            </w:r>
            <w:r w:rsidR="0081201A" w:rsidRPr="0081201A">
              <w:rPr>
                <w:noProof/>
                <w:webHidden/>
              </w:rPr>
              <w:tab/>
            </w:r>
            <w:r w:rsidR="00B3533E" w:rsidRPr="00326D70">
              <w:rPr>
                <w:rFonts w:ascii="Times New Roman" w:hAnsi="Times New Roman" w:cs="Times New Roman"/>
                <w:noProof/>
                <w:webHidden/>
                <w:sz w:val="28"/>
                <w:szCs w:val="28"/>
              </w:rPr>
              <w:fldChar w:fldCharType="begin"/>
            </w:r>
            <w:r w:rsidR="0081201A" w:rsidRPr="00326D70">
              <w:rPr>
                <w:rFonts w:ascii="Times New Roman" w:hAnsi="Times New Roman" w:cs="Times New Roman"/>
                <w:noProof/>
                <w:webHidden/>
                <w:sz w:val="28"/>
                <w:szCs w:val="28"/>
              </w:rPr>
              <w:instrText xml:space="preserve"> PAGEREF _Toc95244198 \h </w:instrText>
            </w:r>
            <w:r w:rsidR="00B3533E" w:rsidRPr="00326D70">
              <w:rPr>
                <w:rFonts w:ascii="Times New Roman" w:hAnsi="Times New Roman" w:cs="Times New Roman"/>
                <w:noProof/>
                <w:webHidden/>
                <w:sz w:val="28"/>
                <w:szCs w:val="28"/>
              </w:rPr>
            </w:r>
            <w:r w:rsidR="00B3533E" w:rsidRPr="00326D70">
              <w:rPr>
                <w:rFonts w:ascii="Times New Roman" w:hAnsi="Times New Roman" w:cs="Times New Roman"/>
                <w:noProof/>
                <w:webHidden/>
                <w:sz w:val="28"/>
                <w:szCs w:val="28"/>
              </w:rPr>
              <w:fldChar w:fldCharType="separate"/>
            </w:r>
            <w:r w:rsidR="00326D70" w:rsidRPr="00326D70">
              <w:rPr>
                <w:rFonts w:ascii="Times New Roman" w:hAnsi="Times New Roman" w:cs="Times New Roman"/>
                <w:noProof/>
                <w:webHidden/>
                <w:sz w:val="28"/>
                <w:szCs w:val="28"/>
              </w:rPr>
              <w:t>177</w:t>
            </w:r>
            <w:r w:rsidR="00B3533E" w:rsidRPr="00326D70">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199" w:history="1">
            <w:r w:rsidR="0081201A" w:rsidRPr="0081201A">
              <w:rPr>
                <w:rStyle w:val="a7"/>
                <w:rFonts w:ascii="Times New Roman" w:hAnsi="Times New Roman" w:cs="Times New Roman"/>
                <w:noProof/>
                <w:sz w:val="28"/>
                <w:szCs w:val="28"/>
              </w:rPr>
              <w:t>4.4. Исследование удовлетворенности населения уровнем цен на товары и услуги на рынках Чувашской Республики</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_Toc95244199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187</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200" w:history="1">
            <w:r w:rsidR="0081201A" w:rsidRPr="0081201A">
              <w:rPr>
                <w:rStyle w:val="a7"/>
                <w:rFonts w:ascii="Times New Roman" w:hAnsi="Times New Roman" w:cs="Times New Roman"/>
                <w:noProof/>
                <w:sz w:val="28"/>
                <w:szCs w:val="28"/>
              </w:rPr>
              <w:t>4.5. Структура и динамика обращений и жалоб потребителей в надзорные органы</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_Toc95244200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195</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201" w:history="1">
            <w:r w:rsidR="0081201A" w:rsidRPr="0081201A">
              <w:rPr>
                <w:rStyle w:val="a7"/>
                <w:rFonts w:ascii="Times New Roman" w:hAnsi="Times New Roman" w:cs="Times New Roman"/>
                <w:noProof/>
                <w:sz w:val="28"/>
                <w:szCs w:val="28"/>
              </w:rPr>
              <w:t>4.6. Оценка деятельности естественных монополий</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_Toc95244201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196</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202" w:history="1">
            <w:r w:rsidR="0081201A" w:rsidRPr="0081201A">
              <w:rPr>
                <w:rStyle w:val="a7"/>
                <w:rFonts w:ascii="Times New Roman" w:hAnsi="Times New Roman" w:cs="Times New Roman"/>
                <w:noProof/>
                <w:sz w:val="28"/>
                <w:szCs w:val="28"/>
              </w:rPr>
              <w:t>4.7. Оценка доступности официальной информации о состоянии конкурентной среды на рынках товаров и услуг Чувашской Республики</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_Toc95244202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198</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13"/>
            <w:ind w:left="0" w:firstLine="0"/>
            <w:rPr>
              <w:rFonts w:eastAsiaTheme="minorEastAsia"/>
              <w:noProof/>
              <w:lang w:eastAsia="ru-RU"/>
            </w:rPr>
          </w:pPr>
          <w:hyperlink w:anchor="_Toc95244203" w:history="1">
            <w:r w:rsidR="0081201A" w:rsidRPr="0081201A">
              <w:rPr>
                <w:rStyle w:val="a7"/>
                <w:rFonts w:ascii="Times New Roman" w:hAnsi="Times New Roman" w:cs="Times New Roman"/>
                <w:b/>
                <w:noProof/>
                <w:sz w:val="28"/>
                <w:szCs w:val="28"/>
              </w:rPr>
              <w:t>Раздел 5. Анализ и оценка доступности финансовых услуг и удовлетворенности деятельностью по их предоставлению на террит</w:t>
            </w:r>
            <w:r w:rsidR="0081201A">
              <w:rPr>
                <w:rStyle w:val="a7"/>
                <w:rFonts w:ascii="Times New Roman" w:hAnsi="Times New Roman" w:cs="Times New Roman"/>
                <w:b/>
                <w:noProof/>
                <w:sz w:val="28"/>
                <w:szCs w:val="28"/>
              </w:rPr>
              <w:t>ории Чувашской Республике в 2021</w:t>
            </w:r>
            <w:r w:rsidR="0081201A" w:rsidRPr="0081201A">
              <w:rPr>
                <w:rStyle w:val="a7"/>
                <w:rFonts w:ascii="Times New Roman" w:hAnsi="Times New Roman" w:cs="Times New Roman"/>
                <w:b/>
                <w:noProof/>
                <w:sz w:val="28"/>
                <w:szCs w:val="28"/>
              </w:rPr>
              <w:t xml:space="preserve"> г.</w:t>
            </w:r>
            <w:r w:rsidR="0081201A" w:rsidRPr="003328F2">
              <w:rPr>
                <w:rFonts w:ascii="Times New Roman" w:hAnsi="Times New Roman" w:cs="Times New Roman"/>
                <w:noProof/>
                <w:webHidden/>
                <w:sz w:val="28"/>
                <w:szCs w:val="28"/>
              </w:rPr>
              <w:tab/>
            </w:r>
            <w:r w:rsidR="00B3533E" w:rsidRPr="003328F2">
              <w:rPr>
                <w:rFonts w:ascii="Times New Roman" w:hAnsi="Times New Roman" w:cs="Times New Roman"/>
                <w:noProof/>
                <w:webHidden/>
                <w:sz w:val="28"/>
                <w:szCs w:val="28"/>
              </w:rPr>
              <w:fldChar w:fldCharType="begin"/>
            </w:r>
            <w:r w:rsidR="0081201A" w:rsidRPr="003328F2">
              <w:rPr>
                <w:rFonts w:ascii="Times New Roman" w:hAnsi="Times New Roman" w:cs="Times New Roman"/>
                <w:noProof/>
                <w:webHidden/>
                <w:sz w:val="28"/>
                <w:szCs w:val="28"/>
              </w:rPr>
              <w:instrText xml:space="preserve"> PAGEREF _Toc95244203 \h </w:instrText>
            </w:r>
            <w:r w:rsidR="00B3533E" w:rsidRPr="003328F2">
              <w:rPr>
                <w:rFonts w:ascii="Times New Roman" w:hAnsi="Times New Roman" w:cs="Times New Roman"/>
                <w:noProof/>
                <w:webHidden/>
                <w:sz w:val="28"/>
                <w:szCs w:val="28"/>
              </w:rPr>
            </w:r>
            <w:r w:rsidR="00B3533E" w:rsidRPr="003328F2">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203</w:t>
            </w:r>
            <w:r w:rsidR="00B3533E" w:rsidRPr="003328F2">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204" w:history="1">
            <w:r w:rsidR="0081201A" w:rsidRPr="0081201A">
              <w:rPr>
                <w:rStyle w:val="a7"/>
                <w:rFonts w:ascii="Times New Roman" w:hAnsi="Times New Roman" w:cs="Times New Roman"/>
                <w:noProof/>
                <w:sz w:val="28"/>
                <w:szCs w:val="28"/>
              </w:rPr>
              <w:t>5.1. Дополнительные сведения о респондентах</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_Toc95244204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203</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205" w:history="1">
            <w:r w:rsidR="0081201A" w:rsidRPr="0081201A">
              <w:rPr>
                <w:rStyle w:val="a7"/>
                <w:rFonts w:ascii="Times New Roman" w:hAnsi="Times New Roman" w:cs="Times New Roman"/>
                <w:noProof/>
                <w:sz w:val="28"/>
                <w:szCs w:val="28"/>
              </w:rPr>
              <w:t>5.2. Анализ удовлетворенности населения деятельностью в сфере финансовых услуг</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_Toc95244205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206</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206" w:history="1">
            <w:r w:rsidR="0081201A" w:rsidRPr="0081201A">
              <w:rPr>
                <w:rStyle w:val="a7"/>
                <w:rFonts w:ascii="Times New Roman" w:hAnsi="Times New Roman" w:cs="Times New Roman"/>
                <w:noProof/>
                <w:sz w:val="28"/>
                <w:szCs w:val="28"/>
              </w:rPr>
              <w:t>5.3. Оценка удовлетворенности населения деятельностью финансовых организаций</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_Toc95244206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245</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207" w:history="1">
            <w:r w:rsidR="0081201A" w:rsidRPr="0081201A">
              <w:rPr>
                <w:rStyle w:val="a7"/>
                <w:rFonts w:ascii="Times New Roman" w:hAnsi="Times New Roman" w:cs="Times New Roman"/>
                <w:noProof/>
                <w:sz w:val="28"/>
                <w:szCs w:val="28"/>
              </w:rPr>
              <w:t>5.4. Оценка удовлетворенности населения продуктами финансовых организаций</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_Toc95244207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253</w:t>
            </w:r>
            <w:r w:rsidR="00B3533E" w:rsidRPr="0081201A">
              <w:rPr>
                <w:rFonts w:ascii="Times New Roman" w:hAnsi="Times New Roman" w:cs="Times New Roman"/>
                <w:noProof/>
                <w:webHidden/>
                <w:sz w:val="28"/>
                <w:szCs w:val="28"/>
              </w:rPr>
              <w:fldChar w:fldCharType="end"/>
            </w:r>
          </w:hyperlink>
        </w:p>
        <w:p w:rsidR="0081201A" w:rsidRPr="0081201A" w:rsidRDefault="00B37EEA" w:rsidP="0081201A">
          <w:pPr>
            <w:pStyle w:val="21"/>
            <w:ind w:left="567"/>
            <w:rPr>
              <w:rFonts w:ascii="Times New Roman" w:eastAsiaTheme="minorEastAsia" w:hAnsi="Times New Roman" w:cs="Times New Roman"/>
              <w:noProof/>
              <w:sz w:val="28"/>
              <w:szCs w:val="28"/>
              <w:lang w:eastAsia="ru-RU"/>
            </w:rPr>
          </w:pPr>
          <w:hyperlink w:anchor="_Toc95244208" w:history="1">
            <w:r w:rsidR="0081201A" w:rsidRPr="0081201A">
              <w:rPr>
                <w:rStyle w:val="a7"/>
                <w:rFonts w:ascii="Times New Roman" w:hAnsi="Times New Roman" w:cs="Times New Roman"/>
                <w:noProof/>
                <w:sz w:val="28"/>
                <w:szCs w:val="28"/>
              </w:rPr>
              <w:t>5.5. Общая оценка удовлетворенности населения различными продуктами по дополнительным характеристикам</w:t>
            </w:r>
            <w:r w:rsidR="0081201A" w:rsidRPr="0081201A">
              <w:rPr>
                <w:rFonts w:ascii="Times New Roman" w:hAnsi="Times New Roman" w:cs="Times New Roman"/>
                <w:noProof/>
                <w:webHidden/>
                <w:sz w:val="28"/>
                <w:szCs w:val="28"/>
              </w:rPr>
              <w:tab/>
            </w:r>
            <w:r w:rsidR="00B3533E" w:rsidRPr="0081201A">
              <w:rPr>
                <w:rFonts w:ascii="Times New Roman" w:hAnsi="Times New Roman" w:cs="Times New Roman"/>
                <w:noProof/>
                <w:webHidden/>
                <w:sz w:val="28"/>
                <w:szCs w:val="28"/>
              </w:rPr>
              <w:fldChar w:fldCharType="begin"/>
            </w:r>
            <w:r w:rsidR="0081201A" w:rsidRPr="0081201A">
              <w:rPr>
                <w:rFonts w:ascii="Times New Roman" w:hAnsi="Times New Roman" w:cs="Times New Roman"/>
                <w:noProof/>
                <w:webHidden/>
                <w:sz w:val="28"/>
                <w:szCs w:val="28"/>
              </w:rPr>
              <w:instrText xml:space="preserve"> PAGEREF _Toc95244208 \h </w:instrText>
            </w:r>
            <w:r w:rsidR="00B3533E" w:rsidRPr="0081201A">
              <w:rPr>
                <w:rFonts w:ascii="Times New Roman" w:hAnsi="Times New Roman" w:cs="Times New Roman"/>
                <w:noProof/>
                <w:webHidden/>
                <w:sz w:val="28"/>
                <w:szCs w:val="28"/>
              </w:rPr>
            </w:r>
            <w:r w:rsidR="00B3533E" w:rsidRPr="0081201A">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268</w:t>
            </w:r>
            <w:r w:rsidR="00B3533E" w:rsidRPr="0081201A">
              <w:rPr>
                <w:rFonts w:ascii="Times New Roman" w:hAnsi="Times New Roman" w:cs="Times New Roman"/>
                <w:noProof/>
                <w:webHidden/>
                <w:sz w:val="28"/>
                <w:szCs w:val="28"/>
              </w:rPr>
              <w:fldChar w:fldCharType="end"/>
            </w:r>
          </w:hyperlink>
        </w:p>
        <w:p w:rsidR="0081201A" w:rsidRDefault="00B37EEA" w:rsidP="0081201A">
          <w:pPr>
            <w:pStyle w:val="13"/>
            <w:ind w:left="0" w:firstLine="0"/>
            <w:rPr>
              <w:rFonts w:eastAsiaTheme="minorEastAsia"/>
              <w:noProof/>
              <w:lang w:eastAsia="ru-RU"/>
            </w:rPr>
          </w:pPr>
          <w:hyperlink w:anchor="_Toc95244209" w:history="1">
            <w:r w:rsidR="0081201A" w:rsidRPr="0081201A">
              <w:rPr>
                <w:rStyle w:val="a7"/>
                <w:rFonts w:ascii="Times New Roman" w:hAnsi="Times New Roman" w:cs="Times New Roman"/>
                <w:b/>
                <w:noProof/>
                <w:sz w:val="28"/>
                <w:szCs w:val="28"/>
              </w:rPr>
              <w:t>ЗАКЛЮЧЕНИЕ</w:t>
            </w:r>
            <w:r w:rsidR="0081201A" w:rsidRPr="003328F2">
              <w:rPr>
                <w:rFonts w:ascii="Times New Roman" w:hAnsi="Times New Roman" w:cs="Times New Roman"/>
                <w:noProof/>
                <w:webHidden/>
                <w:sz w:val="28"/>
                <w:szCs w:val="28"/>
              </w:rPr>
              <w:tab/>
            </w:r>
            <w:r w:rsidR="00B3533E" w:rsidRPr="003328F2">
              <w:rPr>
                <w:rFonts w:ascii="Times New Roman" w:hAnsi="Times New Roman" w:cs="Times New Roman"/>
                <w:noProof/>
                <w:webHidden/>
                <w:sz w:val="28"/>
                <w:szCs w:val="28"/>
              </w:rPr>
              <w:fldChar w:fldCharType="begin"/>
            </w:r>
            <w:r w:rsidR="0081201A" w:rsidRPr="003328F2">
              <w:rPr>
                <w:rFonts w:ascii="Times New Roman" w:hAnsi="Times New Roman" w:cs="Times New Roman"/>
                <w:noProof/>
                <w:webHidden/>
                <w:sz w:val="28"/>
                <w:szCs w:val="28"/>
              </w:rPr>
              <w:instrText xml:space="preserve"> PAGEREF _Toc95244209 \h </w:instrText>
            </w:r>
            <w:r w:rsidR="00B3533E" w:rsidRPr="003328F2">
              <w:rPr>
                <w:rFonts w:ascii="Times New Roman" w:hAnsi="Times New Roman" w:cs="Times New Roman"/>
                <w:noProof/>
                <w:webHidden/>
                <w:sz w:val="28"/>
                <w:szCs w:val="28"/>
              </w:rPr>
            </w:r>
            <w:r w:rsidR="00B3533E" w:rsidRPr="003328F2">
              <w:rPr>
                <w:rFonts w:ascii="Times New Roman" w:hAnsi="Times New Roman" w:cs="Times New Roman"/>
                <w:noProof/>
                <w:webHidden/>
                <w:sz w:val="28"/>
                <w:szCs w:val="28"/>
              </w:rPr>
              <w:fldChar w:fldCharType="separate"/>
            </w:r>
            <w:r w:rsidR="00326D70">
              <w:rPr>
                <w:rFonts w:ascii="Times New Roman" w:hAnsi="Times New Roman" w:cs="Times New Roman"/>
                <w:noProof/>
                <w:webHidden/>
                <w:sz w:val="28"/>
                <w:szCs w:val="28"/>
              </w:rPr>
              <w:t>289</w:t>
            </w:r>
            <w:r w:rsidR="00B3533E" w:rsidRPr="003328F2">
              <w:rPr>
                <w:rFonts w:ascii="Times New Roman" w:hAnsi="Times New Roman" w:cs="Times New Roman"/>
                <w:noProof/>
                <w:webHidden/>
                <w:sz w:val="28"/>
                <w:szCs w:val="28"/>
              </w:rPr>
              <w:fldChar w:fldCharType="end"/>
            </w:r>
          </w:hyperlink>
        </w:p>
        <w:p w:rsidR="00E7260F" w:rsidRDefault="00B3533E">
          <w:r>
            <w:rPr>
              <w:b/>
              <w:bCs/>
            </w:rPr>
            <w:fldChar w:fldCharType="end"/>
          </w:r>
        </w:p>
      </w:sdtContent>
    </w:sdt>
    <w:p w:rsidR="0018260D" w:rsidRPr="007214C4" w:rsidRDefault="0018260D" w:rsidP="00080A56">
      <w:pPr>
        <w:spacing w:after="0" w:line="240" w:lineRule="auto"/>
        <w:jc w:val="both"/>
        <w:rPr>
          <w:rFonts w:ascii="Times New Roman" w:hAnsi="Times New Roman" w:cs="Times New Roman"/>
        </w:rPr>
      </w:pPr>
      <w:r w:rsidRPr="00BD15C2">
        <w:rPr>
          <w:rFonts w:ascii="Times New Roman" w:hAnsi="Times New Roman" w:cs="Times New Roman"/>
        </w:rPr>
        <w:br w:type="page"/>
      </w:r>
    </w:p>
    <w:p w:rsidR="0018260D" w:rsidRPr="00826D9F" w:rsidRDefault="0018260D" w:rsidP="00814451">
      <w:pPr>
        <w:pStyle w:val="1"/>
        <w:spacing w:before="0" w:line="360" w:lineRule="auto"/>
        <w:jc w:val="center"/>
        <w:rPr>
          <w:rFonts w:ascii="Times New Roman" w:hAnsi="Times New Roman" w:cs="Times New Roman"/>
          <w:b/>
          <w:color w:val="auto"/>
        </w:rPr>
      </w:pPr>
      <w:bookmarkStart w:id="1" w:name="_Toc382854835"/>
      <w:bookmarkStart w:id="2" w:name="_Toc406709990"/>
      <w:bookmarkStart w:id="3" w:name="_Toc431882493"/>
      <w:bookmarkStart w:id="4" w:name="_Toc468280346"/>
      <w:bookmarkStart w:id="5" w:name="_Toc501525984"/>
      <w:bookmarkStart w:id="6" w:name="_Toc26401640"/>
      <w:bookmarkStart w:id="7" w:name="_Toc95244176"/>
      <w:r w:rsidRPr="00826D9F">
        <w:rPr>
          <w:rFonts w:ascii="Times New Roman" w:hAnsi="Times New Roman" w:cs="Times New Roman"/>
          <w:b/>
          <w:color w:val="auto"/>
        </w:rPr>
        <w:lastRenderedPageBreak/>
        <w:t>Введение</w:t>
      </w:r>
      <w:bookmarkEnd w:id="1"/>
      <w:bookmarkEnd w:id="2"/>
      <w:bookmarkEnd w:id="3"/>
      <w:bookmarkEnd w:id="4"/>
      <w:bookmarkEnd w:id="5"/>
      <w:bookmarkEnd w:id="6"/>
      <w:bookmarkEnd w:id="7"/>
    </w:p>
    <w:p w:rsidR="0018260D" w:rsidRPr="0097557E" w:rsidRDefault="0018260D" w:rsidP="00814451">
      <w:pPr>
        <w:widowControl w:val="0"/>
        <w:spacing w:after="0" w:line="360" w:lineRule="auto"/>
        <w:ind w:firstLine="709"/>
        <w:jc w:val="both"/>
        <w:rPr>
          <w:rFonts w:ascii="Times New Roman" w:hAnsi="Times New Roman" w:cs="Times New Roman"/>
          <w:sz w:val="28"/>
          <w:szCs w:val="28"/>
          <w:lang w:eastAsia="ru-RU"/>
        </w:rPr>
      </w:pPr>
      <w:r w:rsidRPr="0097557E">
        <w:rPr>
          <w:rFonts w:ascii="Times New Roman" w:hAnsi="Times New Roman" w:cs="Times New Roman"/>
          <w:sz w:val="28"/>
          <w:szCs w:val="28"/>
        </w:rPr>
        <w:t xml:space="preserve">Аналитический отчёт подготовлен </w:t>
      </w:r>
      <w:r w:rsidRPr="0097557E">
        <w:rPr>
          <w:rFonts w:ascii="Times New Roman" w:hAnsi="Times New Roman" w:cs="Times New Roman"/>
          <w:sz w:val="28"/>
          <w:szCs w:val="28"/>
          <w:lang w:eastAsia="ru-RU"/>
        </w:rPr>
        <w:t xml:space="preserve">по результатам </w:t>
      </w:r>
      <w:r w:rsidRPr="0097557E">
        <w:rPr>
          <w:rFonts w:ascii="Times New Roman" w:hAnsi="Times New Roman" w:cs="Times New Roman"/>
          <w:sz w:val="28"/>
          <w:szCs w:val="28"/>
        </w:rPr>
        <w:t xml:space="preserve">научно-исследовательской работы по изучению общественного мнения по теме «Мониторинг </w:t>
      </w:r>
      <w:r w:rsidR="005D433B">
        <w:rPr>
          <w:rFonts w:ascii="Times New Roman" w:hAnsi="Times New Roman" w:cs="Times New Roman"/>
          <w:sz w:val="28"/>
          <w:szCs w:val="28"/>
        </w:rPr>
        <w:t xml:space="preserve">административных барьеров и оценка </w:t>
      </w:r>
      <w:r w:rsidRPr="0097557E">
        <w:rPr>
          <w:rFonts w:ascii="Times New Roman" w:hAnsi="Times New Roman" w:cs="Times New Roman"/>
          <w:sz w:val="28"/>
          <w:szCs w:val="28"/>
        </w:rPr>
        <w:t>состояния конкуре</w:t>
      </w:r>
      <w:r w:rsidR="008F09D1">
        <w:rPr>
          <w:rFonts w:ascii="Times New Roman" w:hAnsi="Times New Roman" w:cs="Times New Roman"/>
          <w:sz w:val="28"/>
          <w:szCs w:val="28"/>
        </w:rPr>
        <w:t xml:space="preserve">нтной среды на </w:t>
      </w:r>
      <w:r w:rsidR="005D433B">
        <w:rPr>
          <w:rFonts w:ascii="Times New Roman" w:hAnsi="Times New Roman" w:cs="Times New Roman"/>
          <w:sz w:val="28"/>
          <w:szCs w:val="28"/>
        </w:rPr>
        <w:t xml:space="preserve">приоритетных и социально значимых </w:t>
      </w:r>
      <w:r w:rsidR="008F09D1">
        <w:rPr>
          <w:rFonts w:ascii="Times New Roman" w:hAnsi="Times New Roman" w:cs="Times New Roman"/>
          <w:sz w:val="28"/>
          <w:szCs w:val="28"/>
        </w:rPr>
        <w:t xml:space="preserve">рынках товаров и </w:t>
      </w:r>
      <w:r w:rsidRPr="0097557E">
        <w:rPr>
          <w:rFonts w:ascii="Times New Roman" w:hAnsi="Times New Roman" w:cs="Times New Roman"/>
          <w:sz w:val="28"/>
          <w:szCs w:val="28"/>
        </w:rPr>
        <w:t xml:space="preserve">услуг» </w:t>
      </w:r>
      <w:r w:rsidRPr="0070168B">
        <w:rPr>
          <w:rFonts w:ascii="Times New Roman" w:hAnsi="Times New Roman" w:cs="Times New Roman"/>
          <w:sz w:val="28"/>
          <w:szCs w:val="28"/>
        </w:rPr>
        <w:t xml:space="preserve">в рамках </w:t>
      </w:r>
      <w:r w:rsidR="007214C4">
        <w:rPr>
          <w:rFonts w:ascii="Times New Roman" w:hAnsi="Times New Roman" w:cs="Times New Roman"/>
          <w:sz w:val="28"/>
          <w:szCs w:val="28"/>
        </w:rPr>
        <w:t>г</w:t>
      </w:r>
      <w:r w:rsidR="007214C4" w:rsidRPr="00372047">
        <w:rPr>
          <w:rFonts w:ascii="Times New Roman" w:hAnsi="Times New Roman" w:cs="Times New Roman"/>
          <w:sz w:val="28"/>
          <w:szCs w:val="28"/>
        </w:rPr>
        <w:t>осударственного контракта №</w:t>
      </w:r>
      <w:r w:rsidR="005D433B">
        <w:rPr>
          <w:rFonts w:ascii="Times New Roman" w:hAnsi="Times New Roman" w:cs="Times New Roman"/>
          <w:sz w:val="28"/>
          <w:szCs w:val="28"/>
        </w:rPr>
        <w:t xml:space="preserve"> 14/ 1</w:t>
      </w:r>
      <w:r w:rsidR="007214C4">
        <w:rPr>
          <w:rFonts w:ascii="Times New Roman" w:hAnsi="Times New Roman" w:cs="Times New Roman"/>
          <w:sz w:val="28"/>
          <w:szCs w:val="28"/>
        </w:rPr>
        <w:t>3</w:t>
      </w:r>
      <w:r w:rsidR="005D433B">
        <w:rPr>
          <w:rFonts w:ascii="Times New Roman" w:hAnsi="Times New Roman" w:cs="Times New Roman"/>
          <w:sz w:val="28"/>
          <w:szCs w:val="28"/>
        </w:rPr>
        <w:t>92-23 от 13 сентября 2023</w:t>
      </w:r>
      <w:r w:rsidR="007214C4">
        <w:rPr>
          <w:rFonts w:ascii="Times New Roman" w:hAnsi="Times New Roman" w:cs="Times New Roman"/>
          <w:sz w:val="28"/>
          <w:szCs w:val="28"/>
        </w:rPr>
        <w:t xml:space="preserve"> </w:t>
      </w:r>
      <w:r w:rsidRPr="0070168B">
        <w:rPr>
          <w:rFonts w:ascii="Times New Roman" w:hAnsi="Times New Roman" w:cs="Times New Roman"/>
          <w:sz w:val="28"/>
          <w:szCs w:val="28"/>
        </w:rPr>
        <w:t>года,</w:t>
      </w:r>
      <w:r w:rsidRPr="0097557E">
        <w:rPr>
          <w:rFonts w:ascii="Times New Roman" w:hAnsi="Times New Roman" w:cs="Times New Roman"/>
          <w:sz w:val="28"/>
          <w:szCs w:val="28"/>
        </w:rPr>
        <w:t xml:space="preserve"> заключенного между </w:t>
      </w:r>
      <w:r w:rsidR="007214C4">
        <w:rPr>
          <w:rFonts w:ascii="Times New Roman" w:hAnsi="Times New Roman" w:cs="Times New Roman"/>
          <w:sz w:val="28"/>
          <w:szCs w:val="28"/>
          <w:lang w:eastAsia="ru-RU"/>
        </w:rPr>
        <w:t xml:space="preserve">Министерством экономического развития и имущественных отношений Чувашской Республики </w:t>
      </w:r>
      <w:r w:rsidRPr="0097557E">
        <w:rPr>
          <w:rFonts w:ascii="Times New Roman" w:hAnsi="Times New Roman" w:cs="Times New Roman"/>
          <w:sz w:val="28"/>
          <w:szCs w:val="28"/>
        </w:rPr>
        <w:t>и</w:t>
      </w:r>
      <w:r w:rsidR="009A0CFA">
        <w:rPr>
          <w:rFonts w:ascii="Times New Roman" w:hAnsi="Times New Roman" w:cs="Times New Roman"/>
          <w:sz w:val="28"/>
          <w:szCs w:val="28"/>
          <w:lang w:eastAsia="ru-RU"/>
        </w:rPr>
        <w:t xml:space="preserve"> Ф</w:t>
      </w:r>
      <w:r w:rsidR="00345FA9">
        <w:rPr>
          <w:rFonts w:ascii="Times New Roman" w:hAnsi="Times New Roman" w:cs="Times New Roman"/>
          <w:sz w:val="28"/>
          <w:szCs w:val="28"/>
          <w:lang w:eastAsia="ru-RU"/>
        </w:rPr>
        <w:t>едеральным государственным бюджетным образовательным</w:t>
      </w:r>
      <w:r w:rsidR="008F09D1">
        <w:rPr>
          <w:rFonts w:ascii="Times New Roman" w:hAnsi="Times New Roman" w:cs="Times New Roman"/>
          <w:sz w:val="28"/>
          <w:szCs w:val="28"/>
          <w:lang w:eastAsia="ru-RU"/>
        </w:rPr>
        <w:t xml:space="preserve"> учреждение</w:t>
      </w:r>
      <w:r w:rsidR="00345FA9">
        <w:rPr>
          <w:rFonts w:ascii="Times New Roman" w:hAnsi="Times New Roman" w:cs="Times New Roman"/>
          <w:sz w:val="28"/>
          <w:szCs w:val="28"/>
          <w:lang w:eastAsia="ru-RU"/>
        </w:rPr>
        <w:t>м</w:t>
      </w:r>
      <w:r w:rsidR="008F09D1">
        <w:rPr>
          <w:rFonts w:ascii="Times New Roman" w:hAnsi="Times New Roman" w:cs="Times New Roman"/>
          <w:sz w:val="28"/>
          <w:szCs w:val="28"/>
          <w:lang w:eastAsia="ru-RU"/>
        </w:rPr>
        <w:t xml:space="preserve"> высшего образования</w:t>
      </w:r>
      <w:r w:rsidR="009A0CFA">
        <w:rPr>
          <w:rFonts w:ascii="Times New Roman" w:hAnsi="Times New Roman" w:cs="Times New Roman"/>
          <w:sz w:val="28"/>
          <w:szCs w:val="28"/>
          <w:lang w:eastAsia="ru-RU"/>
        </w:rPr>
        <w:t xml:space="preserve"> «Чувашский государственный университет имени И.Н. Ульянова»</w:t>
      </w:r>
      <w:r w:rsidRPr="0097557E">
        <w:rPr>
          <w:rFonts w:ascii="Times New Roman" w:hAnsi="Times New Roman" w:cs="Times New Roman"/>
          <w:sz w:val="28"/>
          <w:szCs w:val="28"/>
          <w:lang w:eastAsia="ru-RU"/>
        </w:rPr>
        <w:t>.</w:t>
      </w:r>
    </w:p>
    <w:p w:rsidR="0018260D" w:rsidRPr="0097557E" w:rsidRDefault="0018260D" w:rsidP="00531E24">
      <w:pPr>
        <w:spacing w:after="0" w:line="312" w:lineRule="auto"/>
        <w:ind w:firstLine="709"/>
        <w:jc w:val="both"/>
        <w:rPr>
          <w:rFonts w:ascii="Times New Roman" w:hAnsi="Times New Roman" w:cs="Times New Roman"/>
          <w:sz w:val="28"/>
          <w:szCs w:val="28"/>
        </w:rPr>
      </w:pPr>
      <w:r w:rsidRPr="0097557E">
        <w:rPr>
          <w:rFonts w:ascii="Times New Roman" w:hAnsi="Times New Roman" w:cs="Times New Roman"/>
          <w:b/>
          <w:sz w:val="28"/>
          <w:szCs w:val="28"/>
        </w:rPr>
        <w:t>Объект социологического исследования</w:t>
      </w:r>
      <w:r w:rsidRPr="0097557E">
        <w:rPr>
          <w:rFonts w:ascii="Times New Roman" w:hAnsi="Times New Roman" w:cs="Times New Roman"/>
          <w:sz w:val="28"/>
          <w:szCs w:val="28"/>
        </w:rPr>
        <w:t xml:space="preserve"> </w:t>
      </w:r>
      <w:r w:rsidR="00531E24">
        <w:rPr>
          <w:rFonts w:ascii="Times New Roman" w:hAnsi="Times New Roman" w:cs="Times New Roman"/>
          <w:sz w:val="28"/>
          <w:szCs w:val="28"/>
        </w:rPr>
        <w:t>–</w:t>
      </w:r>
      <w:r w:rsidRPr="0097557E">
        <w:rPr>
          <w:rFonts w:ascii="Times New Roman" w:hAnsi="Times New Roman" w:cs="Times New Roman"/>
          <w:sz w:val="28"/>
          <w:szCs w:val="28"/>
        </w:rPr>
        <w:t xml:space="preserve"> общественное мнение населения и представителей бизнес-сообщества Чувашской Республики.</w:t>
      </w:r>
    </w:p>
    <w:p w:rsidR="0018260D" w:rsidRPr="0097557E" w:rsidRDefault="0018260D" w:rsidP="00531E24">
      <w:pPr>
        <w:spacing w:after="0" w:line="312" w:lineRule="auto"/>
        <w:ind w:firstLine="709"/>
        <w:jc w:val="both"/>
        <w:rPr>
          <w:rFonts w:ascii="Times New Roman" w:hAnsi="Times New Roman" w:cs="Times New Roman"/>
          <w:sz w:val="28"/>
          <w:szCs w:val="28"/>
        </w:rPr>
      </w:pPr>
      <w:bookmarkStart w:id="8" w:name="_Toc352151906"/>
      <w:bookmarkStart w:id="9" w:name="_Toc382854838"/>
      <w:bookmarkStart w:id="10" w:name="_Toc406709992"/>
      <w:bookmarkStart w:id="11" w:name="_Toc431473550"/>
      <w:bookmarkStart w:id="12" w:name="_Toc431882496"/>
      <w:r w:rsidRPr="0097557E">
        <w:rPr>
          <w:rFonts w:ascii="Times New Roman" w:hAnsi="Times New Roman" w:cs="Times New Roman"/>
          <w:b/>
          <w:bCs/>
          <w:sz w:val="28"/>
          <w:szCs w:val="28"/>
        </w:rPr>
        <w:t xml:space="preserve">Цель исследования – </w:t>
      </w:r>
      <w:r w:rsidR="0097557E" w:rsidRPr="0097557E">
        <w:rPr>
          <w:rFonts w:ascii="Times New Roman" w:hAnsi="Times New Roman" w:cs="Times New Roman"/>
          <w:sz w:val="28"/>
          <w:szCs w:val="28"/>
        </w:rPr>
        <w:t>изучение состояния и развития конкурентной среды на рынка</w:t>
      </w:r>
      <w:r w:rsidR="00C55C73">
        <w:rPr>
          <w:rFonts w:ascii="Times New Roman" w:hAnsi="Times New Roman" w:cs="Times New Roman"/>
          <w:sz w:val="28"/>
          <w:szCs w:val="28"/>
        </w:rPr>
        <w:t>х товаров и услуг регио</w:t>
      </w:r>
      <w:r w:rsidR="005D433B">
        <w:rPr>
          <w:rFonts w:ascii="Times New Roman" w:hAnsi="Times New Roman" w:cs="Times New Roman"/>
          <w:sz w:val="28"/>
          <w:szCs w:val="28"/>
        </w:rPr>
        <w:t>на в 2023</w:t>
      </w:r>
      <w:r w:rsidR="0097557E" w:rsidRPr="0097557E">
        <w:rPr>
          <w:rFonts w:ascii="Times New Roman" w:hAnsi="Times New Roman" w:cs="Times New Roman"/>
          <w:sz w:val="28"/>
          <w:szCs w:val="28"/>
        </w:rPr>
        <w:t xml:space="preserve"> году</w:t>
      </w:r>
      <w:r w:rsidRPr="0097557E">
        <w:rPr>
          <w:rFonts w:ascii="Times New Roman" w:hAnsi="Times New Roman" w:cs="Times New Roman"/>
          <w:sz w:val="28"/>
          <w:szCs w:val="28"/>
        </w:rPr>
        <w:t>.</w:t>
      </w:r>
    </w:p>
    <w:p w:rsidR="0018260D" w:rsidRPr="0097557E" w:rsidRDefault="0018260D" w:rsidP="00531E24">
      <w:pPr>
        <w:spacing w:after="0" w:line="312" w:lineRule="auto"/>
        <w:ind w:firstLine="709"/>
        <w:jc w:val="both"/>
        <w:rPr>
          <w:rFonts w:ascii="Times New Roman" w:hAnsi="Times New Roman" w:cs="Times New Roman"/>
          <w:sz w:val="28"/>
          <w:szCs w:val="28"/>
        </w:rPr>
      </w:pPr>
      <w:r w:rsidRPr="0097557E">
        <w:rPr>
          <w:rFonts w:ascii="Times New Roman" w:hAnsi="Times New Roman" w:cs="Times New Roman"/>
          <w:sz w:val="28"/>
          <w:szCs w:val="28"/>
        </w:rPr>
        <w:t xml:space="preserve">Количественный опрос – население Чувашской Республики, не менее </w:t>
      </w:r>
      <w:r w:rsidR="001E3889">
        <w:rPr>
          <w:rFonts w:ascii="Times New Roman" w:hAnsi="Times New Roman" w:cs="Times New Roman"/>
          <w:sz w:val="28"/>
          <w:szCs w:val="28"/>
        </w:rPr>
        <w:t>6</w:t>
      </w:r>
      <w:r w:rsidR="007214C4">
        <w:rPr>
          <w:rFonts w:ascii="Times New Roman" w:hAnsi="Times New Roman" w:cs="Times New Roman"/>
          <w:sz w:val="28"/>
          <w:szCs w:val="28"/>
        </w:rPr>
        <w:t>7</w:t>
      </w:r>
      <w:r w:rsidR="005D433B">
        <w:rPr>
          <w:rFonts w:ascii="Times New Roman" w:hAnsi="Times New Roman" w:cs="Times New Roman"/>
          <w:sz w:val="28"/>
          <w:szCs w:val="28"/>
        </w:rPr>
        <w:t>00</w:t>
      </w:r>
      <w:r w:rsidRPr="0097557E">
        <w:rPr>
          <w:rFonts w:ascii="Times New Roman" w:hAnsi="Times New Roman" w:cs="Times New Roman"/>
          <w:sz w:val="28"/>
          <w:szCs w:val="28"/>
        </w:rPr>
        <w:t xml:space="preserve"> респондентов.</w:t>
      </w:r>
      <w:bookmarkEnd w:id="8"/>
      <w:bookmarkEnd w:id="9"/>
      <w:bookmarkEnd w:id="10"/>
      <w:bookmarkEnd w:id="11"/>
      <w:bookmarkEnd w:id="12"/>
    </w:p>
    <w:p w:rsidR="0018260D" w:rsidRPr="0097557E" w:rsidRDefault="0018260D" w:rsidP="00531E24">
      <w:pPr>
        <w:spacing w:after="0" w:line="312" w:lineRule="auto"/>
        <w:ind w:firstLine="709"/>
        <w:jc w:val="both"/>
        <w:rPr>
          <w:rFonts w:ascii="Times New Roman" w:hAnsi="Times New Roman" w:cs="Times New Roman"/>
          <w:sz w:val="28"/>
          <w:szCs w:val="28"/>
          <w:lang w:eastAsia="ru-RU"/>
        </w:rPr>
      </w:pPr>
      <w:r w:rsidRPr="0097557E">
        <w:rPr>
          <w:rFonts w:ascii="Times New Roman" w:hAnsi="Times New Roman" w:cs="Times New Roman"/>
          <w:sz w:val="28"/>
          <w:szCs w:val="28"/>
        </w:rPr>
        <w:t xml:space="preserve">Опрос бизнес-сообщества Чувашской Республики – не менее </w:t>
      </w:r>
      <w:r w:rsidR="007214C4">
        <w:rPr>
          <w:rFonts w:ascii="Times New Roman" w:hAnsi="Times New Roman" w:cs="Times New Roman"/>
          <w:sz w:val="28"/>
          <w:szCs w:val="28"/>
        </w:rPr>
        <w:t>15</w:t>
      </w:r>
      <w:r w:rsidRPr="0097557E">
        <w:rPr>
          <w:rFonts w:ascii="Times New Roman" w:hAnsi="Times New Roman" w:cs="Times New Roman"/>
          <w:sz w:val="28"/>
          <w:szCs w:val="28"/>
        </w:rPr>
        <w:t>00 респондентов.</w:t>
      </w:r>
    </w:p>
    <w:p w:rsidR="007214C4" w:rsidRDefault="007214C4" w:rsidP="007214C4">
      <w:pPr>
        <w:pStyle w:val="a3"/>
        <w:tabs>
          <w:tab w:val="left" w:pos="993"/>
        </w:tabs>
        <w:spacing w:line="312" w:lineRule="auto"/>
        <w:ind w:left="709"/>
        <w:rPr>
          <w:rFonts w:ascii="Times New Roman" w:hAnsi="Times New Roman" w:cs="Times New Roman"/>
          <w:sz w:val="28"/>
          <w:szCs w:val="28"/>
        </w:rPr>
      </w:pPr>
      <w:r>
        <w:rPr>
          <w:rFonts w:ascii="Times New Roman" w:hAnsi="Times New Roman" w:cs="Times New Roman"/>
          <w:sz w:val="28"/>
          <w:szCs w:val="28"/>
        </w:rPr>
        <w:t xml:space="preserve">Методика проведения </w:t>
      </w:r>
      <w:r w:rsidR="00814451">
        <w:rPr>
          <w:rFonts w:ascii="Times New Roman" w:hAnsi="Times New Roman" w:cs="Times New Roman"/>
          <w:sz w:val="28"/>
          <w:szCs w:val="28"/>
        </w:rPr>
        <w:t xml:space="preserve">социологического </w:t>
      </w:r>
      <w:r>
        <w:rPr>
          <w:rFonts w:ascii="Times New Roman" w:hAnsi="Times New Roman" w:cs="Times New Roman"/>
          <w:sz w:val="28"/>
          <w:szCs w:val="28"/>
        </w:rPr>
        <w:t>опроса:</w:t>
      </w:r>
    </w:p>
    <w:p w:rsidR="007214C4" w:rsidRDefault="007214C4" w:rsidP="00EB7B1F">
      <w:pPr>
        <w:pStyle w:val="a3"/>
        <w:tabs>
          <w:tab w:val="left" w:pos="993"/>
        </w:tabs>
        <w:spacing w:line="312" w:lineRule="auto"/>
        <w:ind w:left="0" w:firstLine="709"/>
        <w:rPr>
          <w:rFonts w:ascii="Times New Roman" w:hAnsi="Times New Roman" w:cs="Times New Roman"/>
          <w:sz w:val="28"/>
          <w:szCs w:val="28"/>
        </w:rPr>
      </w:pPr>
      <w:r>
        <w:rPr>
          <w:rFonts w:ascii="Times New Roman" w:hAnsi="Times New Roman" w:cs="Times New Roman"/>
          <w:sz w:val="28"/>
          <w:szCs w:val="28"/>
        </w:rPr>
        <w:t xml:space="preserve">- </w:t>
      </w:r>
      <w:r w:rsidR="00EB7B1F">
        <w:rPr>
          <w:rFonts w:ascii="Times New Roman" w:hAnsi="Times New Roman" w:cs="Times New Roman"/>
          <w:sz w:val="28"/>
          <w:szCs w:val="28"/>
        </w:rPr>
        <w:t>опрос населения – методом интервью «лицом к лицу» с использованием планшетов со специальным программным обеспечением (не менее 5% респондентов) и рассылкой респондентам ссылки на анкету, созданную в Яндекс-форме;</w:t>
      </w:r>
    </w:p>
    <w:p w:rsidR="00EB7B1F" w:rsidRDefault="00EB7B1F" w:rsidP="00EB7B1F">
      <w:pPr>
        <w:pStyle w:val="a3"/>
        <w:tabs>
          <w:tab w:val="left" w:pos="993"/>
        </w:tabs>
        <w:spacing w:line="312" w:lineRule="auto"/>
        <w:ind w:left="0" w:firstLine="709"/>
        <w:rPr>
          <w:rFonts w:ascii="Times New Roman" w:hAnsi="Times New Roman" w:cs="Times New Roman"/>
          <w:sz w:val="28"/>
          <w:szCs w:val="28"/>
        </w:rPr>
      </w:pPr>
      <w:r>
        <w:rPr>
          <w:rFonts w:ascii="Times New Roman" w:hAnsi="Times New Roman" w:cs="Times New Roman"/>
          <w:sz w:val="28"/>
          <w:szCs w:val="28"/>
        </w:rPr>
        <w:t>- опрос субъектов предпринимательский деятельности – методом интервью «лицом к лицу» с использованием планшетов со специальным программным обеспечением (не менее 20% респондентов) и рассылкой респондентам ссылки на анкету, созданную в Яндекс-форме.</w:t>
      </w:r>
    </w:p>
    <w:p w:rsidR="00EB7B1F" w:rsidRPr="0097557E" w:rsidRDefault="00814451" w:rsidP="00EB7B1F">
      <w:pPr>
        <w:pStyle w:val="a3"/>
        <w:tabs>
          <w:tab w:val="left" w:pos="993"/>
        </w:tabs>
        <w:spacing w:line="312" w:lineRule="auto"/>
        <w:ind w:left="0" w:firstLine="709"/>
        <w:rPr>
          <w:rFonts w:ascii="Times New Roman" w:hAnsi="Times New Roman" w:cs="Times New Roman"/>
          <w:sz w:val="28"/>
          <w:szCs w:val="28"/>
        </w:rPr>
      </w:pPr>
      <w:r>
        <w:rPr>
          <w:rFonts w:ascii="Times New Roman" w:hAnsi="Times New Roman" w:cs="Times New Roman"/>
          <w:sz w:val="28"/>
          <w:szCs w:val="28"/>
        </w:rPr>
        <w:t>Анкета для проведения опросов субъектов предпринимательский деятельности о наличии (отсутствии) административных барьеров и оценке состояния конкуренции с учетом приказа, утверждённого Минэкономразвития России от 11 марта 2020 г. № 130.</w:t>
      </w:r>
    </w:p>
    <w:p w:rsidR="0018260D" w:rsidRDefault="0018260D" w:rsidP="00531E24">
      <w:pPr>
        <w:tabs>
          <w:tab w:val="center" w:pos="4857"/>
        </w:tabs>
        <w:spacing w:after="0" w:line="312" w:lineRule="auto"/>
        <w:ind w:firstLine="709"/>
        <w:jc w:val="both"/>
        <w:rPr>
          <w:rFonts w:ascii="Times New Roman" w:hAnsi="Times New Roman" w:cs="Times New Roman"/>
          <w:sz w:val="28"/>
          <w:szCs w:val="28"/>
        </w:rPr>
      </w:pPr>
      <w:r w:rsidRPr="0097557E">
        <w:rPr>
          <w:rFonts w:ascii="Times New Roman" w:hAnsi="Times New Roman" w:cs="Times New Roman"/>
          <w:sz w:val="28"/>
          <w:szCs w:val="28"/>
        </w:rPr>
        <w:lastRenderedPageBreak/>
        <w:t>Генеральной совокупностью количественного исследования является население Чувашской Республики в возрасте 18 лет и старше, а также представители бизнес-сообщества Чувашской Республики различных ви</w:t>
      </w:r>
      <w:r w:rsidR="001E3889">
        <w:rPr>
          <w:rFonts w:ascii="Times New Roman" w:hAnsi="Times New Roman" w:cs="Times New Roman"/>
          <w:sz w:val="28"/>
          <w:szCs w:val="28"/>
        </w:rPr>
        <w:t>дов экономической деятельности.</w:t>
      </w:r>
    </w:p>
    <w:p w:rsidR="00814451" w:rsidRDefault="00814451" w:rsidP="00531E24">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Социологическое исследования включает в себя:</w:t>
      </w:r>
    </w:p>
    <w:p w:rsidR="00814451" w:rsidRDefault="00814451" w:rsidP="00531E24">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мониторинг наличия (отсутствия) административных барьеров и оценки состояния конкурентной субъектами предпринимательской деятельности Чувашской Республики в разрезе адм</w:t>
      </w:r>
      <w:r w:rsidR="0028254E">
        <w:rPr>
          <w:rFonts w:ascii="Times New Roman" w:hAnsi="Times New Roman" w:cs="Times New Roman"/>
          <w:sz w:val="28"/>
          <w:szCs w:val="28"/>
        </w:rPr>
        <w:t>инистраций муниципальных округов</w:t>
      </w:r>
      <w:r>
        <w:rPr>
          <w:rFonts w:ascii="Times New Roman" w:hAnsi="Times New Roman" w:cs="Times New Roman"/>
          <w:sz w:val="28"/>
          <w:szCs w:val="28"/>
        </w:rPr>
        <w:t xml:space="preserve"> и городских округов Чувашской Республики;</w:t>
      </w:r>
    </w:p>
    <w:p w:rsidR="00814451" w:rsidRDefault="00814451" w:rsidP="00814451">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мониторинг удовлетворенности потребителей качеством товаров, работ и услуг на товарных рынках Чувашской Республики и состоянием ценовой конкуренции в разрезе адм</w:t>
      </w:r>
      <w:r w:rsidR="0028254E">
        <w:rPr>
          <w:rFonts w:ascii="Times New Roman" w:hAnsi="Times New Roman" w:cs="Times New Roman"/>
          <w:sz w:val="28"/>
          <w:szCs w:val="28"/>
        </w:rPr>
        <w:t>инистраций муниципальных округов</w:t>
      </w:r>
      <w:r>
        <w:rPr>
          <w:rFonts w:ascii="Times New Roman" w:hAnsi="Times New Roman" w:cs="Times New Roman"/>
          <w:sz w:val="28"/>
          <w:szCs w:val="28"/>
        </w:rPr>
        <w:t xml:space="preserve"> и городских округов Чувашской Республики;</w:t>
      </w:r>
    </w:p>
    <w:p w:rsidR="00814451" w:rsidRDefault="00814451" w:rsidP="00814451">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мониторинг удовлетворенности субъектов предпринимательской деятельности и потребителей товаров, работ и услуг качеством (в том числе уровнем доступности, понятности и удобства получения) официальной информации о состоянии конкуренции на товарных рынках субъекта Российской Федерации и деятельности по содействию развитию конкуренции, размещаемой уполномоченным органом и муниципальными образованиями в разрезе адм</w:t>
      </w:r>
      <w:r w:rsidR="0028254E">
        <w:rPr>
          <w:rFonts w:ascii="Times New Roman" w:hAnsi="Times New Roman" w:cs="Times New Roman"/>
          <w:sz w:val="28"/>
          <w:szCs w:val="28"/>
        </w:rPr>
        <w:t>инистраций муниципальных округов</w:t>
      </w:r>
      <w:r>
        <w:rPr>
          <w:rFonts w:ascii="Times New Roman" w:hAnsi="Times New Roman" w:cs="Times New Roman"/>
          <w:sz w:val="28"/>
          <w:szCs w:val="28"/>
        </w:rPr>
        <w:t xml:space="preserve"> и городских округов Чувашской Республики;</w:t>
      </w:r>
    </w:p>
    <w:p w:rsidR="00814451" w:rsidRDefault="00814451" w:rsidP="00814451">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мониторинг деятельности субъектов естественных монополий на территории Чувашской Республики в разрезе адм</w:t>
      </w:r>
      <w:r w:rsidR="0028254E">
        <w:rPr>
          <w:rFonts w:ascii="Times New Roman" w:hAnsi="Times New Roman" w:cs="Times New Roman"/>
          <w:sz w:val="28"/>
          <w:szCs w:val="28"/>
        </w:rPr>
        <w:t>инистраций муниципальных округов</w:t>
      </w:r>
      <w:r>
        <w:rPr>
          <w:rFonts w:ascii="Times New Roman" w:hAnsi="Times New Roman" w:cs="Times New Roman"/>
          <w:sz w:val="28"/>
          <w:szCs w:val="28"/>
        </w:rPr>
        <w:t xml:space="preserve"> и городских округов Чувашской Республики;</w:t>
      </w:r>
    </w:p>
    <w:p w:rsidR="00814451" w:rsidRDefault="00814451" w:rsidP="00531E24">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мониторинг удовлетворенности населения деятельностью в сфере финансовых услуг и доступности для населения </w:t>
      </w:r>
      <w:r w:rsidR="00D0447F">
        <w:rPr>
          <w:rFonts w:ascii="Times New Roman" w:hAnsi="Times New Roman" w:cs="Times New Roman"/>
          <w:sz w:val="28"/>
          <w:szCs w:val="28"/>
        </w:rPr>
        <w:t>финансовых услуг на территории Чувашской Республики в разрезе адм</w:t>
      </w:r>
      <w:r w:rsidR="0028254E">
        <w:rPr>
          <w:rFonts w:ascii="Times New Roman" w:hAnsi="Times New Roman" w:cs="Times New Roman"/>
          <w:sz w:val="28"/>
          <w:szCs w:val="28"/>
        </w:rPr>
        <w:t>инистраций муниципальных округов</w:t>
      </w:r>
      <w:r w:rsidR="00D0447F">
        <w:rPr>
          <w:rFonts w:ascii="Times New Roman" w:hAnsi="Times New Roman" w:cs="Times New Roman"/>
          <w:sz w:val="28"/>
          <w:szCs w:val="28"/>
        </w:rPr>
        <w:t xml:space="preserve"> и городских округов Чувашской Республики.</w:t>
      </w:r>
    </w:p>
    <w:p w:rsidR="0018260D" w:rsidRPr="0097557E" w:rsidRDefault="0018260D" w:rsidP="00531E24">
      <w:pPr>
        <w:spacing w:after="0" w:line="312" w:lineRule="auto"/>
        <w:ind w:firstLine="709"/>
        <w:jc w:val="both"/>
        <w:rPr>
          <w:rFonts w:ascii="Times New Roman" w:hAnsi="Times New Roman" w:cs="Times New Roman"/>
          <w:sz w:val="28"/>
          <w:szCs w:val="28"/>
        </w:rPr>
      </w:pPr>
      <w:r w:rsidRPr="0097557E">
        <w:rPr>
          <w:rFonts w:ascii="Times New Roman" w:hAnsi="Times New Roman" w:cs="Times New Roman"/>
          <w:sz w:val="28"/>
          <w:szCs w:val="28"/>
        </w:rPr>
        <w:t>В итоговом отчете представлены материалы по распределению ответов респондентов на каждый вопрос анкеты, с графиками и таблицами.</w:t>
      </w:r>
    </w:p>
    <w:p w:rsidR="0018260D" w:rsidRPr="00BD15C2" w:rsidRDefault="0018260D" w:rsidP="00080A56">
      <w:pPr>
        <w:spacing w:after="0" w:line="240" w:lineRule="auto"/>
        <w:jc w:val="both"/>
        <w:rPr>
          <w:rFonts w:ascii="Times New Roman" w:hAnsi="Times New Roman" w:cs="Times New Roman"/>
          <w:spacing w:val="-3"/>
          <w:sz w:val="28"/>
          <w:szCs w:val="28"/>
        </w:rPr>
      </w:pPr>
      <w:r w:rsidRPr="00BD15C2">
        <w:rPr>
          <w:rFonts w:ascii="Times New Roman" w:hAnsi="Times New Roman" w:cs="Times New Roman"/>
          <w:spacing w:val="-3"/>
          <w:sz w:val="28"/>
          <w:szCs w:val="28"/>
        </w:rPr>
        <w:br w:type="page"/>
      </w:r>
    </w:p>
    <w:p w:rsidR="001214ED" w:rsidRPr="00B81DA3" w:rsidRDefault="001214ED" w:rsidP="00344204">
      <w:pPr>
        <w:pStyle w:val="1"/>
        <w:spacing w:before="0" w:line="312" w:lineRule="auto"/>
        <w:jc w:val="center"/>
        <w:rPr>
          <w:rFonts w:ascii="Times New Roman" w:hAnsi="Times New Roman" w:cs="Times New Roman"/>
          <w:b/>
          <w:color w:val="auto"/>
        </w:rPr>
      </w:pPr>
      <w:bookmarkStart w:id="13" w:name="_Toc501525985"/>
      <w:bookmarkStart w:id="14" w:name="_Toc26401641"/>
      <w:bookmarkStart w:id="15" w:name="_Toc95244177"/>
      <w:bookmarkStart w:id="16" w:name="_Toc382854836"/>
      <w:bookmarkStart w:id="17" w:name="_Toc406709991"/>
      <w:bookmarkStart w:id="18" w:name="_Toc431882494"/>
      <w:bookmarkStart w:id="19" w:name="_Toc468280347"/>
      <w:r w:rsidRPr="00B81DA3">
        <w:rPr>
          <w:rFonts w:ascii="Times New Roman" w:hAnsi="Times New Roman" w:cs="Times New Roman"/>
          <w:b/>
          <w:color w:val="auto"/>
        </w:rPr>
        <w:lastRenderedPageBreak/>
        <w:t xml:space="preserve">Раздел 1. Мониторинг состояния </w:t>
      </w:r>
      <w:r w:rsidR="008E3B52">
        <w:rPr>
          <w:rFonts w:ascii="Times New Roman" w:hAnsi="Times New Roman" w:cs="Times New Roman"/>
          <w:b/>
          <w:color w:val="auto"/>
        </w:rPr>
        <w:t xml:space="preserve">административных барьеров </w:t>
      </w:r>
      <w:r w:rsidRPr="00B81DA3">
        <w:rPr>
          <w:rFonts w:ascii="Times New Roman" w:hAnsi="Times New Roman" w:cs="Times New Roman"/>
          <w:b/>
          <w:color w:val="auto"/>
        </w:rPr>
        <w:t xml:space="preserve">на отраслевых рынках Чувашской Республики </w:t>
      </w:r>
      <w:r w:rsidR="00531E24" w:rsidRPr="00B81DA3">
        <w:rPr>
          <w:rFonts w:ascii="Times New Roman" w:hAnsi="Times New Roman" w:cs="Times New Roman"/>
          <w:b/>
          <w:color w:val="auto"/>
        </w:rPr>
        <w:t>по мнению бизнес-</w:t>
      </w:r>
      <w:r w:rsidRPr="00B81DA3">
        <w:rPr>
          <w:rFonts w:ascii="Times New Roman" w:hAnsi="Times New Roman" w:cs="Times New Roman"/>
          <w:b/>
          <w:color w:val="auto"/>
        </w:rPr>
        <w:t>сообщества</w:t>
      </w:r>
      <w:bookmarkEnd w:id="13"/>
      <w:bookmarkEnd w:id="14"/>
      <w:bookmarkEnd w:id="15"/>
    </w:p>
    <w:bookmarkEnd w:id="16"/>
    <w:bookmarkEnd w:id="17"/>
    <w:bookmarkEnd w:id="18"/>
    <w:bookmarkEnd w:id="19"/>
    <w:p w:rsidR="001214ED" w:rsidRPr="008E3B52" w:rsidRDefault="001214ED" w:rsidP="00C91B17">
      <w:pPr>
        <w:spacing w:after="0" w:line="312" w:lineRule="auto"/>
        <w:rPr>
          <w:rFonts w:ascii="Times New Roman" w:hAnsi="Times New Roman" w:cs="Times New Roman"/>
          <w:b/>
          <w:sz w:val="28"/>
          <w:szCs w:val="28"/>
        </w:rPr>
      </w:pPr>
    </w:p>
    <w:p w:rsidR="001214ED" w:rsidRPr="00B81DA3" w:rsidRDefault="001214ED" w:rsidP="00531E24">
      <w:pPr>
        <w:pStyle w:val="2"/>
        <w:spacing w:before="120" w:line="312" w:lineRule="auto"/>
        <w:ind w:firstLine="0"/>
        <w:jc w:val="center"/>
        <w:rPr>
          <w:rFonts w:ascii="Times New Roman" w:hAnsi="Times New Roman" w:cs="Times New Roman"/>
          <w:b/>
          <w:color w:val="auto"/>
          <w:sz w:val="28"/>
          <w:szCs w:val="28"/>
        </w:rPr>
      </w:pPr>
      <w:bookmarkStart w:id="20" w:name="_Toc468280352"/>
      <w:bookmarkStart w:id="21" w:name="_Toc501525986"/>
      <w:bookmarkStart w:id="22" w:name="_Toc26401642"/>
      <w:bookmarkStart w:id="23" w:name="_Toc95244178"/>
      <w:r w:rsidRPr="00B81DA3">
        <w:rPr>
          <w:rFonts w:ascii="Times New Roman" w:hAnsi="Times New Roman" w:cs="Times New Roman"/>
          <w:b/>
          <w:color w:val="auto"/>
          <w:sz w:val="28"/>
          <w:szCs w:val="28"/>
        </w:rPr>
        <w:t xml:space="preserve">1.1. Краткая характеристика выборки социологического опроса </w:t>
      </w:r>
      <w:bookmarkEnd w:id="20"/>
      <w:r w:rsidRPr="00B81DA3">
        <w:rPr>
          <w:rFonts w:ascii="Times New Roman" w:hAnsi="Times New Roman" w:cs="Times New Roman"/>
          <w:b/>
          <w:color w:val="auto"/>
          <w:sz w:val="28"/>
          <w:szCs w:val="28"/>
        </w:rPr>
        <w:t>бизнес-сообщества</w:t>
      </w:r>
      <w:bookmarkEnd w:id="21"/>
      <w:bookmarkEnd w:id="22"/>
      <w:bookmarkEnd w:id="23"/>
    </w:p>
    <w:p w:rsidR="00095501" w:rsidRPr="00B81DA3" w:rsidRDefault="00095501" w:rsidP="0097557E">
      <w:pPr>
        <w:tabs>
          <w:tab w:val="center" w:pos="4857"/>
        </w:tabs>
        <w:spacing w:after="0" w:line="312" w:lineRule="auto"/>
        <w:ind w:firstLine="567"/>
        <w:jc w:val="both"/>
        <w:rPr>
          <w:rFonts w:ascii="Times New Roman" w:hAnsi="Times New Roman" w:cs="Times New Roman"/>
          <w:sz w:val="28"/>
          <w:szCs w:val="28"/>
        </w:rPr>
      </w:pPr>
      <w:r w:rsidRPr="00B81DA3">
        <w:rPr>
          <w:rFonts w:ascii="Times New Roman" w:hAnsi="Times New Roman" w:cs="Times New Roman"/>
          <w:sz w:val="28"/>
          <w:szCs w:val="28"/>
        </w:rPr>
        <w:t xml:space="preserve">В опросе приняло участие </w:t>
      </w:r>
      <w:r w:rsidR="00833C23">
        <w:rPr>
          <w:rFonts w:ascii="Times New Roman" w:hAnsi="Times New Roman" w:cs="Times New Roman"/>
          <w:sz w:val="28"/>
          <w:szCs w:val="28"/>
        </w:rPr>
        <w:t>15</w:t>
      </w:r>
      <w:r w:rsidR="00E46903">
        <w:rPr>
          <w:rFonts w:ascii="Times New Roman" w:hAnsi="Times New Roman" w:cs="Times New Roman"/>
          <w:sz w:val="28"/>
          <w:szCs w:val="28"/>
        </w:rPr>
        <w:t>09</w:t>
      </w:r>
      <w:r w:rsidR="00070805" w:rsidRPr="00B81DA3">
        <w:rPr>
          <w:rFonts w:ascii="Times New Roman" w:hAnsi="Times New Roman" w:cs="Times New Roman"/>
          <w:sz w:val="28"/>
          <w:szCs w:val="28"/>
        </w:rPr>
        <w:t xml:space="preserve"> представителей </w:t>
      </w:r>
      <w:r w:rsidRPr="00B81DA3">
        <w:rPr>
          <w:rFonts w:ascii="Times New Roman" w:hAnsi="Times New Roman" w:cs="Times New Roman"/>
          <w:sz w:val="28"/>
          <w:szCs w:val="28"/>
        </w:rPr>
        <w:t xml:space="preserve">бизнес-сообщества </w:t>
      </w:r>
      <w:r w:rsidR="00281B4B">
        <w:rPr>
          <w:rFonts w:ascii="Times New Roman" w:hAnsi="Times New Roman" w:cs="Times New Roman"/>
          <w:sz w:val="28"/>
          <w:szCs w:val="28"/>
        </w:rPr>
        <w:t>Чувашской Республики, и</w:t>
      </w:r>
      <w:r w:rsidR="00E46903">
        <w:rPr>
          <w:rFonts w:ascii="Times New Roman" w:hAnsi="Times New Roman" w:cs="Times New Roman"/>
          <w:sz w:val="28"/>
          <w:szCs w:val="28"/>
        </w:rPr>
        <w:t>з них 350</w:t>
      </w:r>
      <w:r w:rsidR="008E3B52">
        <w:rPr>
          <w:rFonts w:ascii="Times New Roman" w:hAnsi="Times New Roman" w:cs="Times New Roman"/>
          <w:sz w:val="28"/>
          <w:szCs w:val="28"/>
        </w:rPr>
        <w:t xml:space="preserve"> функц</w:t>
      </w:r>
      <w:r w:rsidR="008C0E74">
        <w:rPr>
          <w:rFonts w:ascii="Times New Roman" w:hAnsi="Times New Roman" w:cs="Times New Roman"/>
          <w:sz w:val="28"/>
          <w:szCs w:val="28"/>
        </w:rPr>
        <w:t xml:space="preserve">ионируют в </w:t>
      </w:r>
      <w:r w:rsidR="00642424">
        <w:rPr>
          <w:rFonts w:ascii="Times New Roman" w:hAnsi="Times New Roman" w:cs="Times New Roman"/>
          <w:sz w:val="28"/>
          <w:szCs w:val="28"/>
        </w:rPr>
        <w:t>городских округах</w:t>
      </w:r>
      <w:r w:rsidR="008C0E74">
        <w:rPr>
          <w:rFonts w:ascii="Times New Roman" w:hAnsi="Times New Roman" w:cs="Times New Roman"/>
          <w:sz w:val="28"/>
          <w:szCs w:val="28"/>
        </w:rPr>
        <w:t xml:space="preserve"> (</w:t>
      </w:r>
      <w:r w:rsidR="00E46903">
        <w:rPr>
          <w:rFonts w:ascii="Times New Roman" w:hAnsi="Times New Roman" w:cs="Times New Roman"/>
          <w:sz w:val="28"/>
          <w:szCs w:val="28"/>
        </w:rPr>
        <w:t>2</w:t>
      </w:r>
      <w:r w:rsidR="008C0E74">
        <w:rPr>
          <w:rFonts w:ascii="Times New Roman" w:hAnsi="Times New Roman" w:cs="Times New Roman"/>
          <w:sz w:val="28"/>
          <w:szCs w:val="28"/>
        </w:rPr>
        <w:t>3,2</w:t>
      </w:r>
      <w:r w:rsidR="00E46903">
        <w:rPr>
          <w:rFonts w:ascii="Times New Roman" w:hAnsi="Times New Roman" w:cs="Times New Roman"/>
          <w:sz w:val="28"/>
          <w:szCs w:val="28"/>
        </w:rPr>
        <w:t>%) и 1159</w:t>
      </w:r>
      <w:r w:rsidR="00642424">
        <w:rPr>
          <w:rFonts w:ascii="Times New Roman" w:hAnsi="Times New Roman" w:cs="Times New Roman"/>
          <w:sz w:val="28"/>
          <w:szCs w:val="28"/>
        </w:rPr>
        <w:t xml:space="preserve"> в муниципальных округах</w:t>
      </w:r>
      <w:r w:rsidR="00070805" w:rsidRPr="00B81DA3">
        <w:rPr>
          <w:rFonts w:ascii="Times New Roman" w:hAnsi="Times New Roman" w:cs="Times New Roman"/>
          <w:sz w:val="28"/>
          <w:szCs w:val="28"/>
        </w:rPr>
        <w:t xml:space="preserve"> (</w:t>
      </w:r>
      <w:r w:rsidR="008E3B52">
        <w:rPr>
          <w:rFonts w:ascii="Times New Roman" w:hAnsi="Times New Roman" w:cs="Times New Roman"/>
          <w:sz w:val="28"/>
          <w:szCs w:val="28"/>
        </w:rPr>
        <w:t>7</w:t>
      </w:r>
      <w:r w:rsidR="008C0E74">
        <w:rPr>
          <w:rFonts w:ascii="Times New Roman" w:hAnsi="Times New Roman" w:cs="Times New Roman"/>
          <w:sz w:val="28"/>
          <w:szCs w:val="28"/>
        </w:rPr>
        <w:t>6,8</w:t>
      </w:r>
      <w:r w:rsidR="00070805" w:rsidRPr="00B81DA3">
        <w:rPr>
          <w:rFonts w:ascii="Times New Roman" w:hAnsi="Times New Roman" w:cs="Times New Roman"/>
          <w:sz w:val="28"/>
          <w:szCs w:val="28"/>
        </w:rPr>
        <w:t>%)</w:t>
      </w:r>
      <w:r w:rsidRPr="00B81DA3">
        <w:rPr>
          <w:rFonts w:ascii="Times New Roman" w:hAnsi="Times New Roman" w:cs="Times New Roman"/>
          <w:sz w:val="28"/>
          <w:szCs w:val="28"/>
        </w:rPr>
        <w:t>.</w:t>
      </w:r>
      <w:r w:rsidR="00833C23">
        <w:rPr>
          <w:rFonts w:ascii="Times New Roman" w:hAnsi="Times New Roman" w:cs="Times New Roman"/>
          <w:sz w:val="28"/>
          <w:szCs w:val="28"/>
        </w:rPr>
        <w:t xml:space="preserve"> В табл</w:t>
      </w:r>
      <w:r w:rsidR="00531E24" w:rsidRPr="00B81DA3">
        <w:rPr>
          <w:rFonts w:ascii="Times New Roman" w:hAnsi="Times New Roman" w:cs="Times New Roman"/>
          <w:sz w:val="28"/>
          <w:szCs w:val="28"/>
        </w:rPr>
        <w:t>. 1.1</w:t>
      </w:r>
      <w:r w:rsidRPr="00B81DA3">
        <w:rPr>
          <w:rFonts w:ascii="Times New Roman" w:hAnsi="Times New Roman" w:cs="Times New Roman"/>
          <w:sz w:val="28"/>
          <w:szCs w:val="28"/>
        </w:rPr>
        <w:t xml:space="preserve"> представлена структура совокупности опрошенных респондентов в разрезе видов экономической</w:t>
      </w:r>
      <w:r w:rsidR="00FF52A2" w:rsidRPr="00B81DA3">
        <w:rPr>
          <w:rFonts w:ascii="Times New Roman" w:hAnsi="Times New Roman" w:cs="Times New Roman"/>
          <w:sz w:val="28"/>
          <w:szCs w:val="28"/>
        </w:rPr>
        <w:t xml:space="preserve"> деятельности</w:t>
      </w:r>
      <w:r w:rsidRPr="00B81DA3">
        <w:rPr>
          <w:rFonts w:ascii="Times New Roman" w:hAnsi="Times New Roman" w:cs="Times New Roman"/>
          <w:sz w:val="28"/>
          <w:szCs w:val="28"/>
        </w:rPr>
        <w:t>.</w:t>
      </w:r>
    </w:p>
    <w:p w:rsidR="00833C23" w:rsidRPr="00833C23" w:rsidRDefault="00833C23" w:rsidP="00531E24">
      <w:pPr>
        <w:tabs>
          <w:tab w:val="center" w:pos="4857"/>
        </w:tabs>
        <w:spacing w:after="0" w:line="312" w:lineRule="auto"/>
        <w:jc w:val="center"/>
        <w:rPr>
          <w:rFonts w:ascii="Times New Roman" w:hAnsi="Times New Roman" w:cs="Times New Roman"/>
          <w:sz w:val="28"/>
          <w:szCs w:val="28"/>
        </w:rPr>
      </w:pPr>
    </w:p>
    <w:p w:rsidR="00833C23" w:rsidRPr="00833C23" w:rsidRDefault="00833C23" w:rsidP="00833C23">
      <w:pPr>
        <w:tabs>
          <w:tab w:val="center" w:pos="4857"/>
        </w:tabs>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1.1</w:t>
      </w:r>
    </w:p>
    <w:p w:rsidR="004442E4" w:rsidRDefault="004442E4" w:rsidP="00531E24">
      <w:pPr>
        <w:tabs>
          <w:tab w:val="center" w:pos="4857"/>
        </w:tabs>
        <w:spacing w:after="0" w:line="312" w:lineRule="auto"/>
        <w:jc w:val="center"/>
        <w:rPr>
          <w:rFonts w:ascii="Times New Roman" w:hAnsi="Times New Roman" w:cs="Times New Roman"/>
          <w:sz w:val="28"/>
          <w:szCs w:val="28"/>
        </w:rPr>
      </w:pPr>
      <w:r w:rsidRPr="00833C23">
        <w:rPr>
          <w:rFonts w:ascii="Times New Roman" w:hAnsi="Times New Roman" w:cs="Times New Roman"/>
          <w:sz w:val="28"/>
          <w:szCs w:val="28"/>
        </w:rPr>
        <w:t>Структура выборки по вид</w:t>
      </w:r>
      <w:r w:rsidR="00833C23">
        <w:rPr>
          <w:rFonts w:ascii="Times New Roman" w:hAnsi="Times New Roman" w:cs="Times New Roman"/>
          <w:sz w:val="28"/>
          <w:szCs w:val="28"/>
        </w:rPr>
        <w:t>ам экономической деятельности</w:t>
      </w:r>
    </w:p>
    <w:tbl>
      <w:tblPr>
        <w:tblW w:w="5000" w:type="pct"/>
        <w:tblLook w:val="04A0" w:firstRow="1" w:lastRow="0" w:firstColumn="1" w:lastColumn="0" w:noHBand="0" w:noVBand="1"/>
      </w:tblPr>
      <w:tblGrid>
        <w:gridCol w:w="5413"/>
        <w:gridCol w:w="969"/>
        <w:gridCol w:w="1445"/>
        <w:gridCol w:w="863"/>
        <w:gridCol w:w="881"/>
      </w:tblGrid>
      <w:tr w:rsidR="008C0E74" w:rsidRPr="008C0E74" w:rsidTr="00130AC0">
        <w:trPr>
          <w:trHeight w:val="324"/>
        </w:trPr>
        <w:tc>
          <w:tcPr>
            <w:tcW w:w="282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C0E74" w:rsidRPr="008C0E74" w:rsidRDefault="008C0E74" w:rsidP="008C0E74">
            <w:pPr>
              <w:spacing w:after="0" w:line="240" w:lineRule="auto"/>
              <w:jc w:val="center"/>
              <w:rPr>
                <w:rFonts w:ascii="Times New Roman" w:eastAsia="Times New Roman" w:hAnsi="Times New Roman" w:cs="Times New Roman"/>
                <w:b/>
                <w:bCs/>
                <w:color w:val="000000"/>
                <w:sz w:val="24"/>
                <w:szCs w:val="24"/>
                <w:lang w:eastAsia="ru-RU"/>
              </w:rPr>
            </w:pPr>
            <w:r w:rsidRPr="008C0E74">
              <w:rPr>
                <w:rFonts w:ascii="Times New Roman" w:eastAsia="Times New Roman" w:hAnsi="Times New Roman" w:cs="Times New Roman"/>
                <w:b/>
                <w:bCs/>
                <w:color w:val="000000"/>
                <w:sz w:val="24"/>
                <w:szCs w:val="24"/>
                <w:lang w:eastAsia="ru-RU"/>
              </w:rPr>
              <w:t>Сфера экономической деятельности</w:t>
            </w:r>
          </w:p>
        </w:tc>
        <w:tc>
          <w:tcPr>
            <w:tcW w:w="1261"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C0E74" w:rsidRPr="008C0E74" w:rsidRDefault="008C0E74" w:rsidP="00130AC0">
            <w:pPr>
              <w:spacing w:after="0" w:line="240" w:lineRule="auto"/>
              <w:jc w:val="center"/>
              <w:rPr>
                <w:rFonts w:ascii="Times New Roman" w:eastAsia="Times New Roman" w:hAnsi="Times New Roman" w:cs="Times New Roman"/>
                <w:b/>
                <w:bCs/>
                <w:color w:val="000000"/>
                <w:sz w:val="24"/>
                <w:szCs w:val="24"/>
                <w:lang w:eastAsia="ru-RU"/>
              </w:rPr>
            </w:pPr>
            <w:r w:rsidRPr="008C0E74">
              <w:rPr>
                <w:rFonts w:ascii="Times New Roman" w:eastAsia="Times New Roman" w:hAnsi="Times New Roman" w:cs="Times New Roman"/>
                <w:b/>
                <w:bCs/>
                <w:color w:val="000000"/>
                <w:sz w:val="24"/>
                <w:szCs w:val="24"/>
                <w:lang w:eastAsia="ru-RU"/>
              </w:rPr>
              <w:t>В целом по выборке</w:t>
            </w:r>
          </w:p>
        </w:tc>
        <w:tc>
          <w:tcPr>
            <w:tcW w:w="911"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C0E74" w:rsidRPr="008C0E74" w:rsidRDefault="008C0E74" w:rsidP="00130AC0">
            <w:pPr>
              <w:spacing w:after="0" w:line="240" w:lineRule="auto"/>
              <w:jc w:val="center"/>
              <w:rPr>
                <w:rFonts w:ascii="Times New Roman" w:eastAsia="Times New Roman" w:hAnsi="Times New Roman" w:cs="Times New Roman"/>
                <w:b/>
                <w:bCs/>
                <w:color w:val="000000"/>
                <w:sz w:val="24"/>
                <w:szCs w:val="24"/>
                <w:lang w:eastAsia="ru-RU"/>
              </w:rPr>
            </w:pPr>
            <w:r w:rsidRPr="008C0E74">
              <w:rPr>
                <w:rFonts w:ascii="Times New Roman" w:eastAsia="Times New Roman" w:hAnsi="Times New Roman" w:cs="Times New Roman"/>
                <w:b/>
                <w:bCs/>
                <w:color w:val="000000"/>
                <w:sz w:val="24"/>
                <w:szCs w:val="24"/>
                <w:lang w:eastAsia="ru-RU"/>
              </w:rPr>
              <w:t>По рынку, %</w:t>
            </w:r>
          </w:p>
        </w:tc>
      </w:tr>
      <w:tr w:rsidR="008C0E74" w:rsidRPr="008C0E74" w:rsidTr="00130AC0">
        <w:trPr>
          <w:trHeight w:val="324"/>
        </w:trPr>
        <w:tc>
          <w:tcPr>
            <w:tcW w:w="2828" w:type="pct"/>
            <w:vMerge/>
            <w:tcBorders>
              <w:top w:val="single" w:sz="8" w:space="0" w:color="auto"/>
              <w:left w:val="single" w:sz="8" w:space="0" w:color="auto"/>
              <w:bottom w:val="single" w:sz="8" w:space="0" w:color="000000"/>
              <w:right w:val="single" w:sz="8" w:space="0" w:color="auto"/>
            </w:tcBorders>
            <w:vAlign w:val="center"/>
            <w:hideMark/>
          </w:tcPr>
          <w:p w:rsidR="008C0E74" w:rsidRPr="008C0E74" w:rsidRDefault="008C0E74" w:rsidP="008C0E74">
            <w:pPr>
              <w:spacing w:after="0" w:line="240" w:lineRule="auto"/>
              <w:rPr>
                <w:rFonts w:ascii="Times New Roman" w:eastAsia="Times New Roman" w:hAnsi="Times New Roman" w:cs="Times New Roman"/>
                <w:b/>
                <w:bCs/>
                <w:color w:val="000000"/>
                <w:sz w:val="24"/>
                <w:szCs w:val="24"/>
                <w:lang w:eastAsia="ru-RU"/>
              </w:rPr>
            </w:pPr>
          </w:p>
        </w:tc>
        <w:tc>
          <w:tcPr>
            <w:tcW w:w="506" w:type="pct"/>
            <w:tcBorders>
              <w:top w:val="nil"/>
              <w:left w:val="nil"/>
              <w:bottom w:val="single" w:sz="8" w:space="0" w:color="auto"/>
              <w:right w:val="single" w:sz="8" w:space="0" w:color="auto"/>
            </w:tcBorders>
            <w:shd w:val="clear" w:color="auto" w:fill="auto"/>
            <w:noWrap/>
            <w:vAlign w:val="center"/>
            <w:hideMark/>
          </w:tcPr>
          <w:p w:rsidR="008C0E74" w:rsidRPr="008C0E74" w:rsidRDefault="00DD133C" w:rsidP="00130AC0">
            <w:pPr>
              <w:spacing w:after="0" w:line="240" w:lineRule="auto"/>
              <w:jc w:val="center"/>
              <w:rPr>
                <w:rFonts w:ascii="Times New Roman" w:eastAsia="Times New Roman" w:hAnsi="Times New Roman" w:cs="Times New Roman"/>
                <w:b/>
                <w:bCs/>
                <w:color w:val="000000"/>
                <w:sz w:val="24"/>
                <w:szCs w:val="24"/>
                <w:lang w:eastAsia="ru-RU"/>
              </w:rPr>
            </w:pPr>
            <w:r w:rsidRPr="009C6AEF">
              <w:rPr>
                <w:rFonts w:ascii="Times New Roman" w:eastAsia="Times New Roman" w:hAnsi="Times New Roman" w:cs="Times New Roman"/>
                <w:b/>
                <w:bCs/>
                <w:color w:val="000000"/>
                <w:sz w:val="24"/>
                <w:szCs w:val="24"/>
                <w:lang w:eastAsia="ru-RU"/>
              </w:rPr>
              <w:t>ед</w:t>
            </w:r>
            <w:r w:rsidR="008C0E74" w:rsidRPr="009C6AEF">
              <w:rPr>
                <w:rFonts w:ascii="Times New Roman" w:eastAsia="Times New Roman" w:hAnsi="Times New Roman" w:cs="Times New Roman"/>
                <w:b/>
                <w:bCs/>
                <w:color w:val="000000"/>
                <w:sz w:val="24"/>
                <w:szCs w:val="24"/>
                <w:lang w:eastAsia="ru-RU"/>
              </w:rPr>
              <w:t>.</w:t>
            </w:r>
          </w:p>
        </w:tc>
        <w:tc>
          <w:tcPr>
            <w:tcW w:w="755" w:type="pct"/>
            <w:tcBorders>
              <w:top w:val="nil"/>
              <w:left w:val="nil"/>
              <w:bottom w:val="single" w:sz="8" w:space="0" w:color="auto"/>
              <w:right w:val="single" w:sz="8" w:space="0" w:color="auto"/>
            </w:tcBorders>
            <w:shd w:val="clear" w:color="auto" w:fill="auto"/>
            <w:noWrap/>
            <w:vAlign w:val="center"/>
            <w:hideMark/>
          </w:tcPr>
          <w:p w:rsidR="008C0E74" w:rsidRPr="008C0E74" w:rsidRDefault="008C0E74" w:rsidP="00130AC0">
            <w:pPr>
              <w:spacing w:after="0" w:line="240" w:lineRule="auto"/>
              <w:jc w:val="center"/>
              <w:rPr>
                <w:rFonts w:ascii="Times New Roman" w:eastAsia="Times New Roman" w:hAnsi="Times New Roman" w:cs="Times New Roman"/>
                <w:b/>
                <w:bCs/>
                <w:color w:val="000000"/>
                <w:sz w:val="24"/>
                <w:szCs w:val="24"/>
                <w:lang w:eastAsia="ru-RU"/>
              </w:rPr>
            </w:pPr>
            <w:r w:rsidRPr="008C0E74">
              <w:rPr>
                <w:rFonts w:ascii="Times New Roman" w:eastAsia="Times New Roman" w:hAnsi="Times New Roman" w:cs="Times New Roman"/>
                <w:b/>
                <w:bCs/>
                <w:color w:val="000000"/>
                <w:sz w:val="24"/>
                <w:szCs w:val="24"/>
                <w:lang w:eastAsia="ru-RU"/>
              </w:rPr>
              <w:t>%</w:t>
            </w:r>
          </w:p>
        </w:tc>
        <w:tc>
          <w:tcPr>
            <w:tcW w:w="451" w:type="pct"/>
            <w:tcBorders>
              <w:top w:val="nil"/>
              <w:left w:val="nil"/>
              <w:bottom w:val="single" w:sz="8" w:space="0" w:color="auto"/>
              <w:right w:val="single" w:sz="8" w:space="0" w:color="auto"/>
            </w:tcBorders>
            <w:shd w:val="clear" w:color="auto" w:fill="auto"/>
            <w:noWrap/>
            <w:vAlign w:val="center"/>
            <w:hideMark/>
          </w:tcPr>
          <w:p w:rsidR="008C0E74" w:rsidRPr="008C0E74" w:rsidRDefault="008C0E74" w:rsidP="00130AC0">
            <w:pPr>
              <w:spacing w:after="0" w:line="240" w:lineRule="auto"/>
              <w:jc w:val="center"/>
              <w:rPr>
                <w:rFonts w:ascii="Times New Roman" w:eastAsia="Times New Roman" w:hAnsi="Times New Roman" w:cs="Times New Roman"/>
                <w:b/>
                <w:bCs/>
                <w:color w:val="000000"/>
                <w:sz w:val="24"/>
                <w:szCs w:val="24"/>
                <w:lang w:eastAsia="ru-RU"/>
              </w:rPr>
            </w:pPr>
            <w:r w:rsidRPr="008C0E74">
              <w:rPr>
                <w:rFonts w:ascii="Times New Roman" w:eastAsia="Times New Roman" w:hAnsi="Times New Roman" w:cs="Times New Roman"/>
                <w:b/>
                <w:bCs/>
                <w:color w:val="000000"/>
                <w:sz w:val="24"/>
                <w:szCs w:val="24"/>
                <w:lang w:eastAsia="ru-RU"/>
              </w:rPr>
              <w:t>Г</w:t>
            </w:r>
            <w:r w:rsidR="001849F6">
              <w:rPr>
                <w:rFonts w:ascii="Times New Roman" w:eastAsia="Times New Roman" w:hAnsi="Times New Roman" w:cs="Times New Roman"/>
                <w:b/>
                <w:bCs/>
                <w:color w:val="000000"/>
                <w:sz w:val="24"/>
                <w:szCs w:val="24"/>
                <w:lang w:eastAsia="ru-RU"/>
              </w:rPr>
              <w:t>О*</w:t>
            </w:r>
          </w:p>
        </w:tc>
        <w:tc>
          <w:tcPr>
            <w:tcW w:w="460" w:type="pct"/>
            <w:tcBorders>
              <w:top w:val="nil"/>
              <w:left w:val="nil"/>
              <w:bottom w:val="single" w:sz="8" w:space="0" w:color="auto"/>
              <w:right w:val="single" w:sz="8" w:space="0" w:color="auto"/>
            </w:tcBorders>
            <w:shd w:val="clear" w:color="auto" w:fill="auto"/>
            <w:noWrap/>
            <w:vAlign w:val="center"/>
            <w:hideMark/>
          </w:tcPr>
          <w:p w:rsidR="008C0E74" w:rsidRPr="008C0E74" w:rsidRDefault="001849F6" w:rsidP="00130AC0">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8C0E74" w:rsidRPr="008C0E74" w:rsidTr="001849F6">
        <w:trPr>
          <w:trHeight w:val="336"/>
        </w:trPr>
        <w:tc>
          <w:tcPr>
            <w:tcW w:w="2828"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8C0E74" w:rsidP="008C0E74">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розничной торговли</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258</w:t>
            </w:r>
          </w:p>
        </w:tc>
        <w:tc>
          <w:tcPr>
            <w:tcW w:w="755" w:type="pct"/>
            <w:tcBorders>
              <w:top w:val="nil"/>
              <w:left w:val="single" w:sz="8" w:space="0" w:color="auto"/>
              <w:bottom w:val="nil"/>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17,1</w:t>
            </w: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13,2</w:t>
            </w: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86,8</w:t>
            </w:r>
          </w:p>
        </w:tc>
      </w:tr>
      <w:tr w:rsidR="008C0E74" w:rsidRPr="008C0E74" w:rsidTr="001849F6">
        <w:trPr>
          <w:trHeight w:val="348"/>
        </w:trPr>
        <w:tc>
          <w:tcPr>
            <w:tcW w:w="2828"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8C0E74" w:rsidP="008C0E74">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реализации сельскохозяйственной продукции</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121</w:t>
            </w:r>
          </w:p>
        </w:tc>
        <w:tc>
          <w:tcPr>
            <w:tcW w:w="75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8,0</w:t>
            </w: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,0</w:t>
            </w: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95</w:t>
            </w:r>
            <w:r>
              <w:rPr>
                <w:rFonts w:ascii="Times New Roman" w:eastAsia="Times New Roman" w:hAnsi="Times New Roman" w:cs="Times New Roman"/>
                <w:color w:val="000000"/>
                <w:sz w:val="24"/>
                <w:szCs w:val="24"/>
                <w:lang w:eastAsia="ru-RU"/>
              </w:rPr>
              <w:t>,0</w:t>
            </w:r>
          </w:p>
        </w:tc>
      </w:tr>
      <w:tr w:rsidR="008C0E74" w:rsidRPr="008C0E74" w:rsidTr="001849F6">
        <w:trPr>
          <w:trHeight w:val="324"/>
        </w:trPr>
        <w:tc>
          <w:tcPr>
            <w:tcW w:w="2828"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8C0E74" w:rsidP="008C0E74">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услуг общего образования</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89</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5,9</w:t>
            </w: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20,2</w:t>
            </w: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79,8</w:t>
            </w:r>
          </w:p>
        </w:tc>
      </w:tr>
      <w:tr w:rsidR="008C0E74" w:rsidRPr="008C0E74" w:rsidTr="001849F6">
        <w:trPr>
          <w:trHeight w:val="288"/>
        </w:trPr>
        <w:tc>
          <w:tcPr>
            <w:tcW w:w="2828"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8C0E74" w:rsidP="008C0E74">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медицинских услуг</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86</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5,7</w:t>
            </w: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43</w:t>
            </w:r>
            <w:r>
              <w:rPr>
                <w:rFonts w:ascii="Times New Roman" w:eastAsia="Times New Roman" w:hAnsi="Times New Roman" w:cs="Times New Roman"/>
                <w:color w:val="000000"/>
                <w:sz w:val="24"/>
                <w:szCs w:val="24"/>
                <w:lang w:eastAsia="ru-RU"/>
              </w:rPr>
              <w:t>,0</w:t>
            </w: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57</w:t>
            </w:r>
            <w:r>
              <w:rPr>
                <w:rFonts w:ascii="Times New Roman" w:eastAsia="Times New Roman" w:hAnsi="Times New Roman" w:cs="Times New Roman"/>
                <w:color w:val="000000"/>
                <w:sz w:val="24"/>
                <w:szCs w:val="24"/>
                <w:lang w:eastAsia="ru-RU"/>
              </w:rPr>
              <w:t>,0</w:t>
            </w:r>
          </w:p>
        </w:tc>
      </w:tr>
      <w:tr w:rsidR="008C0E74" w:rsidRPr="008C0E74" w:rsidTr="001849F6">
        <w:trPr>
          <w:trHeight w:val="300"/>
        </w:trPr>
        <w:tc>
          <w:tcPr>
            <w:tcW w:w="2828"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8C0E74" w:rsidP="008C0E74">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социальных услуг</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67</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4,4</w:t>
            </w: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29,9</w:t>
            </w: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70,1</w:t>
            </w:r>
          </w:p>
        </w:tc>
      </w:tr>
      <w:tr w:rsidR="008C0E74" w:rsidRPr="008C0E74" w:rsidTr="001849F6">
        <w:trPr>
          <w:trHeight w:val="360"/>
        </w:trPr>
        <w:tc>
          <w:tcPr>
            <w:tcW w:w="2828"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8C0E74" w:rsidP="008C0E74">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услуг дошкольного образования</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66</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4,4</w:t>
            </w: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31,8</w:t>
            </w: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68,2</w:t>
            </w:r>
          </w:p>
        </w:tc>
      </w:tr>
      <w:tr w:rsidR="008C0E74" w:rsidRPr="008C0E74" w:rsidTr="001849F6">
        <w:trPr>
          <w:trHeight w:val="384"/>
        </w:trPr>
        <w:tc>
          <w:tcPr>
            <w:tcW w:w="2828"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8C0E74" w:rsidP="008C0E74">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услуг дополнительного образования детей</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56</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3,7</w:t>
            </w: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50</w:t>
            </w:r>
            <w:r>
              <w:rPr>
                <w:rFonts w:ascii="Times New Roman" w:eastAsia="Times New Roman" w:hAnsi="Times New Roman" w:cs="Times New Roman"/>
                <w:color w:val="000000"/>
                <w:sz w:val="24"/>
                <w:szCs w:val="24"/>
                <w:lang w:eastAsia="ru-RU"/>
              </w:rPr>
              <w:t>,0</w:t>
            </w: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50</w:t>
            </w:r>
            <w:r>
              <w:rPr>
                <w:rFonts w:ascii="Times New Roman" w:eastAsia="Times New Roman" w:hAnsi="Times New Roman" w:cs="Times New Roman"/>
                <w:color w:val="000000"/>
                <w:sz w:val="24"/>
                <w:szCs w:val="24"/>
                <w:lang w:eastAsia="ru-RU"/>
              </w:rPr>
              <w:t>,0</w:t>
            </w:r>
          </w:p>
        </w:tc>
      </w:tr>
      <w:tr w:rsidR="008C0E74" w:rsidRPr="008C0E74" w:rsidTr="001849F6">
        <w:trPr>
          <w:trHeight w:val="312"/>
        </w:trPr>
        <w:tc>
          <w:tcPr>
            <w:tcW w:w="2828"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8C0E74" w:rsidP="008C0E74">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Другое</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44</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2,9</w:t>
            </w: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45,5</w:t>
            </w: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54,5</w:t>
            </w:r>
          </w:p>
        </w:tc>
      </w:tr>
      <w:tr w:rsidR="008C0E74" w:rsidRPr="008C0E74" w:rsidTr="001849F6">
        <w:trPr>
          <w:trHeight w:val="336"/>
        </w:trPr>
        <w:tc>
          <w:tcPr>
            <w:tcW w:w="2828"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8C0E74" w:rsidP="008C0E74">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услуг среднего профессионального образования</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41</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2,7</w:t>
            </w: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24,4</w:t>
            </w: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75,6</w:t>
            </w:r>
          </w:p>
        </w:tc>
      </w:tr>
      <w:tr w:rsidR="008C0E74" w:rsidRPr="008C0E74" w:rsidTr="001849F6">
        <w:trPr>
          <w:trHeight w:val="348"/>
        </w:trPr>
        <w:tc>
          <w:tcPr>
            <w:tcW w:w="2828"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8C0E74" w:rsidP="008C0E74">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обработки древесины и производства изделий из дерева</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40</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2,7</w:t>
            </w: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12,5</w:t>
            </w: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87,5</w:t>
            </w:r>
          </w:p>
        </w:tc>
      </w:tr>
      <w:tr w:rsidR="008C0E74" w:rsidRPr="008C0E74" w:rsidTr="001849F6">
        <w:trPr>
          <w:trHeight w:val="312"/>
        </w:trPr>
        <w:tc>
          <w:tcPr>
            <w:tcW w:w="2828"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8C0E74" w:rsidP="008C0E74">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культуры</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36</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2,4</w:t>
            </w: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44,4</w:t>
            </w: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55,6</w:t>
            </w:r>
          </w:p>
        </w:tc>
      </w:tr>
      <w:tr w:rsidR="008C0E74" w:rsidRPr="008C0E74" w:rsidTr="001849F6">
        <w:trPr>
          <w:trHeight w:val="312"/>
        </w:trPr>
        <w:tc>
          <w:tcPr>
            <w:tcW w:w="2828"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8C0E74" w:rsidP="008C0E74">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кадастровых и землеустроительных работ</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30</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2,0</w:t>
            </w: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10</w:t>
            </w:r>
            <w:r>
              <w:rPr>
                <w:rFonts w:ascii="Times New Roman" w:eastAsia="Times New Roman" w:hAnsi="Times New Roman" w:cs="Times New Roman"/>
                <w:color w:val="000000"/>
                <w:sz w:val="24"/>
                <w:szCs w:val="24"/>
                <w:lang w:eastAsia="ru-RU"/>
              </w:rPr>
              <w:t>,0</w:t>
            </w: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90</w:t>
            </w:r>
            <w:r>
              <w:rPr>
                <w:rFonts w:ascii="Times New Roman" w:eastAsia="Times New Roman" w:hAnsi="Times New Roman" w:cs="Times New Roman"/>
                <w:color w:val="000000"/>
                <w:sz w:val="24"/>
                <w:szCs w:val="24"/>
                <w:lang w:eastAsia="ru-RU"/>
              </w:rPr>
              <w:t>,0</w:t>
            </w:r>
          </w:p>
        </w:tc>
      </w:tr>
      <w:tr w:rsidR="008C0E74" w:rsidRPr="008C0E74" w:rsidTr="001849F6">
        <w:trPr>
          <w:trHeight w:val="348"/>
        </w:trPr>
        <w:tc>
          <w:tcPr>
            <w:tcW w:w="2828"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8C0E74" w:rsidP="008C0E74">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архитектурно-строительного проектирования</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28</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1,9</w:t>
            </w: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7,1</w:t>
            </w: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92,9</w:t>
            </w:r>
          </w:p>
        </w:tc>
      </w:tr>
      <w:tr w:rsidR="008C0E74" w:rsidRPr="008C0E74" w:rsidTr="001849F6">
        <w:trPr>
          <w:trHeight w:val="864"/>
        </w:trPr>
        <w:tc>
          <w:tcPr>
            <w:tcW w:w="2828"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8C0E74" w:rsidP="008C0E74">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27</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1,8</w:t>
            </w: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51,9</w:t>
            </w: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48,1</w:t>
            </w:r>
          </w:p>
        </w:tc>
      </w:tr>
      <w:tr w:rsidR="008C0E74" w:rsidRPr="008C0E74" w:rsidTr="001849F6">
        <w:trPr>
          <w:trHeight w:val="324"/>
        </w:trPr>
        <w:tc>
          <w:tcPr>
            <w:tcW w:w="2828"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8C0E74" w:rsidP="008C0E74">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ритуальных услуг</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27</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1,8</w:t>
            </w: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7,4</w:t>
            </w: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92,6</w:t>
            </w:r>
          </w:p>
        </w:tc>
      </w:tr>
      <w:tr w:rsidR="008C0E74" w:rsidRPr="008C0E74" w:rsidTr="001849F6">
        <w:trPr>
          <w:trHeight w:val="576"/>
        </w:trPr>
        <w:tc>
          <w:tcPr>
            <w:tcW w:w="2828"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8C0E74" w:rsidP="008C0E74">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27</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1,8</w:t>
            </w: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14,8</w:t>
            </w: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8C0E74">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85,2</w:t>
            </w:r>
          </w:p>
        </w:tc>
      </w:tr>
    </w:tbl>
    <w:p w:rsidR="008C0E74" w:rsidRDefault="008C0E74" w:rsidP="008C0E74">
      <w:pPr>
        <w:tabs>
          <w:tab w:val="center" w:pos="4857"/>
        </w:tabs>
        <w:spacing w:after="0" w:line="312" w:lineRule="auto"/>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1.1</w:t>
      </w:r>
    </w:p>
    <w:tbl>
      <w:tblPr>
        <w:tblW w:w="5000" w:type="pct"/>
        <w:tblLook w:val="04A0" w:firstRow="1" w:lastRow="0" w:firstColumn="1" w:lastColumn="0" w:noHBand="0" w:noVBand="1"/>
      </w:tblPr>
      <w:tblGrid>
        <w:gridCol w:w="5412"/>
        <w:gridCol w:w="969"/>
        <w:gridCol w:w="1445"/>
        <w:gridCol w:w="863"/>
        <w:gridCol w:w="882"/>
      </w:tblGrid>
      <w:tr w:rsidR="008C0E74" w:rsidRPr="008C0E74" w:rsidTr="00130AC0">
        <w:trPr>
          <w:trHeight w:val="324"/>
        </w:trPr>
        <w:tc>
          <w:tcPr>
            <w:tcW w:w="282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C0E74" w:rsidRPr="008C0E74" w:rsidRDefault="008C0E74" w:rsidP="00A66BCA">
            <w:pPr>
              <w:spacing w:after="0" w:line="240" w:lineRule="auto"/>
              <w:jc w:val="center"/>
              <w:rPr>
                <w:rFonts w:ascii="Times New Roman" w:eastAsia="Times New Roman" w:hAnsi="Times New Roman" w:cs="Times New Roman"/>
                <w:b/>
                <w:bCs/>
                <w:color w:val="000000"/>
                <w:sz w:val="24"/>
                <w:szCs w:val="24"/>
                <w:lang w:eastAsia="ru-RU"/>
              </w:rPr>
            </w:pPr>
            <w:r w:rsidRPr="008C0E74">
              <w:rPr>
                <w:rFonts w:ascii="Times New Roman" w:eastAsia="Times New Roman" w:hAnsi="Times New Roman" w:cs="Times New Roman"/>
                <w:b/>
                <w:bCs/>
                <w:color w:val="000000"/>
                <w:sz w:val="24"/>
                <w:szCs w:val="24"/>
                <w:lang w:eastAsia="ru-RU"/>
              </w:rPr>
              <w:t>Сфера экономической деятельности</w:t>
            </w:r>
          </w:p>
        </w:tc>
        <w:tc>
          <w:tcPr>
            <w:tcW w:w="1261"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C0E74" w:rsidRPr="008C0E74" w:rsidRDefault="008C0E74" w:rsidP="00130AC0">
            <w:pPr>
              <w:spacing w:after="0" w:line="240" w:lineRule="auto"/>
              <w:jc w:val="center"/>
              <w:rPr>
                <w:rFonts w:ascii="Times New Roman" w:eastAsia="Times New Roman" w:hAnsi="Times New Roman" w:cs="Times New Roman"/>
                <w:b/>
                <w:bCs/>
                <w:color w:val="000000"/>
                <w:sz w:val="24"/>
                <w:szCs w:val="24"/>
                <w:lang w:eastAsia="ru-RU"/>
              </w:rPr>
            </w:pPr>
            <w:r w:rsidRPr="008C0E74">
              <w:rPr>
                <w:rFonts w:ascii="Times New Roman" w:eastAsia="Times New Roman" w:hAnsi="Times New Roman" w:cs="Times New Roman"/>
                <w:b/>
                <w:bCs/>
                <w:color w:val="000000"/>
                <w:sz w:val="24"/>
                <w:szCs w:val="24"/>
                <w:lang w:eastAsia="ru-RU"/>
              </w:rPr>
              <w:t>В целом по выборке</w:t>
            </w:r>
          </w:p>
        </w:tc>
        <w:tc>
          <w:tcPr>
            <w:tcW w:w="912"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C0E74" w:rsidRPr="008C0E74" w:rsidRDefault="008C0E74" w:rsidP="00130AC0">
            <w:pPr>
              <w:spacing w:after="0" w:line="240" w:lineRule="auto"/>
              <w:jc w:val="center"/>
              <w:rPr>
                <w:rFonts w:ascii="Times New Roman" w:eastAsia="Times New Roman" w:hAnsi="Times New Roman" w:cs="Times New Roman"/>
                <w:b/>
                <w:bCs/>
                <w:color w:val="000000"/>
                <w:sz w:val="24"/>
                <w:szCs w:val="24"/>
                <w:lang w:eastAsia="ru-RU"/>
              </w:rPr>
            </w:pPr>
            <w:r w:rsidRPr="008C0E74">
              <w:rPr>
                <w:rFonts w:ascii="Times New Roman" w:eastAsia="Times New Roman" w:hAnsi="Times New Roman" w:cs="Times New Roman"/>
                <w:b/>
                <w:bCs/>
                <w:color w:val="000000"/>
                <w:sz w:val="24"/>
                <w:szCs w:val="24"/>
                <w:lang w:eastAsia="ru-RU"/>
              </w:rPr>
              <w:t>По рынку, %</w:t>
            </w:r>
          </w:p>
        </w:tc>
      </w:tr>
      <w:tr w:rsidR="008C0E74" w:rsidRPr="008C0E74" w:rsidTr="00130AC0">
        <w:trPr>
          <w:trHeight w:val="324"/>
        </w:trPr>
        <w:tc>
          <w:tcPr>
            <w:tcW w:w="2827" w:type="pct"/>
            <w:vMerge/>
            <w:tcBorders>
              <w:top w:val="single" w:sz="8" w:space="0" w:color="auto"/>
              <w:left w:val="single" w:sz="8" w:space="0" w:color="auto"/>
              <w:bottom w:val="single" w:sz="8" w:space="0" w:color="000000"/>
              <w:right w:val="single" w:sz="8" w:space="0" w:color="auto"/>
            </w:tcBorders>
            <w:vAlign w:val="center"/>
            <w:hideMark/>
          </w:tcPr>
          <w:p w:rsidR="008C0E74" w:rsidRPr="008C0E74" w:rsidRDefault="008C0E74" w:rsidP="00A66BCA">
            <w:pPr>
              <w:spacing w:after="0" w:line="240" w:lineRule="auto"/>
              <w:rPr>
                <w:rFonts w:ascii="Times New Roman" w:eastAsia="Times New Roman" w:hAnsi="Times New Roman" w:cs="Times New Roman"/>
                <w:b/>
                <w:bCs/>
                <w:color w:val="000000"/>
                <w:sz w:val="24"/>
                <w:szCs w:val="24"/>
                <w:lang w:eastAsia="ru-RU"/>
              </w:rPr>
            </w:pPr>
          </w:p>
        </w:tc>
        <w:tc>
          <w:tcPr>
            <w:tcW w:w="506" w:type="pct"/>
            <w:tcBorders>
              <w:top w:val="nil"/>
              <w:left w:val="nil"/>
              <w:bottom w:val="single" w:sz="8" w:space="0" w:color="auto"/>
              <w:right w:val="single" w:sz="8" w:space="0" w:color="auto"/>
            </w:tcBorders>
            <w:shd w:val="clear" w:color="auto" w:fill="auto"/>
            <w:noWrap/>
            <w:vAlign w:val="center"/>
            <w:hideMark/>
          </w:tcPr>
          <w:p w:rsidR="008C0E74" w:rsidRPr="008C0E74" w:rsidRDefault="008C0E74" w:rsidP="00130AC0">
            <w:pPr>
              <w:spacing w:after="0" w:line="240" w:lineRule="auto"/>
              <w:jc w:val="center"/>
              <w:rPr>
                <w:rFonts w:ascii="Times New Roman" w:eastAsia="Times New Roman" w:hAnsi="Times New Roman" w:cs="Times New Roman"/>
                <w:b/>
                <w:bCs/>
                <w:color w:val="000000"/>
                <w:sz w:val="24"/>
                <w:szCs w:val="24"/>
                <w:lang w:eastAsia="ru-RU"/>
              </w:rPr>
            </w:pPr>
            <w:r w:rsidRPr="008C0E74">
              <w:rPr>
                <w:rFonts w:ascii="Times New Roman" w:eastAsia="Times New Roman" w:hAnsi="Times New Roman" w:cs="Times New Roman"/>
                <w:b/>
                <w:bCs/>
                <w:color w:val="000000"/>
                <w:sz w:val="24"/>
                <w:szCs w:val="24"/>
                <w:lang w:eastAsia="ru-RU"/>
              </w:rPr>
              <w:t>чел.</w:t>
            </w:r>
          </w:p>
        </w:tc>
        <w:tc>
          <w:tcPr>
            <w:tcW w:w="755" w:type="pct"/>
            <w:tcBorders>
              <w:top w:val="nil"/>
              <w:left w:val="nil"/>
              <w:bottom w:val="single" w:sz="8" w:space="0" w:color="auto"/>
              <w:right w:val="single" w:sz="8" w:space="0" w:color="auto"/>
            </w:tcBorders>
            <w:shd w:val="clear" w:color="auto" w:fill="auto"/>
            <w:noWrap/>
            <w:vAlign w:val="center"/>
            <w:hideMark/>
          </w:tcPr>
          <w:p w:rsidR="008C0E74" w:rsidRPr="008C0E74" w:rsidRDefault="008C0E74" w:rsidP="00130AC0">
            <w:pPr>
              <w:spacing w:after="0" w:line="240" w:lineRule="auto"/>
              <w:jc w:val="center"/>
              <w:rPr>
                <w:rFonts w:ascii="Times New Roman" w:eastAsia="Times New Roman" w:hAnsi="Times New Roman" w:cs="Times New Roman"/>
                <w:b/>
                <w:bCs/>
                <w:color w:val="000000"/>
                <w:sz w:val="24"/>
                <w:szCs w:val="24"/>
                <w:lang w:eastAsia="ru-RU"/>
              </w:rPr>
            </w:pPr>
            <w:r w:rsidRPr="008C0E74">
              <w:rPr>
                <w:rFonts w:ascii="Times New Roman" w:eastAsia="Times New Roman" w:hAnsi="Times New Roman" w:cs="Times New Roman"/>
                <w:b/>
                <w:bCs/>
                <w:color w:val="000000"/>
                <w:sz w:val="24"/>
                <w:szCs w:val="24"/>
                <w:lang w:eastAsia="ru-RU"/>
              </w:rPr>
              <w:t>%</w:t>
            </w:r>
          </w:p>
        </w:tc>
        <w:tc>
          <w:tcPr>
            <w:tcW w:w="451" w:type="pct"/>
            <w:tcBorders>
              <w:top w:val="nil"/>
              <w:left w:val="nil"/>
              <w:bottom w:val="single" w:sz="8" w:space="0" w:color="auto"/>
              <w:right w:val="single" w:sz="8" w:space="0" w:color="auto"/>
            </w:tcBorders>
            <w:shd w:val="clear" w:color="auto" w:fill="auto"/>
            <w:noWrap/>
            <w:vAlign w:val="center"/>
            <w:hideMark/>
          </w:tcPr>
          <w:p w:rsidR="008C0E74" w:rsidRPr="008C0E74" w:rsidRDefault="001849F6" w:rsidP="00130AC0">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461" w:type="pct"/>
            <w:tcBorders>
              <w:top w:val="nil"/>
              <w:left w:val="nil"/>
              <w:bottom w:val="single" w:sz="8" w:space="0" w:color="auto"/>
              <w:right w:val="single" w:sz="8" w:space="0" w:color="auto"/>
            </w:tcBorders>
            <w:shd w:val="clear" w:color="auto" w:fill="auto"/>
            <w:noWrap/>
            <w:vAlign w:val="center"/>
            <w:hideMark/>
          </w:tcPr>
          <w:p w:rsidR="008C0E74" w:rsidRPr="008C0E74" w:rsidRDefault="001849F6" w:rsidP="00130AC0">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1849F6" w:rsidRPr="008C0E74" w:rsidTr="001849F6">
        <w:trPr>
          <w:trHeight w:val="324"/>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1849F6">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услуг в сфере наружной рекламы</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1849F6">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26</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1849F6">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1,7</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1849F6">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11,5</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1849F6">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88,5</w:t>
            </w:r>
          </w:p>
        </w:tc>
      </w:tr>
      <w:tr w:rsidR="001849F6" w:rsidRPr="008C0E74" w:rsidTr="001849F6">
        <w:trPr>
          <w:trHeight w:val="324"/>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услуг детского отдыха и оздоровления</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26</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1,7</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15,4</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84,6</w:t>
            </w:r>
          </w:p>
        </w:tc>
      </w:tr>
      <w:tr w:rsidR="001849F6" w:rsidRPr="008C0E74" w:rsidTr="001849F6">
        <w:trPr>
          <w:trHeight w:val="336"/>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дорожной деятельности (за исключением проектирования)</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25</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1,7</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,0</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80</w:t>
            </w:r>
            <w:r>
              <w:rPr>
                <w:rFonts w:ascii="Times New Roman" w:eastAsia="Times New Roman" w:hAnsi="Times New Roman" w:cs="Times New Roman"/>
                <w:color w:val="000000"/>
                <w:sz w:val="24"/>
                <w:szCs w:val="24"/>
                <w:lang w:eastAsia="ru-RU"/>
              </w:rPr>
              <w:t>,0</w:t>
            </w:r>
          </w:p>
        </w:tc>
      </w:tr>
      <w:tr w:rsidR="001849F6" w:rsidRPr="008C0E74" w:rsidTr="001849F6">
        <w:trPr>
          <w:trHeight w:val="828"/>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24</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1,6</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25</w:t>
            </w:r>
            <w:r>
              <w:rPr>
                <w:rFonts w:ascii="Times New Roman" w:eastAsia="Times New Roman" w:hAnsi="Times New Roman" w:cs="Times New Roman"/>
                <w:color w:val="000000"/>
                <w:sz w:val="24"/>
                <w:szCs w:val="24"/>
                <w:lang w:eastAsia="ru-RU"/>
              </w:rPr>
              <w:t>,0</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75</w:t>
            </w:r>
            <w:r>
              <w:rPr>
                <w:rFonts w:ascii="Times New Roman" w:eastAsia="Times New Roman" w:hAnsi="Times New Roman" w:cs="Times New Roman"/>
                <w:color w:val="000000"/>
                <w:sz w:val="24"/>
                <w:szCs w:val="24"/>
                <w:lang w:eastAsia="ru-RU"/>
              </w:rPr>
              <w:t>,0</w:t>
            </w:r>
          </w:p>
        </w:tc>
      </w:tr>
      <w:tr w:rsidR="001849F6" w:rsidRPr="008C0E74" w:rsidTr="001849F6">
        <w:trPr>
          <w:trHeight w:val="264"/>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семеноводства</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24</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1,6</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25</w:t>
            </w:r>
            <w:r>
              <w:rPr>
                <w:rFonts w:ascii="Times New Roman" w:eastAsia="Times New Roman" w:hAnsi="Times New Roman" w:cs="Times New Roman"/>
                <w:color w:val="000000"/>
                <w:sz w:val="24"/>
                <w:szCs w:val="24"/>
                <w:lang w:eastAsia="ru-RU"/>
              </w:rPr>
              <w:t>,0</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75</w:t>
            </w:r>
            <w:r>
              <w:rPr>
                <w:rFonts w:ascii="Times New Roman" w:eastAsia="Times New Roman" w:hAnsi="Times New Roman" w:cs="Times New Roman"/>
                <w:color w:val="000000"/>
                <w:sz w:val="24"/>
                <w:szCs w:val="24"/>
                <w:lang w:eastAsia="ru-RU"/>
              </w:rPr>
              <w:t>,0</w:t>
            </w:r>
          </w:p>
        </w:tc>
      </w:tr>
      <w:tr w:rsidR="001849F6" w:rsidRPr="008C0E74" w:rsidTr="001849F6">
        <w:trPr>
          <w:trHeight w:val="276"/>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племенного животноводства</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23</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1,5</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13</w:t>
            </w:r>
            <w:r>
              <w:rPr>
                <w:rFonts w:ascii="Times New Roman" w:eastAsia="Times New Roman" w:hAnsi="Times New Roman" w:cs="Times New Roman"/>
                <w:color w:val="000000"/>
                <w:sz w:val="24"/>
                <w:szCs w:val="24"/>
                <w:lang w:eastAsia="ru-RU"/>
              </w:rPr>
              <w:t>,0</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87</w:t>
            </w:r>
            <w:r>
              <w:rPr>
                <w:rFonts w:ascii="Times New Roman" w:eastAsia="Times New Roman" w:hAnsi="Times New Roman" w:cs="Times New Roman"/>
                <w:color w:val="000000"/>
                <w:sz w:val="24"/>
                <w:szCs w:val="24"/>
                <w:lang w:eastAsia="ru-RU"/>
              </w:rPr>
              <w:t>,0</w:t>
            </w:r>
          </w:p>
        </w:tc>
      </w:tr>
      <w:tr w:rsidR="001849F6" w:rsidRPr="008C0E74" w:rsidTr="001849F6">
        <w:trPr>
          <w:trHeight w:val="840"/>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услуг связи, в том числе услуг по предоставлению широкополосного доступа к информационно-телекоммуникационной сети «Интернет»</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23</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1,5</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47,8</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52,2</w:t>
            </w:r>
          </w:p>
        </w:tc>
      </w:tr>
      <w:tr w:rsidR="001849F6" w:rsidRPr="008C0E74" w:rsidTr="001849F6">
        <w:trPr>
          <w:trHeight w:val="288"/>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производства строительных материалов (кирпича)</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21</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1,4</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14,3</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85,7</w:t>
            </w:r>
          </w:p>
        </w:tc>
      </w:tr>
      <w:tr w:rsidR="001849F6" w:rsidRPr="008C0E74" w:rsidTr="001849F6">
        <w:trPr>
          <w:trHeight w:val="564"/>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психолого-педагогического сопровождения детей с ограниченными возможностями здоровья</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21</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1,4</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38,1</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61,9</w:t>
            </w:r>
          </w:p>
        </w:tc>
      </w:tr>
      <w:tr w:rsidR="001849F6" w:rsidRPr="008C0E74" w:rsidTr="001849F6">
        <w:trPr>
          <w:trHeight w:val="288"/>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туристических услуг</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20</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1,3</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,0</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80</w:t>
            </w:r>
            <w:r>
              <w:rPr>
                <w:rFonts w:ascii="Times New Roman" w:eastAsia="Times New Roman" w:hAnsi="Times New Roman" w:cs="Times New Roman"/>
                <w:color w:val="000000"/>
                <w:sz w:val="24"/>
                <w:szCs w:val="24"/>
                <w:lang w:eastAsia="ru-RU"/>
              </w:rPr>
              <w:t>,0</w:t>
            </w:r>
          </w:p>
        </w:tc>
      </w:tr>
      <w:tr w:rsidR="001849F6" w:rsidRPr="008C0E74" w:rsidTr="001849F6">
        <w:trPr>
          <w:trHeight w:val="276"/>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легкой промышленности</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19</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1,3</w:t>
            </w:r>
          </w:p>
        </w:tc>
        <w:tc>
          <w:tcPr>
            <w:tcW w:w="451" w:type="pct"/>
            <w:tcBorders>
              <w:top w:val="nil"/>
              <w:left w:val="nil"/>
              <w:bottom w:val="single" w:sz="4" w:space="0" w:color="auto"/>
              <w:right w:val="nil"/>
            </w:tcBorders>
            <w:shd w:val="clear" w:color="auto" w:fill="auto"/>
            <w:noWrap/>
            <w:vAlign w:val="center"/>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26,3</w:t>
            </w:r>
          </w:p>
        </w:tc>
        <w:tc>
          <w:tcPr>
            <w:tcW w:w="461" w:type="pct"/>
            <w:tcBorders>
              <w:top w:val="nil"/>
              <w:left w:val="single" w:sz="8" w:space="0" w:color="auto"/>
              <w:bottom w:val="single" w:sz="4" w:space="0" w:color="auto"/>
              <w:right w:val="single" w:sz="8" w:space="0" w:color="auto"/>
            </w:tcBorders>
            <w:shd w:val="clear" w:color="auto" w:fill="auto"/>
            <w:noWrap/>
            <w:vAlign w:val="center"/>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73,7</w:t>
            </w:r>
          </w:p>
        </w:tc>
      </w:tr>
      <w:tr w:rsidR="001849F6" w:rsidRPr="008C0E74" w:rsidTr="001849F6">
        <w:trPr>
          <w:trHeight w:val="792"/>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19</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1,3</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36,8</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63,2</w:t>
            </w:r>
          </w:p>
        </w:tc>
      </w:tr>
      <w:tr w:rsidR="001849F6" w:rsidRPr="008C0E74" w:rsidTr="001849F6">
        <w:trPr>
          <w:trHeight w:val="552"/>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оказания услуг по перевозке пассажиров и багажа легковым такси на территории Чувашской Республики</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19</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1,3</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26,3</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73,7</w:t>
            </w:r>
          </w:p>
        </w:tc>
      </w:tr>
      <w:tr w:rsidR="001849F6" w:rsidRPr="008C0E74" w:rsidTr="001849F6">
        <w:trPr>
          <w:trHeight w:val="564"/>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строительства объектов капитального строительства, за исключением жилищного и дорожного строительства</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19</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1,3</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36,8</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63,2</w:t>
            </w:r>
          </w:p>
        </w:tc>
      </w:tr>
      <w:tr w:rsidR="001849F6" w:rsidRPr="008C0E74" w:rsidTr="001849F6">
        <w:trPr>
          <w:trHeight w:val="528"/>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услуг по сбору и транспортированию твердых коммунальных отходов</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19</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1,3</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10,5</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89,5</w:t>
            </w:r>
          </w:p>
        </w:tc>
      </w:tr>
      <w:tr w:rsidR="001849F6" w:rsidRPr="008C0E74" w:rsidTr="001849F6">
        <w:trPr>
          <w:trHeight w:val="276"/>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электротехнической инновационной продукции</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19</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1,3</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47,4</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52,6</w:t>
            </w:r>
          </w:p>
        </w:tc>
      </w:tr>
      <w:tr w:rsidR="001849F6" w:rsidRPr="008C0E74" w:rsidTr="001849F6">
        <w:trPr>
          <w:trHeight w:val="276"/>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нефтепродуктов</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18</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1,2</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16,7</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83,3</w:t>
            </w:r>
          </w:p>
        </w:tc>
      </w:tr>
      <w:tr w:rsidR="001849F6" w:rsidRPr="008C0E74" w:rsidTr="001849F6">
        <w:trPr>
          <w:trHeight w:val="288"/>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производства строительных материалов (бетона)</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18</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1,2</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22,2</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77,8</w:t>
            </w:r>
          </w:p>
        </w:tc>
      </w:tr>
      <w:tr w:rsidR="001849F6" w:rsidRPr="008C0E74" w:rsidTr="001849F6">
        <w:trPr>
          <w:trHeight w:val="552"/>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добычи общераспространенных полезных ископаемых на участках недр местного значения</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17</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1,1</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11,8</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88,2</w:t>
            </w:r>
          </w:p>
        </w:tc>
      </w:tr>
      <w:tr w:rsidR="001849F6" w:rsidRPr="008C0E74" w:rsidTr="001849F6">
        <w:trPr>
          <w:trHeight w:val="576"/>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17</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1,1</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17,6</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82,4</w:t>
            </w:r>
          </w:p>
        </w:tc>
      </w:tr>
      <w:tr w:rsidR="001849F6" w:rsidRPr="008C0E74" w:rsidTr="001849F6">
        <w:trPr>
          <w:trHeight w:val="300"/>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вылова водных биоресурсов</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15</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1,0</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33,3</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66,7</w:t>
            </w:r>
          </w:p>
        </w:tc>
      </w:tr>
      <w:tr w:rsidR="001849F6" w:rsidRPr="008C0E74" w:rsidTr="001849F6">
        <w:trPr>
          <w:trHeight w:val="286"/>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1849F6" w:rsidRPr="008C0E74" w:rsidRDefault="001849F6" w:rsidP="001849F6">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 xml:space="preserve">Рынок производства электрической энергии (мощности) на розничном рынке электрической энергии (мощности), включая производство </w:t>
            </w:r>
          </w:p>
        </w:tc>
        <w:tc>
          <w:tcPr>
            <w:tcW w:w="506"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14</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0,9</w:t>
            </w:r>
          </w:p>
        </w:tc>
        <w:tc>
          <w:tcPr>
            <w:tcW w:w="451" w:type="pct"/>
            <w:tcBorders>
              <w:top w:val="nil"/>
              <w:left w:val="nil"/>
              <w:bottom w:val="single" w:sz="4" w:space="0" w:color="auto"/>
              <w:right w:val="nil"/>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21,4</w:t>
            </w:r>
          </w:p>
        </w:tc>
        <w:tc>
          <w:tcPr>
            <w:tcW w:w="461" w:type="pct"/>
            <w:tcBorders>
              <w:top w:val="nil"/>
              <w:left w:val="single" w:sz="8" w:space="0" w:color="auto"/>
              <w:bottom w:val="single" w:sz="4" w:space="0" w:color="auto"/>
              <w:right w:val="single" w:sz="8" w:space="0" w:color="auto"/>
            </w:tcBorders>
            <w:shd w:val="clear" w:color="auto" w:fill="auto"/>
            <w:noWrap/>
            <w:vAlign w:val="bottom"/>
            <w:hideMark/>
          </w:tcPr>
          <w:p w:rsidR="001849F6" w:rsidRPr="008C0E74" w:rsidRDefault="001849F6"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78,6</w:t>
            </w:r>
          </w:p>
        </w:tc>
      </w:tr>
    </w:tbl>
    <w:p w:rsidR="008C0E74" w:rsidRDefault="008C0E74" w:rsidP="008C0E74">
      <w:pPr>
        <w:tabs>
          <w:tab w:val="center" w:pos="4857"/>
        </w:tabs>
        <w:spacing w:after="0" w:line="312" w:lineRule="auto"/>
        <w:jc w:val="right"/>
        <w:rPr>
          <w:rFonts w:ascii="Times New Roman" w:hAnsi="Times New Roman" w:cs="Times New Roman"/>
          <w:sz w:val="28"/>
          <w:szCs w:val="28"/>
        </w:rPr>
      </w:pPr>
      <w:r>
        <w:rPr>
          <w:rFonts w:ascii="Times New Roman" w:hAnsi="Times New Roman" w:cs="Times New Roman"/>
          <w:sz w:val="28"/>
          <w:szCs w:val="28"/>
        </w:rPr>
        <w:lastRenderedPageBreak/>
        <w:t>окончание таблицы 1.1</w:t>
      </w:r>
    </w:p>
    <w:tbl>
      <w:tblPr>
        <w:tblW w:w="5000" w:type="pct"/>
        <w:tblLook w:val="04A0" w:firstRow="1" w:lastRow="0" w:firstColumn="1" w:lastColumn="0" w:noHBand="0" w:noVBand="1"/>
      </w:tblPr>
      <w:tblGrid>
        <w:gridCol w:w="5412"/>
        <w:gridCol w:w="969"/>
        <w:gridCol w:w="1445"/>
        <w:gridCol w:w="863"/>
        <w:gridCol w:w="882"/>
      </w:tblGrid>
      <w:tr w:rsidR="008C0E74" w:rsidRPr="008C0E74" w:rsidTr="00130AC0">
        <w:trPr>
          <w:trHeight w:val="324"/>
        </w:trPr>
        <w:tc>
          <w:tcPr>
            <w:tcW w:w="282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C0E74" w:rsidRPr="008C0E74" w:rsidRDefault="008C0E74" w:rsidP="00A66BCA">
            <w:pPr>
              <w:spacing w:after="0" w:line="240" w:lineRule="auto"/>
              <w:jc w:val="center"/>
              <w:rPr>
                <w:rFonts w:ascii="Times New Roman" w:eastAsia="Times New Roman" w:hAnsi="Times New Roman" w:cs="Times New Roman"/>
                <w:b/>
                <w:bCs/>
                <w:color w:val="000000"/>
                <w:sz w:val="24"/>
                <w:szCs w:val="24"/>
                <w:lang w:eastAsia="ru-RU"/>
              </w:rPr>
            </w:pPr>
            <w:r w:rsidRPr="008C0E74">
              <w:rPr>
                <w:rFonts w:ascii="Times New Roman" w:eastAsia="Times New Roman" w:hAnsi="Times New Roman" w:cs="Times New Roman"/>
                <w:b/>
                <w:bCs/>
                <w:color w:val="000000"/>
                <w:sz w:val="24"/>
                <w:szCs w:val="24"/>
                <w:lang w:eastAsia="ru-RU"/>
              </w:rPr>
              <w:t>Сфера экономической деятельности</w:t>
            </w:r>
          </w:p>
        </w:tc>
        <w:tc>
          <w:tcPr>
            <w:tcW w:w="1261"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C0E74" w:rsidRPr="008C0E74" w:rsidRDefault="008C0E74" w:rsidP="00130AC0">
            <w:pPr>
              <w:spacing w:after="0" w:line="240" w:lineRule="auto"/>
              <w:jc w:val="center"/>
              <w:rPr>
                <w:rFonts w:ascii="Times New Roman" w:eastAsia="Times New Roman" w:hAnsi="Times New Roman" w:cs="Times New Roman"/>
                <w:b/>
                <w:bCs/>
                <w:color w:val="000000"/>
                <w:sz w:val="24"/>
                <w:szCs w:val="24"/>
                <w:lang w:eastAsia="ru-RU"/>
              </w:rPr>
            </w:pPr>
            <w:r w:rsidRPr="008C0E74">
              <w:rPr>
                <w:rFonts w:ascii="Times New Roman" w:eastAsia="Times New Roman" w:hAnsi="Times New Roman" w:cs="Times New Roman"/>
                <w:b/>
                <w:bCs/>
                <w:color w:val="000000"/>
                <w:sz w:val="24"/>
                <w:szCs w:val="24"/>
                <w:lang w:eastAsia="ru-RU"/>
              </w:rPr>
              <w:t>В целом по выборке</w:t>
            </w:r>
          </w:p>
        </w:tc>
        <w:tc>
          <w:tcPr>
            <w:tcW w:w="912"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C0E74" w:rsidRPr="008C0E74" w:rsidRDefault="008C0E74" w:rsidP="00130AC0">
            <w:pPr>
              <w:spacing w:after="0" w:line="240" w:lineRule="auto"/>
              <w:jc w:val="center"/>
              <w:rPr>
                <w:rFonts w:ascii="Times New Roman" w:eastAsia="Times New Roman" w:hAnsi="Times New Roman" w:cs="Times New Roman"/>
                <w:b/>
                <w:bCs/>
                <w:color w:val="000000"/>
                <w:sz w:val="24"/>
                <w:szCs w:val="24"/>
                <w:lang w:eastAsia="ru-RU"/>
              </w:rPr>
            </w:pPr>
            <w:r w:rsidRPr="008C0E74">
              <w:rPr>
                <w:rFonts w:ascii="Times New Roman" w:eastAsia="Times New Roman" w:hAnsi="Times New Roman" w:cs="Times New Roman"/>
                <w:b/>
                <w:bCs/>
                <w:color w:val="000000"/>
                <w:sz w:val="24"/>
                <w:szCs w:val="24"/>
                <w:lang w:eastAsia="ru-RU"/>
              </w:rPr>
              <w:t>По рынку, %</w:t>
            </w:r>
          </w:p>
        </w:tc>
      </w:tr>
      <w:tr w:rsidR="008C0E74" w:rsidRPr="008C0E74" w:rsidTr="00130AC0">
        <w:trPr>
          <w:trHeight w:val="324"/>
        </w:trPr>
        <w:tc>
          <w:tcPr>
            <w:tcW w:w="2827" w:type="pct"/>
            <w:vMerge/>
            <w:tcBorders>
              <w:top w:val="single" w:sz="8" w:space="0" w:color="auto"/>
              <w:left w:val="single" w:sz="8" w:space="0" w:color="auto"/>
              <w:bottom w:val="single" w:sz="8" w:space="0" w:color="000000"/>
              <w:right w:val="single" w:sz="8" w:space="0" w:color="auto"/>
            </w:tcBorders>
            <w:vAlign w:val="center"/>
            <w:hideMark/>
          </w:tcPr>
          <w:p w:rsidR="008C0E74" w:rsidRPr="008C0E74" w:rsidRDefault="008C0E74" w:rsidP="00A66BCA">
            <w:pPr>
              <w:spacing w:after="0" w:line="240" w:lineRule="auto"/>
              <w:rPr>
                <w:rFonts w:ascii="Times New Roman" w:eastAsia="Times New Roman" w:hAnsi="Times New Roman" w:cs="Times New Roman"/>
                <w:b/>
                <w:bCs/>
                <w:color w:val="000000"/>
                <w:sz w:val="24"/>
                <w:szCs w:val="24"/>
                <w:lang w:eastAsia="ru-RU"/>
              </w:rPr>
            </w:pPr>
          </w:p>
        </w:tc>
        <w:tc>
          <w:tcPr>
            <w:tcW w:w="506" w:type="pct"/>
            <w:tcBorders>
              <w:top w:val="nil"/>
              <w:left w:val="nil"/>
              <w:bottom w:val="single" w:sz="8" w:space="0" w:color="auto"/>
              <w:right w:val="single" w:sz="8" w:space="0" w:color="auto"/>
            </w:tcBorders>
            <w:shd w:val="clear" w:color="auto" w:fill="auto"/>
            <w:noWrap/>
            <w:vAlign w:val="center"/>
            <w:hideMark/>
          </w:tcPr>
          <w:p w:rsidR="008C0E74" w:rsidRPr="008C0E74" w:rsidRDefault="008C0E74" w:rsidP="00130AC0">
            <w:pPr>
              <w:spacing w:after="0" w:line="240" w:lineRule="auto"/>
              <w:jc w:val="center"/>
              <w:rPr>
                <w:rFonts w:ascii="Times New Roman" w:eastAsia="Times New Roman" w:hAnsi="Times New Roman" w:cs="Times New Roman"/>
                <w:b/>
                <w:bCs/>
                <w:color w:val="000000"/>
                <w:sz w:val="24"/>
                <w:szCs w:val="24"/>
                <w:lang w:eastAsia="ru-RU"/>
              </w:rPr>
            </w:pPr>
            <w:r w:rsidRPr="008C0E74">
              <w:rPr>
                <w:rFonts w:ascii="Times New Roman" w:eastAsia="Times New Roman" w:hAnsi="Times New Roman" w:cs="Times New Roman"/>
                <w:b/>
                <w:bCs/>
                <w:color w:val="000000"/>
                <w:sz w:val="24"/>
                <w:szCs w:val="24"/>
                <w:lang w:eastAsia="ru-RU"/>
              </w:rPr>
              <w:t>чел.</w:t>
            </w:r>
          </w:p>
        </w:tc>
        <w:tc>
          <w:tcPr>
            <w:tcW w:w="755" w:type="pct"/>
            <w:tcBorders>
              <w:top w:val="nil"/>
              <w:left w:val="nil"/>
              <w:bottom w:val="single" w:sz="8" w:space="0" w:color="auto"/>
              <w:right w:val="single" w:sz="8" w:space="0" w:color="auto"/>
            </w:tcBorders>
            <w:shd w:val="clear" w:color="auto" w:fill="auto"/>
            <w:noWrap/>
            <w:vAlign w:val="center"/>
            <w:hideMark/>
          </w:tcPr>
          <w:p w:rsidR="008C0E74" w:rsidRPr="008C0E74" w:rsidRDefault="008C0E74" w:rsidP="00130AC0">
            <w:pPr>
              <w:spacing w:after="0" w:line="240" w:lineRule="auto"/>
              <w:jc w:val="center"/>
              <w:rPr>
                <w:rFonts w:ascii="Times New Roman" w:eastAsia="Times New Roman" w:hAnsi="Times New Roman" w:cs="Times New Roman"/>
                <w:b/>
                <w:bCs/>
                <w:color w:val="000000"/>
                <w:sz w:val="24"/>
                <w:szCs w:val="24"/>
                <w:lang w:eastAsia="ru-RU"/>
              </w:rPr>
            </w:pPr>
            <w:r w:rsidRPr="008C0E74">
              <w:rPr>
                <w:rFonts w:ascii="Times New Roman" w:eastAsia="Times New Roman" w:hAnsi="Times New Roman" w:cs="Times New Roman"/>
                <w:b/>
                <w:bCs/>
                <w:color w:val="000000"/>
                <w:sz w:val="24"/>
                <w:szCs w:val="24"/>
                <w:lang w:eastAsia="ru-RU"/>
              </w:rPr>
              <w:t>%</w:t>
            </w:r>
          </w:p>
        </w:tc>
        <w:tc>
          <w:tcPr>
            <w:tcW w:w="451" w:type="pct"/>
            <w:tcBorders>
              <w:top w:val="nil"/>
              <w:left w:val="nil"/>
              <w:bottom w:val="single" w:sz="8" w:space="0" w:color="auto"/>
              <w:right w:val="single" w:sz="8" w:space="0" w:color="auto"/>
            </w:tcBorders>
            <w:shd w:val="clear" w:color="auto" w:fill="auto"/>
            <w:noWrap/>
            <w:vAlign w:val="center"/>
            <w:hideMark/>
          </w:tcPr>
          <w:p w:rsidR="008C0E74" w:rsidRPr="008C0E74" w:rsidRDefault="008C0E74" w:rsidP="00130AC0">
            <w:pPr>
              <w:spacing w:after="0" w:line="240" w:lineRule="auto"/>
              <w:jc w:val="center"/>
              <w:rPr>
                <w:rFonts w:ascii="Times New Roman" w:eastAsia="Times New Roman" w:hAnsi="Times New Roman" w:cs="Times New Roman"/>
                <w:b/>
                <w:bCs/>
                <w:color w:val="000000"/>
                <w:sz w:val="24"/>
                <w:szCs w:val="24"/>
                <w:lang w:eastAsia="ru-RU"/>
              </w:rPr>
            </w:pPr>
            <w:r w:rsidRPr="008C0E74">
              <w:rPr>
                <w:rFonts w:ascii="Times New Roman" w:eastAsia="Times New Roman" w:hAnsi="Times New Roman" w:cs="Times New Roman"/>
                <w:b/>
                <w:bCs/>
                <w:color w:val="000000"/>
                <w:sz w:val="24"/>
                <w:szCs w:val="24"/>
                <w:lang w:eastAsia="ru-RU"/>
              </w:rPr>
              <w:t>Г</w:t>
            </w:r>
            <w:r w:rsidR="001849F6">
              <w:rPr>
                <w:rFonts w:ascii="Times New Roman" w:eastAsia="Times New Roman" w:hAnsi="Times New Roman" w:cs="Times New Roman"/>
                <w:b/>
                <w:bCs/>
                <w:color w:val="000000"/>
                <w:sz w:val="24"/>
                <w:szCs w:val="24"/>
                <w:lang w:eastAsia="ru-RU"/>
              </w:rPr>
              <w:t>О</w:t>
            </w:r>
          </w:p>
        </w:tc>
        <w:tc>
          <w:tcPr>
            <w:tcW w:w="460" w:type="pct"/>
            <w:tcBorders>
              <w:top w:val="nil"/>
              <w:left w:val="nil"/>
              <w:bottom w:val="single" w:sz="8" w:space="0" w:color="auto"/>
              <w:right w:val="single" w:sz="8" w:space="0" w:color="auto"/>
            </w:tcBorders>
            <w:shd w:val="clear" w:color="auto" w:fill="auto"/>
            <w:noWrap/>
            <w:vAlign w:val="center"/>
            <w:hideMark/>
          </w:tcPr>
          <w:p w:rsidR="008C0E74" w:rsidRPr="008C0E74" w:rsidRDefault="001849F6" w:rsidP="00130AC0">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8C0E74" w:rsidRPr="008C0E74" w:rsidTr="008C0E74">
        <w:trPr>
          <w:trHeight w:val="286"/>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1849F6"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 xml:space="preserve">электрической энергии (мощности) в режиме </w:t>
            </w:r>
            <w:r w:rsidR="008C0E74" w:rsidRPr="008C0E74">
              <w:rPr>
                <w:rFonts w:ascii="Times New Roman" w:eastAsia="Times New Roman" w:hAnsi="Times New Roman" w:cs="Times New Roman"/>
                <w:color w:val="000000"/>
                <w:sz w:val="24"/>
                <w:szCs w:val="24"/>
                <w:lang w:eastAsia="ru-RU"/>
              </w:rPr>
              <w:t>когенерации</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A66BCA">
            <w:pPr>
              <w:spacing w:after="0" w:line="240" w:lineRule="auto"/>
              <w:jc w:val="center"/>
              <w:rPr>
                <w:rFonts w:ascii="Times New Roman" w:eastAsia="Times New Roman" w:hAnsi="Times New Roman" w:cs="Times New Roman"/>
                <w:color w:val="000000"/>
                <w:sz w:val="24"/>
                <w:szCs w:val="24"/>
                <w:lang w:eastAsia="ru-RU"/>
              </w:rPr>
            </w:pP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A66BCA">
            <w:pPr>
              <w:spacing w:after="0" w:line="240" w:lineRule="auto"/>
              <w:jc w:val="center"/>
              <w:rPr>
                <w:rFonts w:ascii="Times New Roman" w:eastAsia="Times New Roman" w:hAnsi="Times New Roman" w:cs="Times New Roman"/>
                <w:color w:val="000000"/>
                <w:sz w:val="24"/>
                <w:szCs w:val="24"/>
                <w:lang w:eastAsia="ru-RU"/>
              </w:rPr>
            </w:pP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A66BCA">
            <w:pPr>
              <w:spacing w:after="0" w:line="240" w:lineRule="auto"/>
              <w:jc w:val="center"/>
              <w:rPr>
                <w:rFonts w:ascii="Times New Roman" w:eastAsia="Times New Roman" w:hAnsi="Times New Roman" w:cs="Times New Roman"/>
                <w:color w:val="000000"/>
                <w:sz w:val="24"/>
                <w:szCs w:val="24"/>
                <w:lang w:eastAsia="ru-RU"/>
              </w:rPr>
            </w:pP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A66BCA">
            <w:pPr>
              <w:spacing w:after="0" w:line="240" w:lineRule="auto"/>
              <w:jc w:val="center"/>
              <w:rPr>
                <w:rFonts w:ascii="Times New Roman" w:eastAsia="Times New Roman" w:hAnsi="Times New Roman" w:cs="Times New Roman"/>
                <w:color w:val="000000"/>
                <w:sz w:val="24"/>
                <w:szCs w:val="24"/>
                <w:lang w:eastAsia="ru-RU"/>
              </w:rPr>
            </w:pPr>
          </w:p>
        </w:tc>
      </w:tr>
      <w:tr w:rsidR="008C0E74" w:rsidRPr="008C0E74" w:rsidTr="008C0E74">
        <w:trPr>
          <w:trHeight w:val="552"/>
        </w:trPr>
        <w:tc>
          <w:tcPr>
            <w:tcW w:w="2827" w:type="pct"/>
            <w:tcBorders>
              <w:top w:val="nil"/>
              <w:left w:val="single" w:sz="8" w:space="0" w:color="auto"/>
              <w:bottom w:val="single" w:sz="4" w:space="0" w:color="auto"/>
              <w:right w:val="single" w:sz="8" w:space="0" w:color="auto"/>
            </w:tcBorders>
            <w:shd w:val="clear" w:color="auto" w:fill="auto"/>
            <w:vAlign w:val="bottom"/>
            <w:hideMark/>
          </w:tcPr>
          <w:p w:rsidR="008C0E74" w:rsidRPr="008C0E74" w:rsidRDefault="008C0E74"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купли-продажи электрической энергии (мощности) на розничном рынке электрической энергии (мощности)</w:t>
            </w:r>
          </w:p>
        </w:tc>
        <w:tc>
          <w:tcPr>
            <w:tcW w:w="506" w:type="pct"/>
            <w:tcBorders>
              <w:top w:val="nil"/>
              <w:left w:val="nil"/>
              <w:bottom w:val="single" w:sz="4" w:space="0" w:color="auto"/>
              <w:right w:val="nil"/>
            </w:tcBorders>
            <w:shd w:val="clear" w:color="auto" w:fill="auto"/>
            <w:noWrap/>
            <w:vAlign w:val="bottom"/>
            <w:hideMark/>
          </w:tcPr>
          <w:p w:rsidR="008C0E74" w:rsidRPr="008C0E74" w:rsidRDefault="008C0E74"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13</w:t>
            </w:r>
          </w:p>
        </w:tc>
        <w:tc>
          <w:tcPr>
            <w:tcW w:w="755"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0,9</w:t>
            </w:r>
          </w:p>
        </w:tc>
        <w:tc>
          <w:tcPr>
            <w:tcW w:w="451" w:type="pct"/>
            <w:tcBorders>
              <w:top w:val="nil"/>
              <w:left w:val="nil"/>
              <w:bottom w:val="single" w:sz="4" w:space="0" w:color="auto"/>
              <w:right w:val="nil"/>
            </w:tcBorders>
            <w:shd w:val="clear" w:color="auto" w:fill="auto"/>
            <w:noWrap/>
            <w:vAlign w:val="bottom"/>
            <w:hideMark/>
          </w:tcPr>
          <w:p w:rsidR="008C0E74" w:rsidRPr="008C0E74" w:rsidRDefault="008C0E74"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15,4</w:t>
            </w:r>
          </w:p>
        </w:tc>
        <w:tc>
          <w:tcPr>
            <w:tcW w:w="460" w:type="pct"/>
            <w:tcBorders>
              <w:top w:val="nil"/>
              <w:left w:val="single" w:sz="8" w:space="0" w:color="auto"/>
              <w:bottom w:val="single" w:sz="4" w:space="0" w:color="auto"/>
              <w:right w:val="single" w:sz="8" w:space="0" w:color="auto"/>
            </w:tcBorders>
            <w:shd w:val="clear" w:color="auto" w:fill="auto"/>
            <w:noWrap/>
            <w:vAlign w:val="bottom"/>
            <w:hideMark/>
          </w:tcPr>
          <w:p w:rsidR="008C0E74" w:rsidRPr="008C0E74" w:rsidRDefault="008C0E74"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84,6</w:t>
            </w:r>
          </w:p>
        </w:tc>
      </w:tr>
      <w:tr w:rsidR="008C0E74" w:rsidRPr="008C0E74" w:rsidTr="008C0E74">
        <w:trPr>
          <w:trHeight w:val="360"/>
        </w:trPr>
        <w:tc>
          <w:tcPr>
            <w:tcW w:w="2827" w:type="pct"/>
            <w:tcBorders>
              <w:top w:val="nil"/>
              <w:left w:val="single" w:sz="8" w:space="0" w:color="auto"/>
              <w:bottom w:val="nil"/>
              <w:right w:val="single" w:sz="8" w:space="0" w:color="auto"/>
            </w:tcBorders>
            <w:shd w:val="clear" w:color="auto" w:fill="auto"/>
            <w:vAlign w:val="bottom"/>
            <w:hideMark/>
          </w:tcPr>
          <w:p w:rsidR="008C0E74" w:rsidRPr="008C0E74" w:rsidRDefault="008C0E74" w:rsidP="00A66BCA">
            <w:pPr>
              <w:spacing w:after="0" w:line="240" w:lineRule="auto"/>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Рынок товарной аквакультуры</w:t>
            </w:r>
          </w:p>
        </w:tc>
        <w:tc>
          <w:tcPr>
            <w:tcW w:w="506" w:type="pct"/>
            <w:tcBorders>
              <w:top w:val="nil"/>
              <w:left w:val="nil"/>
              <w:bottom w:val="nil"/>
              <w:right w:val="nil"/>
            </w:tcBorders>
            <w:shd w:val="clear" w:color="auto" w:fill="auto"/>
            <w:noWrap/>
            <w:vAlign w:val="bottom"/>
            <w:hideMark/>
          </w:tcPr>
          <w:p w:rsidR="008C0E74" w:rsidRPr="008C0E74" w:rsidRDefault="008C0E74"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7</w:t>
            </w:r>
          </w:p>
        </w:tc>
        <w:tc>
          <w:tcPr>
            <w:tcW w:w="755" w:type="pct"/>
            <w:tcBorders>
              <w:top w:val="nil"/>
              <w:left w:val="single" w:sz="8" w:space="0" w:color="auto"/>
              <w:bottom w:val="single" w:sz="8" w:space="0" w:color="auto"/>
              <w:right w:val="single" w:sz="8" w:space="0" w:color="auto"/>
            </w:tcBorders>
            <w:shd w:val="clear" w:color="auto" w:fill="auto"/>
            <w:noWrap/>
            <w:vAlign w:val="bottom"/>
            <w:hideMark/>
          </w:tcPr>
          <w:p w:rsidR="008C0E74" w:rsidRPr="008C0E74" w:rsidRDefault="008C0E74"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0,5</w:t>
            </w:r>
          </w:p>
        </w:tc>
        <w:tc>
          <w:tcPr>
            <w:tcW w:w="451" w:type="pct"/>
            <w:tcBorders>
              <w:top w:val="nil"/>
              <w:left w:val="nil"/>
              <w:bottom w:val="nil"/>
              <w:right w:val="nil"/>
            </w:tcBorders>
            <w:shd w:val="clear" w:color="auto" w:fill="auto"/>
            <w:noWrap/>
            <w:vAlign w:val="bottom"/>
            <w:hideMark/>
          </w:tcPr>
          <w:p w:rsidR="008C0E74" w:rsidRPr="008C0E74" w:rsidRDefault="008C0E74"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0</w:t>
            </w:r>
            <w:r w:rsidR="00244E2F">
              <w:rPr>
                <w:rFonts w:ascii="Times New Roman" w:eastAsia="Times New Roman" w:hAnsi="Times New Roman" w:cs="Times New Roman"/>
                <w:color w:val="000000"/>
                <w:sz w:val="24"/>
                <w:szCs w:val="24"/>
                <w:lang w:eastAsia="ru-RU"/>
              </w:rPr>
              <w:t>,0</w:t>
            </w:r>
          </w:p>
        </w:tc>
        <w:tc>
          <w:tcPr>
            <w:tcW w:w="460" w:type="pct"/>
            <w:tcBorders>
              <w:top w:val="nil"/>
              <w:left w:val="single" w:sz="8" w:space="0" w:color="auto"/>
              <w:bottom w:val="nil"/>
              <w:right w:val="single" w:sz="8" w:space="0" w:color="auto"/>
            </w:tcBorders>
            <w:shd w:val="clear" w:color="auto" w:fill="auto"/>
            <w:noWrap/>
            <w:vAlign w:val="bottom"/>
            <w:hideMark/>
          </w:tcPr>
          <w:p w:rsidR="008C0E74" w:rsidRPr="008C0E74" w:rsidRDefault="008C0E74" w:rsidP="00A66BCA">
            <w:pPr>
              <w:spacing w:after="0" w:line="240" w:lineRule="auto"/>
              <w:jc w:val="center"/>
              <w:rPr>
                <w:rFonts w:ascii="Times New Roman" w:eastAsia="Times New Roman" w:hAnsi="Times New Roman" w:cs="Times New Roman"/>
                <w:color w:val="000000"/>
                <w:sz w:val="24"/>
                <w:szCs w:val="24"/>
                <w:lang w:eastAsia="ru-RU"/>
              </w:rPr>
            </w:pPr>
            <w:r w:rsidRPr="008C0E74">
              <w:rPr>
                <w:rFonts w:ascii="Times New Roman" w:eastAsia="Times New Roman" w:hAnsi="Times New Roman" w:cs="Times New Roman"/>
                <w:color w:val="000000"/>
                <w:sz w:val="24"/>
                <w:szCs w:val="24"/>
                <w:lang w:eastAsia="ru-RU"/>
              </w:rPr>
              <w:t>100</w:t>
            </w:r>
            <w:r w:rsidR="00244E2F">
              <w:rPr>
                <w:rFonts w:ascii="Times New Roman" w:eastAsia="Times New Roman" w:hAnsi="Times New Roman" w:cs="Times New Roman"/>
                <w:color w:val="000000"/>
                <w:sz w:val="24"/>
                <w:szCs w:val="24"/>
                <w:lang w:eastAsia="ru-RU"/>
              </w:rPr>
              <w:t>,0</w:t>
            </w:r>
          </w:p>
        </w:tc>
      </w:tr>
      <w:tr w:rsidR="008C0E74" w:rsidRPr="008C0E74" w:rsidTr="008C0E74">
        <w:trPr>
          <w:trHeight w:val="324"/>
        </w:trPr>
        <w:tc>
          <w:tcPr>
            <w:tcW w:w="28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0E74" w:rsidRPr="008C0E74" w:rsidRDefault="008C0E74" w:rsidP="00A66BCA">
            <w:pPr>
              <w:spacing w:after="0" w:line="240" w:lineRule="auto"/>
              <w:jc w:val="right"/>
              <w:rPr>
                <w:rFonts w:ascii="Times New Roman" w:eastAsia="Times New Roman" w:hAnsi="Times New Roman" w:cs="Times New Roman"/>
                <w:b/>
                <w:color w:val="000000"/>
                <w:sz w:val="24"/>
                <w:szCs w:val="24"/>
                <w:lang w:eastAsia="ru-RU"/>
              </w:rPr>
            </w:pPr>
            <w:r w:rsidRPr="008C0E74">
              <w:rPr>
                <w:rFonts w:ascii="Times New Roman" w:eastAsia="Times New Roman" w:hAnsi="Times New Roman" w:cs="Times New Roman"/>
                <w:b/>
                <w:color w:val="000000"/>
                <w:sz w:val="24"/>
                <w:szCs w:val="24"/>
                <w:lang w:eastAsia="ru-RU"/>
              </w:rPr>
              <w:t>Итого</w:t>
            </w:r>
          </w:p>
        </w:tc>
        <w:tc>
          <w:tcPr>
            <w:tcW w:w="506" w:type="pct"/>
            <w:tcBorders>
              <w:top w:val="single" w:sz="8" w:space="0" w:color="auto"/>
              <w:left w:val="nil"/>
              <w:bottom w:val="single" w:sz="8" w:space="0" w:color="auto"/>
              <w:right w:val="single" w:sz="8" w:space="0" w:color="auto"/>
            </w:tcBorders>
            <w:shd w:val="clear" w:color="auto" w:fill="auto"/>
            <w:noWrap/>
            <w:vAlign w:val="bottom"/>
            <w:hideMark/>
          </w:tcPr>
          <w:p w:rsidR="008C0E74" w:rsidRPr="008C0E74" w:rsidRDefault="008C0E74" w:rsidP="00A66BCA">
            <w:pPr>
              <w:spacing w:after="0" w:line="240" w:lineRule="auto"/>
              <w:jc w:val="center"/>
              <w:rPr>
                <w:rFonts w:ascii="Times New Roman" w:eastAsia="Times New Roman" w:hAnsi="Times New Roman" w:cs="Times New Roman"/>
                <w:b/>
                <w:color w:val="000000"/>
                <w:sz w:val="24"/>
                <w:szCs w:val="24"/>
                <w:lang w:eastAsia="ru-RU"/>
              </w:rPr>
            </w:pPr>
            <w:r w:rsidRPr="008C0E74">
              <w:rPr>
                <w:rFonts w:ascii="Times New Roman" w:eastAsia="Times New Roman" w:hAnsi="Times New Roman" w:cs="Times New Roman"/>
                <w:b/>
                <w:color w:val="000000"/>
                <w:sz w:val="24"/>
                <w:szCs w:val="24"/>
                <w:lang w:eastAsia="ru-RU"/>
              </w:rPr>
              <w:t>1509</w:t>
            </w:r>
          </w:p>
        </w:tc>
        <w:tc>
          <w:tcPr>
            <w:tcW w:w="755" w:type="pct"/>
            <w:tcBorders>
              <w:top w:val="nil"/>
              <w:left w:val="nil"/>
              <w:bottom w:val="single" w:sz="8" w:space="0" w:color="auto"/>
              <w:right w:val="single" w:sz="8" w:space="0" w:color="auto"/>
            </w:tcBorders>
            <w:shd w:val="clear" w:color="auto" w:fill="auto"/>
            <w:noWrap/>
            <w:vAlign w:val="bottom"/>
            <w:hideMark/>
          </w:tcPr>
          <w:p w:rsidR="008C0E74" w:rsidRPr="008C0E74" w:rsidRDefault="008C0E74" w:rsidP="00A66BCA">
            <w:pPr>
              <w:spacing w:after="0" w:line="240" w:lineRule="auto"/>
              <w:jc w:val="center"/>
              <w:rPr>
                <w:rFonts w:ascii="Times New Roman" w:eastAsia="Times New Roman" w:hAnsi="Times New Roman" w:cs="Times New Roman"/>
                <w:b/>
                <w:color w:val="000000"/>
                <w:sz w:val="24"/>
                <w:szCs w:val="24"/>
                <w:lang w:eastAsia="ru-RU"/>
              </w:rPr>
            </w:pPr>
            <w:r w:rsidRPr="008C0E74">
              <w:rPr>
                <w:rFonts w:ascii="Times New Roman" w:eastAsia="Times New Roman" w:hAnsi="Times New Roman" w:cs="Times New Roman"/>
                <w:b/>
                <w:color w:val="000000"/>
                <w:sz w:val="24"/>
                <w:szCs w:val="24"/>
                <w:lang w:eastAsia="ru-RU"/>
              </w:rPr>
              <w:t>100,0</w:t>
            </w:r>
          </w:p>
        </w:tc>
        <w:tc>
          <w:tcPr>
            <w:tcW w:w="451" w:type="pct"/>
            <w:tcBorders>
              <w:top w:val="single" w:sz="8" w:space="0" w:color="auto"/>
              <w:left w:val="nil"/>
              <w:bottom w:val="single" w:sz="8" w:space="0" w:color="auto"/>
              <w:right w:val="single" w:sz="8" w:space="0" w:color="auto"/>
            </w:tcBorders>
            <w:shd w:val="clear" w:color="auto" w:fill="auto"/>
            <w:noWrap/>
            <w:vAlign w:val="bottom"/>
            <w:hideMark/>
          </w:tcPr>
          <w:p w:rsidR="008C0E74" w:rsidRPr="008C0E74" w:rsidRDefault="00244E2F" w:rsidP="00244E2F">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23,2</w:t>
            </w:r>
          </w:p>
        </w:tc>
        <w:tc>
          <w:tcPr>
            <w:tcW w:w="460" w:type="pct"/>
            <w:tcBorders>
              <w:top w:val="single" w:sz="8" w:space="0" w:color="auto"/>
              <w:left w:val="nil"/>
              <w:bottom w:val="single" w:sz="8" w:space="0" w:color="auto"/>
              <w:right w:val="single" w:sz="8" w:space="0" w:color="auto"/>
            </w:tcBorders>
            <w:shd w:val="clear" w:color="auto" w:fill="auto"/>
            <w:noWrap/>
            <w:vAlign w:val="bottom"/>
            <w:hideMark/>
          </w:tcPr>
          <w:p w:rsidR="008C0E74" w:rsidRPr="008C0E74" w:rsidRDefault="00244E2F" w:rsidP="00244E2F">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76,8</w:t>
            </w:r>
          </w:p>
        </w:tc>
      </w:tr>
    </w:tbl>
    <w:p w:rsidR="008C0E74" w:rsidRPr="001849F6" w:rsidRDefault="001849F6" w:rsidP="001849F6">
      <w:pPr>
        <w:tabs>
          <w:tab w:val="center" w:pos="4857"/>
        </w:tabs>
        <w:spacing w:after="0" w:line="312" w:lineRule="auto"/>
        <w:rPr>
          <w:rFonts w:ascii="Times New Roman" w:hAnsi="Times New Roman" w:cs="Times New Roman"/>
          <w:i/>
          <w:sz w:val="24"/>
          <w:szCs w:val="24"/>
        </w:rPr>
      </w:pPr>
      <w:r w:rsidRPr="001849F6">
        <w:rPr>
          <w:rFonts w:ascii="Times New Roman" w:hAnsi="Times New Roman" w:cs="Times New Roman"/>
          <w:i/>
          <w:sz w:val="24"/>
          <w:szCs w:val="24"/>
        </w:rPr>
        <w:t>*Примечание: ГО – городской округ, МО – муниципальный округ</w:t>
      </w:r>
    </w:p>
    <w:p w:rsidR="001849F6" w:rsidRDefault="001849F6" w:rsidP="00531E24">
      <w:pPr>
        <w:tabs>
          <w:tab w:val="center" w:pos="4857"/>
        </w:tabs>
        <w:spacing w:after="0" w:line="312" w:lineRule="auto"/>
        <w:jc w:val="center"/>
        <w:rPr>
          <w:rFonts w:ascii="Times New Roman" w:hAnsi="Times New Roman" w:cs="Times New Roman"/>
          <w:sz w:val="28"/>
          <w:szCs w:val="28"/>
        </w:rPr>
      </w:pPr>
    </w:p>
    <w:p w:rsidR="0062603E" w:rsidRDefault="0062603E" w:rsidP="0062603E">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табл. 1.1 указывает на следующие особенности:</w:t>
      </w:r>
    </w:p>
    <w:p w:rsidR="0062603E" w:rsidRDefault="0062603E" w:rsidP="0062603E">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и</w:t>
      </w:r>
      <w:r w:rsidR="00244E2F">
        <w:rPr>
          <w:rFonts w:ascii="Times New Roman" w:hAnsi="Times New Roman" w:cs="Times New Roman"/>
          <w:sz w:val="28"/>
          <w:szCs w:val="28"/>
        </w:rPr>
        <w:t>сключая «другое</w:t>
      </w:r>
      <w:r w:rsidR="004A10A1">
        <w:rPr>
          <w:rFonts w:ascii="Times New Roman" w:hAnsi="Times New Roman" w:cs="Times New Roman"/>
          <w:sz w:val="28"/>
          <w:szCs w:val="28"/>
        </w:rPr>
        <w:t>»</w:t>
      </w:r>
      <w:r w:rsidR="00244E2F">
        <w:rPr>
          <w:rFonts w:ascii="Times New Roman" w:hAnsi="Times New Roman" w:cs="Times New Roman"/>
          <w:sz w:val="28"/>
          <w:szCs w:val="28"/>
        </w:rPr>
        <w:t xml:space="preserve"> (иные рынки)</w:t>
      </w:r>
      <w:r w:rsidR="004A10A1">
        <w:rPr>
          <w:rFonts w:ascii="Times New Roman" w:hAnsi="Times New Roman" w:cs="Times New Roman"/>
          <w:sz w:val="28"/>
          <w:szCs w:val="28"/>
        </w:rPr>
        <w:t xml:space="preserve">, что составляет </w:t>
      </w:r>
      <w:r w:rsidR="00244E2F">
        <w:rPr>
          <w:rFonts w:ascii="Times New Roman" w:hAnsi="Times New Roman" w:cs="Times New Roman"/>
          <w:sz w:val="28"/>
          <w:szCs w:val="28"/>
        </w:rPr>
        <w:t>2,9% респондентов</w:t>
      </w:r>
      <w:r w:rsidR="004A10A1">
        <w:rPr>
          <w:rFonts w:ascii="Times New Roman" w:hAnsi="Times New Roman" w:cs="Times New Roman"/>
          <w:sz w:val="28"/>
          <w:szCs w:val="28"/>
        </w:rPr>
        <w:t>, в</w:t>
      </w:r>
      <w:r w:rsidR="00095501" w:rsidRPr="00E33805">
        <w:rPr>
          <w:rFonts w:ascii="Times New Roman" w:hAnsi="Times New Roman" w:cs="Times New Roman"/>
          <w:sz w:val="28"/>
          <w:szCs w:val="28"/>
        </w:rPr>
        <w:t xml:space="preserve"> опросе приняли участие представители </w:t>
      </w:r>
      <w:r w:rsidR="00244E2F">
        <w:rPr>
          <w:rFonts w:ascii="Times New Roman" w:hAnsi="Times New Roman" w:cs="Times New Roman"/>
          <w:sz w:val="28"/>
          <w:szCs w:val="28"/>
        </w:rPr>
        <w:t>39</w:t>
      </w:r>
      <w:r w:rsidR="00095501" w:rsidRPr="00E33805">
        <w:rPr>
          <w:rFonts w:ascii="Times New Roman" w:hAnsi="Times New Roman" w:cs="Times New Roman"/>
          <w:sz w:val="28"/>
          <w:szCs w:val="28"/>
        </w:rPr>
        <w:t xml:space="preserve"> отрасле</w:t>
      </w:r>
      <w:r>
        <w:rPr>
          <w:rFonts w:ascii="Times New Roman" w:hAnsi="Times New Roman" w:cs="Times New Roman"/>
          <w:sz w:val="28"/>
          <w:szCs w:val="28"/>
        </w:rPr>
        <w:t>вых рынков Чувашской Республики;</w:t>
      </w:r>
    </w:p>
    <w:p w:rsidR="0062603E" w:rsidRDefault="0062603E" w:rsidP="0062603E">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95501" w:rsidRPr="00E33805">
        <w:rPr>
          <w:rFonts w:ascii="Times New Roman" w:hAnsi="Times New Roman" w:cs="Times New Roman"/>
          <w:sz w:val="28"/>
          <w:szCs w:val="28"/>
        </w:rPr>
        <w:t xml:space="preserve">в совокупность опрошенных респондентов вошли представители как малого, так и среднего </w:t>
      </w:r>
      <w:r>
        <w:rPr>
          <w:rFonts w:ascii="Times New Roman" w:hAnsi="Times New Roman" w:cs="Times New Roman"/>
          <w:sz w:val="28"/>
          <w:szCs w:val="28"/>
        </w:rPr>
        <w:t>и крупного бизнеса;</w:t>
      </w:r>
    </w:p>
    <w:p w:rsidR="004A10A1" w:rsidRDefault="0062603E" w:rsidP="0062603E">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4A10A1">
        <w:rPr>
          <w:rFonts w:ascii="Times New Roman" w:hAnsi="Times New Roman" w:cs="Times New Roman"/>
          <w:sz w:val="28"/>
          <w:szCs w:val="28"/>
        </w:rPr>
        <w:t>есьма высокую долю среди опрошенных составляют респонденты таких отраслевых рынков, как «</w:t>
      </w:r>
      <w:r w:rsidR="004A10A1" w:rsidRPr="004A10A1">
        <w:rPr>
          <w:rFonts w:ascii="Times New Roman" w:hAnsi="Times New Roman" w:cs="Times New Roman"/>
          <w:sz w:val="28"/>
          <w:szCs w:val="28"/>
        </w:rPr>
        <w:t>рынок розничной торговли и рынок нефтепродуктов</w:t>
      </w:r>
      <w:r w:rsidR="00244E2F">
        <w:rPr>
          <w:rFonts w:ascii="Times New Roman" w:hAnsi="Times New Roman" w:cs="Times New Roman"/>
          <w:sz w:val="28"/>
          <w:szCs w:val="28"/>
        </w:rPr>
        <w:t>» (258 респондентов или 17,1</w:t>
      </w:r>
      <w:r w:rsidR="004A10A1">
        <w:rPr>
          <w:rFonts w:ascii="Times New Roman" w:hAnsi="Times New Roman" w:cs="Times New Roman"/>
          <w:sz w:val="28"/>
          <w:szCs w:val="28"/>
        </w:rPr>
        <w:t>% опрошенных), «</w:t>
      </w:r>
      <w:r w:rsidR="004A10A1" w:rsidRPr="004A10A1">
        <w:rPr>
          <w:rFonts w:ascii="Times New Roman" w:hAnsi="Times New Roman" w:cs="Times New Roman"/>
          <w:sz w:val="28"/>
          <w:szCs w:val="28"/>
        </w:rPr>
        <w:t>рынок реализации сельскохозяйственной продукции</w:t>
      </w:r>
      <w:r w:rsidR="00244E2F">
        <w:rPr>
          <w:rFonts w:ascii="Times New Roman" w:hAnsi="Times New Roman" w:cs="Times New Roman"/>
          <w:sz w:val="28"/>
          <w:szCs w:val="28"/>
        </w:rPr>
        <w:t>» (121</w:t>
      </w:r>
      <w:r w:rsidR="004A10A1">
        <w:rPr>
          <w:rFonts w:ascii="Times New Roman" w:hAnsi="Times New Roman" w:cs="Times New Roman"/>
          <w:sz w:val="28"/>
          <w:szCs w:val="28"/>
        </w:rPr>
        <w:t xml:space="preserve"> респондентов или </w:t>
      </w:r>
      <w:r w:rsidR="00244E2F">
        <w:rPr>
          <w:rFonts w:ascii="Times New Roman" w:hAnsi="Times New Roman" w:cs="Times New Roman"/>
          <w:sz w:val="28"/>
          <w:szCs w:val="28"/>
        </w:rPr>
        <w:t>8,0</w:t>
      </w:r>
      <w:r w:rsidR="0092278E">
        <w:rPr>
          <w:rFonts w:ascii="Times New Roman" w:hAnsi="Times New Roman" w:cs="Times New Roman"/>
          <w:sz w:val="28"/>
          <w:szCs w:val="28"/>
        </w:rPr>
        <w:t>% опрошенных</w:t>
      </w:r>
      <w:r w:rsidR="004A10A1">
        <w:rPr>
          <w:rFonts w:ascii="Times New Roman" w:hAnsi="Times New Roman" w:cs="Times New Roman"/>
          <w:sz w:val="28"/>
          <w:szCs w:val="28"/>
        </w:rPr>
        <w:t>)</w:t>
      </w:r>
      <w:r w:rsidR="0092278E">
        <w:rPr>
          <w:rFonts w:ascii="Times New Roman" w:hAnsi="Times New Roman" w:cs="Times New Roman"/>
          <w:sz w:val="28"/>
          <w:szCs w:val="28"/>
        </w:rPr>
        <w:t xml:space="preserve"> и «</w:t>
      </w:r>
      <w:r w:rsidR="00244E2F">
        <w:rPr>
          <w:rFonts w:ascii="Times New Roman" w:hAnsi="Times New Roman" w:cs="Times New Roman"/>
          <w:sz w:val="28"/>
          <w:szCs w:val="28"/>
        </w:rPr>
        <w:t>рынок</w:t>
      </w:r>
      <w:r w:rsidR="0092278E" w:rsidRPr="0092278E">
        <w:rPr>
          <w:rFonts w:ascii="Times New Roman" w:hAnsi="Times New Roman" w:cs="Times New Roman"/>
          <w:sz w:val="28"/>
          <w:szCs w:val="28"/>
        </w:rPr>
        <w:t xml:space="preserve"> услуг</w:t>
      </w:r>
      <w:r w:rsidR="00244E2F">
        <w:rPr>
          <w:rFonts w:ascii="Times New Roman" w:hAnsi="Times New Roman" w:cs="Times New Roman"/>
          <w:sz w:val="28"/>
          <w:szCs w:val="28"/>
        </w:rPr>
        <w:t xml:space="preserve"> общего образования» (89</w:t>
      </w:r>
      <w:r w:rsidR="0092278E">
        <w:rPr>
          <w:rFonts w:ascii="Times New Roman" w:hAnsi="Times New Roman" w:cs="Times New Roman"/>
          <w:sz w:val="28"/>
          <w:szCs w:val="28"/>
        </w:rPr>
        <w:t xml:space="preserve"> ре</w:t>
      </w:r>
      <w:r w:rsidR="00244E2F">
        <w:rPr>
          <w:rFonts w:ascii="Times New Roman" w:hAnsi="Times New Roman" w:cs="Times New Roman"/>
          <w:sz w:val="28"/>
          <w:szCs w:val="28"/>
        </w:rPr>
        <w:t>спондентов или 5,9</w:t>
      </w:r>
      <w:r>
        <w:rPr>
          <w:rFonts w:ascii="Times New Roman" w:hAnsi="Times New Roman" w:cs="Times New Roman"/>
          <w:sz w:val="28"/>
          <w:szCs w:val="28"/>
        </w:rPr>
        <w:t>% опрошенных)</w:t>
      </w:r>
      <w:r w:rsidR="00244E2F">
        <w:rPr>
          <w:rFonts w:ascii="Times New Roman" w:hAnsi="Times New Roman" w:cs="Times New Roman"/>
          <w:sz w:val="28"/>
          <w:szCs w:val="28"/>
        </w:rPr>
        <w:t xml:space="preserve"> и «рынок медицинских услуг» (86 респондентов или 5,7% опрошенных)</w:t>
      </w:r>
      <w:r>
        <w:rPr>
          <w:rFonts w:ascii="Times New Roman" w:hAnsi="Times New Roman" w:cs="Times New Roman"/>
          <w:sz w:val="28"/>
          <w:szCs w:val="28"/>
        </w:rPr>
        <w:t>;</w:t>
      </w:r>
    </w:p>
    <w:p w:rsidR="00244E2F" w:rsidRDefault="0062603E" w:rsidP="0062603E">
      <w:pPr>
        <w:tabs>
          <w:tab w:val="center" w:pos="4857"/>
        </w:tabs>
        <w:spacing w:after="0" w:line="312" w:lineRule="auto"/>
        <w:ind w:firstLine="709"/>
        <w:jc w:val="both"/>
        <w:rPr>
          <w:rFonts w:ascii="Times New Roman" w:hAnsi="Times New Roman" w:cs="Times New Roman"/>
          <w:spacing w:val="-2"/>
          <w:sz w:val="28"/>
          <w:szCs w:val="28"/>
        </w:rPr>
      </w:pPr>
      <w:r w:rsidRPr="002856BB">
        <w:rPr>
          <w:rFonts w:ascii="Times New Roman" w:hAnsi="Times New Roman" w:cs="Times New Roman"/>
          <w:spacing w:val="-2"/>
          <w:sz w:val="28"/>
          <w:szCs w:val="28"/>
        </w:rPr>
        <w:t xml:space="preserve">- </w:t>
      </w:r>
      <w:r w:rsidR="00244E2F">
        <w:rPr>
          <w:rFonts w:ascii="Times New Roman" w:hAnsi="Times New Roman" w:cs="Times New Roman"/>
          <w:spacing w:val="-2"/>
          <w:sz w:val="28"/>
          <w:szCs w:val="28"/>
        </w:rPr>
        <w:t xml:space="preserve">все рынки </w:t>
      </w:r>
      <w:r w:rsidR="00A66BCA">
        <w:rPr>
          <w:rFonts w:ascii="Times New Roman" w:hAnsi="Times New Roman" w:cs="Times New Roman"/>
          <w:spacing w:val="-2"/>
          <w:sz w:val="28"/>
          <w:szCs w:val="28"/>
        </w:rPr>
        <w:t>представлены респондентами, за</w:t>
      </w:r>
      <w:r w:rsidR="00B25E84">
        <w:rPr>
          <w:rFonts w:ascii="Times New Roman" w:hAnsi="Times New Roman" w:cs="Times New Roman"/>
          <w:spacing w:val="-2"/>
          <w:sz w:val="28"/>
          <w:szCs w:val="28"/>
        </w:rPr>
        <w:t>регистрированными как в городских, так и в муниципальных округах</w:t>
      </w:r>
      <w:r w:rsidR="00A66BCA">
        <w:rPr>
          <w:rFonts w:ascii="Times New Roman" w:hAnsi="Times New Roman" w:cs="Times New Roman"/>
          <w:spacing w:val="-2"/>
          <w:sz w:val="28"/>
          <w:szCs w:val="28"/>
        </w:rPr>
        <w:t xml:space="preserve">, за исключением «рынка товарной аквакультуры», где представлены респонденты, которые территориально располагаются в </w:t>
      </w:r>
      <w:r w:rsidR="00B25E84">
        <w:rPr>
          <w:rFonts w:ascii="Times New Roman" w:hAnsi="Times New Roman" w:cs="Times New Roman"/>
          <w:spacing w:val="-2"/>
          <w:sz w:val="28"/>
          <w:szCs w:val="28"/>
        </w:rPr>
        <w:t>муниципальных округах</w:t>
      </w:r>
      <w:r w:rsidR="00A66BCA">
        <w:rPr>
          <w:rFonts w:ascii="Times New Roman" w:hAnsi="Times New Roman" w:cs="Times New Roman"/>
          <w:spacing w:val="-2"/>
          <w:sz w:val="28"/>
          <w:szCs w:val="28"/>
        </w:rPr>
        <w:t>;</w:t>
      </w:r>
    </w:p>
    <w:p w:rsidR="00A66BCA" w:rsidRDefault="00732696" w:rsidP="008F54E3">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6BCA" w:rsidRPr="008F54E3">
        <w:rPr>
          <w:rFonts w:ascii="Times New Roman" w:hAnsi="Times New Roman" w:cs="Times New Roman"/>
          <w:spacing w:val="-2"/>
          <w:sz w:val="28"/>
          <w:szCs w:val="28"/>
        </w:rPr>
        <w:t>респонденты</w:t>
      </w:r>
      <w:r w:rsidRPr="008F54E3">
        <w:rPr>
          <w:rFonts w:ascii="Times New Roman" w:hAnsi="Times New Roman" w:cs="Times New Roman"/>
          <w:spacing w:val="-2"/>
          <w:sz w:val="28"/>
          <w:szCs w:val="28"/>
        </w:rPr>
        <w:t xml:space="preserve">, </w:t>
      </w:r>
      <w:r w:rsidR="00A66BCA" w:rsidRPr="008F54E3">
        <w:rPr>
          <w:rFonts w:ascii="Times New Roman" w:hAnsi="Times New Roman" w:cs="Times New Roman"/>
          <w:spacing w:val="-2"/>
          <w:sz w:val="28"/>
          <w:szCs w:val="28"/>
        </w:rPr>
        <w:t xml:space="preserve">которые представляют </w:t>
      </w:r>
      <w:r w:rsidRPr="008F54E3">
        <w:rPr>
          <w:rFonts w:ascii="Times New Roman" w:hAnsi="Times New Roman" w:cs="Times New Roman"/>
          <w:spacing w:val="-2"/>
          <w:sz w:val="28"/>
          <w:szCs w:val="28"/>
        </w:rPr>
        <w:t>организации, зарегистрированны</w:t>
      </w:r>
      <w:r w:rsidR="001849F6">
        <w:rPr>
          <w:rFonts w:ascii="Times New Roman" w:hAnsi="Times New Roman" w:cs="Times New Roman"/>
          <w:sz w:val="28"/>
          <w:szCs w:val="28"/>
        </w:rPr>
        <w:t>е в городских округах</w:t>
      </w:r>
      <w:r>
        <w:rPr>
          <w:rFonts w:ascii="Times New Roman" w:hAnsi="Times New Roman" w:cs="Times New Roman"/>
          <w:sz w:val="28"/>
          <w:szCs w:val="28"/>
        </w:rPr>
        <w:t xml:space="preserve">, </w:t>
      </w:r>
      <w:r w:rsidR="008F54E3">
        <w:rPr>
          <w:rFonts w:ascii="Times New Roman" w:hAnsi="Times New Roman" w:cs="Times New Roman"/>
          <w:sz w:val="28"/>
          <w:szCs w:val="28"/>
        </w:rPr>
        <w:t>характеризуются только одним рынком</w:t>
      </w:r>
      <w:r>
        <w:rPr>
          <w:rFonts w:ascii="Times New Roman" w:hAnsi="Times New Roman" w:cs="Times New Roman"/>
          <w:sz w:val="28"/>
          <w:szCs w:val="28"/>
        </w:rPr>
        <w:t xml:space="preserve">, как </w:t>
      </w:r>
      <w:r w:rsidR="00A66BCA" w:rsidRPr="00A66BCA">
        <w:rPr>
          <w:rFonts w:ascii="Times New Roman" w:hAnsi="Times New Roman" w:cs="Times New Roman"/>
          <w:sz w:val="28"/>
          <w:szCs w:val="28"/>
        </w:rPr>
        <w:t>жилищного строительства (за исключением Московского фонда реновации жилой застройки и индивидуального жилищного строительства)</w:t>
      </w:r>
      <w:r w:rsidR="008F54E3">
        <w:rPr>
          <w:rFonts w:ascii="Times New Roman" w:hAnsi="Times New Roman" w:cs="Times New Roman"/>
          <w:sz w:val="28"/>
          <w:szCs w:val="28"/>
        </w:rPr>
        <w:t xml:space="preserve"> (51,9% опрошенных);</w:t>
      </w:r>
    </w:p>
    <w:p w:rsidR="00A66BCA" w:rsidRPr="008F54E3" w:rsidRDefault="008F54E3" w:rsidP="0062603E">
      <w:pPr>
        <w:tabs>
          <w:tab w:val="center" w:pos="4857"/>
        </w:tabs>
        <w:spacing w:after="0" w:line="312" w:lineRule="auto"/>
        <w:ind w:firstLine="709"/>
        <w:jc w:val="both"/>
        <w:rPr>
          <w:rFonts w:ascii="Times New Roman" w:hAnsi="Times New Roman" w:cs="Times New Roman"/>
          <w:spacing w:val="-2"/>
          <w:sz w:val="28"/>
          <w:szCs w:val="28"/>
        </w:rPr>
      </w:pPr>
      <w:r w:rsidRPr="008F54E3">
        <w:rPr>
          <w:rFonts w:ascii="Times New Roman" w:hAnsi="Times New Roman" w:cs="Times New Roman"/>
          <w:spacing w:val="-2"/>
          <w:sz w:val="28"/>
          <w:szCs w:val="28"/>
        </w:rPr>
        <w:t xml:space="preserve">- респонденты, которые представляют организации, зарегистрированные только в </w:t>
      </w:r>
      <w:r w:rsidR="001849F6">
        <w:rPr>
          <w:rFonts w:ascii="Times New Roman" w:hAnsi="Times New Roman" w:cs="Times New Roman"/>
          <w:spacing w:val="-2"/>
          <w:sz w:val="28"/>
          <w:szCs w:val="28"/>
        </w:rPr>
        <w:t>муниципальных округах</w:t>
      </w:r>
      <w:r w:rsidRPr="008F54E3">
        <w:rPr>
          <w:rFonts w:ascii="Times New Roman" w:hAnsi="Times New Roman" w:cs="Times New Roman"/>
          <w:spacing w:val="-2"/>
          <w:sz w:val="28"/>
          <w:szCs w:val="28"/>
        </w:rPr>
        <w:t>, характеризуют такие рынки</w:t>
      </w:r>
      <w:r>
        <w:rPr>
          <w:rFonts w:ascii="Times New Roman" w:hAnsi="Times New Roman" w:cs="Times New Roman"/>
          <w:spacing w:val="-2"/>
          <w:sz w:val="28"/>
          <w:szCs w:val="28"/>
        </w:rPr>
        <w:t xml:space="preserve">, как </w:t>
      </w:r>
      <w:r w:rsidRPr="008F54E3">
        <w:rPr>
          <w:rFonts w:ascii="Times New Roman" w:hAnsi="Times New Roman" w:cs="Times New Roman"/>
          <w:spacing w:val="-2"/>
          <w:sz w:val="28"/>
          <w:szCs w:val="28"/>
        </w:rPr>
        <w:t>реализации сельскохозяйственной продукции</w:t>
      </w:r>
      <w:r>
        <w:rPr>
          <w:rFonts w:ascii="Times New Roman" w:hAnsi="Times New Roman" w:cs="Times New Roman"/>
          <w:spacing w:val="-2"/>
          <w:sz w:val="28"/>
          <w:szCs w:val="28"/>
        </w:rPr>
        <w:t xml:space="preserve"> (95,0% опрошенных),</w:t>
      </w:r>
      <w:r w:rsidRPr="008F54E3">
        <w:rPr>
          <w:rFonts w:ascii="Times New Roman" w:hAnsi="Times New Roman" w:cs="Times New Roman"/>
          <w:spacing w:val="-2"/>
          <w:sz w:val="28"/>
          <w:szCs w:val="28"/>
        </w:rPr>
        <w:t xml:space="preserve"> архитектурно-строительного проектирования</w:t>
      </w:r>
      <w:r>
        <w:rPr>
          <w:rFonts w:ascii="Times New Roman" w:hAnsi="Times New Roman" w:cs="Times New Roman"/>
          <w:spacing w:val="-2"/>
          <w:sz w:val="28"/>
          <w:szCs w:val="28"/>
        </w:rPr>
        <w:t xml:space="preserve"> (92,9% опрошенных),</w:t>
      </w:r>
      <w:r w:rsidRPr="008F54E3">
        <w:rPr>
          <w:rFonts w:ascii="Times New Roman" w:hAnsi="Times New Roman" w:cs="Times New Roman"/>
          <w:spacing w:val="-2"/>
          <w:sz w:val="28"/>
          <w:szCs w:val="28"/>
        </w:rPr>
        <w:t xml:space="preserve"> ритуальных услуг</w:t>
      </w:r>
      <w:r>
        <w:rPr>
          <w:rFonts w:ascii="Times New Roman" w:hAnsi="Times New Roman" w:cs="Times New Roman"/>
          <w:spacing w:val="-2"/>
          <w:sz w:val="28"/>
          <w:szCs w:val="28"/>
        </w:rPr>
        <w:t xml:space="preserve"> (92,6% опрошенных), </w:t>
      </w:r>
      <w:r w:rsidRPr="008F54E3">
        <w:rPr>
          <w:rFonts w:ascii="Times New Roman" w:hAnsi="Times New Roman" w:cs="Times New Roman"/>
          <w:spacing w:val="-2"/>
          <w:sz w:val="28"/>
          <w:szCs w:val="28"/>
        </w:rPr>
        <w:t>кадастровых и землеустроительных работ</w:t>
      </w:r>
      <w:r>
        <w:rPr>
          <w:rFonts w:ascii="Times New Roman" w:hAnsi="Times New Roman" w:cs="Times New Roman"/>
          <w:spacing w:val="-2"/>
          <w:sz w:val="28"/>
          <w:szCs w:val="28"/>
        </w:rPr>
        <w:t xml:space="preserve"> (90,0% опрошенных), </w:t>
      </w:r>
      <w:r w:rsidRPr="008F54E3">
        <w:rPr>
          <w:rFonts w:ascii="Times New Roman" w:hAnsi="Times New Roman" w:cs="Times New Roman"/>
          <w:spacing w:val="-2"/>
          <w:sz w:val="28"/>
          <w:szCs w:val="28"/>
        </w:rPr>
        <w:t xml:space="preserve">услуг по сбору и транспортированию твердых коммунальных отходов </w:t>
      </w:r>
      <w:r>
        <w:rPr>
          <w:rFonts w:ascii="Times New Roman" w:hAnsi="Times New Roman" w:cs="Times New Roman"/>
          <w:spacing w:val="-2"/>
          <w:sz w:val="28"/>
          <w:szCs w:val="28"/>
        </w:rPr>
        <w:t xml:space="preserve">(89,5% опрошенных), </w:t>
      </w:r>
      <w:r w:rsidRPr="008F54E3">
        <w:rPr>
          <w:rFonts w:ascii="Times New Roman" w:hAnsi="Times New Roman" w:cs="Times New Roman"/>
          <w:spacing w:val="-2"/>
          <w:sz w:val="28"/>
          <w:szCs w:val="28"/>
        </w:rPr>
        <w:t xml:space="preserve">услуг в сфере наружной рекламы </w:t>
      </w:r>
      <w:r>
        <w:rPr>
          <w:rFonts w:ascii="Times New Roman" w:hAnsi="Times New Roman" w:cs="Times New Roman"/>
          <w:spacing w:val="-2"/>
          <w:sz w:val="28"/>
          <w:szCs w:val="28"/>
        </w:rPr>
        <w:t>(</w:t>
      </w:r>
      <w:r w:rsidRPr="009C6AEF">
        <w:rPr>
          <w:rFonts w:ascii="Times New Roman" w:hAnsi="Times New Roman" w:cs="Times New Roman"/>
          <w:spacing w:val="-2"/>
          <w:sz w:val="28"/>
          <w:szCs w:val="28"/>
        </w:rPr>
        <w:t>88,5</w:t>
      </w:r>
      <w:r>
        <w:rPr>
          <w:rFonts w:ascii="Times New Roman" w:hAnsi="Times New Roman" w:cs="Times New Roman"/>
          <w:spacing w:val="-2"/>
          <w:sz w:val="28"/>
          <w:szCs w:val="28"/>
        </w:rPr>
        <w:t xml:space="preserve">% опрошенных), </w:t>
      </w:r>
      <w:r w:rsidR="002D5675" w:rsidRPr="002D5675">
        <w:rPr>
          <w:rFonts w:ascii="Times New Roman" w:hAnsi="Times New Roman" w:cs="Times New Roman"/>
          <w:spacing w:val="-2"/>
          <w:sz w:val="28"/>
          <w:szCs w:val="28"/>
        </w:rPr>
        <w:t xml:space="preserve">добычи общераспространенных полезных ископаемых на участках недр местного значения </w:t>
      </w:r>
      <w:r w:rsidR="002D5675">
        <w:rPr>
          <w:rFonts w:ascii="Times New Roman" w:hAnsi="Times New Roman" w:cs="Times New Roman"/>
          <w:spacing w:val="-2"/>
          <w:sz w:val="28"/>
          <w:szCs w:val="28"/>
        </w:rPr>
        <w:t xml:space="preserve">(88,2% опрошенных), </w:t>
      </w:r>
      <w:r w:rsidRPr="008F54E3">
        <w:rPr>
          <w:rFonts w:ascii="Times New Roman" w:hAnsi="Times New Roman" w:cs="Times New Roman"/>
          <w:spacing w:val="-2"/>
          <w:sz w:val="28"/>
          <w:szCs w:val="28"/>
        </w:rPr>
        <w:t xml:space="preserve">обработки древесины и производства изделий из дерева </w:t>
      </w:r>
      <w:r>
        <w:rPr>
          <w:rFonts w:ascii="Times New Roman" w:hAnsi="Times New Roman" w:cs="Times New Roman"/>
          <w:spacing w:val="-2"/>
          <w:sz w:val="28"/>
          <w:szCs w:val="28"/>
        </w:rPr>
        <w:t xml:space="preserve">(87,5% опрошенных), </w:t>
      </w:r>
      <w:r w:rsidRPr="008F54E3">
        <w:rPr>
          <w:rFonts w:ascii="Times New Roman" w:hAnsi="Times New Roman" w:cs="Times New Roman"/>
          <w:spacing w:val="-2"/>
          <w:sz w:val="28"/>
          <w:szCs w:val="28"/>
        </w:rPr>
        <w:t xml:space="preserve">племенного животноводства </w:t>
      </w:r>
      <w:r>
        <w:rPr>
          <w:rFonts w:ascii="Times New Roman" w:hAnsi="Times New Roman" w:cs="Times New Roman"/>
          <w:spacing w:val="-2"/>
          <w:sz w:val="28"/>
          <w:szCs w:val="28"/>
        </w:rPr>
        <w:t xml:space="preserve">(87,0% опрошенных), </w:t>
      </w:r>
      <w:r w:rsidRPr="008F54E3">
        <w:rPr>
          <w:rFonts w:ascii="Times New Roman" w:hAnsi="Times New Roman" w:cs="Times New Roman"/>
          <w:spacing w:val="-2"/>
          <w:sz w:val="28"/>
          <w:szCs w:val="28"/>
        </w:rPr>
        <w:t>розничной торговли</w:t>
      </w:r>
      <w:r>
        <w:rPr>
          <w:rFonts w:ascii="Times New Roman" w:hAnsi="Times New Roman" w:cs="Times New Roman"/>
          <w:spacing w:val="-2"/>
          <w:sz w:val="28"/>
          <w:szCs w:val="28"/>
        </w:rPr>
        <w:t xml:space="preserve"> (86,8% опрошенных), </w:t>
      </w:r>
      <w:r w:rsidRPr="008F54E3">
        <w:rPr>
          <w:rFonts w:ascii="Times New Roman" w:hAnsi="Times New Roman" w:cs="Times New Roman"/>
          <w:spacing w:val="-2"/>
          <w:sz w:val="28"/>
          <w:szCs w:val="28"/>
        </w:rPr>
        <w:t xml:space="preserve">производства строительных материалов (кирпича) </w:t>
      </w:r>
      <w:r>
        <w:rPr>
          <w:rFonts w:ascii="Times New Roman" w:hAnsi="Times New Roman" w:cs="Times New Roman"/>
          <w:spacing w:val="-2"/>
          <w:sz w:val="28"/>
          <w:szCs w:val="28"/>
        </w:rPr>
        <w:t xml:space="preserve">(85,7% опрошенных), </w:t>
      </w:r>
      <w:r w:rsidRPr="008F54E3">
        <w:rPr>
          <w:rFonts w:ascii="Times New Roman" w:hAnsi="Times New Roman" w:cs="Times New Roman"/>
          <w:spacing w:val="-2"/>
          <w:sz w:val="28"/>
          <w:szCs w:val="28"/>
        </w:rPr>
        <w:t>услуг детского отдыха и оздоровления</w:t>
      </w:r>
      <w:r>
        <w:rPr>
          <w:rFonts w:ascii="Times New Roman" w:hAnsi="Times New Roman" w:cs="Times New Roman"/>
          <w:spacing w:val="-2"/>
          <w:sz w:val="28"/>
          <w:szCs w:val="28"/>
        </w:rPr>
        <w:t xml:space="preserve"> (84,6% опрошенных), </w:t>
      </w:r>
      <w:r w:rsidR="002D5675" w:rsidRPr="002D5675">
        <w:rPr>
          <w:rFonts w:ascii="Times New Roman" w:hAnsi="Times New Roman" w:cs="Times New Roman"/>
          <w:spacing w:val="-2"/>
          <w:sz w:val="28"/>
          <w:szCs w:val="28"/>
        </w:rPr>
        <w:t xml:space="preserve">купли-продажи электрической энергии (мощности) на розничном рынке электрической энергии (мощности) </w:t>
      </w:r>
      <w:r w:rsidR="002D5675">
        <w:rPr>
          <w:rFonts w:ascii="Times New Roman" w:hAnsi="Times New Roman" w:cs="Times New Roman"/>
          <w:spacing w:val="-2"/>
          <w:sz w:val="28"/>
          <w:szCs w:val="28"/>
        </w:rPr>
        <w:t xml:space="preserve">(84,6% опрошенных), </w:t>
      </w:r>
      <w:r w:rsidR="002D5675" w:rsidRPr="002D5675">
        <w:rPr>
          <w:rFonts w:ascii="Times New Roman" w:hAnsi="Times New Roman" w:cs="Times New Roman"/>
          <w:spacing w:val="-2"/>
          <w:sz w:val="28"/>
          <w:szCs w:val="28"/>
        </w:rPr>
        <w:t xml:space="preserve">нефтепродуктов </w:t>
      </w:r>
      <w:r w:rsidR="002D5675">
        <w:rPr>
          <w:rFonts w:ascii="Times New Roman" w:hAnsi="Times New Roman" w:cs="Times New Roman"/>
          <w:spacing w:val="-2"/>
          <w:sz w:val="28"/>
          <w:szCs w:val="28"/>
        </w:rPr>
        <w:t xml:space="preserve">(83,3% опрошенных), </w:t>
      </w:r>
      <w:r w:rsidR="002D5675" w:rsidRPr="002D5675">
        <w:rPr>
          <w:rFonts w:ascii="Times New Roman" w:hAnsi="Times New Roman" w:cs="Times New Roman"/>
          <w:spacing w:val="-2"/>
          <w:sz w:val="28"/>
          <w:szCs w:val="28"/>
        </w:rPr>
        <w:t xml:space="preserve">оказания услуг по перевозке пассажиров автомобильным транспортом по муниципальным маршрутам регулярных перевозок </w:t>
      </w:r>
      <w:r w:rsidR="002D5675">
        <w:rPr>
          <w:rFonts w:ascii="Times New Roman" w:hAnsi="Times New Roman" w:cs="Times New Roman"/>
          <w:spacing w:val="-2"/>
          <w:sz w:val="28"/>
          <w:szCs w:val="28"/>
        </w:rPr>
        <w:t xml:space="preserve">(82,4% опрошенных), </w:t>
      </w:r>
      <w:r w:rsidRPr="008F54E3">
        <w:rPr>
          <w:rFonts w:ascii="Times New Roman" w:hAnsi="Times New Roman" w:cs="Times New Roman"/>
          <w:spacing w:val="-2"/>
          <w:sz w:val="28"/>
          <w:szCs w:val="28"/>
        </w:rPr>
        <w:t>дорожной деятельности (за исключением проектирования)</w:t>
      </w:r>
      <w:r>
        <w:rPr>
          <w:rFonts w:ascii="Times New Roman" w:hAnsi="Times New Roman" w:cs="Times New Roman"/>
          <w:spacing w:val="-2"/>
          <w:sz w:val="28"/>
          <w:szCs w:val="28"/>
        </w:rPr>
        <w:t xml:space="preserve"> (80,0% опрошенных), </w:t>
      </w:r>
      <w:r w:rsidRPr="008F54E3">
        <w:rPr>
          <w:rFonts w:ascii="Times New Roman" w:hAnsi="Times New Roman" w:cs="Times New Roman"/>
          <w:spacing w:val="-2"/>
          <w:sz w:val="28"/>
          <w:szCs w:val="28"/>
        </w:rPr>
        <w:t>туристических услуг</w:t>
      </w:r>
      <w:r>
        <w:rPr>
          <w:rFonts w:ascii="Times New Roman" w:hAnsi="Times New Roman" w:cs="Times New Roman"/>
          <w:spacing w:val="-2"/>
          <w:sz w:val="28"/>
          <w:szCs w:val="28"/>
        </w:rPr>
        <w:t xml:space="preserve"> (80,0% опрошенных);</w:t>
      </w:r>
    </w:p>
    <w:p w:rsidR="001C7F97" w:rsidRDefault="001C7F97" w:rsidP="007678C0">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целом практически одинаково представлены респондентами, представляющими организации, </w:t>
      </w:r>
      <w:r w:rsidR="001849F6">
        <w:rPr>
          <w:rFonts w:ascii="Times New Roman" w:hAnsi="Times New Roman" w:cs="Times New Roman"/>
          <w:sz w:val="28"/>
          <w:szCs w:val="28"/>
        </w:rPr>
        <w:t>зарегистрированные как в городских округах, так и в муниципальных округах</w:t>
      </w:r>
      <w:r>
        <w:rPr>
          <w:rFonts w:ascii="Times New Roman" w:hAnsi="Times New Roman" w:cs="Times New Roman"/>
          <w:sz w:val="28"/>
          <w:szCs w:val="28"/>
        </w:rPr>
        <w:t xml:space="preserve">, такие рынки, как </w:t>
      </w:r>
      <w:r w:rsidR="007678C0" w:rsidRPr="007678C0">
        <w:rPr>
          <w:rFonts w:ascii="Times New Roman" w:hAnsi="Times New Roman" w:cs="Times New Roman"/>
          <w:sz w:val="28"/>
          <w:szCs w:val="28"/>
        </w:rPr>
        <w:t>медицинских услуг</w:t>
      </w:r>
      <w:r w:rsidR="007678C0">
        <w:rPr>
          <w:rFonts w:ascii="Times New Roman" w:hAnsi="Times New Roman" w:cs="Times New Roman"/>
          <w:sz w:val="28"/>
          <w:szCs w:val="28"/>
        </w:rPr>
        <w:t xml:space="preserve"> (43,0% и 57,0% опрошенных соответственно по рынку), </w:t>
      </w:r>
      <w:r w:rsidR="007678C0" w:rsidRPr="007678C0">
        <w:rPr>
          <w:rFonts w:ascii="Times New Roman" w:hAnsi="Times New Roman" w:cs="Times New Roman"/>
          <w:sz w:val="28"/>
          <w:szCs w:val="28"/>
        </w:rPr>
        <w:t>услуг дополнительного образования детей</w:t>
      </w:r>
      <w:r w:rsidR="007678C0">
        <w:rPr>
          <w:rFonts w:ascii="Times New Roman" w:hAnsi="Times New Roman" w:cs="Times New Roman"/>
          <w:sz w:val="28"/>
          <w:szCs w:val="28"/>
        </w:rPr>
        <w:t xml:space="preserve"> (50,0% и 50,0% опрошенных соответственно по рынку), культуры (44,4% и 55,6% опрошенных соответственно по рынку), </w:t>
      </w:r>
      <w:r w:rsidR="007678C0" w:rsidRPr="007678C0">
        <w:rPr>
          <w:rFonts w:ascii="Times New Roman" w:hAnsi="Times New Roman" w:cs="Times New Roman"/>
          <w:sz w:val="28"/>
          <w:szCs w:val="28"/>
        </w:rPr>
        <w:t>жилищного строительства (за исключением Московского фонда реновации жилой застройки и индивидуального жилищного строительства)</w:t>
      </w:r>
      <w:r w:rsidR="007678C0">
        <w:rPr>
          <w:rFonts w:ascii="Times New Roman" w:hAnsi="Times New Roman" w:cs="Times New Roman"/>
          <w:sz w:val="28"/>
          <w:szCs w:val="28"/>
        </w:rPr>
        <w:t xml:space="preserve"> (51,9% и 48,1% опрошенных соответственно по рынку), </w:t>
      </w:r>
      <w:r w:rsidR="007678C0" w:rsidRPr="007678C0">
        <w:rPr>
          <w:rFonts w:ascii="Times New Roman" w:hAnsi="Times New Roman" w:cs="Times New Roman"/>
          <w:sz w:val="28"/>
          <w:szCs w:val="28"/>
        </w:rPr>
        <w:t>услуг связи, в том числе услуг по предоставлению широкополосного доступа к информационно-телекоммуникационной сети «Интернет»</w:t>
      </w:r>
      <w:r w:rsidR="007678C0">
        <w:rPr>
          <w:rFonts w:ascii="Times New Roman" w:hAnsi="Times New Roman" w:cs="Times New Roman"/>
          <w:sz w:val="28"/>
          <w:szCs w:val="28"/>
        </w:rPr>
        <w:t xml:space="preserve"> (47,8% и 52,2% опрошенных соответственно по рынку), </w:t>
      </w:r>
      <w:r w:rsidR="007678C0" w:rsidRPr="007678C0">
        <w:rPr>
          <w:rFonts w:ascii="Times New Roman" w:hAnsi="Times New Roman" w:cs="Times New Roman"/>
          <w:sz w:val="28"/>
          <w:szCs w:val="28"/>
        </w:rPr>
        <w:t>электротехнической инновационной продукции</w:t>
      </w:r>
      <w:r w:rsidR="007678C0">
        <w:rPr>
          <w:rFonts w:ascii="Times New Roman" w:hAnsi="Times New Roman" w:cs="Times New Roman"/>
          <w:sz w:val="28"/>
          <w:szCs w:val="28"/>
        </w:rPr>
        <w:t xml:space="preserve"> (47,4% и 52,6% опрошенных соответственно по рынку)</w:t>
      </w:r>
      <w:r w:rsidR="004435AF">
        <w:rPr>
          <w:rFonts w:ascii="Times New Roman" w:hAnsi="Times New Roman" w:cs="Times New Roman"/>
          <w:sz w:val="28"/>
          <w:szCs w:val="28"/>
        </w:rPr>
        <w:t>.</w:t>
      </w:r>
    </w:p>
    <w:p w:rsidR="00D50C31" w:rsidRDefault="001F7EB9" w:rsidP="00D50C31">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Структура респондентов по количеству работников в организации пр</w:t>
      </w:r>
      <w:r w:rsidR="000F61C3">
        <w:rPr>
          <w:rFonts w:ascii="Times New Roman" w:hAnsi="Times New Roman" w:cs="Times New Roman"/>
          <w:sz w:val="28"/>
          <w:szCs w:val="28"/>
        </w:rPr>
        <w:t>едставлена на рис. 1.1</w:t>
      </w:r>
      <w:r>
        <w:rPr>
          <w:rFonts w:ascii="Times New Roman" w:hAnsi="Times New Roman" w:cs="Times New Roman"/>
          <w:sz w:val="28"/>
          <w:szCs w:val="28"/>
        </w:rPr>
        <w:t>.</w:t>
      </w:r>
      <w:r w:rsidR="00D50C31">
        <w:rPr>
          <w:rFonts w:ascii="Times New Roman" w:hAnsi="Times New Roman" w:cs="Times New Roman"/>
          <w:sz w:val="28"/>
          <w:szCs w:val="28"/>
        </w:rPr>
        <w:t xml:space="preserve"> Из рисунка видно, что максимальную долю респондентов составляют организации с численностью</w:t>
      </w:r>
      <w:r w:rsidR="008F5877">
        <w:rPr>
          <w:rFonts w:ascii="Times New Roman" w:hAnsi="Times New Roman" w:cs="Times New Roman"/>
          <w:sz w:val="28"/>
          <w:szCs w:val="28"/>
        </w:rPr>
        <w:t xml:space="preserve"> сотрудников «до 15 человек» (</w:t>
      </w:r>
      <w:r w:rsidR="008F5877" w:rsidRPr="008F5877">
        <w:rPr>
          <w:rFonts w:ascii="Times New Roman" w:hAnsi="Times New Roman" w:cs="Times New Roman"/>
          <w:sz w:val="28"/>
          <w:szCs w:val="28"/>
        </w:rPr>
        <w:t>39</w:t>
      </w:r>
      <w:r w:rsidR="008F5877">
        <w:rPr>
          <w:rFonts w:ascii="Times New Roman" w:hAnsi="Times New Roman" w:cs="Times New Roman"/>
          <w:sz w:val="28"/>
          <w:szCs w:val="28"/>
        </w:rPr>
        <w:t>,</w:t>
      </w:r>
      <w:r w:rsidR="008F5877" w:rsidRPr="008F5877">
        <w:rPr>
          <w:rFonts w:ascii="Times New Roman" w:hAnsi="Times New Roman" w:cs="Times New Roman"/>
          <w:sz w:val="28"/>
          <w:szCs w:val="28"/>
        </w:rPr>
        <w:t>8</w:t>
      </w:r>
      <w:r w:rsidR="00D50C31">
        <w:rPr>
          <w:rFonts w:ascii="Times New Roman" w:hAnsi="Times New Roman" w:cs="Times New Roman"/>
          <w:sz w:val="28"/>
          <w:szCs w:val="28"/>
        </w:rPr>
        <w:t xml:space="preserve">% опрошенных), причем их численность в </w:t>
      </w:r>
      <w:r w:rsidR="001849F6">
        <w:rPr>
          <w:rFonts w:ascii="Times New Roman" w:hAnsi="Times New Roman" w:cs="Times New Roman"/>
          <w:sz w:val="28"/>
          <w:szCs w:val="28"/>
        </w:rPr>
        <w:t>муниципальных округах</w:t>
      </w:r>
      <w:r w:rsidR="00D50C31">
        <w:rPr>
          <w:rFonts w:ascii="Times New Roman" w:hAnsi="Times New Roman" w:cs="Times New Roman"/>
          <w:sz w:val="28"/>
          <w:szCs w:val="28"/>
        </w:rPr>
        <w:t xml:space="preserve"> значительно выше, чем</w:t>
      </w:r>
      <w:r w:rsidR="001849F6">
        <w:rPr>
          <w:rFonts w:ascii="Times New Roman" w:hAnsi="Times New Roman" w:cs="Times New Roman"/>
          <w:sz w:val="28"/>
          <w:szCs w:val="28"/>
        </w:rPr>
        <w:t xml:space="preserve"> в городских округах</w:t>
      </w:r>
      <w:r w:rsidR="008F5877">
        <w:rPr>
          <w:rFonts w:ascii="Times New Roman" w:hAnsi="Times New Roman" w:cs="Times New Roman"/>
          <w:sz w:val="28"/>
          <w:szCs w:val="28"/>
        </w:rPr>
        <w:t xml:space="preserve"> (</w:t>
      </w:r>
      <w:r w:rsidR="008F5877" w:rsidRPr="008F5877">
        <w:rPr>
          <w:rFonts w:ascii="Times New Roman" w:hAnsi="Times New Roman" w:cs="Times New Roman"/>
          <w:sz w:val="28"/>
          <w:szCs w:val="28"/>
        </w:rPr>
        <w:t>44</w:t>
      </w:r>
      <w:r w:rsidR="008F5877">
        <w:rPr>
          <w:rFonts w:ascii="Times New Roman" w:hAnsi="Times New Roman" w:cs="Times New Roman"/>
          <w:sz w:val="28"/>
          <w:szCs w:val="28"/>
        </w:rPr>
        <w:t>,</w:t>
      </w:r>
      <w:r w:rsidR="008F5877" w:rsidRPr="008F5877">
        <w:rPr>
          <w:rFonts w:ascii="Times New Roman" w:hAnsi="Times New Roman" w:cs="Times New Roman"/>
          <w:sz w:val="28"/>
          <w:szCs w:val="28"/>
        </w:rPr>
        <w:t>0</w:t>
      </w:r>
      <w:r w:rsidR="008F5877">
        <w:rPr>
          <w:rFonts w:ascii="Times New Roman" w:hAnsi="Times New Roman" w:cs="Times New Roman"/>
          <w:sz w:val="28"/>
          <w:szCs w:val="28"/>
        </w:rPr>
        <w:t xml:space="preserve">% против </w:t>
      </w:r>
      <w:r w:rsidR="008F5877" w:rsidRPr="008F5877">
        <w:rPr>
          <w:rFonts w:ascii="Times New Roman" w:hAnsi="Times New Roman" w:cs="Times New Roman"/>
          <w:sz w:val="28"/>
          <w:szCs w:val="28"/>
        </w:rPr>
        <w:t>26</w:t>
      </w:r>
      <w:r w:rsidR="008F5877">
        <w:rPr>
          <w:rFonts w:ascii="Times New Roman" w:hAnsi="Times New Roman" w:cs="Times New Roman"/>
          <w:sz w:val="28"/>
          <w:szCs w:val="28"/>
        </w:rPr>
        <w:t>,</w:t>
      </w:r>
      <w:r w:rsidR="008F5877" w:rsidRPr="008F5877">
        <w:rPr>
          <w:rFonts w:ascii="Times New Roman" w:hAnsi="Times New Roman" w:cs="Times New Roman"/>
          <w:sz w:val="28"/>
          <w:szCs w:val="28"/>
        </w:rPr>
        <w:t>0</w:t>
      </w:r>
      <w:r w:rsidR="001849F6">
        <w:rPr>
          <w:rFonts w:ascii="Times New Roman" w:hAnsi="Times New Roman" w:cs="Times New Roman"/>
          <w:sz w:val="28"/>
          <w:szCs w:val="28"/>
        </w:rPr>
        <w:t>% соответственно). В городских округах</w:t>
      </w:r>
      <w:r w:rsidR="00D50C31">
        <w:rPr>
          <w:rFonts w:ascii="Times New Roman" w:hAnsi="Times New Roman" w:cs="Times New Roman"/>
          <w:sz w:val="28"/>
          <w:szCs w:val="28"/>
        </w:rPr>
        <w:t xml:space="preserve"> чаще встречаются респонденты, представляющие организации с численностью перс</w:t>
      </w:r>
      <w:r w:rsidR="008F5877">
        <w:rPr>
          <w:rFonts w:ascii="Times New Roman" w:hAnsi="Times New Roman" w:cs="Times New Roman"/>
          <w:sz w:val="28"/>
          <w:szCs w:val="28"/>
        </w:rPr>
        <w:t>онала «от 16 до 100 человек» (</w:t>
      </w:r>
      <w:r w:rsidR="008F5877" w:rsidRPr="008F5877">
        <w:rPr>
          <w:rFonts w:ascii="Times New Roman" w:hAnsi="Times New Roman" w:cs="Times New Roman"/>
          <w:sz w:val="28"/>
          <w:szCs w:val="28"/>
        </w:rPr>
        <w:t>39</w:t>
      </w:r>
      <w:r w:rsidR="008F5877">
        <w:rPr>
          <w:rFonts w:ascii="Times New Roman" w:hAnsi="Times New Roman" w:cs="Times New Roman"/>
          <w:sz w:val="28"/>
          <w:szCs w:val="28"/>
        </w:rPr>
        <w:t>,</w:t>
      </w:r>
      <w:r w:rsidR="008F5877" w:rsidRPr="008F5877">
        <w:rPr>
          <w:rFonts w:ascii="Times New Roman" w:hAnsi="Times New Roman" w:cs="Times New Roman"/>
          <w:sz w:val="28"/>
          <w:szCs w:val="28"/>
        </w:rPr>
        <w:t>4</w:t>
      </w:r>
      <w:r w:rsidR="00D50C31">
        <w:rPr>
          <w:rFonts w:ascii="Times New Roman" w:hAnsi="Times New Roman" w:cs="Times New Roman"/>
          <w:sz w:val="28"/>
          <w:szCs w:val="28"/>
        </w:rPr>
        <w:t xml:space="preserve">% опрошенных). С увеличением численности персонала организации, доля респондентов, представляющие такие организации, существенно падает. Например, организаций с численностью сотрудников «свыше 1000 человек» в исследуемой выборке </w:t>
      </w:r>
      <w:r w:rsidR="008F5877">
        <w:rPr>
          <w:rFonts w:ascii="Times New Roman" w:hAnsi="Times New Roman" w:cs="Times New Roman"/>
          <w:sz w:val="28"/>
          <w:szCs w:val="28"/>
        </w:rPr>
        <w:t>составляет 8,1%, при этом</w:t>
      </w:r>
      <w:r w:rsidR="00D50C31">
        <w:rPr>
          <w:rFonts w:ascii="Times New Roman" w:hAnsi="Times New Roman" w:cs="Times New Roman"/>
          <w:sz w:val="28"/>
          <w:szCs w:val="28"/>
        </w:rPr>
        <w:t>, респондентов, представляющих город</w:t>
      </w:r>
      <w:r w:rsidR="001849F6">
        <w:rPr>
          <w:rFonts w:ascii="Times New Roman" w:hAnsi="Times New Roman" w:cs="Times New Roman"/>
          <w:sz w:val="28"/>
          <w:szCs w:val="28"/>
        </w:rPr>
        <w:t>ские округа</w:t>
      </w:r>
      <w:r w:rsidR="00D50C31">
        <w:rPr>
          <w:rFonts w:ascii="Times New Roman" w:hAnsi="Times New Roman" w:cs="Times New Roman"/>
          <w:sz w:val="28"/>
          <w:szCs w:val="28"/>
        </w:rPr>
        <w:t xml:space="preserve"> </w:t>
      </w:r>
      <w:r w:rsidR="001849F6">
        <w:rPr>
          <w:rFonts w:ascii="Times New Roman" w:hAnsi="Times New Roman" w:cs="Times New Roman"/>
          <w:sz w:val="28"/>
          <w:szCs w:val="28"/>
        </w:rPr>
        <w:t>незначительно ниже, чем муниципальные округа</w:t>
      </w:r>
      <w:r w:rsidR="008F5877">
        <w:rPr>
          <w:rFonts w:ascii="Times New Roman" w:hAnsi="Times New Roman" w:cs="Times New Roman"/>
          <w:sz w:val="28"/>
          <w:szCs w:val="28"/>
        </w:rPr>
        <w:t xml:space="preserve"> (6</w:t>
      </w:r>
      <w:r w:rsidR="00D50C31">
        <w:rPr>
          <w:rFonts w:ascii="Times New Roman" w:hAnsi="Times New Roman" w:cs="Times New Roman"/>
          <w:sz w:val="28"/>
          <w:szCs w:val="28"/>
        </w:rPr>
        <w:t>,</w:t>
      </w:r>
      <w:r w:rsidR="008F5877">
        <w:rPr>
          <w:rFonts w:ascii="Times New Roman" w:hAnsi="Times New Roman" w:cs="Times New Roman"/>
          <w:sz w:val="28"/>
          <w:szCs w:val="28"/>
        </w:rPr>
        <w:t>6% и 8,5</w:t>
      </w:r>
      <w:r w:rsidR="00D50C31">
        <w:rPr>
          <w:rFonts w:ascii="Times New Roman" w:hAnsi="Times New Roman" w:cs="Times New Roman"/>
          <w:sz w:val="28"/>
          <w:szCs w:val="28"/>
        </w:rPr>
        <w:t>% соответственно).</w:t>
      </w:r>
    </w:p>
    <w:p w:rsidR="001849F6" w:rsidRDefault="001849F6" w:rsidP="001849F6">
      <w:pPr>
        <w:tabs>
          <w:tab w:val="center" w:pos="4857"/>
        </w:tabs>
        <w:spacing w:after="0" w:line="360" w:lineRule="auto"/>
        <w:jc w:val="center"/>
        <w:rPr>
          <w:rFonts w:ascii="Times New Roman" w:hAnsi="Times New Roman" w:cs="Times New Roman"/>
          <w:sz w:val="28"/>
          <w:szCs w:val="28"/>
        </w:rPr>
      </w:pPr>
      <w:r w:rsidRPr="001849F6">
        <w:rPr>
          <w:rFonts w:ascii="Times New Roman" w:hAnsi="Times New Roman" w:cs="Times New Roman"/>
          <w:noProof/>
          <w:sz w:val="28"/>
          <w:szCs w:val="28"/>
          <w:lang w:eastAsia="ru-RU"/>
        </w:rPr>
        <w:drawing>
          <wp:inline distT="0" distB="0" distL="0" distR="0">
            <wp:extent cx="5566211" cy="3758577"/>
            <wp:effectExtent l="19050" t="0" r="15439"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F7EB9" w:rsidRPr="000F61C3" w:rsidRDefault="000F61C3" w:rsidP="000F61C3">
      <w:pPr>
        <w:tabs>
          <w:tab w:val="center" w:pos="485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Рис.1.1</w:t>
      </w:r>
      <w:r w:rsidR="00CE3258" w:rsidRPr="000F61C3">
        <w:rPr>
          <w:rFonts w:ascii="Times New Roman" w:hAnsi="Times New Roman" w:cs="Times New Roman"/>
          <w:sz w:val="28"/>
          <w:szCs w:val="28"/>
        </w:rPr>
        <w:t>. Доля респондентов по количеству работников</w:t>
      </w:r>
    </w:p>
    <w:p w:rsidR="001F7EB9" w:rsidRDefault="001F7EB9" w:rsidP="00531E24">
      <w:pPr>
        <w:tabs>
          <w:tab w:val="center" w:pos="4857"/>
        </w:tabs>
        <w:spacing w:after="0" w:line="312" w:lineRule="auto"/>
        <w:ind w:firstLine="709"/>
        <w:jc w:val="both"/>
        <w:rPr>
          <w:rFonts w:ascii="Times New Roman" w:hAnsi="Times New Roman" w:cs="Times New Roman"/>
          <w:sz w:val="28"/>
          <w:szCs w:val="28"/>
        </w:rPr>
      </w:pPr>
    </w:p>
    <w:p w:rsidR="009C6AEF" w:rsidRDefault="000165DC" w:rsidP="000165DC">
      <w:pPr>
        <w:tabs>
          <w:tab w:val="center" w:pos="4857"/>
        </w:tabs>
        <w:spacing w:after="0" w:line="312" w:lineRule="auto"/>
        <w:ind w:firstLine="709"/>
        <w:jc w:val="both"/>
        <w:rPr>
          <w:rFonts w:ascii="Times New Roman" w:hAnsi="Times New Roman" w:cs="Times New Roman"/>
          <w:spacing w:val="-2"/>
          <w:sz w:val="28"/>
          <w:szCs w:val="28"/>
        </w:rPr>
      </w:pPr>
      <w:r w:rsidRPr="009C6AEF">
        <w:rPr>
          <w:rFonts w:ascii="Times New Roman" w:hAnsi="Times New Roman" w:cs="Times New Roman"/>
          <w:spacing w:val="-2"/>
          <w:sz w:val="28"/>
          <w:szCs w:val="28"/>
        </w:rPr>
        <w:t>На рис. 1.2 представлена информация о распределении респондентов по форме ведения бизнеса. Респонденты, представляющие юридических лиц и индивидуальных предпринимателей, представлены в выборке незначительным превышением юридических лиц (56,8% опрошенных против 43,2%). В выборке юридические лица в существенной степени представляют город (70,3% в рассматриваемой группе, практически трое из четырех опро</w:t>
      </w:r>
      <w:r w:rsidR="009C6AEF">
        <w:rPr>
          <w:rFonts w:ascii="Times New Roman" w:hAnsi="Times New Roman" w:cs="Times New Roman"/>
          <w:spacing w:val="-2"/>
          <w:sz w:val="28"/>
          <w:szCs w:val="28"/>
        </w:rPr>
        <w:t xml:space="preserve">шенных). В муниципальных округах юридические лица </w:t>
      </w:r>
      <w:r w:rsidRPr="009C6AEF">
        <w:rPr>
          <w:rFonts w:ascii="Times New Roman" w:hAnsi="Times New Roman" w:cs="Times New Roman"/>
          <w:spacing w:val="-2"/>
          <w:sz w:val="28"/>
          <w:szCs w:val="28"/>
        </w:rPr>
        <w:t>несущественно преобладают над индивидуальными предпринимателями.</w:t>
      </w:r>
    </w:p>
    <w:p w:rsidR="000F22FB" w:rsidRDefault="007C2B7C" w:rsidP="009C6AEF">
      <w:pPr>
        <w:tabs>
          <w:tab w:val="center" w:pos="4857"/>
        </w:tabs>
        <w:spacing w:after="0" w:line="312" w:lineRule="auto"/>
        <w:jc w:val="center"/>
        <w:rPr>
          <w:rFonts w:ascii="Times New Roman" w:hAnsi="Times New Roman" w:cs="Times New Roman"/>
          <w:sz w:val="28"/>
          <w:szCs w:val="28"/>
        </w:rPr>
      </w:pPr>
      <w:r w:rsidRPr="007C2B7C">
        <w:rPr>
          <w:rFonts w:ascii="Times New Roman" w:hAnsi="Times New Roman" w:cs="Times New Roman"/>
          <w:noProof/>
          <w:sz w:val="28"/>
          <w:szCs w:val="28"/>
          <w:lang w:eastAsia="ru-RU"/>
        </w:rPr>
        <w:drawing>
          <wp:inline distT="0" distB="0" distL="0" distR="0">
            <wp:extent cx="5364480" cy="3248025"/>
            <wp:effectExtent l="19050" t="0" r="2667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2476F" w:rsidRPr="0062476F" w:rsidRDefault="0062476F" w:rsidP="0062476F">
      <w:pPr>
        <w:tabs>
          <w:tab w:val="center" w:pos="4857"/>
        </w:tabs>
        <w:spacing w:after="0" w:line="312" w:lineRule="auto"/>
        <w:jc w:val="center"/>
        <w:rPr>
          <w:rFonts w:ascii="Times New Roman" w:hAnsi="Times New Roman" w:cs="Times New Roman"/>
          <w:sz w:val="28"/>
          <w:szCs w:val="28"/>
        </w:rPr>
      </w:pPr>
      <w:r w:rsidRPr="0062476F">
        <w:rPr>
          <w:rFonts w:ascii="Times New Roman" w:hAnsi="Times New Roman" w:cs="Times New Roman"/>
          <w:sz w:val="28"/>
          <w:szCs w:val="28"/>
        </w:rPr>
        <w:t>Рис. 1.2. Распределение предприятий респондентов по форме ведения бизнеса</w:t>
      </w:r>
    </w:p>
    <w:p w:rsidR="000F22FB" w:rsidRDefault="000F22FB" w:rsidP="000F22FB">
      <w:pPr>
        <w:tabs>
          <w:tab w:val="center" w:pos="4857"/>
        </w:tabs>
        <w:spacing w:after="0" w:line="312" w:lineRule="auto"/>
        <w:jc w:val="both"/>
        <w:rPr>
          <w:rFonts w:ascii="Times New Roman" w:hAnsi="Times New Roman" w:cs="Times New Roman"/>
          <w:sz w:val="28"/>
          <w:szCs w:val="28"/>
        </w:rPr>
      </w:pPr>
    </w:p>
    <w:p w:rsidR="00A725BC" w:rsidRDefault="0032162B" w:rsidP="00531E24">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w:t>
      </w:r>
      <w:r w:rsidR="009D1A64">
        <w:rPr>
          <w:rFonts w:ascii="Times New Roman" w:hAnsi="Times New Roman" w:cs="Times New Roman"/>
          <w:sz w:val="28"/>
          <w:szCs w:val="28"/>
        </w:rPr>
        <w:t xml:space="preserve">распределения ответов </w:t>
      </w:r>
      <w:r>
        <w:rPr>
          <w:rFonts w:ascii="Times New Roman" w:hAnsi="Times New Roman" w:cs="Times New Roman"/>
          <w:sz w:val="28"/>
          <w:szCs w:val="28"/>
        </w:rPr>
        <w:t xml:space="preserve">респондентов </w:t>
      </w:r>
      <w:r w:rsidR="00560A5E">
        <w:rPr>
          <w:rFonts w:ascii="Times New Roman" w:hAnsi="Times New Roman" w:cs="Times New Roman"/>
          <w:sz w:val="28"/>
          <w:szCs w:val="28"/>
        </w:rPr>
        <w:t xml:space="preserve">по продолжительности присутствия на </w:t>
      </w:r>
      <w:r w:rsidR="00A725BC">
        <w:rPr>
          <w:rFonts w:ascii="Times New Roman" w:hAnsi="Times New Roman" w:cs="Times New Roman"/>
          <w:sz w:val="28"/>
          <w:szCs w:val="28"/>
        </w:rPr>
        <w:t>рынке представлена на рис. 1.3.</w:t>
      </w:r>
    </w:p>
    <w:p w:rsidR="00A725BC" w:rsidRDefault="007C2B7C" w:rsidP="009D1A64">
      <w:pPr>
        <w:tabs>
          <w:tab w:val="center" w:pos="4857"/>
        </w:tabs>
        <w:spacing w:after="0" w:line="312" w:lineRule="auto"/>
        <w:jc w:val="both"/>
        <w:rPr>
          <w:rFonts w:ascii="Times New Roman" w:hAnsi="Times New Roman" w:cs="Times New Roman"/>
          <w:sz w:val="28"/>
          <w:szCs w:val="28"/>
        </w:rPr>
      </w:pPr>
      <w:r w:rsidRPr="007C2B7C">
        <w:rPr>
          <w:rFonts w:ascii="Times New Roman" w:hAnsi="Times New Roman" w:cs="Times New Roman"/>
          <w:noProof/>
          <w:sz w:val="28"/>
          <w:szCs w:val="28"/>
          <w:lang w:eastAsia="ru-RU"/>
        </w:rPr>
        <w:drawing>
          <wp:inline distT="0" distB="0" distL="0" distR="0">
            <wp:extent cx="5940425" cy="3652837"/>
            <wp:effectExtent l="19050" t="0" r="22225" b="4763"/>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D1A64" w:rsidRPr="009D1A64" w:rsidRDefault="009D1A64" w:rsidP="009D1A64">
      <w:pPr>
        <w:tabs>
          <w:tab w:val="center" w:pos="4857"/>
        </w:tabs>
        <w:spacing w:after="0" w:line="360" w:lineRule="auto"/>
        <w:jc w:val="center"/>
        <w:rPr>
          <w:rFonts w:ascii="Times New Roman" w:hAnsi="Times New Roman" w:cs="Times New Roman"/>
          <w:sz w:val="28"/>
          <w:szCs w:val="28"/>
        </w:rPr>
      </w:pPr>
      <w:r w:rsidRPr="009D1A64">
        <w:rPr>
          <w:rFonts w:ascii="Times New Roman" w:hAnsi="Times New Roman" w:cs="Times New Roman"/>
          <w:sz w:val="28"/>
          <w:szCs w:val="28"/>
        </w:rPr>
        <w:t>Рис. 1.3. Доля респондентов по продолжительности присутствия на рынке</w:t>
      </w:r>
    </w:p>
    <w:p w:rsidR="009D1A64" w:rsidRDefault="00E53707" w:rsidP="009D1A64">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рис. 1.3 указывает на следующие особенности:</w:t>
      </w:r>
    </w:p>
    <w:p w:rsidR="00CB1F57" w:rsidRDefault="00E53707" w:rsidP="009D1A64">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основная доля респондентов приходится на организации, которые присут</w:t>
      </w:r>
      <w:r w:rsidR="00CB1F57">
        <w:rPr>
          <w:rFonts w:ascii="Times New Roman" w:hAnsi="Times New Roman" w:cs="Times New Roman"/>
          <w:sz w:val="28"/>
          <w:szCs w:val="28"/>
        </w:rPr>
        <w:t>ствуют на рынке «более 5 лет» (53,6</w:t>
      </w:r>
      <w:r>
        <w:rPr>
          <w:rFonts w:ascii="Times New Roman" w:hAnsi="Times New Roman" w:cs="Times New Roman"/>
          <w:sz w:val="28"/>
          <w:szCs w:val="28"/>
        </w:rPr>
        <w:t>% опрошенных). Данный период существования на рынке дает организациям полную информацию о наличии административных барьеров на рынке, о качестве работы естественных монополий и о конкурентной среде на рынке;</w:t>
      </w:r>
    </w:p>
    <w:p w:rsidR="00E53707" w:rsidRDefault="00CB1F57" w:rsidP="009D1A64">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относительно</w:t>
      </w:r>
      <w:r w:rsidR="00E53707">
        <w:rPr>
          <w:rFonts w:ascii="Times New Roman" w:hAnsi="Times New Roman" w:cs="Times New Roman"/>
          <w:sz w:val="28"/>
          <w:szCs w:val="28"/>
        </w:rPr>
        <w:t xml:space="preserve"> высока доля респондентов, которые представляют бизнес с продолжительностью существования на рынке от «1 года до 5 лет»</w:t>
      </w:r>
      <w:r>
        <w:rPr>
          <w:rFonts w:ascii="Times New Roman" w:hAnsi="Times New Roman" w:cs="Times New Roman"/>
          <w:sz w:val="28"/>
          <w:szCs w:val="28"/>
        </w:rPr>
        <w:t xml:space="preserve"> (18,6% опрошенных</w:t>
      </w:r>
      <w:r w:rsidR="009660A2">
        <w:rPr>
          <w:rFonts w:ascii="Times New Roman" w:hAnsi="Times New Roman" w:cs="Times New Roman"/>
          <w:sz w:val="28"/>
          <w:szCs w:val="28"/>
        </w:rPr>
        <w:t>)</w:t>
      </w:r>
      <w:r w:rsidR="00E53707">
        <w:rPr>
          <w:rFonts w:ascii="Times New Roman" w:hAnsi="Times New Roman" w:cs="Times New Roman"/>
          <w:sz w:val="28"/>
          <w:szCs w:val="28"/>
        </w:rPr>
        <w:t xml:space="preserve">, что добавляет объективную картину </w:t>
      </w:r>
      <w:r w:rsidR="009660A2">
        <w:rPr>
          <w:rFonts w:ascii="Times New Roman" w:hAnsi="Times New Roman" w:cs="Times New Roman"/>
          <w:sz w:val="28"/>
          <w:szCs w:val="28"/>
        </w:rPr>
        <w:t>оценки опрошенных о существующей ситуации на рынке Чувашской Республики по вышеуказанным вопросам;</w:t>
      </w:r>
    </w:p>
    <w:p w:rsidR="00E53707" w:rsidRDefault="009660A2" w:rsidP="009660A2">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респонденты</w:t>
      </w:r>
      <w:r w:rsidR="00B0399A">
        <w:rPr>
          <w:rFonts w:ascii="Times New Roman" w:hAnsi="Times New Roman" w:cs="Times New Roman"/>
          <w:sz w:val="28"/>
          <w:szCs w:val="28"/>
        </w:rPr>
        <w:t xml:space="preserve">, представляющие бизнес </w:t>
      </w:r>
      <w:r>
        <w:rPr>
          <w:rFonts w:ascii="Times New Roman" w:hAnsi="Times New Roman" w:cs="Times New Roman"/>
          <w:sz w:val="28"/>
          <w:szCs w:val="28"/>
        </w:rPr>
        <w:t xml:space="preserve">с </w:t>
      </w:r>
      <w:r w:rsidR="007C2B7C">
        <w:rPr>
          <w:rFonts w:ascii="Times New Roman" w:hAnsi="Times New Roman" w:cs="Times New Roman"/>
          <w:sz w:val="28"/>
          <w:szCs w:val="28"/>
        </w:rPr>
        <w:t>муниципальной</w:t>
      </w:r>
      <w:r w:rsidR="00B0399A">
        <w:rPr>
          <w:rFonts w:ascii="Times New Roman" w:hAnsi="Times New Roman" w:cs="Times New Roman"/>
          <w:sz w:val="28"/>
          <w:szCs w:val="28"/>
        </w:rPr>
        <w:t xml:space="preserve"> регистрацией,</w:t>
      </w:r>
      <w:r>
        <w:rPr>
          <w:rFonts w:ascii="Times New Roman" w:hAnsi="Times New Roman" w:cs="Times New Roman"/>
          <w:sz w:val="28"/>
          <w:szCs w:val="28"/>
        </w:rPr>
        <w:t xml:space="preserve"> преобладают над </w:t>
      </w:r>
      <w:r w:rsidR="00B0399A">
        <w:rPr>
          <w:rFonts w:ascii="Times New Roman" w:hAnsi="Times New Roman" w:cs="Times New Roman"/>
          <w:sz w:val="28"/>
          <w:szCs w:val="28"/>
        </w:rPr>
        <w:t xml:space="preserve">респондентами с </w:t>
      </w:r>
      <w:r>
        <w:rPr>
          <w:rFonts w:ascii="Times New Roman" w:hAnsi="Times New Roman" w:cs="Times New Roman"/>
          <w:sz w:val="28"/>
          <w:szCs w:val="28"/>
        </w:rPr>
        <w:t xml:space="preserve">городской регистрацией </w:t>
      </w:r>
      <w:r w:rsidR="00B0399A">
        <w:rPr>
          <w:rFonts w:ascii="Times New Roman" w:hAnsi="Times New Roman" w:cs="Times New Roman"/>
          <w:sz w:val="28"/>
          <w:szCs w:val="28"/>
        </w:rPr>
        <w:t>бизнеса в таких группах</w:t>
      </w:r>
      <w:r>
        <w:rPr>
          <w:rFonts w:ascii="Times New Roman" w:hAnsi="Times New Roman" w:cs="Times New Roman"/>
          <w:sz w:val="28"/>
          <w:szCs w:val="28"/>
        </w:rPr>
        <w:t>, как «</w:t>
      </w:r>
      <w:r w:rsidR="00B0399A">
        <w:rPr>
          <w:rFonts w:ascii="Times New Roman" w:hAnsi="Times New Roman" w:cs="Times New Roman"/>
          <w:sz w:val="28"/>
          <w:szCs w:val="28"/>
        </w:rPr>
        <w:t>менее 1</w:t>
      </w:r>
      <w:r>
        <w:rPr>
          <w:rFonts w:ascii="Times New Roman" w:hAnsi="Times New Roman" w:cs="Times New Roman"/>
          <w:sz w:val="28"/>
          <w:szCs w:val="28"/>
        </w:rPr>
        <w:t xml:space="preserve"> года» </w:t>
      </w:r>
      <w:r w:rsidR="00CB1F57">
        <w:rPr>
          <w:rFonts w:ascii="Times New Roman" w:hAnsi="Times New Roman" w:cs="Times New Roman"/>
          <w:sz w:val="28"/>
          <w:szCs w:val="28"/>
        </w:rPr>
        <w:t>(13,8% опрошенных против 9,4</w:t>
      </w:r>
      <w:r w:rsidR="00B0399A">
        <w:rPr>
          <w:rFonts w:ascii="Times New Roman" w:hAnsi="Times New Roman" w:cs="Times New Roman"/>
          <w:sz w:val="28"/>
          <w:szCs w:val="28"/>
        </w:rPr>
        <w:t xml:space="preserve">% в группе) </w:t>
      </w:r>
      <w:r>
        <w:rPr>
          <w:rFonts w:ascii="Times New Roman" w:hAnsi="Times New Roman" w:cs="Times New Roman"/>
          <w:sz w:val="28"/>
          <w:szCs w:val="28"/>
        </w:rPr>
        <w:t>и «</w:t>
      </w:r>
      <w:r w:rsidR="00CB1F57">
        <w:rPr>
          <w:rFonts w:ascii="Times New Roman" w:hAnsi="Times New Roman" w:cs="Times New Roman"/>
          <w:sz w:val="28"/>
          <w:szCs w:val="28"/>
        </w:rPr>
        <w:t>от 1 года до</w:t>
      </w:r>
      <w:r>
        <w:rPr>
          <w:rFonts w:ascii="Times New Roman" w:hAnsi="Times New Roman" w:cs="Times New Roman"/>
          <w:sz w:val="28"/>
          <w:szCs w:val="28"/>
        </w:rPr>
        <w:t xml:space="preserve"> 5 лет» (</w:t>
      </w:r>
      <w:r w:rsidR="00CB1F57">
        <w:rPr>
          <w:rFonts w:ascii="Times New Roman" w:hAnsi="Times New Roman" w:cs="Times New Roman"/>
          <w:sz w:val="28"/>
          <w:szCs w:val="28"/>
        </w:rPr>
        <w:t>19,2% опрошенных против 16,3</w:t>
      </w:r>
      <w:r w:rsidR="00B0399A">
        <w:rPr>
          <w:rFonts w:ascii="Times New Roman" w:hAnsi="Times New Roman" w:cs="Times New Roman"/>
          <w:sz w:val="28"/>
          <w:szCs w:val="28"/>
        </w:rPr>
        <w:t>% в группе</w:t>
      </w:r>
      <w:r>
        <w:rPr>
          <w:rFonts w:ascii="Times New Roman" w:hAnsi="Times New Roman" w:cs="Times New Roman"/>
          <w:sz w:val="28"/>
          <w:szCs w:val="28"/>
        </w:rPr>
        <w:t>)</w:t>
      </w:r>
      <w:r w:rsidR="00B0399A">
        <w:rPr>
          <w:rFonts w:ascii="Times New Roman" w:hAnsi="Times New Roman" w:cs="Times New Roman"/>
          <w:sz w:val="28"/>
          <w:szCs w:val="28"/>
        </w:rPr>
        <w:t>;</w:t>
      </w:r>
    </w:p>
    <w:p w:rsidR="00B0399A" w:rsidRPr="00C605AC" w:rsidRDefault="00CB1F57" w:rsidP="009660A2">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весьма высока</w:t>
      </w:r>
      <w:r w:rsidR="00B0399A">
        <w:rPr>
          <w:rFonts w:ascii="Times New Roman" w:hAnsi="Times New Roman" w:cs="Times New Roman"/>
          <w:sz w:val="28"/>
          <w:szCs w:val="28"/>
        </w:rPr>
        <w:t xml:space="preserve"> доля респондентов, которые выбрали вариант </w:t>
      </w:r>
      <w:r>
        <w:rPr>
          <w:rFonts w:ascii="Times New Roman" w:hAnsi="Times New Roman" w:cs="Times New Roman"/>
          <w:sz w:val="28"/>
          <w:szCs w:val="28"/>
        </w:rPr>
        <w:t>ответа «затрудняюсь ответить» (15,0</w:t>
      </w:r>
      <w:r w:rsidR="00B0399A">
        <w:rPr>
          <w:rFonts w:ascii="Times New Roman" w:hAnsi="Times New Roman" w:cs="Times New Roman"/>
          <w:sz w:val="28"/>
          <w:szCs w:val="28"/>
        </w:rPr>
        <w:t>% опрошенных</w:t>
      </w:r>
      <w:r>
        <w:rPr>
          <w:rFonts w:ascii="Times New Roman" w:hAnsi="Times New Roman" w:cs="Times New Roman"/>
          <w:sz w:val="28"/>
          <w:szCs w:val="28"/>
        </w:rPr>
        <w:t xml:space="preserve"> или практически каждый седьмой респондент).</w:t>
      </w:r>
    </w:p>
    <w:p w:rsidR="00B0399A" w:rsidRDefault="00107AD1" w:rsidP="009660A2">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респондентов по занимаемой их должности в организации приведено на рис. 1.4.</w:t>
      </w:r>
      <w:r w:rsidR="00327E34">
        <w:rPr>
          <w:rFonts w:ascii="Times New Roman" w:hAnsi="Times New Roman" w:cs="Times New Roman"/>
          <w:sz w:val="28"/>
          <w:szCs w:val="28"/>
        </w:rPr>
        <w:t xml:space="preserve"> Общий анализ приведенных результатов на рисунке предопределяет следующие выводы:</w:t>
      </w:r>
    </w:p>
    <w:p w:rsidR="00327E34" w:rsidRDefault="00521F63" w:rsidP="009660A2">
      <w:pPr>
        <w:tabs>
          <w:tab w:val="center" w:pos="4857"/>
        </w:tabs>
        <w:spacing w:after="0" w:line="312" w:lineRule="auto"/>
        <w:ind w:firstLine="709"/>
        <w:jc w:val="both"/>
        <w:rPr>
          <w:rFonts w:ascii="Times New Roman" w:hAnsi="Times New Roman" w:cs="Times New Roman"/>
          <w:sz w:val="28"/>
          <w:szCs w:val="28"/>
        </w:rPr>
      </w:pPr>
      <w:r w:rsidRPr="009C6AEF">
        <w:rPr>
          <w:rFonts w:ascii="Times New Roman" w:hAnsi="Times New Roman" w:cs="Times New Roman"/>
          <w:sz w:val="28"/>
          <w:szCs w:val="28"/>
        </w:rPr>
        <w:t xml:space="preserve">- максимальная доля респондентов приходится на собственников или совладельцев бизнеса (37,7% </w:t>
      </w:r>
      <w:r w:rsidR="009C6AEF">
        <w:rPr>
          <w:rFonts w:ascii="Times New Roman" w:hAnsi="Times New Roman" w:cs="Times New Roman"/>
          <w:sz w:val="28"/>
          <w:szCs w:val="28"/>
        </w:rPr>
        <w:t>опрошенных), причем их доля в муниципальных округах</w:t>
      </w:r>
      <w:r w:rsidRPr="009C6AEF">
        <w:rPr>
          <w:rFonts w:ascii="Times New Roman" w:hAnsi="Times New Roman" w:cs="Times New Roman"/>
          <w:sz w:val="28"/>
          <w:szCs w:val="28"/>
        </w:rPr>
        <w:t xml:space="preserve"> значительно выше, чем по городским округам (42,2% опрошенных против 20,6% соответствен</w:t>
      </w:r>
      <w:r w:rsidR="009C6AEF">
        <w:rPr>
          <w:rFonts w:ascii="Times New Roman" w:hAnsi="Times New Roman" w:cs="Times New Roman"/>
          <w:sz w:val="28"/>
          <w:szCs w:val="28"/>
        </w:rPr>
        <w:t>но). Это связано с тем, что в муниципальных округах</w:t>
      </w:r>
      <w:r w:rsidRPr="009C6AEF">
        <w:rPr>
          <w:rFonts w:ascii="Times New Roman" w:hAnsi="Times New Roman" w:cs="Times New Roman"/>
          <w:sz w:val="28"/>
          <w:szCs w:val="28"/>
        </w:rPr>
        <w:t xml:space="preserve"> Чувашской Республики в качестве респондентов чаще всего встречаются субъекты малого предпринимательства и собственники своего бизнеса;</w:t>
      </w:r>
    </w:p>
    <w:p w:rsidR="006A4426" w:rsidRPr="00344204" w:rsidRDefault="006A4426" w:rsidP="006A4426">
      <w:pPr>
        <w:tabs>
          <w:tab w:val="center" w:pos="4857"/>
        </w:tabs>
        <w:spacing w:after="0" w:line="312"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 xml:space="preserve">- каждый четвертый респондент представляет собой руководителя высшего звена </w:t>
      </w:r>
      <w:r w:rsidRPr="006A4426">
        <w:rPr>
          <w:rFonts w:ascii="Times New Roman" w:hAnsi="Times New Roman" w:cs="Times New Roman"/>
          <w:sz w:val="28"/>
          <w:szCs w:val="28"/>
        </w:rPr>
        <w:t>(генеральный директор, заместитель генерального директора или иная аналогичная позиция)</w:t>
      </w:r>
      <w:r>
        <w:rPr>
          <w:rFonts w:ascii="Times New Roman" w:hAnsi="Times New Roman" w:cs="Times New Roman"/>
          <w:sz w:val="28"/>
          <w:szCs w:val="28"/>
        </w:rPr>
        <w:t>, т.е. обладает всей необходимой информацией для объективной оценки при от</w:t>
      </w:r>
      <w:r w:rsidR="00B14DE6">
        <w:rPr>
          <w:rFonts w:ascii="Times New Roman" w:hAnsi="Times New Roman" w:cs="Times New Roman"/>
          <w:sz w:val="28"/>
          <w:szCs w:val="28"/>
        </w:rPr>
        <w:t>вете на поставленные вопросы (25,6</w:t>
      </w:r>
      <w:r>
        <w:rPr>
          <w:rFonts w:ascii="Times New Roman" w:hAnsi="Times New Roman" w:cs="Times New Roman"/>
          <w:sz w:val="28"/>
          <w:szCs w:val="28"/>
        </w:rPr>
        <w:t xml:space="preserve">% </w:t>
      </w:r>
      <w:r w:rsidRPr="00344204">
        <w:rPr>
          <w:rFonts w:ascii="Times New Roman" w:hAnsi="Times New Roman" w:cs="Times New Roman"/>
          <w:spacing w:val="-2"/>
          <w:sz w:val="28"/>
          <w:szCs w:val="28"/>
        </w:rPr>
        <w:t>опрошенных)</w:t>
      </w:r>
      <w:r w:rsidR="00344204" w:rsidRPr="00344204">
        <w:rPr>
          <w:rFonts w:ascii="Times New Roman" w:hAnsi="Times New Roman" w:cs="Times New Roman"/>
          <w:spacing w:val="-2"/>
          <w:sz w:val="28"/>
          <w:szCs w:val="28"/>
        </w:rPr>
        <w:t xml:space="preserve">, </w:t>
      </w:r>
      <w:r w:rsidR="00344204">
        <w:rPr>
          <w:rFonts w:ascii="Times New Roman" w:hAnsi="Times New Roman" w:cs="Times New Roman"/>
          <w:spacing w:val="-2"/>
          <w:sz w:val="28"/>
          <w:szCs w:val="28"/>
        </w:rPr>
        <w:t xml:space="preserve">что </w:t>
      </w:r>
      <w:r w:rsidR="00344204" w:rsidRPr="00344204">
        <w:rPr>
          <w:rFonts w:ascii="Times New Roman" w:hAnsi="Times New Roman" w:cs="Times New Roman"/>
          <w:spacing w:val="-2"/>
          <w:sz w:val="28"/>
          <w:szCs w:val="28"/>
        </w:rPr>
        <w:t>повышает значимость полученных выводов</w:t>
      </w:r>
      <w:r w:rsidRPr="00344204">
        <w:rPr>
          <w:rFonts w:ascii="Times New Roman" w:hAnsi="Times New Roman" w:cs="Times New Roman"/>
          <w:spacing w:val="-2"/>
          <w:sz w:val="28"/>
          <w:szCs w:val="28"/>
        </w:rPr>
        <w:t>;</w:t>
      </w:r>
    </w:p>
    <w:p w:rsidR="00B14DE6" w:rsidRDefault="007C2B7C" w:rsidP="009660A2">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городских округах</w:t>
      </w:r>
      <w:r w:rsidR="00B14DE6">
        <w:rPr>
          <w:rFonts w:ascii="Times New Roman" w:hAnsi="Times New Roman" w:cs="Times New Roman"/>
          <w:sz w:val="28"/>
          <w:szCs w:val="28"/>
        </w:rPr>
        <w:t>,</w:t>
      </w:r>
      <w:r w:rsidR="00532480">
        <w:rPr>
          <w:rFonts w:ascii="Times New Roman" w:hAnsi="Times New Roman" w:cs="Times New Roman"/>
          <w:sz w:val="28"/>
          <w:szCs w:val="28"/>
        </w:rPr>
        <w:t xml:space="preserve"> </w:t>
      </w:r>
      <w:r w:rsidR="00B14DE6">
        <w:rPr>
          <w:rFonts w:ascii="Times New Roman" w:hAnsi="Times New Roman" w:cs="Times New Roman"/>
          <w:sz w:val="28"/>
          <w:szCs w:val="28"/>
        </w:rPr>
        <w:t>можно сказать, что респонденты по занимаемой должности в организации распределились практически одинаково (от 20,6% опрошенных как собственники бизнеса (совладельцы) до 27,9% опрошенных как руководители</w:t>
      </w:r>
      <w:r w:rsidR="00B14DE6" w:rsidRPr="00B14DE6">
        <w:rPr>
          <w:rFonts w:ascii="Times New Roman" w:hAnsi="Times New Roman" w:cs="Times New Roman"/>
          <w:sz w:val="28"/>
          <w:szCs w:val="28"/>
        </w:rPr>
        <w:t xml:space="preserve"> высшего звена (генеральный директор, заместитель генерального директора или иная аналогичная позиция)</w:t>
      </w:r>
      <w:r w:rsidR="00B14DE6">
        <w:rPr>
          <w:rFonts w:ascii="Times New Roman" w:hAnsi="Times New Roman" w:cs="Times New Roman"/>
          <w:sz w:val="28"/>
          <w:szCs w:val="28"/>
        </w:rPr>
        <w:t>);</w:t>
      </w:r>
    </w:p>
    <w:p w:rsidR="006A4426" w:rsidRPr="00532480" w:rsidRDefault="006A4426" w:rsidP="009660A2">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DE6">
        <w:rPr>
          <w:rFonts w:ascii="Times New Roman" w:hAnsi="Times New Roman" w:cs="Times New Roman"/>
          <w:sz w:val="28"/>
          <w:szCs w:val="28"/>
        </w:rPr>
        <w:t>меньше всего неруководящих сотрудников</w:t>
      </w:r>
      <w:r>
        <w:rPr>
          <w:rFonts w:ascii="Times New Roman" w:hAnsi="Times New Roman" w:cs="Times New Roman"/>
          <w:sz w:val="28"/>
          <w:szCs w:val="28"/>
        </w:rPr>
        <w:t xml:space="preserve"> в качестве респондентов </w:t>
      </w:r>
      <w:r w:rsidR="00B14DE6">
        <w:rPr>
          <w:rFonts w:ascii="Times New Roman" w:hAnsi="Times New Roman" w:cs="Times New Roman"/>
          <w:sz w:val="28"/>
          <w:szCs w:val="28"/>
        </w:rPr>
        <w:t>встречае</w:t>
      </w:r>
      <w:r>
        <w:rPr>
          <w:rFonts w:ascii="Times New Roman" w:hAnsi="Times New Roman" w:cs="Times New Roman"/>
          <w:sz w:val="28"/>
          <w:szCs w:val="28"/>
        </w:rPr>
        <w:t xml:space="preserve">тся как в </w:t>
      </w:r>
      <w:r w:rsidR="007C2B7C">
        <w:rPr>
          <w:rFonts w:ascii="Times New Roman" w:hAnsi="Times New Roman" w:cs="Times New Roman"/>
          <w:sz w:val="28"/>
          <w:szCs w:val="28"/>
        </w:rPr>
        <w:t>муниципальных округах</w:t>
      </w:r>
      <w:r w:rsidR="00B14DE6">
        <w:rPr>
          <w:rFonts w:ascii="Times New Roman" w:hAnsi="Times New Roman" w:cs="Times New Roman"/>
          <w:sz w:val="28"/>
          <w:szCs w:val="28"/>
        </w:rPr>
        <w:t xml:space="preserve"> (11,1</w:t>
      </w:r>
      <w:r>
        <w:rPr>
          <w:rFonts w:ascii="Times New Roman" w:hAnsi="Times New Roman" w:cs="Times New Roman"/>
          <w:sz w:val="28"/>
          <w:szCs w:val="28"/>
        </w:rPr>
        <w:t xml:space="preserve">% </w:t>
      </w:r>
      <w:r w:rsidR="00B14DE6">
        <w:rPr>
          <w:rFonts w:ascii="Times New Roman" w:hAnsi="Times New Roman" w:cs="Times New Roman"/>
          <w:sz w:val="28"/>
          <w:szCs w:val="28"/>
        </w:rPr>
        <w:t>опрошенных</w:t>
      </w:r>
      <w:r>
        <w:rPr>
          <w:rFonts w:ascii="Times New Roman" w:hAnsi="Times New Roman" w:cs="Times New Roman"/>
          <w:sz w:val="28"/>
          <w:szCs w:val="28"/>
        </w:rPr>
        <w:t>)</w:t>
      </w:r>
      <w:r w:rsidR="00B14DE6">
        <w:rPr>
          <w:rFonts w:ascii="Times New Roman" w:hAnsi="Times New Roman" w:cs="Times New Roman"/>
          <w:sz w:val="28"/>
          <w:szCs w:val="28"/>
        </w:rPr>
        <w:t xml:space="preserve">, причем этот показатель в 2,4 раза меньше, </w:t>
      </w:r>
      <w:r w:rsidR="007C2B7C">
        <w:rPr>
          <w:rFonts w:ascii="Times New Roman" w:hAnsi="Times New Roman" w:cs="Times New Roman"/>
          <w:sz w:val="28"/>
          <w:szCs w:val="28"/>
        </w:rPr>
        <w:t>чем в городских округах</w:t>
      </w:r>
      <w:r>
        <w:rPr>
          <w:rFonts w:ascii="Times New Roman" w:hAnsi="Times New Roman" w:cs="Times New Roman"/>
          <w:sz w:val="28"/>
          <w:szCs w:val="28"/>
        </w:rPr>
        <w:t>.</w:t>
      </w:r>
    </w:p>
    <w:p w:rsidR="00E53707" w:rsidRDefault="007C2B7C" w:rsidP="00327E34">
      <w:pPr>
        <w:tabs>
          <w:tab w:val="center" w:pos="4857"/>
        </w:tabs>
        <w:spacing w:after="0" w:line="312" w:lineRule="auto"/>
        <w:jc w:val="both"/>
        <w:rPr>
          <w:rFonts w:ascii="Times New Roman" w:hAnsi="Times New Roman" w:cs="Times New Roman"/>
          <w:sz w:val="28"/>
          <w:szCs w:val="28"/>
        </w:rPr>
      </w:pPr>
      <w:r w:rsidRPr="007C2B7C">
        <w:rPr>
          <w:rFonts w:ascii="Times New Roman" w:hAnsi="Times New Roman" w:cs="Times New Roman"/>
          <w:noProof/>
          <w:sz w:val="28"/>
          <w:szCs w:val="28"/>
          <w:lang w:eastAsia="ru-RU"/>
        </w:rPr>
        <w:drawing>
          <wp:inline distT="0" distB="0" distL="0" distR="0">
            <wp:extent cx="5940425" cy="4195763"/>
            <wp:effectExtent l="19050" t="0" r="22225"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53707" w:rsidRDefault="00327E34" w:rsidP="00C91B17">
      <w:pPr>
        <w:tabs>
          <w:tab w:val="center" w:pos="4857"/>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1.4. Распределение респондентов по занимаемой должности в организации</w:t>
      </w:r>
    </w:p>
    <w:p w:rsidR="00A725BC" w:rsidRDefault="00A725BC" w:rsidP="00C91B17">
      <w:pPr>
        <w:tabs>
          <w:tab w:val="center" w:pos="4857"/>
        </w:tabs>
        <w:spacing w:after="0" w:line="312" w:lineRule="auto"/>
        <w:ind w:firstLine="709"/>
        <w:jc w:val="both"/>
        <w:rPr>
          <w:rFonts w:ascii="Times New Roman" w:hAnsi="Times New Roman" w:cs="Times New Roman"/>
          <w:sz w:val="28"/>
          <w:szCs w:val="28"/>
        </w:rPr>
      </w:pPr>
    </w:p>
    <w:p w:rsidR="00CE3258" w:rsidRDefault="00C91B17" w:rsidP="00C91B17">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рис. 1.5 представлена информация о</w:t>
      </w:r>
      <w:r w:rsidR="007C2B7C">
        <w:rPr>
          <w:rFonts w:ascii="Times New Roman" w:hAnsi="Times New Roman" w:cs="Times New Roman"/>
          <w:sz w:val="28"/>
          <w:szCs w:val="28"/>
        </w:rPr>
        <w:t>б</w:t>
      </w:r>
      <w:r>
        <w:rPr>
          <w:rFonts w:ascii="Times New Roman" w:hAnsi="Times New Roman" w:cs="Times New Roman"/>
          <w:sz w:val="28"/>
          <w:szCs w:val="28"/>
        </w:rPr>
        <w:t xml:space="preserve"> уровне годового оборота компаний-респондентов.</w:t>
      </w:r>
      <w:r w:rsidR="007E0E1A">
        <w:rPr>
          <w:rFonts w:ascii="Times New Roman" w:hAnsi="Times New Roman" w:cs="Times New Roman"/>
          <w:sz w:val="28"/>
          <w:szCs w:val="28"/>
        </w:rPr>
        <w:t xml:space="preserve"> Общий анализ рисунка предопределяет следующие выводы:</w:t>
      </w:r>
    </w:p>
    <w:p w:rsidR="007E0E1A" w:rsidRDefault="007E0E1A" w:rsidP="00C91B17">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основную долю респондентов составляют опрошенные, которые представляют бизнес с годовы</w:t>
      </w:r>
      <w:r w:rsidR="0077122F">
        <w:rPr>
          <w:rFonts w:ascii="Times New Roman" w:hAnsi="Times New Roman" w:cs="Times New Roman"/>
          <w:sz w:val="28"/>
          <w:szCs w:val="28"/>
        </w:rPr>
        <w:t>м оборотом до 120 млн. рублей (</w:t>
      </w:r>
      <w:r w:rsidR="0077122F" w:rsidRPr="0077122F">
        <w:rPr>
          <w:rFonts w:ascii="Times New Roman" w:hAnsi="Times New Roman" w:cs="Times New Roman"/>
          <w:sz w:val="28"/>
          <w:szCs w:val="28"/>
        </w:rPr>
        <w:t>62</w:t>
      </w:r>
      <w:r w:rsidR="0077122F">
        <w:rPr>
          <w:rFonts w:ascii="Times New Roman" w:hAnsi="Times New Roman" w:cs="Times New Roman"/>
          <w:sz w:val="28"/>
          <w:szCs w:val="28"/>
        </w:rPr>
        <w:t>,</w:t>
      </w:r>
      <w:r w:rsidR="0077122F" w:rsidRPr="0077122F">
        <w:rPr>
          <w:rFonts w:ascii="Times New Roman" w:hAnsi="Times New Roman" w:cs="Times New Roman"/>
          <w:sz w:val="28"/>
          <w:szCs w:val="28"/>
        </w:rPr>
        <w:t>9</w:t>
      </w:r>
      <w:r>
        <w:rPr>
          <w:rFonts w:ascii="Times New Roman" w:hAnsi="Times New Roman" w:cs="Times New Roman"/>
          <w:sz w:val="28"/>
          <w:szCs w:val="28"/>
        </w:rPr>
        <w:t>%</w:t>
      </w:r>
      <w:r w:rsidR="0077122F" w:rsidRPr="0077122F">
        <w:rPr>
          <w:rFonts w:ascii="Times New Roman" w:hAnsi="Times New Roman" w:cs="Times New Roman"/>
          <w:sz w:val="28"/>
          <w:szCs w:val="28"/>
        </w:rPr>
        <w:t xml:space="preserve"> </w:t>
      </w:r>
      <w:r w:rsidR="0077122F">
        <w:rPr>
          <w:rFonts w:ascii="Times New Roman" w:hAnsi="Times New Roman" w:cs="Times New Roman"/>
          <w:sz w:val="28"/>
          <w:szCs w:val="28"/>
        </w:rPr>
        <w:t>опрошенных</w:t>
      </w:r>
      <w:r>
        <w:rPr>
          <w:rFonts w:ascii="Times New Roman" w:hAnsi="Times New Roman" w:cs="Times New Roman"/>
          <w:sz w:val="28"/>
          <w:szCs w:val="28"/>
        </w:rPr>
        <w:t>);</w:t>
      </w:r>
    </w:p>
    <w:p w:rsidR="0077122F" w:rsidRDefault="007E0E1A" w:rsidP="00C91B17">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7122F">
        <w:rPr>
          <w:rFonts w:ascii="Times New Roman" w:hAnsi="Times New Roman" w:cs="Times New Roman"/>
          <w:sz w:val="28"/>
          <w:szCs w:val="28"/>
        </w:rPr>
        <w:t>респонденты (в дольном выражении) уровнем годового оборота «от 120 млн. рублей до 800 млн. рублей», «от 800 млн. рублей до 2000 млн. рублей» и «более 2000 млн. рублей» распределились практически одинаково (13,2%, 12,4% и 11,5% опрошенных соответственно, т.е. разница лежит в пределах статистической погрешности);</w:t>
      </w:r>
    </w:p>
    <w:p w:rsidR="00ED0455" w:rsidRDefault="00ED0455" w:rsidP="00C91B17">
      <w:pPr>
        <w:tabs>
          <w:tab w:val="center" w:pos="4857"/>
        </w:tabs>
        <w:spacing w:after="0" w:line="312" w:lineRule="auto"/>
        <w:ind w:firstLine="709"/>
        <w:jc w:val="both"/>
        <w:rPr>
          <w:rFonts w:ascii="Times New Roman" w:hAnsi="Times New Roman" w:cs="Times New Roman"/>
          <w:sz w:val="28"/>
          <w:szCs w:val="28"/>
        </w:rPr>
      </w:pPr>
      <w:r w:rsidRPr="00ED0455">
        <w:rPr>
          <w:rFonts w:ascii="Times New Roman" w:hAnsi="Times New Roman" w:cs="Times New Roman"/>
          <w:spacing w:val="-2"/>
          <w:sz w:val="28"/>
          <w:szCs w:val="28"/>
        </w:rPr>
        <w:t xml:space="preserve">- доля респондентов, представляющих организации, зарегистрированные в </w:t>
      </w:r>
      <w:r w:rsidR="007C2B7C">
        <w:rPr>
          <w:rFonts w:ascii="Times New Roman" w:hAnsi="Times New Roman" w:cs="Times New Roman"/>
          <w:spacing w:val="-2"/>
          <w:sz w:val="28"/>
          <w:szCs w:val="28"/>
        </w:rPr>
        <w:t>муниципальных округах</w:t>
      </w:r>
      <w:r w:rsidRPr="00ED0455">
        <w:rPr>
          <w:rFonts w:ascii="Times New Roman" w:hAnsi="Times New Roman" w:cs="Times New Roman"/>
          <w:spacing w:val="-2"/>
          <w:sz w:val="28"/>
          <w:szCs w:val="28"/>
        </w:rPr>
        <w:t xml:space="preserve">, </w:t>
      </w:r>
      <w:r w:rsidR="0077122F">
        <w:rPr>
          <w:rFonts w:ascii="Times New Roman" w:hAnsi="Times New Roman" w:cs="Times New Roman"/>
          <w:spacing w:val="-2"/>
          <w:sz w:val="28"/>
          <w:szCs w:val="28"/>
        </w:rPr>
        <w:t xml:space="preserve">практически одинаково </w:t>
      </w:r>
      <w:r>
        <w:rPr>
          <w:rFonts w:ascii="Times New Roman" w:hAnsi="Times New Roman" w:cs="Times New Roman"/>
          <w:sz w:val="28"/>
          <w:szCs w:val="28"/>
        </w:rPr>
        <w:t xml:space="preserve">по сравнению с городскими </w:t>
      </w:r>
      <w:r w:rsidR="007C2B7C">
        <w:rPr>
          <w:rFonts w:ascii="Times New Roman" w:hAnsi="Times New Roman" w:cs="Times New Roman"/>
          <w:sz w:val="28"/>
          <w:szCs w:val="28"/>
        </w:rPr>
        <w:t xml:space="preserve">округами </w:t>
      </w:r>
      <w:r>
        <w:rPr>
          <w:rFonts w:ascii="Times New Roman" w:hAnsi="Times New Roman" w:cs="Times New Roman"/>
          <w:sz w:val="28"/>
          <w:szCs w:val="28"/>
        </w:rPr>
        <w:t>в</w:t>
      </w:r>
      <w:r w:rsidR="0077122F">
        <w:rPr>
          <w:rFonts w:ascii="Times New Roman" w:hAnsi="Times New Roman" w:cs="Times New Roman"/>
          <w:sz w:val="28"/>
          <w:szCs w:val="28"/>
        </w:rPr>
        <w:t xml:space="preserve">о всех рассматриваемых группах (разница в пределах от 0,6 процентных пункта (далее – п.п.) </w:t>
      </w:r>
      <w:r w:rsidR="00B643A0">
        <w:rPr>
          <w:rFonts w:ascii="Times New Roman" w:hAnsi="Times New Roman" w:cs="Times New Roman"/>
          <w:sz w:val="28"/>
          <w:szCs w:val="28"/>
        </w:rPr>
        <w:t>по группе «более 2000 млн. рублей» до 4,4 п.п. по группе «до 120 млн. рублей»</w:t>
      </w:r>
      <w:r w:rsidR="0077122F">
        <w:rPr>
          <w:rFonts w:ascii="Times New Roman" w:hAnsi="Times New Roman" w:cs="Times New Roman"/>
          <w:sz w:val="28"/>
          <w:szCs w:val="28"/>
        </w:rPr>
        <w:t>)</w:t>
      </w:r>
      <w:r>
        <w:rPr>
          <w:rFonts w:ascii="Times New Roman" w:hAnsi="Times New Roman" w:cs="Times New Roman"/>
          <w:sz w:val="28"/>
          <w:szCs w:val="28"/>
        </w:rPr>
        <w:t>.</w:t>
      </w:r>
    </w:p>
    <w:p w:rsidR="00C91B17" w:rsidRDefault="007C2B7C" w:rsidP="00C91B17">
      <w:pPr>
        <w:spacing w:after="0" w:line="312" w:lineRule="auto"/>
        <w:jc w:val="both"/>
        <w:rPr>
          <w:rFonts w:ascii="Times New Roman" w:hAnsi="Times New Roman" w:cs="Times New Roman"/>
          <w:color w:val="000000" w:themeColor="text1"/>
          <w:sz w:val="28"/>
          <w:szCs w:val="28"/>
        </w:rPr>
      </w:pPr>
      <w:r w:rsidRPr="007C2B7C">
        <w:rPr>
          <w:rFonts w:ascii="Times New Roman" w:hAnsi="Times New Roman" w:cs="Times New Roman"/>
          <w:noProof/>
          <w:color w:val="000000" w:themeColor="text1"/>
          <w:sz w:val="28"/>
          <w:szCs w:val="28"/>
          <w:lang w:eastAsia="ru-RU"/>
        </w:rPr>
        <w:drawing>
          <wp:inline distT="0" distB="0" distL="0" distR="0">
            <wp:extent cx="5937519" cy="4684197"/>
            <wp:effectExtent l="19050" t="0" r="25131" b="2103"/>
            <wp:docPr id="1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91B17" w:rsidRPr="00A17BB9" w:rsidRDefault="007E0E1A" w:rsidP="007E0E1A">
      <w:pPr>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 1.5. </w:t>
      </w:r>
      <w:r>
        <w:rPr>
          <w:rFonts w:ascii="Times New Roman" w:hAnsi="Times New Roman" w:cs="Times New Roman"/>
          <w:sz w:val="28"/>
          <w:szCs w:val="28"/>
        </w:rPr>
        <w:t>Уровень годового оборота компаний-респондентов</w:t>
      </w:r>
    </w:p>
    <w:p w:rsidR="0091073C" w:rsidRDefault="0091073C" w:rsidP="00C91B17">
      <w:pPr>
        <w:spacing w:after="0" w:line="312" w:lineRule="auto"/>
        <w:jc w:val="both"/>
        <w:rPr>
          <w:rFonts w:ascii="Times New Roman" w:hAnsi="Times New Roman" w:cs="Times New Roman"/>
          <w:color w:val="000000" w:themeColor="text1"/>
          <w:sz w:val="28"/>
          <w:szCs w:val="28"/>
        </w:rPr>
      </w:pPr>
    </w:p>
    <w:p w:rsidR="007E0E1A" w:rsidRDefault="00D50C31" w:rsidP="00D50C31">
      <w:pPr>
        <w:spacing w:after="0" w:line="312" w:lineRule="auto"/>
        <w:ind w:firstLine="709"/>
        <w:jc w:val="both"/>
        <w:rPr>
          <w:rFonts w:ascii="Times New Roman" w:hAnsi="Times New Roman" w:cs="Times New Roman"/>
          <w:sz w:val="28"/>
          <w:szCs w:val="28"/>
        </w:rPr>
      </w:pPr>
      <w:r w:rsidRPr="00D50C31">
        <w:rPr>
          <w:rFonts w:ascii="Times New Roman" w:hAnsi="Times New Roman" w:cs="Times New Roman"/>
          <w:sz w:val="28"/>
          <w:szCs w:val="28"/>
        </w:rPr>
        <w:t>Респондентам предлагалось наз</w:t>
      </w:r>
      <w:r>
        <w:rPr>
          <w:rFonts w:ascii="Times New Roman" w:hAnsi="Times New Roman" w:cs="Times New Roman"/>
          <w:sz w:val="28"/>
          <w:szCs w:val="28"/>
        </w:rPr>
        <w:t>вать основной вид выпускаемой и</w:t>
      </w:r>
      <w:r w:rsidRPr="00D50C31">
        <w:rPr>
          <w:rFonts w:ascii="Times New Roman" w:hAnsi="Times New Roman" w:cs="Times New Roman"/>
          <w:sz w:val="28"/>
          <w:szCs w:val="28"/>
        </w:rPr>
        <w:t>ми продукции из следующего перечня: услуги, сырье и материалы для дальнейшей переработки, компоненты для производства конечной продукции, конечная продукция, бизнес осуществляет торговлю или дистрибуцию товаров и услуг, произведенных другими компа</w:t>
      </w:r>
      <w:r w:rsidR="00727851">
        <w:rPr>
          <w:rFonts w:ascii="Times New Roman" w:hAnsi="Times New Roman" w:cs="Times New Roman"/>
          <w:sz w:val="28"/>
          <w:szCs w:val="28"/>
        </w:rPr>
        <w:t>ниями, другое. Полученные результаты</w:t>
      </w:r>
      <w:r w:rsidRPr="00D50C31">
        <w:rPr>
          <w:rFonts w:ascii="Times New Roman" w:hAnsi="Times New Roman" w:cs="Times New Roman"/>
          <w:sz w:val="28"/>
          <w:szCs w:val="28"/>
        </w:rPr>
        <w:t xml:space="preserve"> приведены в таб</w:t>
      </w:r>
      <w:r w:rsidR="00727851">
        <w:rPr>
          <w:rFonts w:ascii="Times New Roman" w:hAnsi="Times New Roman" w:cs="Times New Roman"/>
          <w:sz w:val="28"/>
          <w:szCs w:val="28"/>
        </w:rPr>
        <w:t>л</w:t>
      </w:r>
      <w:r w:rsidRPr="00D50C31">
        <w:rPr>
          <w:rFonts w:ascii="Times New Roman" w:hAnsi="Times New Roman" w:cs="Times New Roman"/>
          <w:sz w:val="28"/>
          <w:szCs w:val="28"/>
        </w:rPr>
        <w:t>.</w:t>
      </w:r>
      <w:r w:rsidR="00727851">
        <w:rPr>
          <w:rFonts w:ascii="Times New Roman" w:hAnsi="Times New Roman" w:cs="Times New Roman"/>
          <w:sz w:val="28"/>
          <w:szCs w:val="28"/>
        </w:rPr>
        <w:t xml:space="preserve"> 1.2</w:t>
      </w:r>
      <w:r w:rsidRPr="00D50C31">
        <w:rPr>
          <w:rFonts w:ascii="Times New Roman" w:hAnsi="Times New Roman" w:cs="Times New Roman"/>
          <w:sz w:val="28"/>
          <w:szCs w:val="28"/>
        </w:rPr>
        <w:t>.</w:t>
      </w:r>
    </w:p>
    <w:p w:rsidR="002A1422" w:rsidRDefault="002A1422">
      <w:pPr>
        <w:rPr>
          <w:rFonts w:ascii="Times New Roman" w:hAnsi="Times New Roman" w:cs="Times New Roman"/>
          <w:sz w:val="28"/>
          <w:szCs w:val="28"/>
        </w:rPr>
      </w:pPr>
    </w:p>
    <w:p w:rsidR="00B643A0" w:rsidRDefault="00B643A0" w:rsidP="00B643A0">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1.2</w:t>
      </w:r>
    </w:p>
    <w:p w:rsidR="00B643A0" w:rsidRPr="00727851" w:rsidRDefault="00B643A0" w:rsidP="00B643A0">
      <w:pPr>
        <w:spacing w:after="0" w:line="312" w:lineRule="auto"/>
        <w:jc w:val="center"/>
        <w:rPr>
          <w:rFonts w:ascii="Times New Roman" w:hAnsi="Times New Roman" w:cs="Times New Roman"/>
          <w:color w:val="000000" w:themeColor="text1"/>
          <w:sz w:val="28"/>
          <w:szCs w:val="28"/>
        </w:rPr>
      </w:pPr>
      <w:r w:rsidRPr="00727851">
        <w:rPr>
          <w:rFonts w:ascii="Times New Roman" w:hAnsi="Times New Roman" w:cs="Times New Roman"/>
          <w:sz w:val="28"/>
          <w:szCs w:val="28"/>
        </w:rPr>
        <w:t>Основной вид продукции (тов</w:t>
      </w:r>
      <w:r>
        <w:rPr>
          <w:rFonts w:ascii="Times New Roman" w:hAnsi="Times New Roman" w:cs="Times New Roman"/>
          <w:sz w:val="28"/>
          <w:szCs w:val="28"/>
        </w:rPr>
        <w:t xml:space="preserve">ар, работа, услуга) предприятий-респондентов в 2023 </w:t>
      </w:r>
      <w:r w:rsidRPr="00727851">
        <w:rPr>
          <w:rFonts w:ascii="Times New Roman" w:hAnsi="Times New Roman" w:cs="Times New Roman"/>
          <w:sz w:val="28"/>
          <w:szCs w:val="28"/>
        </w:rPr>
        <w:t>г., %</w:t>
      </w:r>
    </w:p>
    <w:tbl>
      <w:tblPr>
        <w:tblW w:w="5000" w:type="pct"/>
        <w:tblLayout w:type="fixed"/>
        <w:tblLook w:val="04A0" w:firstRow="1" w:lastRow="0" w:firstColumn="1" w:lastColumn="0" w:noHBand="0" w:noVBand="1"/>
      </w:tblPr>
      <w:tblGrid>
        <w:gridCol w:w="6204"/>
        <w:gridCol w:w="1445"/>
        <w:gridCol w:w="961"/>
        <w:gridCol w:w="961"/>
      </w:tblGrid>
      <w:tr w:rsidR="00B643A0" w:rsidRPr="00B643A0" w:rsidTr="00B643A0">
        <w:trPr>
          <w:trHeight w:val="324"/>
        </w:trPr>
        <w:tc>
          <w:tcPr>
            <w:tcW w:w="32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b/>
                <w:bCs/>
                <w:color w:val="000000"/>
                <w:sz w:val="24"/>
                <w:szCs w:val="24"/>
                <w:lang w:eastAsia="ru-RU"/>
              </w:rPr>
            </w:pPr>
            <w:r w:rsidRPr="00B643A0">
              <w:rPr>
                <w:rFonts w:ascii="Times New Roman" w:eastAsia="Times New Roman" w:hAnsi="Times New Roman" w:cs="Times New Roman"/>
                <w:b/>
                <w:bCs/>
                <w:color w:val="000000"/>
                <w:sz w:val="24"/>
                <w:szCs w:val="24"/>
                <w:lang w:eastAsia="ru-RU"/>
              </w:rPr>
              <w:t>Основной вид продукции организации</w:t>
            </w:r>
          </w:p>
        </w:tc>
        <w:tc>
          <w:tcPr>
            <w:tcW w:w="755" w:type="pct"/>
            <w:tcBorders>
              <w:top w:val="single" w:sz="8" w:space="0" w:color="auto"/>
              <w:left w:val="nil"/>
              <w:bottom w:val="single" w:sz="8" w:space="0" w:color="auto"/>
              <w:right w:val="single" w:sz="8" w:space="0" w:color="auto"/>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b/>
                <w:bCs/>
                <w:color w:val="000000"/>
                <w:sz w:val="24"/>
                <w:szCs w:val="24"/>
                <w:lang w:eastAsia="ru-RU"/>
              </w:rPr>
            </w:pPr>
            <w:r w:rsidRPr="00B643A0">
              <w:rPr>
                <w:rFonts w:ascii="Times New Roman" w:eastAsia="Times New Roman" w:hAnsi="Times New Roman" w:cs="Times New Roman"/>
                <w:b/>
                <w:bCs/>
                <w:color w:val="000000"/>
                <w:sz w:val="24"/>
                <w:szCs w:val="24"/>
                <w:lang w:eastAsia="ru-RU"/>
              </w:rPr>
              <w:t>В целом по выборке</w:t>
            </w:r>
          </w:p>
        </w:tc>
        <w:tc>
          <w:tcPr>
            <w:tcW w:w="502" w:type="pct"/>
            <w:tcBorders>
              <w:top w:val="single" w:sz="8" w:space="0" w:color="auto"/>
              <w:left w:val="nil"/>
              <w:bottom w:val="single" w:sz="8" w:space="0" w:color="auto"/>
              <w:right w:val="single" w:sz="8" w:space="0" w:color="auto"/>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b/>
                <w:bCs/>
                <w:color w:val="000000"/>
                <w:sz w:val="24"/>
                <w:szCs w:val="24"/>
                <w:lang w:eastAsia="ru-RU"/>
              </w:rPr>
            </w:pPr>
            <w:r w:rsidRPr="00B643A0">
              <w:rPr>
                <w:rFonts w:ascii="Times New Roman" w:eastAsia="Times New Roman" w:hAnsi="Times New Roman" w:cs="Times New Roman"/>
                <w:b/>
                <w:bCs/>
                <w:color w:val="000000"/>
                <w:sz w:val="24"/>
                <w:szCs w:val="24"/>
                <w:lang w:eastAsia="ru-RU"/>
              </w:rPr>
              <w:t>Г</w:t>
            </w:r>
            <w:r w:rsidR="007C2B7C">
              <w:rPr>
                <w:rFonts w:ascii="Times New Roman" w:eastAsia="Times New Roman" w:hAnsi="Times New Roman" w:cs="Times New Roman"/>
                <w:b/>
                <w:bCs/>
                <w:color w:val="000000"/>
                <w:sz w:val="24"/>
                <w:szCs w:val="24"/>
                <w:lang w:eastAsia="ru-RU"/>
              </w:rPr>
              <w:t>О*</w:t>
            </w:r>
          </w:p>
        </w:tc>
        <w:tc>
          <w:tcPr>
            <w:tcW w:w="502" w:type="pct"/>
            <w:tcBorders>
              <w:top w:val="single" w:sz="8" w:space="0" w:color="auto"/>
              <w:left w:val="nil"/>
              <w:bottom w:val="single" w:sz="8" w:space="0" w:color="auto"/>
              <w:right w:val="single" w:sz="8" w:space="0" w:color="auto"/>
            </w:tcBorders>
            <w:shd w:val="clear" w:color="auto" w:fill="auto"/>
            <w:noWrap/>
            <w:vAlign w:val="center"/>
            <w:hideMark/>
          </w:tcPr>
          <w:p w:rsidR="00B643A0" w:rsidRPr="00B643A0" w:rsidRDefault="007C2B7C" w:rsidP="00B643A0">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B643A0" w:rsidRPr="00B643A0" w:rsidTr="00B643A0">
        <w:trPr>
          <w:trHeight w:val="312"/>
        </w:trPr>
        <w:tc>
          <w:tcPr>
            <w:tcW w:w="3241" w:type="pct"/>
            <w:tcBorders>
              <w:top w:val="nil"/>
              <w:left w:val="single" w:sz="8" w:space="0" w:color="auto"/>
              <w:bottom w:val="single" w:sz="4" w:space="0" w:color="auto"/>
              <w:right w:val="single" w:sz="8" w:space="0" w:color="auto"/>
            </w:tcBorders>
            <w:shd w:val="clear" w:color="auto" w:fill="auto"/>
            <w:noWrap/>
            <w:vAlign w:val="bottom"/>
            <w:hideMark/>
          </w:tcPr>
          <w:p w:rsidR="00B643A0" w:rsidRPr="00B643A0" w:rsidRDefault="00B643A0" w:rsidP="00B643A0">
            <w:pPr>
              <w:spacing w:after="0" w:line="240" w:lineRule="auto"/>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Услуги</w:t>
            </w:r>
          </w:p>
        </w:tc>
        <w:tc>
          <w:tcPr>
            <w:tcW w:w="755" w:type="pct"/>
            <w:tcBorders>
              <w:top w:val="nil"/>
              <w:left w:val="nil"/>
              <w:bottom w:val="single" w:sz="4" w:space="0" w:color="auto"/>
              <w:right w:val="nil"/>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37,5</w:t>
            </w:r>
          </w:p>
        </w:tc>
        <w:tc>
          <w:tcPr>
            <w:tcW w:w="502" w:type="pct"/>
            <w:tcBorders>
              <w:top w:val="nil"/>
              <w:left w:val="single" w:sz="8" w:space="0" w:color="auto"/>
              <w:bottom w:val="single" w:sz="4" w:space="0" w:color="auto"/>
              <w:right w:val="single" w:sz="8" w:space="0" w:color="auto"/>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58,0</w:t>
            </w:r>
          </w:p>
        </w:tc>
        <w:tc>
          <w:tcPr>
            <w:tcW w:w="502" w:type="pct"/>
            <w:tcBorders>
              <w:top w:val="nil"/>
              <w:left w:val="nil"/>
              <w:bottom w:val="single" w:sz="4" w:space="0" w:color="auto"/>
              <w:right w:val="single" w:sz="8" w:space="0" w:color="auto"/>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31,3</w:t>
            </w:r>
          </w:p>
        </w:tc>
      </w:tr>
      <w:tr w:rsidR="00B643A0" w:rsidRPr="00B643A0" w:rsidTr="00B643A0">
        <w:trPr>
          <w:trHeight w:val="312"/>
        </w:trPr>
        <w:tc>
          <w:tcPr>
            <w:tcW w:w="3241" w:type="pct"/>
            <w:tcBorders>
              <w:top w:val="nil"/>
              <w:left w:val="single" w:sz="8" w:space="0" w:color="auto"/>
              <w:bottom w:val="single" w:sz="4" w:space="0" w:color="auto"/>
              <w:right w:val="single" w:sz="8" w:space="0" w:color="auto"/>
            </w:tcBorders>
            <w:shd w:val="clear" w:color="auto" w:fill="auto"/>
            <w:noWrap/>
            <w:vAlign w:val="bottom"/>
            <w:hideMark/>
          </w:tcPr>
          <w:p w:rsidR="00B643A0" w:rsidRPr="00B643A0" w:rsidRDefault="00B643A0" w:rsidP="00B643A0">
            <w:pPr>
              <w:spacing w:after="0" w:line="240" w:lineRule="auto"/>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Конечная продукция</w:t>
            </w:r>
          </w:p>
        </w:tc>
        <w:tc>
          <w:tcPr>
            <w:tcW w:w="755" w:type="pct"/>
            <w:tcBorders>
              <w:top w:val="nil"/>
              <w:left w:val="nil"/>
              <w:bottom w:val="single" w:sz="4" w:space="0" w:color="auto"/>
              <w:right w:val="nil"/>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22,8</w:t>
            </w:r>
          </w:p>
        </w:tc>
        <w:tc>
          <w:tcPr>
            <w:tcW w:w="502" w:type="pct"/>
            <w:tcBorders>
              <w:top w:val="nil"/>
              <w:left w:val="single" w:sz="8" w:space="0" w:color="auto"/>
              <w:bottom w:val="single" w:sz="4" w:space="0" w:color="auto"/>
              <w:right w:val="single" w:sz="8" w:space="0" w:color="auto"/>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17,1</w:t>
            </w:r>
          </w:p>
        </w:tc>
        <w:tc>
          <w:tcPr>
            <w:tcW w:w="502" w:type="pct"/>
            <w:tcBorders>
              <w:top w:val="nil"/>
              <w:left w:val="nil"/>
              <w:bottom w:val="single" w:sz="4" w:space="0" w:color="auto"/>
              <w:right w:val="single" w:sz="8" w:space="0" w:color="auto"/>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24,5</w:t>
            </w:r>
          </w:p>
        </w:tc>
      </w:tr>
      <w:tr w:rsidR="00B643A0" w:rsidRPr="00B643A0" w:rsidTr="00B643A0">
        <w:trPr>
          <w:trHeight w:val="312"/>
        </w:trPr>
        <w:tc>
          <w:tcPr>
            <w:tcW w:w="3241" w:type="pct"/>
            <w:tcBorders>
              <w:top w:val="nil"/>
              <w:left w:val="single" w:sz="8" w:space="0" w:color="auto"/>
              <w:bottom w:val="single" w:sz="4" w:space="0" w:color="auto"/>
              <w:right w:val="single" w:sz="8" w:space="0" w:color="auto"/>
            </w:tcBorders>
            <w:shd w:val="clear" w:color="auto" w:fill="auto"/>
            <w:noWrap/>
            <w:vAlign w:val="bottom"/>
            <w:hideMark/>
          </w:tcPr>
          <w:p w:rsidR="00B643A0" w:rsidRPr="00B643A0" w:rsidRDefault="00B643A0" w:rsidP="00B643A0">
            <w:pPr>
              <w:spacing w:after="0" w:line="240" w:lineRule="auto"/>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Сырье и материалы для дальнейшей переработки</w:t>
            </w:r>
          </w:p>
        </w:tc>
        <w:tc>
          <w:tcPr>
            <w:tcW w:w="755" w:type="pct"/>
            <w:tcBorders>
              <w:top w:val="nil"/>
              <w:left w:val="nil"/>
              <w:bottom w:val="single" w:sz="4" w:space="0" w:color="auto"/>
              <w:right w:val="nil"/>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15,6</w:t>
            </w:r>
          </w:p>
        </w:tc>
        <w:tc>
          <w:tcPr>
            <w:tcW w:w="502" w:type="pct"/>
            <w:tcBorders>
              <w:top w:val="nil"/>
              <w:left w:val="single" w:sz="8" w:space="0" w:color="auto"/>
              <w:bottom w:val="single" w:sz="4" w:space="0" w:color="auto"/>
              <w:right w:val="single" w:sz="8" w:space="0" w:color="auto"/>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5,1</w:t>
            </w:r>
          </w:p>
        </w:tc>
        <w:tc>
          <w:tcPr>
            <w:tcW w:w="502" w:type="pct"/>
            <w:tcBorders>
              <w:top w:val="nil"/>
              <w:left w:val="nil"/>
              <w:bottom w:val="single" w:sz="4" w:space="0" w:color="auto"/>
              <w:right w:val="single" w:sz="8" w:space="0" w:color="auto"/>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18,7</w:t>
            </w:r>
          </w:p>
        </w:tc>
      </w:tr>
      <w:tr w:rsidR="00B643A0" w:rsidRPr="00B643A0" w:rsidTr="00B643A0">
        <w:trPr>
          <w:trHeight w:val="595"/>
        </w:trPr>
        <w:tc>
          <w:tcPr>
            <w:tcW w:w="3241" w:type="pct"/>
            <w:tcBorders>
              <w:top w:val="nil"/>
              <w:left w:val="single" w:sz="8" w:space="0" w:color="auto"/>
              <w:bottom w:val="single" w:sz="4" w:space="0" w:color="auto"/>
              <w:right w:val="single" w:sz="8" w:space="0" w:color="auto"/>
            </w:tcBorders>
            <w:shd w:val="clear" w:color="auto" w:fill="auto"/>
            <w:vAlign w:val="bottom"/>
            <w:hideMark/>
          </w:tcPr>
          <w:p w:rsidR="00B643A0" w:rsidRPr="00B643A0" w:rsidRDefault="00B643A0" w:rsidP="00B643A0">
            <w:pPr>
              <w:spacing w:after="0" w:line="240" w:lineRule="auto"/>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Бизнес осуществляет торговлю или дистрибуцию товаров и услуг, произведенных другими компаниями</w:t>
            </w:r>
          </w:p>
        </w:tc>
        <w:tc>
          <w:tcPr>
            <w:tcW w:w="755" w:type="pct"/>
            <w:tcBorders>
              <w:top w:val="nil"/>
              <w:left w:val="nil"/>
              <w:bottom w:val="single" w:sz="4" w:space="0" w:color="auto"/>
              <w:right w:val="nil"/>
            </w:tcBorders>
            <w:shd w:val="clear" w:color="auto" w:fill="auto"/>
            <w:noWrap/>
            <w:vAlign w:val="center"/>
            <w:hideMark/>
          </w:tcPr>
          <w:p w:rsid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p>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11,1</w:t>
            </w:r>
          </w:p>
        </w:tc>
        <w:tc>
          <w:tcPr>
            <w:tcW w:w="502" w:type="pct"/>
            <w:tcBorders>
              <w:top w:val="nil"/>
              <w:left w:val="single" w:sz="8" w:space="0" w:color="auto"/>
              <w:bottom w:val="single" w:sz="4" w:space="0" w:color="auto"/>
              <w:right w:val="single" w:sz="8" w:space="0" w:color="auto"/>
            </w:tcBorders>
            <w:shd w:val="clear" w:color="auto" w:fill="auto"/>
            <w:noWrap/>
            <w:vAlign w:val="center"/>
            <w:hideMark/>
          </w:tcPr>
          <w:p w:rsid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p>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8,0</w:t>
            </w:r>
          </w:p>
        </w:tc>
        <w:tc>
          <w:tcPr>
            <w:tcW w:w="502" w:type="pct"/>
            <w:tcBorders>
              <w:top w:val="nil"/>
              <w:left w:val="nil"/>
              <w:bottom w:val="single" w:sz="4" w:space="0" w:color="auto"/>
              <w:right w:val="single" w:sz="8" w:space="0" w:color="auto"/>
            </w:tcBorders>
            <w:shd w:val="clear" w:color="auto" w:fill="auto"/>
            <w:noWrap/>
            <w:vAlign w:val="center"/>
            <w:hideMark/>
          </w:tcPr>
          <w:p w:rsid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p>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12,1</w:t>
            </w:r>
          </w:p>
        </w:tc>
      </w:tr>
      <w:tr w:rsidR="00B643A0" w:rsidRPr="00B643A0" w:rsidTr="00B643A0">
        <w:trPr>
          <w:trHeight w:val="312"/>
        </w:trPr>
        <w:tc>
          <w:tcPr>
            <w:tcW w:w="3241" w:type="pct"/>
            <w:tcBorders>
              <w:top w:val="nil"/>
              <w:left w:val="single" w:sz="8" w:space="0" w:color="auto"/>
              <w:bottom w:val="single" w:sz="4" w:space="0" w:color="auto"/>
              <w:right w:val="single" w:sz="8" w:space="0" w:color="auto"/>
            </w:tcBorders>
            <w:shd w:val="clear" w:color="auto" w:fill="auto"/>
            <w:noWrap/>
            <w:vAlign w:val="bottom"/>
            <w:hideMark/>
          </w:tcPr>
          <w:p w:rsidR="00B643A0" w:rsidRPr="00B643A0" w:rsidRDefault="00B643A0" w:rsidP="00B643A0">
            <w:pPr>
              <w:spacing w:after="0" w:line="240" w:lineRule="auto"/>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Компоненты для производства конечной продукции</w:t>
            </w:r>
          </w:p>
        </w:tc>
        <w:tc>
          <w:tcPr>
            <w:tcW w:w="755" w:type="pct"/>
            <w:tcBorders>
              <w:top w:val="nil"/>
              <w:left w:val="nil"/>
              <w:bottom w:val="single" w:sz="4" w:space="0" w:color="auto"/>
              <w:right w:val="nil"/>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9,7</w:t>
            </w:r>
          </w:p>
        </w:tc>
        <w:tc>
          <w:tcPr>
            <w:tcW w:w="502" w:type="pct"/>
            <w:tcBorders>
              <w:top w:val="nil"/>
              <w:left w:val="single" w:sz="8" w:space="0" w:color="auto"/>
              <w:bottom w:val="single" w:sz="4" w:space="0" w:color="auto"/>
              <w:right w:val="single" w:sz="8" w:space="0" w:color="auto"/>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7,1</w:t>
            </w:r>
          </w:p>
        </w:tc>
        <w:tc>
          <w:tcPr>
            <w:tcW w:w="502" w:type="pct"/>
            <w:tcBorders>
              <w:top w:val="nil"/>
              <w:left w:val="nil"/>
              <w:bottom w:val="single" w:sz="4" w:space="0" w:color="auto"/>
              <w:right w:val="single" w:sz="8" w:space="0" w:color="auto"/>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10,5</w:t>
            </w:r>
          </w:p>
        </w:tc>
      </w:tr>
      <w:tr w:rsidR="00B643A0" w:rsidRPr="00B643A0" w:rsidTr="00B643A0">
        <w:trPr>
          <w:trHeight w:val="324"/>
        </w:trPr>
        <w:tc>
          <w:tcPr>
            <w:tcW w:w="3241" w:type="pct"/>
            <w:tcBorders>
              <w:top w:val="nil"/>
              <w:left w:val="single" w:sz="8" w:space="0" w:color="auto"/>
              <w:bottom w:val="single" w:sz="8" w:space="0" w:color="auto"/>
              <w:right w:val="single" w:sz="8" w:space="0" w:color="auto"/>
            </w:tcBorders>
            <w:shd w:val="clear" w:color="auto" w:fill="auto"/>
            <w:noWrap/>
            <w:vAlign w:val="bottom"/>
            <w:hideMark/>
          </w:tcPr>
          <w:p w:rsidR="00B643A0" w:rsidRPr="00B643A0" w:rsidRDefault="00B643A0" w:rsidP="00B643A0">
            <w:pPr>
              <w:spacing w:after="0" w:line="240" w:lineRule="auto"/>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Другое</w:t>
            </w:r>
          </w:p>
        </w:tc>
        <w:tc>
          <w:tcPr>
            <w:tcW w:w="755" w:type="pct"/>
            <w:tcBorders>
              <w:top w:val="nil"/>
              <w:left w:val="nil"/>
              <w:bottom w:val="nil"/>
              <w:right w:val="nil"/>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3,2</w:t>
            </w:r>
          </w:p>
        </w:tc>
        <w:tc>
          <w:tcPr>
            <w:tcW w:w="502" w:type="pct"/>
            <w:tcBorders>
              <w:top w:val="nil"/>
              <w:left w:val="single" w:sz="8" w:space="0" w:color="auto"/>
              <w:bottom w:val="single" w:sz="8" w:space="0" w:color="auto"/>
              <w:right w:val="single" w:sz="8" w:space="0" w:color="auto"/>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4,6</w:t>
            </w:r>
          </w:p>
        </w:tc>
        <w:tc>
          <w:tcPr>
            <w:tcW w:w="502" w:type="pct"/>
            <w:tcBorders>
              <w:top w:val="nil"/>
              <w:left w:val="nil"/>
              <w:bottom w:val="nil"/>
              <w:right w:val="single" w:sz="8" w:space="0" w:color="auto"/>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color w:val="000000"/>
                <w:sz w:val="24"/>
                <w:szCs w:val="24"/>
                <w:lang w:eastAsia="ru-RU"/>
              </w:rPr>
            </w:pPr>
            <w:r w:rsidRPr="00B643A0">
              <w:rPr>
                <w:rFonts w:ascii="Times New Roman" w:eastAsia="Times New Roman" w:hAnsi="Times New Roman" w:cs="Times New Roman"/>
                <w:color w:val="000000"/>
                <w:sz w:val="24"/>
                <w:szCs w:val="24"/>
                <w:lang w:eastAsia="ru-RU"/>
              </w:rPr>
              <w:t>2,8</w:t>
            </w:r>
          </w:p>
        </w:tc>
      </w:tr>
      <w:tr w:rsidR="00B643A0" w:rsidRPr="00B643A0" w:rsidTr="00B643A0">
        <w:trPr>
          <w:trHeight w:val="324"/>
        </w:trPr>
        <w:tc>
          <w:tcPr>
            <w:tcW w:w="3241" w:type="pct"/>
            <w:tcBorders>
              <w:top w:val="nil"/>
              <w:left w:val="single" w:sz="8" w:space="0" w:color="auto"/>
              <w:bottom w:val="single" w:sz="8" w:space="0" w:color="auto"/>
              <w:right w:val="single" w:sz="8" w:space="0" w:color="auto"/>
            </w:tcBorders>
            <w:shd w:val="clear" w:color="auto" w:fill="auto"/>
            <w:noWrap/>
            <w:vAlign w:val="bottom"/>
            <w:hideMark/>
          </w:tcPr>
          <w:p w:rsidR="00B643A0" w:rsidRPr="00B643A0" w:rsidRDefault="00B643A0" w:rsidP="00B643A0">
            <w:pPr>
              <w:spacing w:after="0" w:line="240" w:lineRule="auto"/>
              <w:rPr>
                <w:rFonts w:ascii="Times New Roman" w:eastAsia="Times New Roman" w:hAnsi="Times New Roman" w:cs="Times New Roman"/>
                <w:b/>
                <w:bCs/>
                <w:color w:val="000000"/>
                <w:sz w:val="24"/>
                <w:szCs w:val="24"/>
                <w:lang w:eastAsia="ru-RU"/>
              </w:rPr>
            </w:pPr>
            <w:r w:rsidRPr="00B643A0">
              <w:rPr>
                <w:rFonts w:ascii="Times New Roman" w:eastAsia="Times New Roman" w:hAnsi="Times New Roman" w:cs="Times New Roman"/>
                <w:b/>
                <w:bCs/>
                <w:color w:val="000000"/>
                <w:sz w:val="24"/>
                <w:szCs w:val="24"/>
                <w:lang w:eastAsia="ru-RU"/>
              </w:rPr>
              <w:t>Итого</w:t>
            </w:r>
          </w:p>
        </w:tc>
        <w:tc>
          <w:tcPr>
            <w:tcW w:w="755" w:type="pct"/>
            <w:tcBorders>
              <w:top w:val="single" w:sz="8" w:space="0" w:color="auto"/>
              <w:left w:val="nil"/>
              <w:bottom w:val="single" w:sz="8" w:space="0" w:color="auto"/>
              <w:right w:val="single" w:sz="8" w:space="0" w:color="auto"/>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b/>
                <w:bCs/>
                <w:color w:val="000000"/>
                <w:sz w:val="24"/>
                <w:szCs w:val="24"/>
                <w:lang w:eastAsia="ru-RU"/>
              </w:rPr>
            </w:pPr>
            <w:r w:rsidRPr="00B643A0">
              <w:rPr>
                <w:rFonts w:ascii="Times New Roman" w:eastAsia="Times New Roman" w:hAnsi="Times New Roman" w:cs="Times New Roman"/>
                <w:b/>
                <w:bCs/>
                <w:color w:val="000000"/>
                <w:sz w:val="24"/>
                <w:szCs w:val="24"/>
                <w:lang w:eastAsia="ru-RU"/>
              </w:rPr>
              <w:t>100,0</w:t>
            </w:r>
          </w:p>
        </w:tc>
        <w:tc>
          <w:tcPr>
            <w:tcW w:w="502" w:type="pct"/>
            <w:tcBorders>
              <w:top w:val="nil"/>
              <w:left w:val="nil"/>
              <w:bottom w:val="single" w:sz="8" w:space="0" w:color="auto"/>
              <w:right w:val="single" w:sz="8" w:space="0" w:color="auto"/>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b/>
                <w:bCs/>
                <w:color w:val="000000"/>
                <w:sz w:val="24"/>
                <w:szCs w:val="24"/>
                <w:lang w:eastAsia="ru-RU"/>
              </w:rPr>
            </w:pPr>
            <w:r w:rsidRPr="00B643A0">
              <w:rPr>
                <w:rFonts w:ascii="Times New Roman" w:eastAsia="Times New Roman" w:hAnsi="Times New Roman" w:cs="Times New Roman"/>
                <w:b/>
                <w:bCs/>
                <w:color w:val="000000"/>
                <w:sz w:val="24"/>
                <w:szCs w:val="24"/>
                <w:lang w:eastAsia="ru-RU"/>
              </w:rPr>
              <w:t>100,0</w:t>
            </w:r>
          </w:p>
        </w:tc>
        <w:tc>
          <w:tcPr>
            <w:tcW w:w="502" w:type="pct"/>
            <w:tcBorders>
              <w:top w:val="single" w:sz="8" w:space="0" w:color="auto"/>
              <w:left w:val="nil"/>
              <w:bottom w:val="single" w:sz="8" w:space="0" w:color="auto"/>
              <w:right w:val="single" w:sz="8" w:space="0" w:color="auto"/>
            </w:tcBorders>
            <w:shd w:val="clear" w:color="auto" w:fill="auto"/>
            <w:noWrap/>
            <w:vAlign w:val="center"/>
            <w:hideMark/>
          </w:tcPr>
          <w:p w:rsidR="00B643A0" w:rsidRPr="00B643A0" w:rsidRDefault="00B643A0" w:rsidP="00B643A0">
            <w:pPr>
              <w:spacing w:after="0" w:line="240" w:lineRule="auto"/>
              <w:jc w:val="center"/>
              <w:rPr>
                <w:rFonts w:ascii="Times New Roman" w:eastAsia="Times New Roman" w:hAnsi="Times New Roman" w:cs="Times New Roman"/>
                <w:b/>
                <w:bCs/>
                <w:color w:val="000000"/>
                <w:sz w:val="24"/>
                <w:szCs w:val="24"/>
                <w:lang w:eastAsia="ru-RU"/>
              </w:rPr>
            </w:pPr>
            <w:r w:rsidRPr="00B643A0">
              <w:rPr>
                <w:rFonts w:ascii="Times New Roman" w:eastAsia="Times New Roman" w:hAnsi="Times New Roman" w:cs="Times New Roman"/>
                <w:b/>
                <w:bCs/>
                <w:color w:val="000000"/>
                <w:sz w:val="24"/>
                <w:szCs w:val="24"/>
                <w:lang w:eastAsia="ru-RU"/>
              </w:rPr>
              <w:t>100,0</w:t>
            </w:r>
          </w:p>
        </w:tc>
      </w:tr>
    </w:tbl>
    <w:p w:rsidR="00B643A0" w:rsidRPr="007C2B7C" w:rsidRDefault="007C2B7C" w:rsidP="00B643A0">
      <w:pPr>
        <w:spacing w:after="0" w:line="312" w:lineRule="auto"/>
        <w:jc w:val="both"/>
        <w:rPr>
          <w:rFonts w:ascii="Times New Roman" w:hAnsi="Times New Roman" w:cs="Times New Roman"/>
          <w:i/>
          <w:sz w:val="24"/>
          <w:szCs w:val="24"/>
        </w:rPr>
      </w:pPr>
      <w:r w:rsidRPr="007C2B7C">
        <w:rPr>
          <w:rFonts w:ascii="Times New Roman" w:hAnsi="Times New Roman" w:cs="Times New Roman"/>
          <w:i/>
          <w:sz w:val="24"/>
          <w:szCs w:val="24"/>
        </w:rPr>
        <w:t>*Примечание: ГО – городской округ, МО – муниципальный округ</w:t>
      </w:r>
    </w:p>
    <w:p w:rsidR="007C2B7C" w:rsidRDefault="007C2B7C" w:rsidP="00B643A0">
      <w:pPr>
        <w:spacing w:after="0" w:line="312" w:lineRule="auto"/>
        <w:jc w:val="both"/>
        <w:rPr>
          <w:rFonts w:ascii="Times New Roman" w:hAnsi="Times New Roman" w:cs="Times New Roman"/>
          <w:sz w:val="28"/>
          <w:szCs w:val="28"/>
        </w:rPr>
      </w:pPr>
    </w:p>
    <w:p w:rsidR="0054752D" w:rsidRDefault="00F45BB2" w:rsidP="00D50C3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анализа данных табл. 1.2 можно сделать следующие выводы:</w:t>
      </w:r>
    </w:p>
    <w:p w:rsidR="00F45BB2" w:rsidRDefault="00F45BB2" w:rsidP="00D50C3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основную долю составляют респонденты, которые в качестве основного вида выпускаемой им</w:t>
      </w:r>
      <w:r w:rsidR="00B643A0">
        <w:rPr>
          <w:rFonts w:ascii="Times New Roman" w:hAnsi="Times New Roman" w:cs="Times New Roman"/>
          <w:sz w:val="28"/>
          <w:szCs w:val="28"/>
        </w:rPr>
        <w:t>и продукции указали «услуги» (37,5</w:t>
      </w:r>
      <w:r>
        <w:rPr>
          <w:rFonts w:ascii="Times New Roman" w:hAnsi="Times New Roman" w:cs="Times New Roman"/>
          <w:sz w:val="28"/>
          <w:szCs w:val="28"/>
        </w:rPr>
        <w:t>% опрошенных в выборке);</w:t>
      </w:r>
    </w:p>
    <w:p w:rsidR="00F45BB2" w:rsidRDefault="00F45BB2" w:rsidP="00D50C3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71CB2">
        <w:rPr>
          <w:rFonts w:ascii="Times New Roman" w:hAnsi="Times New Roman" w:cs="Times New Roman"/>
          <w:sz w:val="28"/>
          <w:szCs w:val="28"/>
        </w:rPr>
        <w:t xml:space="preserve">каждый пятый респондент отметил, что их организация </w:t>
      </w:r>
      <w:r w:rsidR="00B223E3">
        <w:rPr>
          <w:rFonts w:ascii="Times New Roman" w:hAnsi="Times New Roman" w:cs="Times New Roman"/>
          <w:sz w:val="28"/>
          <w:szCs w:val="28"/>
        </w:rPr>
        <w:t>выпускает конечную продукцию (22,8</w:t>
      </w:r>
      <w:r w:rsidR="00071CB2">
        <w:rPr>
          <w:rFonts w:ascii="Times New Roman" w:hAnsi="Times New Roman" w:cs="Times New Roman"/>
          <w:sz w:val="28"/>
          <w:szCs w:val="28"/>
        </w:rPr>
        <w:t>% опрошенных);</w:t>
      </w:r>
    </w:p>
    <w:p w:rsidR="00B223E3" w:rsidRDefault="00B223E3" w:rsidP="00D50C3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каждый шестой респондент в качестве основного вида продукции организации указал сырье и материалы для дальнейшей переработки (15,6% опрошенных);</w:t>
      </w:r>
    </w:p>
    <w:p w:rsidR="00071CB2" w:rsidRDefault="00071CB2" w:rsidP="00071CB2">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01C0F">
        <w:rPr>
          <w:rFonts w:ascii="Times New Roman" w:hAnsi="Times New Roman" w:cs="Times New Roman"/>
          <w:color w:val="000000" w:themeColor="text1"/>
          <w:sz w:val="28"/>
          <w:szCs w:val="28"/>
        </w:rPr>
        <w:t xml:space="preserve">вариант «другое» можно исключить из рассмотрения, так его значение лежит </w:t>
      </w:r>
      <w:r w:rsidR="00B223E3">
        <w:rPr>
          <w:rFonts w:ascii="Times New Roman" w:hAnsi="Times New Roman" w:cs="Times New Roman"/>
          <w:color w:val="000000" w:themeColor="text1"/>
          <w:sz w:val="28"/>
          <w:szCs w:val="28"/>
        </w:rPr>
        <w:t xml:space="preserve">практически </w:t>
      </w:r>
      <w:r w:rsidR="00201C0F">
        <w:rPr>
          <w:rFonts w:ascii="Times New Roman" w:hAnsi="Times New Roman" w:cs="Times New Roman"/>
          <w:color w:val="000000" w:themeColor="text1"/>
          <w:sz w:val="28"/>
          <w:szCs w:val="28"/>
        </w:rPr>
        <w:t>в пределах статистической погрешн</w:t>
      </w:r>
      <w:r w:rsidR="00B223E3">
        <w:rPr>
          <w:rFonts w:ascii="Times New Roman" w:hAnsi="Times New Roman" w:cs="Times New Roman"/>
          <w:color w:val="000000" w:themeColor="text1"/>
          <w:sz w:val="28"/>
          <w:szCs w:val="28"/>
        </w:rPr>
        <w:t>ости (3,2</w:t>
      </w:r>
      <w:r w:rsidR="00201C0F">
        <w:rPr>
          <w:rFonts w:ascii="Times New Roman" w:hAnsi="Times New Roman" w:cs="Times New Roman"/>
          <w:color w:val="000000" w:themeColor="text1"/>
          <w:sz w:val="28"/>
          <w:szCs w:val="28"/>
        </w:rPr>
        <w:t>% опрошенных в выборке);</w:t>
      </w:r>
    </w:p>
    <w:p w:rsidR="00201C0F" w:rsidRDefault="00201C0F" w:rsidP="00071CB2">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доля респондентов, выбравшая вариант ответа «услуги» существенно преобладает в го</w:t>
      </w:r>
      <w:r w:rsidR="007C2B7C">
        <w:rPr>
          <w:rFonts w:ascii="Times New Roman" w:hAnsi="Times New Roman" w:cs="Times New Roman"/>
          <w:color w:val="000000" w:themeColor="text1"/>
          <w:sz w:val="28"/>
          <w:szCs w:val="28"/>
        </w:rPr>
        <w:t>родских округах, чем в муниципальных округах</w:t>
      </w:r>
      <w:r w:rsidR="00B223E3">
        <w:rPr>
          <w:rFonts w:ascii="Times New Roman" w:hAnsi="Times New Roman" w:cs="Times New Roman"/>
          <w:color w:val="000000" w:themeColor="text1"/>
          <w:sz w:val="28"/>
          <w:szCs w:val="28"/>
        </w:rPr>
        <w:t xml:space="preserve"> (58,0% опрошенных против 31,1</w:t>
      </w:r>
      <w:r>
        <w:rPr>
          <w:rFonts w:ascii="Times New Roman" w:hAnsi="Times New Roman" w:cs="Times New Roman"/>
          <w:color w:val="000000" w:themeColor="text1"/>
          <w:sz w:val="28"/>
          <w:szCs w:val="28"/>
        </w:rPr>
        <w:t>%</w:t>
      </w:r>
      <w:r w:rsidR="00B223E3">
        <w:rPr>
          <w:rFonts w:ascii="Times New Roman" w:hAnsi="Times New Roman" w:cs="Times New Roman"/>
          <w:color w:val="000000" w:themeColor="text1"/>
          <w:sz w:val="28"/>
          <w:szCs w:val="28"/>
        </w:rPr>
        <w:t xml:space="preserve"> соответственно</w:t>
      </w:r>
      <w:r>
        <w:rPr>
          <w:rFonts w:ascii="Times New Roman" w:hAnsi="Times New Roman" w:cs="Times New Roman"/>
          <w:color w:val="000000" w:themeColor="text1"/>
          <w:sz w:val="28"/>
          <w:szCs w:val="28"/>
        </w:rPr>
        <w:t>);</w:t>
      </w:r>
    </w:p>
    <w:p w:rsidR="00B223E3" w:rsidRDefault="00B223E3" w:rsidP="00071CB2">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доля респондентов, выбравшая вариант ответа «</w:t>
      </w:r>
      <w:r>
        <w:rPr>
          <w:rFonts w:ascii="Times New Roman" w:hAnsi="Times New Roman" w:cs="Times New Roman"/>
          <w:sz w:val="28"/>
          <w:szCs w:val="28"/>
        </w:rPr>
        <w:t>сырье и материалы для дальнейшей переработки</w:t>
      </w:r>
      <w:r>
        <w:rPr>
          <w:rFonts w:ascii="Times New Roman" w:hAnsi="Times New Roman" w:cs="Times New Roman"/>
          <w:color w:val="000000" w:themeColor="text1"/>
          <w:sz w:val="28"/>
          <w:szCs w:val="28"/>
        </w:rPr>
        <w:t xml:space="preserve">» существенно преобладает в </w:t>
      </w:r>
      <w:r w:rsidR="007C2B7C">
        <w:rPr>
          <w:rFonts w:ascii="Times New Roman" w:hAnsi="Times New Roman" w:cs="Times New Roman"/>
          <w:color w:val="000000" w:themeColor="text1"/>
          <w:sz w:val="28"/>
          <w:szCs w:val="28"/>
        </w:rPr>
        <w:t>муниципальных округах, чем в городских округах</w:t>
      </w:r>
      <w:r>
        <w:rPr>
          <w:rFonts w:ascii="Times New Roman" w:hAnsi="Times New Roman" w:cs="Times New Roman"/>
          <w:color w:val="000000" w:themeColor="text1"/>
          <w:sz w:val="28"/>
          <w:szCs w:val="28"/>
        </w:rPr>
        <w:t xml:space="preserve"> (18,7% опрошенных против 5,1% соответственно);</w:t>
      </w:r>
    </w:p>
    <w:p w:rsidR="00201C0F" w:rsidRDefault="00201C0F" w:rsidP="00071CB2">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472BCA">
        <w:rPr>
          <w:rFonts w:ascii="Times New Roman" w:hAnsi="Times New Roman" w:cs="Times New Roman"/>
          <w:color w:val="000000" w:themeColor="text1"/>
          <w:sz w:val="28"/>
          <w:szCs w:val="28"/>
        </w:rPr>
        <w:t xml:space="preserve"> по таким видам продукции организации, как конечная продукция, торговля или дистрибуция</w:t>
      </w:r>
      <w:r w:rsidR="00472BCA" w:rsidRPr="00B643A0">
        <w:rPr>
          <w:rFonts w:ascii="Times New Roman" w:hAnsi="Times New Roman" w:cs="Times New Roman"/>
          <w:color w:val="000000" w:themeColor="text1"/>
          <w:sz w:val="28"/>
          <w:szCs w:val="28"/>
        </w:rPr>
        <w:t xml:space="preserve"> товаров и услуг, произведенных другими компаниями</w:t>
      </w:r>
      <w:r w:rsidR="00472BCA">
        <w:rPr>
          <w:rFonts w:ascii="Times New Roman" w:hAnsi="Times New Roman" w:cs="Times New Roman"/>
          <w:color w:val="000000" w:themeColor="text1"/>
          <w:sz w:val="28"/>
          <w:szCs w:val="28"/>
        </w:rPr>
        <w:t xml:space="preserve"> и к</w:t>
      </w:r>
      <w:r w:rsidR="00472BCA" w:rsidRPr="00B643A0">
        <w:rPr>
          <w:rFonts w:ascii="Times New Roman" w:hAnsi="Times New Roman" w:cs="Times New Roman"/>
          <w:color w:val="000000" w:themeColor="text1"/>
          <w:sz w:val="28"/>
          <w:szCs w:val="28"/>
        </w:rPr>
        <w:t>омпоненты для производства конечной продукции</w:t>
      </w:r>
      <w:r w:rsidR="00472BCA">
        <w:rPr>
          <w:rFonts w:ascii="Times New Roman" w:hAnsi="Times New Roman" w:cs="Times New Roman"/>
          <w:color w:val="000000" w:themeColor="text1"/>
          <w:sz w:val="28"/>
          <w:szCs w:val="28"/>
        </w:rPr>
        <w:t xml:space="preserve"> несущественно преобладают респонденты, проживающие в </w:t>
      </w:r>
      <w:r w:rsidR="007C2B7C">
        <w:rPr>
          <w:rFonts w:ascii="Times New Roman" w:hAnsi="Times New Roman" w:cs="Times New Roman"/>
          <w:color w:val="000000" w:themeColor="text1"/>
          <w:sz w:val="28"/>
          <w:szCs w:val="28"/>
        </w:rPr>
        <w:t>муниципальных округах</w:t>
      </w:r>
      <w:r w:rsidR="00472BCA">
        <w:rPr>
          <w:rFonts w:ascii="Times New Roman" w:hAnsi="Times New Roman" w:cs="Times New Roman"/>
          <w:color w:val="000000" w:themeColor="text1"/>
          <w:sz w:val="28"/>
          <w:szCs w:val="28"/>
        </w:rPr>
        <w:t xml:space="preserve"> (24,5% опрошенных против 17,1%, 12,1% опрошенных против 8,0% и 10,5% опрошенных против 7,1% соответственно)</w:t>
      </w:r>
      <w:r w:rsidR="00280995">
        <w:rPr>
          <w:rFonts w:ascii="Times New Roman" w:hAnsi="Times New Roman" w:cs="Times New Roman"/>
          <w:color w:val="000000" w:themeColor="text1"/>
          <w:sz w:val="28"/>
          <w:szCs w:val="28"/>
        </w:rPr>
        <w:t>.</w:t>
      </w:r>
    </w:p>
    <w:p w:rsidR="00280995" w:rsidRDefault="001738AB" w:rsidP="00071CB2">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Респондентам также было предложено указать конкретную </w:t>
      </w:r>
      <w:r w:rsidRPr="001738AB">
        <w:rPr>
          <w:rFonts w:ascii="Times New Roman" w:hAnsi="Times New Roman" w:cs="Times New Roman"/>
          <w:color w:val="000000" w:themeColor="text1"/>
          <w:sz w:val="28"/>
          <w:szCs w:val="28"/>
        </w:rPr>
        <w:t>продукцию</w:t>
      </w:r>
      <w:r>
        <w:rPr>
          <w:rFonts w:ascii="Times New Roman" w:hAnsi="Times New Roman" w:cs="Times New Roman"/>
          <w:color w:val="000000" w:themeColor="text1"/>
          <w:sz w:val="28"/>
          <w:szCs w:val="28"/>
        </w:rPr>
        <w:t>, которую</w:t>
      </w:r>
      <w:r w:rsidRPr="001738AB">
        <w:rPr>
          <w:rFonts w:ascii="Times New Roman" w:hAnsi="Times New Roman" w:cs="Times New Roman"/>
          <w:color w:val="000000" w:themeColor="text1"/>
          <w:sz w:val="28"/>
          <w:szCs w:val="28"/>
        </w:rPr>
        <w:t xml:space="preserve"> реализует бизнес, </w:t>
      </w:r>
      <w:r>
        <w:rPr>
          <w:rFonts w:ascii="Times New Roman" w:hAnsi="Times New Roman" w:cs="Times New Roman"/>
          <w:color w:val="000000" w:themeColor="text1"/>
          <w:sz w:val="28"/>
          <w:szCs w:val="28"/>
        </w:rPr>
        <w:t>представляемый ими.</w:t>
      </w:r>
      <w:r w:rsidR="00784F23" w:rsidRPr="00784F23">
        <w:rPr>
          <w:rFonts w:ascii="Times New Roman" w:hAnsi="Times New Roman" w:cs="Times New Roman"/>
          <w:color w:val="000000" w:themeColor="text1"/>
          <w:sz w:val="28"/>
          <w:szCs w:val="28"/>
        </w:rPr>
        <w:t xml:space="preserve"> </w:t>
      </w:r>
      <w:r w:rsidR="00784F23">
        <w:rPr>
          <w:rFonts w:ascii="Times New Roman" w:hAnsi="Times New Roman" w:cs="Times New Roman"/>
          <w:color w:val="000000" w:themeColor="text1"/>
          <w:sz w:val="28"/>
          <w:szCs w:val="28"/>
        </w:rPr>
        <w:t xml:space="preserve">В табл. </w:t>
      </w:r>
      <w:r w:rsidR="007F5AB6">
        <w:rPr>
          <w:rFonts w:ascii="Times New Roman" w:hAnsi="Times New Roman" w:cs="Times New Roman"/>
          <w:color w:val="000000" w:themeColor="text1"/>
          <w:sz w:val="28"/>
          <w:szCs w:val="28"/>
        </w:rPr>
        <w:t>1.3 приведены результаты</w:t>
      </w:r>
      <w:r w:rsidR="00A96BCD">
        <w:rPr>
          <w:rFonts w:ascii="Times New Roman" w:hAnsi="Times New Roman" w:cs="Times New Roman"/>
          <w:color w:val="000000" w:themeColor="text1"/>
          <w:sz w:val="28"/>
          <w:szCs w:val="28"/>
        </w:rPr>
        <w:t xml:space="preserve"> ответов респондентов с учетом их объединения в отдельные группы. Ответы, которые невозможно было отнести в ту или иную группу, объединены в общую группу «другое».</w:t>
      </w:r>
    </w:p>
    <w:p w:rsidR="00572F32" w:rsidRDefault="00572F32" w:rsidP="00071CB2">
      <w:pPr>
        <w:spacing w:after="0" w:line="312" w:lineRule="auto"/>
        <w:ind w:firstLine="709"/>
        <w:jc w:val="both"/>
        <w:rPr>
          <w:rFonts w:ascii="Times New Roman" w:hAnsi="Times New Roman" w:cs="Times New Roman"/>
          <w:color w:val="000000" w:themeColor="text1"/>
          <w:sz w:val="28"/>
          <w:szCs w:val="28"/>
        </w:rPr>
      </w:pPr>
    </w:p>
    <w:p w:rsidR="00572F32" w:rsidRDefault="00572F32" w:rsidP="00572F32">
      <w:pPr>
        <w:spacing w:after="0" w:line="312"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1.3</w:t>
      </w:r>
    </w:p>
    <w:p w:rsidR="00572F32" w:rsidRPr="00784F23" w:rsidRDefault="00572F32" w:rsidP="00572F32">
      <w:pPr>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Вид продукции, которую реализует бизнес, представляемый респондентом</w:t>
      </w:r>
    </w:p>
    <w:tbl>
      <w:tblPr>
        <w:tblW w:w="5000" w:type="pct"/>
        <w:tblLook w:val="04A0" w:firstRow="1" w:lastRow="0" w:firstColumn="1" w:lastColumn="0" w:noHBand="0" w:noVBand="1"/>
      </w:tblPr>
      <w:tblGrid>
        <w:gridCol w:w="7157"/>
        <w:gridCol w:w="1313"/>
        <w:gridCol w:w="1101"/>
      </w:tblGrid>
      <w:tr w:rsidR="00572F32" w:rsidRPr="00572F32" w:rsidTr="00130AC0">
        <w:trPr>
          <w:trHeight w:val="194"/>
        </w:trPr>
        <w:tc>
          <w:tcPr>
            <w:tcW w:w="373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b/>
                <w:bCs/>
                <w:color w:val="000000"/>
                <w:sz w:val="24"/>
                <w:szCs w:val="24"/>
                <w:lang w:eastAsia="ru-RU"/>
              </w:rPr>
            </w:pPr>
            <w:r w:rsidRPr="00572F32">
              <w:rPr>
                <w:rFonts w:ascii="Times New Roman" w:eastAsia="Times New Roman" w:hAnsi="Times New Roman" w:cs="Times New Roman"/>
                <w:b/>
                <w:bCs/>
                <w:color w:val="000000"/>
                <w:sz w:val="24"/>
                <w:szCs w:val="24"/>
                <w:lang w:eastAsia="ru-RU"/>
              </w:rPr>
              <w:t>Вид продукции</w:t>
            </w:r>
          </w:p>
        </w:tc>
        <w:tc>
          <w:tcPr>
            <w:tcW w:w="1261" w:type="pct"/>
            <w:gridSpan w:val="2"/>
            <w:tcBorders>
              <w:top w:val="single" w:sz="8" w:space="0" w:color="auto"/>
              <w:left w:val="nil"/>
              <w:bottom w:val="single" w:sz="8" w:space="0" w:color="auto"/>
              <w:right w:val="single" w:sz="8" w:space="0" w:color="000000"/>
            </w:tcBorders>
            <w:shd w:val="clear" w:color="auto" w:fill="auto"/>
            <w:noWrap/>
            <w:vAlign w:val="center"/>
            <w:hideMark/>
          </w:tcPr>
          <w:p w:rsidR="00572F32" w:rsidRPr="00572F32" w:rsidRDefault="00572F32" w:rsidP="00130AC0">
            <w:pPr>
              <w:spacing w:after="0" w:line="240" w:lineRule="auto"/>
              <w:jc w:val="center"/>
              <w:rPr>
                <w:rFonts w:ascii="Times New Roman" w:eastAsia="Times New Roman" w:hAnsi="Times New Roman" w:cs="Times New Roman"/>
                <w:b/>
                <w:bCs/>
                <w:color w:val="000000"/>
                <w:sz w:val="24"/>
                <w:szCs w:val="24"/>
                <w:lang w:eastAsia="ru-RU"/>
              </w:rPr>
            </w:pPr>
            <w:r w:rsidRPr="00572F32">
              <w:rPr>
                <w:rFonts w:ascii="Times New Roman" w:eastAsia="Times New Roman" w:hAnsi="Times New Roman" w:cs="Times New Roman"/>
                <w:b/>
                <w:bCs/>
                <w:color w:val="000000"/>
                <w:sz w:val="24"/>
                <w:szCs w:val="24"/>
                <w:lang w:eastAsia="ru-RU"/>
              </w:rPr>
              <w:t>В целом по выборке</w:t>
            </w:r>
          </w:p>
        </w:tc>
      </w:tr>
      <w:tr w:rsidR="00572F32" w:rsidRPr="00572F32" w:rsidTr="00130AC0">
        <w:trPr>
          <w:trHeight w:val="269"/>
        </w:trPr>
        <w:tc>
          <w:tcPr>
            <w:tcW w:w="3739" w:type="pct"/>
            <w:vMerge/>
            <w:tcBorders>
              <w:top w:val="single" w:sz="8" w:space="0" w:color="auto"/>
              <w:left w:val="single" w:sz="8" w:space="0" w:color="auto"/>
              <w:bottom w:val="single" w:sz="8" w:space="0" w:color="000000"/>
              <w:right w:val="single" w:sz="8" w:space="0" w:color="auto"/>
            </w:tcBorders>
            <w:vAlign w:val="center"/>
            <w:hideMark/>
          </w:tcPr>
          <w:p w:rsidR="00572F32" w:rsidRPr="00572F32" w:rsidRDefault="00572F32" w:rsidP="00572F32">
            <w:pPr>
              <w:spacing w:after="0" w:line="240" w:lineRule="auto"/>
              <w:rPr>
                <w:rFonts w:ascii="Times New Roman" w:eastAsia="Times New Roman" w:hAnsi="Times New Roman" w:cs="Times New Roman"/>
                <w:b/>
                <w:bCs/>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noWrap/>
            <w:vAlign w:val="bottom"/>
            <w:hideMark/>
          </w:tcPr>
          <w:p w:rsidR="00572F32" w:rsidRPr="00572F32" w:rsidRDefault="00572F32" w:rsidP="00572F32">
            <w:pPr>
              <w:spacing w:after="0" w:line="240" w:lineRule="auto"/>
              <w:jc w:val="center"/>
              <w:rPr>
                <w:rFonts w:ascii="Times New Roman" w:eastAsia="Times New Roman" w:hAnsi="Times New Roman" w:cs="Times New Roman"/>
                <w:b/>
                <w:bCs/>
                <w:color w:val="000000"/>
                <w:sz w:val="24"/>
                <w:szCs w:val="24"/>
                <w:lang w:eastAsia="ru-RU"/>
              </w:rPr>
            </w:pPr>
            <w:r w:rsidRPr="00572F32">
              <w:rPr>
                <w:rFonts w:ascii="Times New Roman" w:eastAsia="Times New Roman" w:hAnsi="Times New Roman" w:cs="Times New Roman"/>
                <w:b/>
                <w:bCs/>
                <w:color w:val="000000"/>
                <w:sz w:val="24"/>
                <w:szCs w:val="24"/>
                <w:lang w:eastAsia="ru-RU"/>
              </w:rPr>
              <w:t>чел.</w:t>
            </w:r>
          </w:p>
        </w:tc>
        <w:tc>
          <w:tcPr>
            <w:tcW w:w="574" w:type="pct"/>
            <w:tcBorders>
              <w:top w:val="nil"/>
              <w:left w:val="nil"/>
              <w:bottom w:val="single" w:sz="8" w:space="0" w:color="auto"/>
              <w:right w:val="single" w:sz="8" w:space="0" w:color="auto"/>
            </w:tcBorders>
            <w:shd w:val="clear" w:color="auto" w:fill="auto"/>
            <w:noWrap/>
            <w:vAlign w:val="center"/>
            <w:hideMark/>
          </w:tcPr>
          <w:p w:rsidR="00572F32" w:rsidRPr="00572F32" w:rsidRDefault="00572F32" w:rsidP="00130AC0">
            <w:pPr>
              <w:spacing w:after="0" w:line="240" w:lineRule="auto"/>
              <w:jc w:val="center"/>
              <w:rPr>
                <w:rFonts w:ascii="Times New Roman" w:eastAsia="Times New Roman" w:hAnsi="Times New Roman" w:cs="Times New Roman"/>
                <w:b/>
                <w:bCs/>
                <w:color w:val="000000"/>
                <w:sz w:val="24"/>
                <w:szCs w:val="24"/>
                <w:lang w:eastAsia="ru-RU"/>
              </w:rPr>
            </w:pPr>
            <w:r w:rsidRPr="00572F32">
              <w:rPr>
                <w:rFonts w:ascii="Times New Roman" w:eastAsia="Times New Roman" w:hAnsi="Times New Roman" w:cs="Times New Roman"/>
                <w:b/>
                <w:bCs/>
                <w:color w:val="000000"/>
                <w:sz w:val="24"/>
                <w:szCs w:val="24"/>
                <w:lang w:eastAsia="ru-RU"/>
              </w:rPr>
              <w:t>%</w:t>
            </w:r>
          </w:p>
        </w:tc>
      </w:tr>
      <w:tr w:rsidR="00572F32" w:rsidRPr="00572F32" w:rsidTr="00572F32">
        <w:trPr>
          <w:trHeight w:val="312"/>
        </w:trPr>
        <w:tc>
          <w:tcPr>
            <w:tcW w:w="3739" w:type="pct"/>
            <w:tcBorders>
              <w:top w:val="nil"/>
              <w:left w:val="single" w:sz="8" w:space="0" w:color="auto"/>
              <w:bottom w:val="single" w:sz="4" w:space="0" w:color="auto"/>
              <w:right w:val="single" w:sz="8" w:space="0" w:color="auto"/>
            </w:tcBorders>
            <w:shd w:val="clear" w:color="auto" w:fill="auto"/>
            <w:noWrap/>
            <w:vAlign w:val="bottom"/>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Продукты питания</w:t>
            </w:r>
          </w:p>
        </w:tc>
        <w:tc>
          <w:tcPr>
            <w:tcW w:w="686" w:type="pct"/>
            <w:tcBorders>
              <w:top w:val="nil"/>
              <w:left w:val="nil"/>
              <w:bottom w:val="single" w:sz="4" w:space="0" w:color="auto"/>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403</w:t>
            </w:r>
          </w:p>
        </w:tc>
        <w:tc>
          <w:tcPr>
            <w:tcW w:w="574" w:type="pct"/>
            <w:tcBorders>
              <w:top w:val="nil"/>
              <w:left w:val="single" w:sz="8" w:space="0" w:color="auto"/>
              <w:bottom w:val="single" w:sz="4"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26,7</w:t>
            </w:r>
          </w:p>
        </w:tc>
      </w:tr>
      <w:tr w:rsidR="00572F32" w:rsidRPr="00572F32" w:rsidTr="00572F32">
        <w:trPr>
          <w:trHeight w:val="312"/>
        </w:trPr>
        <w:tc>
          <w:tcPr>
            <w:tcW w:w="3739" w:type="pct"/>
            <w:tcBorders>
              <w:top w:val="nil"/>
              <w:left w:val="single" w:sz="8" w:space="0" w:color="auto"/>
              <w:bottom w:val="single" w:sz="4" w:space="0" w:color="auto"/>
              <w:right w:val="single" w:sz="8" w:space="0" w:color="auto"/>
            </w:tcBorders>
            <w:shd w:val="clear" w:color="auto" w:fill="auto"/>
            <w:noWrap/>
            <w:vAlign w:val="bottom"/>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Продовольственные товары</w:t>
            </w:r>
          </w:p>
        </w:tc>
        <w:tc>
          <w:tcPr>
            <w:tcW w:w="686" w:type="pct"/>
            <w:tcBorders>
              <w:top w:val="nil"/>
              <w:left w:val="nil"/>
              <w:bottom w:val="single" w:sz="4" w:space="0" w:color="auto"/>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382</w:t>
            </w:r>
          </w:p>
        </w:tc>
        <w:tc>
          <w:tcPr>
            <w:tcW w:w="574" w:type="pct"/>
            <w:tcBorders>
              <w:top w:val="nil"/>
              <w:left w:val="single" w:sz="8" w:space="0" w:color="auto"/>
              <w:bottom w:val="single" w:sz="4"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25,3</w:t>
            </w:r>
          </w:p>
        </w:tc>
      </w:tr>
      <w:tr w:rsidR="00572F32" w:rsidRPr="00572F32" w:rsidTr="00572F32">
        <w:trPr>
          <w:trHeight w:val="312"/>
        </w:trPr>
        <w:tc>
          <w:tcPr>
            <w:tcW w:w="3739" w:type="pct"/>
            <w:tcBorders>
              <w:top w:val="nil"/>
              <w:left w:val="single" w:sz="8" w:space="0" w:color="auto"/>
              <w:bottom w:val="single" w:sz="4" w:space="0" w:color="auto"/>
              <w:right w:val="single" w:sz="8" w:space="0" w:color="auto"/>
            </w:tcBorders>
            <w:shd w:val="clear" w:color="auto" w:fill="auto"/>
            <w:noWrap/>
            <w:vAlign w:val="bottom"/>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 xml:space="preserve">Образовательные услуги </w:t>
            </w:r>
          </w:p>
        </w:tc>
        <w:tc>
          <w:tcPr>
            <w:tcW w:w="686" w:type="pct"/>
            <w:tcBorders>
              <w:top w:val="nil"/>
              <w:left w:val="nil"/>
              <w:bottom w:val="single" w:sz="4" w:space="0" w:color="auto"/>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252</w:t>
            </w:r>
          </w:p>
        </w:tc>
        <w:tc>
          <w:tcPr>
            <w:tcW w:w="574" w:type="pct"/>
            <w:tcBorders>
              <w:top w:val="nil"/>
              <w:left w:val="single" w:sz="8" w:space="0" w:color="auto"/>
              <w:bottom w:val="single" w:sz="4"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16,7</w:t>
            </w:r>
          </w:p>
        </w:tc>
      </w:tr>
      <w:tr w:rsidR="00572F32" w:rsidRPr="00572F32" w:rsidTr="00572F32">
        <w:trPr>
          <w:trHeight w:val="312"/>
        </w:trPr>
        <w:tc>
          <w:tcPr>
            <w:tcW w:w="3739" w:type="pct"/>
            <w:tcBorders>
              <w:top w:val="nil"/>
              <w:left w:val="single" w:sz="8" w:space="0" w:color="auto"/>
              <w:bottom w:val="single" w:sz="4" w:space="0" w:color="auto"/>
              <w:right w:val="single" w:sz="8" w:space="0" w:color="auto"/>
            </w:tcBorders>
            <w:shd w:val="clear" w:color="auto" w:fill="auto"/>
            <w:noWrap/>
            <w:vAlign w:val="bottom"/>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 xml:space="preserve">Не указали </w:t>
            </w:r>
            <w:r w:rsidRPr="00572F32">
              <w:rPr>
                <w:rFonts w:ascii="Times New Roman" w:eastAsia="Times New Roman" w:hAnsi="Times New Roman" w:cs="Times New Roman"/>
                <w:i/>
                <w:iCs/>
                <w:color w:val="000000"/>
                <w:sz w:val="24"/>
                <w:szCs w:val="24"/>
                <w:lang w:eastAsia="ru-RU"/>
              </w:rPr>
              <w:t>(разные виды услуг)</w:t>
            </w:r>
          </w:p>
        </w:tc>
        <w:tc>
          <w:tcPr>
            <w:tcW w:w="686" w:type="pct"/>
            <w:tcBorders>
              <w:top w:val="nil"/>
              <w:left w:val="nil"/>
              <w:bottom w:val="single" w:sz="4" w:space="0" w:color="auto"/>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115</w:t>
            </w:r>
          </w:p>
        </w:tc>
        <w:tc>
          <w:tcPr>
            <w:tcW w:w="574" w:type="pct"/>
            <w:tcBorders>
              <w:top w:val="nil"/>
              <w:left w:val="single" w:sz="8" w:space="0" w:color="auto"/>
              <w:bottom w:val="single" w:sz="4"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7,6</w:t>
            </w:r>
          </w:p>
        </w:tc>
      </w:tr>
      <w:tr w:rsidR="00572F32" w:rsidRPr="00572F32" w:rsidTr="00572F32">
        <w:trPr>
          <w:trHeight w:val="312"/>
        </w:trPr>
        <w:tc>
          <w:tcPr>
            <w:tcW w:w="3739" w:type="pct"/>
            <w:tcBorders>
              <w:top w:val="nil"/>
              <w:left w:val="single" w:sz="8" w:space="0" w:color="auto"/>
              <w:bottom w:val="single" w:sz="4" w:space="0" w:color="auto"/>
              <w:right w:val="single" w:sz="8" w:space="0" w:color="auto"/>
            </w:tcBorders>
            <w:shd w:val="clear" w:color="auto" w:fill="auto"/>
            <w:noWrap/>
            <w:vAlign w:val="bottom"/>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Медицинские услуги</w:t>
            </w:r>
          </w:p>
        </w:tc>
        <w:tc>
          <w:tcPr>
            <w:tcW w:w="686" w:type="pct"/>
            <w:tcBorders>
              <w:top w:val="nil"/>
              <w:left w:val="nil"/>
              <w:bottom w:val="single" w:sz="4" w:space="0" w:color="auto"/>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86</w:t>
            </w:r>
          </w:p>
        </w:tc>
        <w:tc>
          <w:tcPr>
            <w:tcW w:w="574" w:type="pct"/>
            <w:tcBorders>
              <w:top w:val="nil"/>
              <w:left w:val="single" w:sz="8" w:space="0" w:color="auto"/>
              <w:bottom w:val="single" w:sz="4"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5,7</w:t>
            </w:r>
          </w:p>
        </w:tc>
      </w:tr>
      <w:tr w:rsidR="00572F32" w:rsidRPr="00572F32" w:rsidTr="00572F32">
        <w:trPr>
          <w:trHeight w:val="312"/>
        </w:trPr>
        <w:tc>
          <w:tcPr>
            <w:tcW w:w="3739" w:type="pct"/>
            <w:tcBorders>
              <w:top w:val="nil"/>
              <w:left w:val="single" w:sz="8" w:space="0" w:color="auto"/>
              <w:bottom w:val="single" w:sz="4" w:space="0" w:color="auto"/>
              <w:right w:val="single" w:sz="8" w:space="0" w:color="auto"/>
            </w:tcBorders>
            <w:shd w:val="clear" w:color="auto" w:fill="auto"/>
            <w:noWrap/>
            <w:vAlign w:val="bottom"/>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Транспортные услуги</w:t>
            </w:r>
          </w:p>
        </w:tc>
        <w:tc>
          <w:tcPr>
            <w:tcW w:w="686" w:type="pct"/>
            <w:tcBorders>
              <w:top w:val="nil"/>
              <w:left w:val="nil"/>
              <w:bottom w:val="single" w:sz="4" w:space="0" w:color="auto"/>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55</w:t>
            </w:r>
          </w:p>
        </w:tc>
        <w:tc>
          <w:tcPr>
            <w:tcW w:w="574" w:type="pct"/>
            <w:tcBorders>
              <w:top w:val="nil"/>
              <w:left w:val="single" w:sz="8" w:space="0" w:color="auto"/>
              <w:bottom w:val="single" w:sz="4"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3,6</w:t>
            </w:r>
          </w:p>
        </w:tc>
      </w:tr>
      <w:tr w:rsidR="00572F32" w:rsidRPr="00572F32" w:rsidTr="00572F32">
        <w:trPr>
          <w:trHeight w:val="312"/>
        </w:trPr>
        <w:tc>
          <w:tcPr>
            <w:tcW w:w="3739" w:type="pct"/>
            <w:tcBorders>
              <w:top w:val="nil"/>
              <w:left w:val="single" w:sz="8" w:space="0" w:color="auto"/>
              <w:bottom w:val="single" w:sz="4" w:space="0" w:color="auto"/>
              <w:right w:val="single" w:sz="8" w:space="0" w:color="auto"/>
            </w:tcBorders>
            <w:shd w:val="clear" w:color="auto" w:fill="auto"/>
            <w:noWrap/>
            <w:vAlign w:val="bottom"/>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Строительные материалы</w:t>
            </w:r>
          </w:p>
        </w:tc>
        <w:tc>
          <w:tcPr>
            <w:tcW w:w="686" w:type="pct"/>
            <w:tcBorders>
              <w:top w:val="nil"/>
              <w:left w:val="nil"/>
              <w:bottom w:val="single" w:sz="4" w:space="0" w:color="auto"/>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51</w:t>
            </w:r>
          </w:p>
        </w:tc>
        <w:tc>
          <w:tcPr>
            <w:tcW w:w="574" w:type="pct"/>
            <w:tcBorders>
              <w:top w:val="nil"/>
              <w:left w:val="single" w:sz="8" w:space="0" w:color="auto"/>
              <w:bottom w:val="single" w:sz="4"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3,4</w:t>
            </w:r>
          </w:p>
        </w:tc>
      </w:tr>
      <w:tr w:rsidR="00572F32" w:rsidRPr="00572F32" w:rsidTr="00572F32">
        <w:trPr>
          <w:trHeight w:val="312"/>
        </w:trPr>
        <w:tc>
          <w:tcPr>
            <w:tcW w:w="3739" w:type="pct"/>
            <w:tcBorders>
              <w:top w:val="nil"/>
              <w:left w:val="single" w:sz="8" w:space="0" w:color="auto"/>
              <w:bottom w:val="single" w:sz="4" w:space="0" w:color="auto"/>
              <w:right w:val="single" w:sz="8" w:space="0" w:color="auto"/>
            </w:tcBorders>
            <w:shd w:val="clear" w:color="auto" w:fill="auto"/>
            <w:vAlign w:val="center"/>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Одежда, обувь</w:t>
            </w:r>
          </w:p>
        </w:tc>
        <w:tc>
          <w:tcPr>
            <w:tcW w:w="686" w:type="pct"/>
            <w:tcBorders>
              <w:top w:val="nil"/>
              <w:left w:val="nil"/>
              <w:bottom w:val="single" w:sz="4" w:space="0" w:color="auto"/>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44</w:t>
            </w:r>
          </w:p>
        </w:tc>
        <w:tc>
          <w:tcPr>
            <w:tcW w:w="574" w:type="pct"/>
            <w:tcBorders>
              <w:top w:val="nil"/>
              <w:left w:val="single" w:sz="8" w:space="0" w:color="auto"/>
              <w:bottom w:val="single" w:sz="4"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2,9</w:t>
            </w:r>
          </w:p>
        </w:tc>
      </w:tr>
      <w:tr w:rsidR="00572F32" w:rsidRPr="00572F32" w:rsidTr="00572F32">
        <w:trPr>
          <w:trHeight w:val="312"/>
        </w:trPr>
        <w:tc>
          <w:tcPr>
            <w:tcW w:w="3739" w:type="pct"/>
            <w:tcBorders>
              <w:top w:val="nil"/>
              <w:left w:val="single" w:sz="8" w:space="0" w:color="auto"/>
              <w:bottom w:val="single" w:sz="4" w:space="0" w:color="auto"/>
              <w:right w:val="single" w:sz="8" w:space="0" w:color="auto"/>
            </w:tcBorders>
            <w:shd w:val="clear" w:color="auto" w:fill="auto"/>
            <w:noWrap/>
            <w:vAlign w:val="bottom"/>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Лекарственные препараты</w:t>
            </w:r>
          </w:p>
        </w:tc>
        <w:tc>
          <w:tcPr>
            <w:tcW w:w="686" w:type="pct"/>
            <w:tcBorders>
              <w:top w:val="nil"/>
              <w:left w:val="nil"/>
              <w:bottom w:val="single" w:sz="4" w:space="0" w:color="auto"/>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27</w:t>
            </w:r>
          </w:p>
        </w:tc>
        <w:tc>
          <w:tcPr>
            <w:tcW w:w="574" w:type="pct"/>
            <w:tcBorders>
              <w:top w:val="nil"/>
              <w:left w:val="single" w:sz="8" w:space="0" w:color="auto"/>
              <w:bottom w:val="single" w:sz="4"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1,8</w:t>
            </w:r>
          </w:p>
        </w:tc>
      </w:tr>
      <w:tr w:rsidR="00572F32" w:rsidRPr="00572F32" w:rsidTr="00572F32">
        <w:trPr>
          <w:trHeight w:val="312"/>
        </w:trPr>
        <w:tc>
          <w:tcPr>
            <w:tcW w:w="3739" w:type="pct"/>
            <w:tcBorders>
              <w:top w:val="nil"/>
              <w:left w:val="single" w:sz="8" w:space="0" w:color="auto"/>
              <w:bottom w:val="single" w:sz="4" w:space="0" w:color="auto"/>
              <w:right w:val="single" w:sz="8" w:space="0" w:color="auto"/>
            </w:tcBorders>
            <w:shd w:val="clear" w:color="auto" w:fill="auto"/>
            <w:noWrap/>
            <w:vAlign w:val="bottom"/>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Услуги ЖКХ</w:t>
            </w:r>
          </w:p>
        </w:tc>
        <w:tc>
          <w:tcPr>
            <w:tcW w:w="686" w:type="pct"/>
            <w:tcBorders>
              <w:top w:val="nil"/>
              <w:left w:val="nil"/>
              <w:bottom w:val="single" w:sz="4" w:space="0" w:color="auto"/>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26</w:t>
            </w:r>
          </w:p>
        </w:tc>
        <w:tc>
          <w:tcPr>
            <w:tcW w:w="574" w:type="pct"/>
            <w:tcBorders>
              <w:top w:val="nil"/>
              <w:left w:val="single" w:sz="8" w:space="0" w:color="auto"/>
              <w:bottom w:val="single" w:sz="4"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1,7</w:t>
            </w:r>
          </w:p>
        </w:tc>
      </w:tr>
      <w:tr w:rsidR="00572F32" w:rsidRPr="00572F32" w:rsidTr="00572F32">
        <w:trPr>
          <w:trHeight w:val="312"/>
        </w:trPr>
        <w:tc>
          <w:tcPr>
            <w:tcW w:w="3739" w:type="pct"/>
            <w:tcBorders>
              <w:top w:val="nil"/>
              <w:left w:val="single" w:sz="8" w:space="0" w:color="auto"/>
              <w:bottom w:val="single" w:sz="4" w:space="0" w:color="auto"/>
              <w:right w:val="single" w:sz="8" w:space="0" w:color="auto"/>
            </w:tcBorders>
            <w:shd w:val="clear" w:color="auto" w:fill="auto"/>
            <w:noWrap/>
            <w:vAlign w:val="bottom"/>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Ветеринарные услуги</w:t>
            </w:r>
          </w:p>
        </w:tc>
        <w:tc>
          <w:tcPr>
            <w:tcW w:w="686" w:type="pct"/>
            <w:tcBorders>
              <w:top w:val="nil"/>
              <w:left w:val="nil"/>
              <w:bottom w:val="single" w:sz="4" w:space="0" w:color="auto"/>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12</w:t>
            </w:r>
          </w:p>
        </w:tc>
        <w:tc>
          <w:tcPr>
            <w:tcW w:w="574" w:type="pct"/>
            <w:tcBorders>
              <w:top w:val="nil"/>
              <w:left w:val="single" w:sz="8" w:space="0" w:color="auto"/>
              <w:bottom w:val="single" w:sz="4"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0,8</w:t>
            </w:r>
          </w:p>
        </w:tc>
      </w:tr>
      <w:tr w:rsidR="00572F32" w:rsidRPr="00572F32" w:rsidTr="00572F32">
        <w:trPr>
          <w:trHeight w:val="312"/>
        </w:trPr>
        <w:tc>
          <w:tcPr>
            <w:tcW w:w="3739" w:type="pct"/>
            <w:tcBorders>
              <w:top w:val="nil"/>
              <w:left w:val="single" w:sz="8" w:space="0" w:color="auto"/>
              <w:bottom w:val="single" w:sz="4" w:space="0" w:color="auto"/>
              <w:right w:val="single" w:sz="8" w:space="0" w:color="auto"/>
            </w:tcBorders>
            <w:shd w:val="clear" w:color="auto" w:fill="auto"/>
            <w:noWrap/>
            <w:vAlign w:val="bottom"/>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Автозапчасти, автосервис</w:t>
            </w:r>
          </w:p>
        </w:tc>
        <w:tc>
          <w:tcPr>
            <w:tcW w:w="686" w:type="pct"/>
            <w:tcBorders>
              <w:top w:val="nil"/>
              <w:left w:val="nil"/>
              <w:bottom w:val="single" w:sz="4" w:space="0" w:color="auto"/>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10</w:t>
            </w:r>
          </w:p>
        </w:tc>
        <w:tc>
          <w:tcPr>
            <w:tcW w:w="574" w:type="pct"/>
            <w:tcBorders>
              <w:top w:val="nil"/>
              <w:left w:val="single" w:sz="8" w:space="0" w:color="auto"/>
              <w:bottom w:val="single" w:sz="4"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0,7</w:t>
            </w:r>
          </w:p>
        </w:tc>
      </w:tr>
      <w:tr w:rsidR="00572F32" w:rsidRPr="00572F32" w:rsidTr="00572F32">
        <w:trPr>
          <w:trHeight w:val="312"/>
        </w:trPr>
        <w:tc>
          <w:tcPr>
            <w:tcW w:w="3739" w:type="pct"/>
            <w:tcBorders>
              <w:top w:val="nil"/>
              <w:left w:val="single" w:sz="8" w:space="0" w:color="auto"/>
              <w:bottom w:val="single" w:sz="4" w:space="0" w:color="auto"/>
              <w:right w:val="single" w:sz="8" w:space="0" w:color="auto"/>
            </w:tcBorders>
            <w:shd w:val="clear" w:color="auto" w:fill="auto"/>
            <w:noWrap/>
            <w:vAlign w:val="bottom"/>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Услуги салона красоты</w:t>
            </w:r>
          </w:p>
        </w:tc>
        <w:tc>
          <w:tcPr>
            <w:tcW w:w="686" w:type="pct"/>
            <w:tcBorders>
              <w:top w:val="nil"/>
              <w:left w:val="nil"/>
              <w:bottom w:val="single" w:sz="4" w:space="0" w:color="auto"/>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10</w:t>
            </w:r>
          </w:p>
        </w:tc>
        <w:tc>
          <w:tcPr>
            <w:tcW w:w="574" w:type="pct"/>
            <w:tcBorders>
              <w:top w:val="nil"/>
              <w:left w:val="single" w:sz="8" w:space="0" w:color="auto"/>
              <w:bottom w:val="single" w:sz="4"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0,7</w:t>
            </w:r>
          </w:p>
        </w:tc>
      </w:tr>
      <w:tr w:rsidR="00572F32" w:rsidRPr="00572F32" w:rsidTr="00572F32">
        <w:trPr>
          <w:trHeight w:val="312"/>
        </w:trPr>
        <w:tc>
          <w:tcPr>
            <w:tcW w:w="3739" w:type="pct"/>
            <w:tcBorders>
              <w:top w:val="nil"/>
              <w:left w:val="single" w:sz="8" w:space="0" w:color="auto"/>
              <w:bottom w:val="single" w:sz="4" w:space="0" w:color="auto"/>
              <w:right w:val="single" w:sz="8" w:space="0" w:color="auto"/>
            </w:tcBorders>
            <w:shd w:val="clear" w:color="auto" w:fill="auto"/>
            <w:noWrap/>
            <w:vAlign w:val="bottom"/>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Ритуальные услуги</w:t>
            </w:r>
          </w:p>
        </w:tc>
        <w:tc>
          <w:tcPr>
            <w:tcW w:w="686" w:type="pct"/>
            <w:tcBorders>
              <w:top w:val="nil"/>
              <w:left w:val="nil"/>
              <w:bottom w:val="single" w:sz="4" w:space="0" w:color="auto"/>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9</w:t>
            </w:r>
          </w:p>
        </w:tc>
        <w:tc>
          <w:tcPr>
            <w:tcW w:w="574" w:type="pct"/>
            <w:tcBorders>
              <w:top w:val="nil"/>
              <w:left w:val="single" w:sz="8" w:space="0" w:color="auto"/>
              <w:bottom w:val="single" w:sz="4"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0,6</w:t>
            </w:r>
          </w:p>
        </w:tc>
      </w:tr>
      <w:tr w:rsidR="00572F32" w:rsidRPr="00572F32" w:rsidTr="00572F32">
        <w:trPr>
          <w:trHeight w:val="312"/>
        </w:trPr>
        <w:tc>
          <w:tcPr>
            <w:tcW w:w="3739" w:type="pct"/>
            <w:tcBorders>
              <w:top w:val="nil"/>
              <w:left w:val="single" w:sz="8" w:space="0" w:color="auto"/>
              <w:bottom w:val="single" w:sz="4" w:space="0" w:color="auto"/>
              <w:right w:val="single" w:sz="8" w:space="0" w:color="auto"/>
            </w:tcBorders>
            <w:shd w:val="clear" w:color="auto" w:fill="auto"/>
            <w:noWrap/>
            <w:vAlign w:val="bottom"/>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 xml:space="preserve">Спортивные услуги </w:t>
            </w:r>
          </w:p>
        </w:tc>
        <w:tc>
          <w:tcPr>
            <w:tcW w:w="686" w:type="pct"/>
            <w:tcBorders>
              <w:top w:val="nil"/>
              <w:left w:val="nil"/>
              <w:bottom w:val="single" w:sz="4" w:space="0" w:color="auto"/>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8</w:t>
            </w:r>
          </w:p>
        </w:tc>
        <w:tc>
          <w:tcPr>
            <w:tcW w:w="574" w:type="pct"/>
            <w:tcBorders>
              <w:top w:val="nil"/>
              <w:left w:val="single" w:sz="8" w:space="0" w:color="auto"/>
              <w:bottom w:val="single" w:sz="4"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0,5</w:t>
            </w:r>
          </w:p>
        </w:tc>
      </w:tr>
      <w:tr w:rsidR="00572F32" w:rsidRPr="00572F32" w:rsidTr="00572F32">
        <w:trPr>
          <w:trHeight w:val="312"/>
        </w:trPr>
        <w:tc>
          <w:tcPr>
            <w:tcW w:w="3739" w:type="pct"/>
            <w:tcBorders>
              <w:top w:val="nil"/>
              <w:left w:val="single" w:sz="8" w:space="0" w:color="auto"/>
              <w:bottom w:val="single" w:sz="4" w:space="0" w:color="auto"/>
              <w:right w:val="single" w:sz="8" w:space="0" w:color="auto"/>
            </w:tcBorders>
            <w:shd w:val="clear" w:color="auto" w:fill="auto"/>
            <w:vAlign w:val="center"/>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Электрическое оборудование</w:t>
            </w:r>
          </w:p>
        </w:tc>
        <w:tc>
          <w:tcPr>
            <w:tcW w:w="686" w:type="pct"/>
            <w:tcBorders>
              <w:top w:val="nil"/>
              <w:left w:val="nil"/>
              <w:bottom w:val="single" w:sz="4" w:space="0" w:color="auto"/>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8</w:t>
            </w:r>
          </w:p>
        </w:tc>
        <w:tc>
          <w:tcPr>
            <w:tcW w:w="574" w:type="pct"/>
            <w:tcBorders>
              <w:top w:val="nil"/>
              <w:left w:val="single" w:sz="8" w:space="0" w:color="auto"/>
              <w:bottom w:val="single" w:sz="4"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0,5</w:t>
            </w:r>
          </w:p>
        </w:tc>
      </w:tr>
      <w:tr w:rsidR="00572F32" w:rsidRPr="00572F32" w:rsidTr="00572F32">
        <w:trPr>
          <w:trHeight w:val="312"/>
        </w:trPr>
        <w:tc>
          <w:tcPr>
            <w:tcW w:w="3739" w:type="pct"/>
            <w:tcBorders>
              <w:top w:val="nil"/>
              <w:left w:val="single" w:sz="8" w:space="0" w:color="auto"/>
              <w:bottom w:val="single" w:sz="4" w:space="0" w:color="auto"/>
              <w:right w:val="single" w:sz="8" w:space="0" w:color="auto"/>
            </w:tcBorders>
            <w:shd w:val="clear" w:color="auto" w:fill="auto"/>
            <w:noWrap/>
            <w:vAlign w:val="bottom"/>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Библиотечное обслуживание</w:t>
            </w:r>
          </w:p>
        </w:tc>
        <w:tc>
          <w:tcPr>
            <w:tcW w:w="686" w:type="pct"/>
            <w:tcBorders>
              <w:top w:val="nil"/>
              <w:left w:val="nil"/>
              <w:bottom w:val="single" w:sz="4" w:space="0" w:color="auto"/>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8</w:t>
            </w:r>
          </w:p>
        </w:tc>
        <w:tc>
          <w:tcPr>
            <w:tcW w:w="574" w:type="pct"/>
            <w:tcBorders>
              <w:top w:val="nil"/>
              <w:left w:val="single" w:sz="8" w:space="0" w:color="auto"/>
              <w:bottom w:val="single" w:sz="4"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0,5</w:t>
            </w:r>
          </w:p>
        </w:tc>
      </w:tr>
      <w:tr w:rsidR="00572F32" w:rsidRPr="00572F32" w:rsidTr="00572F32">
        <w:trPr>
          <w:trHeight w:val="324"/>
        </w:trPr>
        <w:tc>
          <w:tcPr>
            <w:tcW w:w="3739" w:type="pct"/>
            <w:tcBorders>
              <w:top w:val="nil"/>
              <w:left w:val="single" w:sz="8" w:space="0" w:color="auto"/>
              <w:bottom w:val="single" w:sz="8" w:space="0" w:color="auto"/>
              <w:right w:val="single" w:sz="8" w:space="0" w:color="auto"/>
            </w:tcBorders>
            <w:shd w:val="clear" w:color="auto" w:fill="auto"/>
            <w:noWrap/>
            <w:vAlign w:val="bottom"/>
            <w:hideMark/>
          </w:tcPr>
          <w:p w:rsidR="00572F32" w:rsidRPr="00572F32" w:rsidRDefault="00572F32" w:rsidP="00572F32">
            <w:pPr>
              <w:spacing w:after="0" w:line="240" w:lineRule="auto"/>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 xml:space="preserve">Юридические услуги </w:t>
            </w:r>
          </w:p>
        </w:tc>
        <w:tc>
          <w:tcPr>
            <w:tcW w:w="686" w:type="pct"/>
            <w:tcBorders>
              <w:top w:val="nil"/>
              <w:left w:val="nil"/>
              <w:bottom w:val="nil"/>
              <w:right w:val="nil"/>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3</w:t>
            </w:r>
          </w:p>
        </w:tc>
        <w:tc>
          <w:tcPr>
            <w:tcW w:w="574" w:type="pct"/>
            <w:tcBorders>
              <w:top w:val="nil"/>
              <w:left w:val="single" w:sz="8" w:space="0" w:color="auto"/>
              <w:bottom w:val="single" w:sz="8" w:space="0" w:color="auto"/>
              <w:right w:val="single" w:sz="8" w:space="0" w:color="auto"/>
            </w:tcBorders>
            <w:shd w:val="clear" w:color="auto" w:fill="auto"/>
            <w:noWrap/>
            <w:vAlign w:val="center"/>
            <w:hideMark/>
          </w:tcPr>
          <w:p w:rsidR="00572F32" w:rsidRPr="00572F32" w:rsidRDefault="00572F32" w:rsidP="00572F32">
            <w:pPr>
              <w:spacing w:after="0" w:line="240" w:lineRule="auto"/>
              <w:jc w:val="center"/>
              <w:rPr>
                <w:rFonts w:ascii="Times New Roman" w:eastAsia="Times New Roman" w:hAnsi="Times New Roman" w:cs="Times New Roman"/>
                <w:color w:val="000000"/>
                <w:sz w:val="24"/>
                <w:szCs w:val="24"/>
                <w:lang w:eastAsia="ru-RU"/>
              </w:rPr>
            </w:pPr>
            <w:r w:rsidRPr="00572F32">
              <w:rPr>
                <w:rFonts w:ascii="Times New Roman" w:eastAsia="Times New Roman" w:hAnsi="Times New Roman" w:cs="Times New Roman"/>
                <w:color w:val="000000"/>
                <w:sz w:val="24"/>
                <w:szCs w:val="24"/>
                <w:lang w:eastAsia="ru-RU"/>
              </w:rPr>
              <w:t>0,2</w:t>
            </w:r>
          </w:p>
        </w:tc>
      </w:tr>
      <w:tr w:rsidR="00572F32" w:rsidRPr="00572F32" w:rsidTr="00572F32">
        <w:trPr>
          <w:trHeight w:val="324"/>
        </w:trPr>
        <w:tc>
          <w:tcPr>
            <w:tcW w:w="3739" w:type="pct"/>
            <w:tcBorders>
              <w:top w:val="nil"/>
              <w:left w:val="single" w:sz="8" w:space="0" w:color="auto"/>
              <w:bottom w:val="single" w:sz="8" w:space="0" w:color="auto"/>
              <w:right w:val="single" w:sz="8" w:space="0" w:color="auto"/>
            </w:tcBorders>
            <w:shd w:val="clear" w:color="auto" w:fill="auto"/>
            <w:noWrap/>
            <w:vAlign w:val="bottom"/>
            <w:hideMark/>
          </w:tcPr>
          <w:p w:rsidR="00572F32" w:rsidRPr="00572F32" w:rsidRDefault="00572F32" w:rsidP="00572F32">
            <w:pPr>
              <w:spacing w:after="0" w:line="240" w:lineRule="auto"/>
              <w:rPr>
                <w:rFonts w:ascii="Times New Roman" w:eastAsia="Times New Roman" w:hAnsi="Times New Roman" w:cs="Times New Roman"/>
                <w:b/>
                <w:bCs/>
                <w:color w:val="000000"/>
                <w:sz w:val="24"/>
                <w:szCs w:val="24"/>
                <w:lang w:eastAsia="ru-RU"/>
              </w:rPr>
            </w:pPr>
            <w:r w:rsidRPr="00572F32">
              <w:rPr>
                <w:rFonts w:ascii="Times New Roman" w:eastAsia="Times New Roman" w:hAnsi="Times New Roman" w:cs="Times New Roman"/>
                <w:b/>
                <w:bCs/>
                <w:color w:val="000000"/>
                <w:sz w:val="24"/>
                <w:szCs w:val="24"/>
                <w:lang w:eastAsia="ru-RU"/>
              </w:rPr>
              <w:t>Итого</w:t>
            </w:r>
          </w:p>
        </w:tc>
        <w:tc>
          <w:tcPr>
            <w:tcW w:w="686" w:type="pct"/>
            <w:tcBorders>
              <w:top w:val="single" w:sz="8" w:space="0" w:color="auto"/>
              <w:left w:val="nil"/>
              <w:bottom w:val="single" w:sz="8" w:space="0" w:color="auto"/>
              <w:right w:val="single" w:sz="8" w:space="0" w:color="auto"/>
            </w:tcBorders>
            <w:shd w:val="clear" w:color="auto" w:fill="auto"/>
            <w:noWrap/>
            <w:vAlign w:val="bottom"/>
            <w:hideMark/>
          </w:tcPr>
          <w:p w:rsidR="00572F32" w:rsidRPr="00572F32" w:rsidRDefault="00572F32" w:rsidP="00572F32">
            <w:pPr>
              <w:spacing w:after="0" w:line="240" w:lineRule="auto"/>
              <w:jc w:val="center"/>
              <w:rPr>
                <w:rFonts w:ascii="Times New Roman" w:eastAsia="Times New Roman" w:hAnsi="Times New Roman" w:cs="Times New Roman"/>
                <w:b/>
                <w:color w:val="000000"/>
                <w:sz w:val="24"/>
                <w:szCs w:val="24"/>
                <w:lang w:eastAsia="ru-RU"/>
              </w:rPr>
            </w:pPr>
            <w:r w:rsidRPr="00572F32">
              <w:rPr>
                <w:rFonts w:ascii="Times New Roman" w:eastAsia="Times New Roman" w:hAnsi="Times New Roman" w:cs="Times New Roman"/>
                <w:b/>
                <w:color w:val="000000"/>
                <w:sz w:val="24"/>
                <w:szCs w:val="24"/>
                <w:lang w:eastAsia="ru-RU"/>
              </w:rPr>
              <w:t>1509</w:t>
            </w:r>
          </w:p>
        </w:tc>
        <w:tc>
          <w:tcPr>
            <w:tcW w:w="574" w:type="pct"/>
            <w:tcBorders>
              <w:top w:val="nil"/>
              <w:left w:val="nil"/>
              <w:bottom w:val="single" w:sz="8" w:space="0" w:color="auto"/>
              <w:right w:val="single" w:sz="8" w:space="0" w:color="auto"/>
            </w:tcBorders>
            <w:shd w:val="clear" w:color="auto" w:fill="auto"/>
            <w:noWrap/>
            <w:vAlign w:val="bottom"/>
            <w:hideMark/>
          </w:tcPr>
          <w:p w:rsidR="00572F32" w:rsidRPr="00572F32" w:rsidRDefault="00572F32" w:rsidP="00572F32">
            <w:pPr>
              <w:spacing w:after="0" w:line="240" w:lineRule="auto"/>
              <w:jc w:val="center"/>
              <w:rPr>
                <w:rFonts w:ascii="Times New Roman" w:eastAsia="Times New Roman" w:hAnsi="Times New Roman" w:cs="Times New Roman"/>
                <w:b/>
                <w:color w:val="000000"/>
                <w:sz w:val="24"/>
                <w:szCs w:val="24"/>
                <w:lang w:eastAsia="ru-RU"/>
              </w:rPr>
            </w:pPr>
            <w:r w:rsidRPr="00572F32">
              <w:rPr>
                <w:rFonts w:ascii="Times New Roman" w:eastAsia="Times New Roman" w:hAnsi="Times New Roman" w:cs="Times New Roman"/>
                <w:b/>
                <w:color w:val="000000"/>
                <w:sz w:val="24"/>
                <w:szCs w:val="24"/>
                <w:lang w:eastAsia="ru-RU"/>
              </w:rPr>
              <w:t>100,0</w:t>
            </w:r>
          </w:p>
        </w:tc>
      </w:tr>
    </w:tbl>
    <w:p w:rsidR="00572F32" w:rsidRDefault="00572F32" w:rsidP="00572F32">
      <w:pPr>
        <w:spacing w:after="0" w:line="312" w:lineRule="auto"/>
        <w:jc w:val="both"/>
        <w:rPr>
          <w:rFonts w:ascii="Times New Roman" w:hAnsi="Times New Roman" w:cs="Times New Roman"/>
          <w:color w:val="000000" w:themeColor="text1"/>
          <w:sz w:val="28"/>
          <w:szCs w:val="28"/>
        </w:rPr>
      </w:pPr>
    </w:p>
    <w:p w:rsidR="00A96BCD" w:rsidRDefault="007F5AB6" w:rsidP="007D57AF">
      <w:pPr>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Анализ результатов табл. 1.3 указывает на следующие особенности:</w:t>
      </w:r>
    </w:p>
    <w:p w:rsidR="007F5AB6" w:rsidRDefault="007F5AB6" w:rsidP="007D57AF">
      <w:pPr>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максимальная доля респондентов приходится на такие виды продукции</w:t>
      </w:r>
      <w:r w:rsidR="00572F32">
        <w:rPr>
          <w:rFonts w:ascii="Times New Roman" w:hAnsi="Times New Roman" w:cs="Times New Roman"/>
          <w:color w:val="000000" w:themeColor="text1"/>
          <w:sz w:val="28"/>
          <w:szCs w:val="28"/>
        </w:rPr>
        <w:t xml:space="preserve"> как «продукты питания» (26,7</w:t>
      </w:r>
      <w:r>
        <w:rPr>
          <w:rFonts w:ascii="Times New Roman" w:hAnsi="Times New Roman" w:cs="Times New Roman"/>
          <w:color w:val="000000" w:themeColor="text1"/>
          <w:sz w:val="28"/>
          <w:szCs w:val="28"/>
        </w:rPr>
        <w:t>% опрошенных в целом по выборке) и «</w:t>
      </w:r>
      <w:r w:rsidR="00572F32">
        <w:rPr>
          <w:rFonts w:ascii="Times New Roman" w:hAnsi="Times New Roman" w:cs="Times New Roman"/>
          <w:color w:val="000000" w:themeColor="text1"/>
          <w:sz w:val="28"/>
          <w:szCs w:val="28"/>
        </w:rPr>
        <w:t>продовольственные товары» (25,3</w:t>
      </w:r>
      <w:r>
        <w:rPr>
          <w:rFonts w:ascii="Times New Roman" w:hAnsi="Times New Roman" w:cs="Times New Roman"/>
          <w:color w:val="000000" w:themeColor="text1"/>
          <w:sz w:val="28"/>
          <w:szCs w:val="28"/>
        </w:rPr>
        <w:t>% опрошенных по выборке);</w:t>
      </w:r>
    </w:p>
    <w:p w:rsidR="00C33B1A" w:rsidRDefault="00C33B1A" w:rsidP="007D57AF">
      <w:pPr>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- 7,6% опрошенных в качестве ответа выбрали вариант «услуги», но что за вид услуг не указали;</w:t>
      </w:r>
    </w:p>
    <w:p w:rsidR="00C33B1A" w:rsidRDefault="00C33B1A" w:rsidP="007D57AF">
      <w:pPr>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весьма высока и доля респондентов, которые в качестве конечной продукции указали образовательные услуги (16,7% опрошенных).</w:t>
      </w:r>
    </w:p>
    <w:p w:rsidR="00A96BCD" w:rsidRDefault="004714CC" w:rsidP="007D57AF">
      <w:pPr>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 наконец, предприятиям-респондентам было предложено ответить на вопрос определения географического рын</w:t>
      </w:r>
      <w:r w:rsidRPr="004714CC">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rPr>
        <w:t>а, который</w:t>
      </w:r>
      <w:r w:rsidRPr="004714CC">
        <w:rPr>
          <w:rFonts w:ascii="Times New Roman" w:hAnsi="Times New Roman" w:cs="Times New Roman"/>
          <w:color w:val="000000" w:themeColor="text1"/>
          <w:sz w:val="28"/>
          <w:szCs w:val="28"/>
        </w:rPr>
        <w:t xml:space="preserve"> является основным (рынок, на котором регулярно реализуется наибольшая доля продукции (товара, работы,</w:t>
      </w:r>
      <w:r>
        <w:rPr>
          <w:rFonts w:ascii="Times New Roman" w:hAnsi="Times New Roman" w:cs="Times New Roman"/>
          <w:color w:val="000000" w:themeColor="text1"/>
          <w:sz w:val="28"/>
          <w:szCs w:val="28"/>
        </w:rPr>
        <w:t xml:space="preserve"> услуги) для бизнеса, которые они представляют. </w:t>
      </w:r>
      <w:r w:rsidR="002E54E1">
        <w:rPr>
          <w:rFonts w:ascii="Times New Roman" w:hAnsi="Times New Roman" w:cs="Times New Roman"/>
          <w:color w:val="000000" w:themeColor="text1"/>
          <w:sz w:val="28"/>
          <w:szCs w:val="28"/>
        </w:rPr>
        <w:t>На рис. 1.6 представлена информация результатов ответа респондентов на данный вопрос, исходя из анализа которых можно сделать следующие выводы:</w:t>
      </w:r>
    </w:p>
    <w:p w:rsidR="00EA123C" w:rsidRDefault="00712CB8" w:rsidP="00EA123C">
      <w:pPr>
        <w:spacing w:after="0" w:line="312" w:lineRule="auto"/>
        <w:jc w:val="both"/>
        <w:rPr>
          <w:rFonts w:ascii="Times New Roman" w:hAnsi="Times New Roman" w:cs="Times New Roman"/>
          <w:color w:val="000000" w:themeColor="text1"/>
          <w:sz w:val="28"/>
          <w:szCs w:val="28"/>
        </w:rPr>
      </w:pPr>
      <w:r w:rsidRPr="00712CB8">
        <w:rPr>
          <w:rFonts w:ascii="Times New Roman" w:hAnsi="Times New Roman" w:cs="Times New Roman"/>
          <w:noProof/>
          <w:color w:val="000000" w:themeColor="text1"/>
          <w:sz w:val="28"/>
          <w:szCs w:val="28"/>
          <w:lang w:eastAsia="ru-RU"/>
        </w:rPr>
        <w:drawing>
          <wp:inline distT="0" distB="0" distL="0" distR="0">
            <wp:extent cx="5936249" cy="5245178"/>
            <wp:effectExtent l="19050" t="0" r="26401" b="0"/>
            <wp:docPr id="1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A123C" w:rsidRDefault="00EA123C" w:rsidP="00EA123C">
      <w:pPr>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1.6. Географический рынок, который является основным для предприятия-респондента</w:t>
      </w:r>
    </w:p>
    <w:p w:rsidR="002E54E1" w:rsidRDefault="002E54E1" w:rsidP="004714CC">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54AFE">
        <w:rPr>
          <w:rFonts w:ascii="Times New Roman" w:hAnsi="Times New Roman" w:cs="Times New Roman"/>
          <w:color w:val="000000" w:themeColor="text1"/>
          <w:sz w:val="28"/>
          <w:szCs w:val="28"/>
        </w:rPr>
        <w:t>основная доля предприятий-респондентов реализует свою проду</w:t>
      </w:r>
      <w:r w:rsidR="00EA123C">
        <w:rPr>
          <w:rFonts w:ascii="Times New Roman" w:hAnsi="Times New Roman" w:cs="Times New Roman"/>
          <w:color w:val="000000" w:themeColor="text1"/>
          <w:sz w:val="28"/>
          <w:szCs w:val="28"/>
        </w:rPr>
        <w:t>кцию на локальном рынке (33,0</w:t>
      </w:r>
      <w:r w:rsidR="00454AFE">
        <w:rPr>
          <w:rFonts w:ascii="Times New Roman" w:hAnsi="Times New Roman" w:cs="Times New Roman"/>
          <w:color w:val="000000" w:themeColor="text1"/>
          <w:sz w:val="28"/>
          <w:szCs w:val="28"/>
        </w:rPr>
        <w:t xml:space="preserve">% опрошенных по выборке). При этом респонденты, представляющие организации, зарегистрированные в </w:t>
      </w:r>
      <w:r w:rsidR="00712CB8">
        <w:rPr>
          <w:rFonts w:ascii="Times New Roman" w:hAnsi="Times New Roman" w:cs="Times New Roman"/>
          <w:color w:val="000000" w:themeColor="text1"/>
          <w:sz w:val="28"/>
          <w:szCs w:val="28"/>
        </w:rPr>
        <w:t>муниципальных округах</w:t>
      </w:r>
      <w:r w:rsidR="00454AFE">
        <w:rPr>
          <w:rFonts w:ascii="Times New Roman" w:hAnsi="Times New Roman" w:cs="Times New Roman"/>
          <w:color w:val="000000" w:themeColor="text1"/>
          <w:sz w:val="28"/>
          <w:szCs w:val="28"/>
        </w:rPr>
        <w:t xml:space="preserve">, максимально </w:t>
      </w:r>
      <w:r w:rsidR="00EA123C">
        <w:rPr>
          <w:rFonts w:ascii="Times New Roman" w:hAnsi="Times New Roman" w:cs="Times New Roman"/>
          <w:color w:val="000000" w:themeColor="text1"/>
          <w:sz w:val="28"/>
          <w:szCs w:val="28"/>
        </w:rPr>
        <w:t>присутствуют на данном рынке (34,9</w:t>
      </w:r>
      <w:r w:rsidR="00454AFE">
        <w:rPr>
          <w:rFonts w:ascii="Times New Roman" w:hAnsi="Times New Roman" w:cs="Times New Roman"/>
          <w:color w:val="000000" w:themeColor="text1"/>
          <w:sz w:val="28"/>
          <w:szCs w:val="28"/>
        </w:rPr>
        <w:t>% опрошенных по выборке);</w:t>
      </w:r>
    </w:p>
    <w:p w:rsidR="009E1D6E" w:rsidRDefault="00454AFE" w:rsidP="009E1D6E">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w:t>
      </w:r>
      <w:r w:rsidR="00EA123C">
        <w:rPr>
          <w:rFonts w:ascii="Times New Roman" w:hAnsi="Times New Roman" w:cs="Times New Roman"/>
          <w:color w:val="000000" w:themeColor="text1"/>
          <w:sz w:val="28"/>
          <w:szCs w:val="28"/>
        </w:rPr>
        <w:t>егиональный рынок представлен 25,4</w:t>
      </w:r>
      <w:r>
        <w:rPr>
          <w:rFonts w:ascii="Times New Roman" w:hAnsi="Times New Roman" w:cs="Times New Roman"/>
          <w:color w:val="000000" w:themeColor="text1"/>
          <w:sz w:val="28"/>
          <w:szCs w:val="28"/>
        </w:rPr>
        <w:t xml:space="preserve">% предприятий-респондентов, причем по выборке </w:t>
      </w:r>
      <w:r w:rsidR="00EA123C">
        <w:rPr>
          <w:rFonts w:ascii="Times New Roman" w:hAnsi="Times New Roman" w:cs="Times New Roman"/>
          <w:color w:val="000000" w:themeColor="text1"/>
          <w:sz w:val="28"/>
          <w:szCs w:val="28"/>
        </w:rPr>
        <w:t>существенным</w:t>
      </w:r>
      <w:r>
        <w:rPr>
          <w:rFonts w:ascii="Times New Roman" w:hAnsi="Times New Roman" w:cs="Times New Roman"/>
          <w:color w:val="000000" w:themeColor="text1"/>
          <w:sz w:val="28"/>
          <w:szCs w:val="28"/>
        </w:rPr>
        <w:t xml:space="preserve"> </w:t>
      </w:r>
      <w:r w:rsidR="00EA123C">
        <w:rPr>
          <w:rFonts w:ascii="Times New Roman" w:hAnsi="Times New Roman" w:cs="Times New Roman"/>
          <w:color w:val="000000" w:themeColor="text1"/>
          <w:sz w:val="28"/>
          <w:szCs w:val="28"/>
        </w:rPr>
        <w:t>опережением лидируют респонденты, терр</w:t>
      </w:r>
      <w:r w:rsidR="00712CB8">
        <w:rPr>
          <w:rFonts w:ascii="Times New Roman" w:hAnsi="Times New Roman" w:cs="Times New Roman"/>
          <w:color w:val="000000" w:themeColor="text1"/>
          <w:sz w:val="28"/>
          <w:szCs w:val="28"/>
        </w:rPr>
        <w:t>иториально находящиеся в городских округах</w:t>
      </w:r>
      <w:r w:rsidR="009E1D6E">
        <w:rPr>
          <w:rFonts w:ascii="Times New Roman" w:hAnsi="Times New Roman" w:cs="Times New Roman"/>
          <w:color w:val="000000" w:themeColor="text1"/>
          <w:sz w:val="28"/>
          <w:szCs w:val="28"/>
        </w:rPr>
        <w:t xml:space="preserve"> </w:t>
      </w:r>
      <w:r w:rsidR="00EA123C">
        <w:rPr>
          <w:rFonts w:ascii="Times New Roman" w:hAnsi="Times New Roman" w:cs="Times New Roman"/>
          <w:color w:val="000000" w:themeColor="text1"/>
          <w:sz w:val="28"/>
          <w:szCs w:val="28"/>
        </w:rPr>
        <w:t>(33,7</w:t>
      </w:r>
      <w:r w:rsidR="009E1D6E">
        <w:rPr>
          <w:rFonts w:ascii="Times New Roman" w:hAnsi="Times New Roman" w:cs="Times New Roman"/>
          <w:color w:val="000000" w:themeColor="text1"/>
          <w:sz w:val="28"/>
          <w:szCs w:val="28"/>
        </w:rPr>
        <w:t xml:space="preserve">% </w:t>
      </w:r>
      <w:r w:rsidR="00EA123C">
        <w:rPr>
          <w:rFonts w:ascii="Times New Roman" w:hAnsi="Times New Roman" w:cs="Times New Roman"/>
          <w:color w:val="000000" w:themeColor="text1"/>
          <w:sz w:val="28"/>
          <w:szCs w:val="28"/>
        </w:rPr>
        <w:t>опрошенных против</w:t>
      </w:r>
      <w:r w:rsidR="009E1D6E">
        <w:rPr>
          <w:rFonts w:ascii="Times New Roman" w:hAnsi="Times New Roman" w:cs="Times New Roman"/>
          <w:color w:val="000000" w:themeColor="text1"/>
          <w:sz w:val="28"/>
          <w:szCs w:val="28"/>
        </w:rPr>
        <w:t xml:space="preserve"> 2</w:t>
      </w:r>
      <w:r w:rsidR="00EA123C">
        <w:rPr>
          <w:rFonts w:ascii="Times New Roman" w:hAnsi="Times New Roman" w:cs="Times New Roman"/>
          <w:color w:val="000000" w:themeColor="text1"/>
          <w:sz w:val="28"/>
          <w:szCs w:val="28"/>
        </w:rPr>
        <w:t>3,0%</w:t>
      </w:r>
      <w:r w:rsidR="002058F9">
        <w:rPr>
          <w:rFonts w:ascii="Times New Roman" w:hAnsi="Times New Roman" w:cs="Times New Roman"/>
          <w:color w:val="000000" w:themeColor="text1"/>
          <w:sz w:val="28"/>
          <w:szCs w:val="28"/>
        </w:rPr>
        <w:t xml:space="preserve"> соответственно)</w:t>
      </w:r>
      <w:r w:rsidR="009E1D6E">
        <w:rPr>
          <w:rFonts w:ascii="Times New Roman" w:hAnsi="Times New Roman" w:cs="Times New Roman"/>
          <w:color w:val="000000" w:themeColor="text1"/>
          <w:sz w:val="28"/>
          <w:szCs w:val="28"/>
        </w:rPr>
        <w:t>;</w:t>
      </w:r>
    </w:p>
    <w:p w:rsidR="002058F9" w:rsidRDefault="002058F9" w:rsidP="002058F9">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рынок нескольких субъектов Российской Федерации</w:t>
      </w:r>
      <w:r w:rsidR="00EA123C">
        <w:rPr>
          <w:rFonts w:ascii="Times New Roman" w:hAnsi="Times New Roman" w:cs="Times New Roman"/>
          <w:color w:val="000000" w:themeColor="text1"/>
          <w:sz w:val="28"/>
          <w:szCs w:val="28"/>
        </w:rPr>
        <w:t xml:space="preserve"> представлен 8,2% опрошенных, причем здесь </w:t>
      </w:r>
      <w:r>
        <w:rPr>
          <w:rFonts w:ascii="Times New Roman" w:hAnsi="Times New Roman" w:cs="Times New Roman"/>
          <w:color w:val="000000" w:themeColor="text1"/>
          <w:sz w:val="28"/>
          <w:szCs w:val="28"/>
        </w:rPr>
        <w:t>в большей степени представлены предприя</w:t>
      </w:r>
      <w:r w:rsidR="00EA123C">
        <w:rPr>
          <w:rFonts w:ascii="Times New Roman" w:hAnsi="Times New Roman" w:cs="Times New Roman"/>
          <w:color w:val="000000" w:themeColor="text1"/>
          <w:sz w:val="28"/>
          <w:szCs w:val="28"/>
        </w:rPr>
        <w:t>тия-респонденты</w:t>
      </w:r>
      <w:r>
        <w:rPr>
          <w:rFonts w:ascii="Times New Roman" w:hAnsi="Times New Roman" w:cs="Times New Roman"/>
          <w:color w:val="000000" w:themeColor="text1"/>
          <w:sz w:val="28"/>
          <w:szCs w:val="28"/>
        </w:rPr>
        <w:t xml:space="preserve">, которые зарегистрированы в </w:t>
      </w:r>
      <w:r w:rsidR="00712CB8">
        <w:rPr>
          <w:rFonts w:ascii="Times New Roman" w:hAnsi="Times New Roman" w:cs="Times New Roman"/>
          <w:color w:val="000000" w:themeColor="text1"/>
          <w:sz w:val="28"/>
          <w:szCs w:val="28"/>
        </w:rPr>
        <w:t>муниципальных округах</w:t>
      </w:r>
      <w:r w:rsidR="00EA123C">
        <w:rPr>
          <w:rFonts w:ascii="Times New Roman" w:hAnsi="Times New Roman" w:cs="Times New Roman"/>
          <w:color w:val="000000" w:themeColor="text1"/>
          <w:sz w:val="28"/>
          <w:szCs w:val="28"/>
        </w:rPr>
        <w:t>, а именно 8,6</w:t>
      </w:r>
      <w:r>
        <w:rPr>
          <w:rFonts w:ascii="Times New Roman" w:hAnsi="Times New Roman" w:cs="Times New Roman"/>
          <w:color w:val="000000" w:themeColor="text1"/>
          <w:sz w:val="28"/>
          <w:szCs w:val="28"/>
        </w:rPr>
        <w:t xml:space="preserve">% опрошенных </w:t>
      </w:r>
      <w:r w:rsidR="00EA123C">
        <w:rPr>
          <w:rFonts w:ascii="Times New Roman" w:hAnsi="Times New Roman" w:cs="Times New Roman"/>
          <w:color w:val="000000" w:themeColor="text1"/>
          <w:sz w:val="28"/>
          <w:szCs w:val="28"/>
        </w:rPr>
        <w:t>против 6,9</w:t>
      </w:r>
      <w:r>
        <w:rPr>
          <w:rFonts w:ascii="Times New Roman" w:hAnsi="Times New Roman" w:cs="Times New Roman"/>
          <w:color w:val="000000" w:themeColor="text1"/>
          <w:sz w:val="28"/>
          <w:szCs w:val="28"/>
        </w:rPr>
        <w:t>%</w:t>
      </w:r>
      <w:r w:rsidR="00EA123C">
        <w:rPr>
          <w:rFonts w:ascii="Times New Roman" w:hAnsi="Times New Roman" w:cs="Times New Roman"/>
          <w:color w:val="000000" w:themeColor="text1"/>
          <w:sz w:val="28"/>
          <w:szCs w:val="28"/>
        </w:rPr>
        <w:t xml:space="preserve"> соответственно</w:t>
      </w:r>
      <w:r>
        <w:rPr>
          <w:rFonts w:ascii="Times New Roman" w:hAnsi="Times New Roman" w:cs="Times New Roman"/>
          <w:color w:val="000000" w:themeColor="text1"/>
          <w:sz w:val="28"/>
          <w:szCs w:val="28"/>
        </w:rPr>
        <w:t>;</w:t>
      </w:r>
    </w:p>
    <w:p w:rsidR="00EE17D7" w:rsidRDefault="00EE17D7" w:rsidP="002058F9">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на рынке Российской Федерации реализуют свою продукцию (оказывают услуги) 10,5% опрошенных или каждый десятый респондент, причем разницы в дольном выражении между предприятиями-респондентам</w:t>
      </w:r>
      <w:r w:rsidR="00712CB8">
        <w:rPr>
          <w:rFonts w:ascii="Times New Roman" w:hAnsi="Times New Roman" w:cs="Times New Roman"/>
          <w:color w:val="000000" w:themeColor="text1"/>
          <w:sz w:val="28"/>
          <w:szCs w:val="28"/>
        </w:rPr>
        <w:t>и, зарегистрированными в городских или муниципальных округах</w:t>
      </w:r>
      <w:r>
        <w:rPr>
          <w:rFonts w:ascii="Times New Roman" w:hAnsi="Times New Roman" w:cs="Times New Roman"/>
          <w:color w:val="000000" w:themeColor="text1"/>
          <w:sz w:val="28"/>
          <w:szCs w:val="28"/>
        </w:rPr>
        <w:t xml:space="preserve"> нет (10,3% и 10,6% опрошенных соответственно);</w:t>
      </w:r>
    </w:p>
    <w:p w:rsidR="009E1D6E" w:rsidRDefault="007359C8" w:rsidP="009E1D6E">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на рынках</w:t>
      </w:r>
      <w:r w:rsidR="009E1D6E">
        <w:rPr>
          <w:rFonts w:ascii="Times New Roman" w:hAnsi="Times New Roman" w:cs="Times New Roman"/>
          <w:color w:val="000000" w:themeColor="text1"/>
          <w:sz w:val="28"/>
          <w:szCs w:val="28"/>
        </w:rPr>
        <w:t xml:space="preserve"> стран СНГ </w:t>
      </w:r>
      <w:r>
        <w:rPr>
          <w:rFonts w:ascii="Times New Roman" w:hAnsi="Times New Roman" w:cs="Times New Roman"/>
          <w:color w:val="000000" w:themeColor="text1"/>
          <w:sz w:val="28"/>
          <w:szCs w:val="28"/>
        </w:rPr>
        <w:t>и стран зарубежья также</w:t>
      </w:r>
      <w:r w:rsidR="00EE17D7">
        <w:rPr>
          <w:rFonts w:ascii="Times New Roman" w:hAnsi="Times New Roman" w:cs="Times New Roman"/>
          <w:color w:val="000000" w:themeColor="text1"/>
          <w:sz w:val="28"/>
          <w:szCs w:val="28"/>
        </w:rPr>
        <w:t xml:space="preserve"> </w:t>
      </w:r>
      <w:r w:rsidR="009E1D6E">
        <w:rPr>
          <w:rFonts w:ascii="Times New Roman" w:hAnsi="Times New Roman" w:cs="Times New Roman"/>
          <w:color w:val="000000" w:themeColor="text1"/>
          <w:sz w:val="28"/>
          <w:szCs w:val="28"/>
        </w:rPr>
        <w:t>преобладают предприятия-респонденты, заре</w:t>
      </w:r>
      <w:r w:rsidR="00EE17D7">
        <w:rPr>
          <w:rFonts w:ascii="Times New Roman" w:hAnsi="Times New Roman" w:cs="Times New Roman"/>
          <w:color w:val="000000" w:themeColor="text1"/>
          <w:sz w:val="28"/>
          <w:szCs w:val="28"/>
        </w:rPr>
        <w:t xml:space="preserve">гистрированные в </w:t>
      </w:r>
      <w:r w:rsidR="00712CB8">
        <w:rPr>
          <w:rFonts w:ascii="Times New Roman" w:hAnsi="Times New Roman" w:cs="Times New Roman"/>
          <w:color w:val="000000" w:themeColor="text1"/>
          <w:sz w:val="28"/>
          <w:szCs w:val="28"/>
        </w:rPr>
        <w:t>муниципальных округах</w:t>
      </w:r>
      <w:r w:rsidR="002058F9">
        <w:rPr>
          <w:rFonts w:ascii="Times New Roman" w:hAnsi="Times New Roman" w:cs="Times New Roman"/>
          <w:color w:val="000000" w:themeColor="text1"/>
          <w:sz w:val="28"/>
          <w:szCs w:val="28"/>
        </w:rPr>
        <w:t xml:space="preserve"> </w:t>
      </w:r>
      <w:r w:rsidR="009E1D6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5,3% опрошенных против 3</w:t>
      </w:r>
      <w:r w:rsidR="00CF4D4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w:t>
      </w:r>
      <w:r w:rsidR="002058F9">
        <w:rPr>
          <w:rFonts w:ascii="Times New Roman" w:hAnsi="Times New Roman" w:cs="Times New Roman"/>
          <w:color w:val="000000" w:themeColor="text1"/>
          <w:sz w:val="28"/>
          <w:szCs w:val="28"/>
        </w:rPr>
        <w:t>% по выборке</w:t>
      </w:r>
      <w:r>
        <w:rPr>
          <w:rFonts w:ascii="Times New Roman" w:hAnsi="Times New Roman" w:cs="Times New Roman"/>
          <w:color w:val="000000" w:themeColor="text1"/>
          <w:sz w:val="28"/>
          <w:szCs w:val="28"/>
        </w:rPr>
        <w:t xml:space="preserve"> и 6,4% опрошенных против 3,1% соответственно</w:t>
      </w:r>
      <w:r w:rsidR="009E1D6E">
        <w:rPr>
          <w:rFonts w:ascii="Times New Roman" w:hAnsi="Times New Roman" w:cs="Times New Roman"/>
          <w:color w:val="000000" w:themeColor="text1"/>
          <w:sz w:val="28"/>
          <w:szCs w:val="28"/>
        </w:rPr>
        <w:t>)</w:t>
      </w:r>
      <w:r w:rsidR="00CF4D43">
        <w:rPr>
          <w:rFonts w:ascii="Times New Roman" w:hAnsi="Times New Roman" w:cs="Times New Roman"/>
          <w:color w:val="000000" w:themeColor="text1"/>
          <w:sz w:val="28"/>
          <w:szCs w:val="28"/>
        </w:rPr>
        <w:t>;</w:t>
      </w:r>
    </w:p>
    <w:p w:rsidR="00CF4D43" w:rsidRDefault="00CF4D43" w:rsidP="009E1D6E">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4405E">
        <w:rPr>
          <w:rFonts w:ascii="Times New Roman" w:hAnsi="Times New Roman" w:cs="Times New Roman"/>
          <w:color w:val="000000" w:themeColor="text1"/>
          <w:sz w:val="28"/>
          <w:szCs w:val="28"/>
        </w:rPr>
        <w:t>весьма высока доля респондентов, которые не в состоянии объективно оценить географический рынок, где присутствует сама организация, т.е. те, кто выбрал вариант о</w:t>
      </w:r>
      <w:r w:rsidR="007359C8">
        <w:rPr>
          <w:rFonts w:ascii="Times New Roman" w:hAnsi="Times New Roman" w:cs="Times New Roman"/>
          <w:color w:val="000000" w:themeColor="text1"/>
          <w:sz w:val="28"/>
          <w:szCs w:val="28"/>
        </w:rPr>
        <w:t>твета «затрудняюсь ответить» (12,4% опрошенных по выборке).</w:t>
      </w:r>
    </w:p>
    <w:p w:rsidR="00F4405E" w:rsidRDefault="00F4405E" w:rsidP="00E46F4B">
      <w:pPr>
        <w:spacing w:after="0" w:line="312" w:lineRule="auto"/>
        <w:jc w:val="both"/>
        <w:rPr>
          <w:rFonts w:ascii="Times New Roman" w:hAnsi="Times New Roman" w:cs="Times New Roman"/>
          <w:color w:val="000000" w:themeColor="text1"/>
          <w:sz w:val="28"/>
          <w:szCs w:val="28"/>
        </w:rPr>
      </w:pPr>
    </w:p>
    <w:p w:rsidR="007359C8" w:rsidRDefault="007359C8" w:rsidP="00E46F4B">
      <w:pPr>
        <w:spacing w:after="0" w:line="312" w:lineRule="auto"/>
        <w:jc w:val="both"/>
        <w:rPr>
          <w:rFonts w:ascii="Times New Roman" w:hAnsi="Times New Roman" w:cs="Times New Roman"/>
          <w:color w:val="000000" w:themeColor="text1"/>
          <w:sz w:val="28"/>
          <w:szCs w:val="28"/>
        </w:rPr>
      </w:pPr>
    </w:p>
    <w:p w:rsidR="00241ECC" w:rsidRPr="00A17BB9" w:rsidRDefault="001214ED" w:rsidP="00531E24">
      <w:pPr>
        <w:pStyle w:val="2"/>
        <w:spacing w:before="120" w:line="312" w:lineRule="auto"/>
        <w:ind w:firstLine="0"/>
        <w:jc w:val="center"/>
        <w:rPr>
          <w:rFonts w:ascii="Times New Roman" w:hAnsi="Times New Roman" w:cs="Times New Roman"/>
          <w:b/>
          <w:color w:val="000000" w:themeColor="text1"/>
          <w:sz w:val="28"/>
          <w:szCs w:val="28"/>
        </w:rPr>
      </w:pPr>
      <w:bookmarkStart w:id="24" w:name="_Toc501525987"/>
      <w:bookmarkStart w:id="25" w:name="_Toc26401643"/>
      <w:bookmarkStart w:id="26" w:name="_Toc95244179"/>
      <w:r w:rsidRPr="00A17BB9">
        <w:rPr>
          <w:rFonts w:ascii="Times New Roman" w:hAnsi="Times New Roman" w:cs="Times New Roman"/>
          <w:b/>
          <w:color w:val="000000" w:themeColor="text1"/>
          <w:sz w:val="28"/>
          <w:szCs w:val="28"/>
        </w:rPr>
        <w:t>1.2. Основные проблемы бизнеса в регионе</w:t>
      </w:r>
      <w:bookmarkEnd w:id="24"/>
      <w:bookmarkEnd w:id="25"/>
      <w:r w:rsidR="003D6428">
        <w:rPr>
          <w:rFonts w:ascii="Times New Roman" w:hAnsi="Times New Roman" w:cs="Times New Roman"/>
          <w:b/>
          <w:color w:val="000000" w:themeColor="text1"/>
          <w:sz w:val="28"/>
          <w:szCs w:val="28"/>
        </w:rPr>
        <w:t>. Выявление административных барьеров</w:t>
      </w:r>
      <w:bookmarkEnd w:id="26"/>
    </w:p>
    <w:p w:rsidR="00241ECC" w:rsidRDefault="00C31E06" w:rsidP="0091073C">
      <w:pPr>
        <w:tabs>
          <w:tab w:val="center" w:pos="4857"/>
        </w:tabs>
        <w:spacing w:after="0" w:line="312" w:lineRule="auto"/>
        <w:ind w:firstLine="709"/>
        <w:jc w:val="both"/>
        <w:rPr>
          <w:rFonts w:ascii="Times New Roman" w:hAnsi="Times New Roman" w:cs="Times New Roman"/>
          <w:color w:val="000000" w:themeColor="text1"/>
          <w:sz w:val="28"/>
          <w:szCs w:val="28"/>
        </w:rPr>
      </w:pPr>
      <w:r w:rsidRPr="00A17BB9">
        <w:rPr>
          <w:rFonts w:ascii="Times New Roman" w:hAnsi="Times New Roman" w:cs="Times New Roman"/>
          <w:color w:val="000000" w:themeColor="text1"/>
          <w:sz w:val="28"/>
          <w:szCs w:val="28"/>
        </w:rPr>
        <w:t>В рамках проведенного исследования было изучено мнение представителей бизнес-сообщества Чувашской Республики относительно о</w:t>
      </w:r>
      <w:r w:rsidRPr="00A17BB9">
        <w:rPr>
          <w:rFonts w:ascii="Times New Roman" w:eastAsia="Times New Roman" w:hAnsi="Times New Roman" w:cs="Times New Roman"/>
          <w:color w:val="000000" w:themeColor="text1"/>
          <w:sz w:val="28"/>
          <w:szCs w:val="28"/>
          <w:lang w:eastAsia="ru-RU"/>
        </w:rPr>
        <w:t>бщих условий</w:t>
      </w:r>
      <w:r w:rsidR="00241ECC" w:rsidRPr="00A17BB9">
        <w:rPr>
          <w:rFonts w:ascii="Times New Roman" w:eastAsia="Times New Roman" w:hAnsi="Times New Roman" w:cs="Times New Roman"/>
          <w:color w:val="000000" w:themeColor="text1"/>
          <w:sz w:val="28"/>
          <w:szCs w:val="28"/>
          <w:lang w:eastAsia="ru-RU"/>
        </w:rPr>
        <w:t xml:space="preserve"> ведения предпринимательской деятельности в Чувашской </w:t>
      </w:r>
      <w:r w:rsidR="00241ECC" w:rsidRPr="003D6428">
        <w:rPr>
          <w:rFonts w:ascii="Times New Roman" w:hAnsi="Times New Roman" w:cs="Times New Roman"/>
          <w:color w:val="000000" w:themeColor="text1"/>
          <w:sz w:val="28"/>
          <w:szCs w:val="28"/>
        </w:rPr>
        <w:t>Республике</w:t>
      </w:r>
      <w:r w:rsidRPr="003D6428">
        <w:rPr>
          <w:rFonts w:ascii="Times New Roman" w:hAnsi="Times New Roman" w:cs="Times New Roman"/>
          <w:color w:val="000000" w:themeColor="text1"/>
          <w:sz w:val="28"/>
          <w:szCs w:val="28"/>
        </w:rPr>
        <w:t>.</w:t>
      </w:r>
      <w:r w:rsidR="003D6428" w:rsidRPr="003D6428">
        <w:rPr>
          <w:rFonts w:ascii="Times New Roman" w:hAnsi="Times New Roman" w:cs="Times New Roman"/>
          <w:color w:val="000000" w:themeColor="text1"/>
          <w:sz w:val="28"/>
          <w:szCs w:val="28"/>
        </w:rPr>
        <w:t xml:space="preserve"> Были также изучены основные проблемы, которые мешают предпринимателям вести хозяйственную деятельность.</w:t>
      </w:r>
    </w:p>
    <w:p w:rsidR="00A8761C" w:rsidRDefault="00A8761C" w:rsidP="00B32E0B">
      <w:pPr>
        <w:tabs>
          <w:tab w:val="center" w:pos="4857"/>
        </w:tabs>
        <w:spacing w:after="0" w:line="300" w:lineRule="auto"/>
        <w:ind w:firstLine="709"/>
        <w:jc w:val="both"/>
        <w:rPr>
          <w:rFonts w:ascii="Times New Roman" w:hAnsi="Times New Roman" w:cs="Times New Roman"/>
          <w:color w:val="000000" w:themeColor="text1"/>
          <w:sz w:val="28"/>
          <w:szCs w:val="28"/>
        </w:rPr>
      </w:pPr>
      <w:r w:rsidRPr="00A8761C">
        <w:rPr>
          <w:rFonts w:ascii="Times New Roman" w:hAnsi="Times New Roman" w:cs="Times New Roman"/>
          <w:color w:val="000000" w:themeColor="text1"/>
          <w:sz w:val="28"/>
          <w:szCs w:val="28"/>
        </w:rPr>
        <w:t>При изучении условий ведения бизнеса в Чувашской Р</w:t>
      </w:r>
      <w:r>
        <w:rPr>
          <w:rFonts w:ascii="Times New Roman" w:hAnsi="Times New Roman" w:cs="Times New Roman"/>
          <w:color w:val="000000" w:themeColor="text1"/>
          <w:sz w:val="28"/>
          <w:szCs w:val="28"/>
        </w:rPr>
        <w:t>еспублике представителям бизнес-сообщества</w:t>
      </w:r>
      <w:r w:rsidRPr="00A8761C">
        <w:rPr>
          <w:rFonts w:ascii="Times New Roman" w:hAnsi="Times New Roman" w:cs="Times New Roman"/>
          <w:color w:val="000000" w:themeColor="text1"/>
          <w:sz w:val="28"/>
          <w:szCs w:val="28"/>
        </w:rPr>
        <w:t xml:space="preserve"> было предложено выбрать не более трех существенных административных барьеров, с которыми они сталкиваются в ходе своей хозяйственной деятельностью из предложенного перечня:</w:t>
      </w:r>
    </w:p>
    <w:p w:rsidR="00A8761C" w:rsidRDefault="00A8761C" w:rsidP="00B32E0B">
      <w:pPr>
        <w:tabs>
          <w:tab w:val="center" w:pos="4857"/>
        </w:tabs>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w:t>
      </w:r>
      <w:r w:rsidRPr="00A8761C">
        <w:rPr>
          <w:rFonts w:ascii="Times New Roman" w:hAnsi="Times New Roman" w:cs="Times New Roman"/>
          <w:color w:val="000000" w:themeColor="text1"/>
          <w:sz w:val="28"/>
          <w:szCs w:val="28"/>
        </w:rPr>
        <w:t>ложность получени</w:t>
      </w:r>
      <w:r>
        <w:rPr>
          <w:rFonts w:ascii="Times New Roman" w:hAnsi="Times New Roman" w:cs="Times New Roman"/>
          <w:color w:val="000000" w:themeColor="text1"/>
          <w:sz w:val="28"/>
          <w:szCs w:val="28"/>
        </w:rPr>
        <w:t>я доступа к земельным участкам;</w:t>
      </w:r>
    </w:p>
    <w:p w:rsidR="00A8761C" w:rsidRDefault="00A8761C" w:rsidP="00B32E0B">
      <w:pPr>
        <w:tabs>
          <w:tab w:val="center" w:pos="4857"/>
        </w:tabs>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w:t>
      </w:r>
      <w:r w:rsidRPr="00A8761C">
        <w:rPr>
          <w:rFonts w:ascii="Times New Roman" w:hAnsi="Times New Roman" w:cs="Times New Roman"/>
          <w:color w:val="000000" w:themeColor="text1"/>
          <w:sz w:val="28"/>
          <w:szCs w:val="28"/>
        </w:rPr>
        <w:t>естабильность российского законодательства, регулирующего пр</w:t>
      </w:r>
      <w:r>
        <w:rPr>
          <w:rFonts w:ascii="Times New Roman" w:hAnsi="Times New Roman" w:cs="Times New Roman"/>
          <w:color w:val="000000" w:themeColor="text1"/>
          <w:sz w:val="28"/>
          <w:szCs w:val="28"/>
        </w:rPr>
        <w:t>едпринимательскую деятельность;</w:t>
      </w:r>
    </w:p>
    <w:p w:rsidR="00A8761C" w:rsidRDefault="00A8761C" w:rsidP="00B32E0B">
      <w:pPr>
        <w:tabs>
          <w:tab w:val="center" w:pos="4857"/>
        </w:tabs>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к</w:t>
      </w:r>
      <w:r w:rsidRPr="00A8761C">
        <w:rPr>
          <w:rFonts w:ascii="Times New Roman" w:hAnsi="Times New Roman" w:cs="Times New Roman"/>
          <w:color w:val="000000" w:themeColor="text1"/>
          <w:sz w:val="28"/>
          <w:szCs w:val="28"/>
        </w:rPr>
        <w:t xml:space="preserve">оррупция (включая взятки, дискриминацию и предоставление преференций отдельным участникам </w:t>
      </w:r>
      <w:r>
        <w:rPr>
          <w:rFonts w:ascii="Times New Roman" w:hAnsi="Times New Roman" w:cs="Times New Roman"/>
          <w:color w:val="000000" w:themeColor="text1"/>
          <w:sz w:val="28"/>
          <w:szCs w:val="28"/>
        </w:rPr>
        <w:t>на заведомо неравных условиях);</w:t>
      </w:r>
    </w:p>
    <w:p w:rsidR="00A8761C" w:rsidRDefault="00A8761C" w:rsidP="00B32E0B">
      <w:pPr>
        <w:tabs>
          <w:tab w:val="center" w:pos="4857"/>
        </w:tabs>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w:t>
      </w:r>
      <w:r w:rsidRPr="00A8761C">
        <w:rPr>
          <w:rFonts w:ascii="Times New Roman" w:hAnsi="Times New Roman" w:cs="Times New Roman"/>
          <w:color w:val="000000" w:themeColor="text1"/>
          <w:sz w:val="28"/>
          <w:szCs w:val="28"/>
        </w:rPr>
        <w:t>ложность/</w:t>
      </w:r>
      <w:r w:rsidR="00950A52">
        <w:rPr>
          <w:rFonts w:ascii="Times New Roman" w:hAnsi="Times New Roman" w:cs="Times New Roman"/>
          <w:color w:val="000000" w:themeColor="text1"/>
          <w:sz w:val="28"/>
          <w:szCs w:val="28"/>
        </w:rPr>
        <w:t xml:space="preserve"> </w:t>
      </w:r>
      <w:r w:rsidRPr="00A8761C">
        <w:rPr>
          <w:rFonts w:ascii="Times New Roman" w:hAnsi="Times New Roman" w:cs="Times New Roman"/>
          <w:color w:val="000000" w:themeColor="text1"/>
          <w:sz w:val="28"/>
          <w:szCs w:val="28"/>
        </w:rPr>
        <w:t>затянутост</w:t>
      </w:r>
      <w:r>
        <w:rPr>
          <w:rFonts w:ascii="Times New Roman" w:hAnsi="Times New Roman" w:cs="Times New Roman"/>
          <w:color w:val="000000" w:themeColor="text1"/>
          <w:sz w:val="28"/>
          <w:szCs w:val="28"/>
        </w:rPr>
        <w:t>ь процедуры получения лицензий;</w:t>
      </w:r>
    </w:p>
    <w:p w:rsidR="00A8761C" w:rsidRDefault="00A8761C" w:rsidP="00B32E0B">
      <w:pPr>
        <w:tabs>
          <w:tab w:val="center" w:pos="4857"/>
        </w:tabs>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высокие налоги;</w:t>
      </w:r>
    </w:p>
    <w:p w:rsidR="00A8761C" w:rsidRPr="00796EF4" w:rsidRDefault="00A8761C" w:rsidP="00B32E0B">
      <w:pPr>
        <w:tabs>
          <w:tab w:val="center" w:pos="4857"/>
        </w:tabs>
        <w:spacing w:after="0" w:line="300" w:lineRule="auto"/>
        <w:ind w:firstLine="709"/>
        <w:jc w:val="both"/>
        <w:rPr>
          <w:rFonts w:ascii="Times New Roman" w:hAnsi="Times New Roman" w:cs="Times New Roman"/>
          <w:color w:val="000000" w:themeColor="text1"/>
          <w:sz w:val="28"/>
          <w:szCs w:val="28"/>
        </w:rPr>
      </w:pPr>
      <w:r w:rsidRPr="00796EF4">
        <w:rPr>
          <w:rFonts w:ascii="Times New Roman" w:hAnsi="Times New Roman" w:cs="Times New Roman"/>
          <w:color w:val="000000" w:themeColor="text1"/>
          <w:sz w:val="28"/>
          <w:szCs w:val="28"/>
        </w:rPr>
        <w:t>• необходимость установления партнерских отношений с органами власти;</w:t>
      </w:r>
    </w:p>
    <w:p w:rsidR="00A8761C" w:rsidRDefault="00A8761C" w:rsidP="00B32E0B">
      <w:pPr>
        <w:tabs>
          <w:tab w:val="center" w:pos="4857"/>
        </w:tabs>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w:t>
      </w:r>
      <w:r w:rsidRPr="00A8761C">
        <w:rPr>
          <w:rFonts w:ascii="Times New Roman" w:hAnsi="Times New Roman" w:cs="Times New Roman"/>
          <w:color w:val="000000" w:themeColor="text1"/>
          <w:sz w:val="28"/>
          <w:szCs w:val="28"/>
        </w:rPr>
        <w:t>граничение/</w:t>
      </w:r>
      <w:r w:rsidR="00950A52">
        <w:rPr>
          <w:rFonts w:ascii="Times New Roman" w:hAnsi="Times New Roman" w:cs="Times New Roman"/>
          <w:color w:val="000000" w:themeColor="text1"/>
          <w:sz w:val="28"/>
          <w:szCs w:val="28"/>
        </w:rPr>
        <w:t xml:space="preserve"> </w:t>
      </w:r>
      <w:r w:rsidRPr="00A8761C">
        <w:rPr>
          <w:rFonts w:ascii="Times New Roman" w:hAnsi="Times New Roman" w:cs="Times New Roman"/>
          <w:color w:val="000000" w:themeColor="text1"/>
          <w:sz w:val="28"/>
          <w:szCs w:val="28"/>
        </w:rPr>
        <w:t>сложность доступа к закупкам компаний с государственным участием и су</w:t>
      </w:r>
      <w:r>
        <w:rPr>
          <w:rFonts w:ascii="Times New Roman" w:hAnsi="Times New Roman" w:cs="Times New Roman"/>
          <w:color w:val="000000" w:themeColor="text1"/>
          <w:sz w:val="28"/>
          <w:szCs w:val="28"/>
        </w:rPr>
        <w:t>бъектов естественных монополий;</w:t>
      </w:r>
    </w:p>
    <w:p w:rsidR="00A8761C" w:rsidRDefault="00A8761C" w:rsidP="00B32E0B">
      <w:pPr>
        <w:tabs>
          <w:tab w:val="center" w:pos="4857"/>
        </w:tabs>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w:t>
      </w:r>
      <w:r w:rsidRPr="00A8761C">
        <w:rPr>
          <w:rFonts w:ascii="Times New Roman" w:hAnsi="Times New Roman" w:cs="Times New Roman"/>
          <w:color w:val="000000" w:themeColor="text1"/>
          <w:sz w:val="28"/>
          <w:szCs w:val="28"/>
        </w:rPr>
        <w:t>граничение/</w:t>
      </w:r>
      <w:r w:rsidR="00950A52">
        <w:rPr>
          <w:rFonts w:ascii="Times New Roman" w:hAnsi="Times New Roman" w:cs="Times New Roman"/>
          <w:color w:val="000000" w:themeColor="text1"/>
          <w:sz w:val="28"/>
          <w:szCs w:val="28"/>
        </w:rPr>
        <w:t xml:space="preserve"> </w:t>
      </w:r>
      <w:r w:rsidRPr="00A8761C">
        <w:rPr>
          <w:rFonts w:ascii="Times New Roman" w:hAnsi="Times New Roman" w:cs="Times New Roman"/>
          <w:color w:val="000000" w:themeColor="text1"/>
          <w:sz w:val="28"/>
          <w:szCs w:val="28"/>
        </w:rPr>
        <w:t>сложность доступа к поставкам товаров, оказанию услуг и выполнению работ в рамках государственных закупок</w:t>
      </w:r>
      <w:r>
        <w:rPr>
          <w:rFonts w:ascii="Times New Roman" w:hAnsi="Times New Roman" w:cs="Times New Roman"/>
          <w:color w:val="000000" w:themeColor="text1"/>
          <w:sz w:val="28"/>
          <w:szCs w:val="28"/>
        </w:rPr>
        <w:t>;</w:t>
      </w:r>
    </w:p>
    <w:p w:rsidR="00A8761C" w:rsidRDefault="00A8761C" w:rsidP="00B32E0B">
      <w:pPr>
        <w:tabs>
          <w:tab w:val="center" w:pos="4857"/>
        </w:tabs>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w:t>
      </w:r>
      <w:r w:rsidRPr="00A8761C">
        <w:rPr>
          <w:rFonts w:ascii="Times New Roman" w:hAnsi="Times New Roman" w:cs="Times New Roman"/>
          <w:color w:val="000000" w:themeColor="text1"/>
          <w:sz w:val="28"/>
          <w:szCs w:val="28"/>
        </w:rPr>
        <w:t>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p w:rsidR="00A8761C" w:rsidRDefault="00A8761C" w:rsidP="00B32E0B">
      <w:pPr>
        <w:tabs>
          <w:tab w:val="center" w:pos="4857"/>
        </w:tabs>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и</w:t>
      </w:r>
      <w:r w:rsidRPr="00A8761C">
        <w:rPr>
          <w:rFonts w:ascii="Times New Roman" w:hAnsi="Times New Roman" w:cs="Times New Roman"/>
          <w:color w:val="000000" w:themeColor="text1"/>
          <w:sz w:val="28"/>
          <w:szCs w:val="28"/>
        </w:rPr>
        <w:t>ные действия/</w:t>
      </w:r>
      <w:r w:rsidR="00950A52">
        <w:rPr>
          <w:rFonts w:ascii="Times New Roman" w:hAnsi="Times New Roman" w:cs="Times New Roman"/>
          <w:color w:val="000000" w:themeColor="text1"/>
          <w:sz w:val="28"/>
          <w:szCs w:val="28"/>
        </w:rPr>
        <w:t xml:space="preserve"> </w:t>
      </w:r>
      <w:r w:rsidRPr="00A8761C">
        <w:rPr>
          <w:rFonts w:ascii="Times New Roman" w:hAnsi="Times New Roman" w:cs="Times New Roman"/>
          <w:color w:val="000000" w:themeColor="text1"/>
          <w:sz w:val="28"/>
          <w:szCs w:val="28"/>
        </w:rPr>
        <w:t>давление со стороны органов власти, препятствующие ведению бизнеса на рынке или в</w:t>
      </w:r>
      <w:r>
        <w:rPr>
          <w:rFonts w:ascii="Times New Roman" w:hAnsi="Times New Roman" w:cs="Times New Roman"/>
          <w:color w:val="000000" w:themeColor="text1"/>
          <w:sz w:val="28"/>
          <w:szCs w:val="28"/>
        </w:rPr>
        <w:t>ходу на рынок новых участников;</w:t>
      </w:r>
    </w:p>
    <w:p w:rsidR="000440C2" w:rsidRDefault="00A8761C" w:rsidP="00B32E0B">
      <w:pPr>
        <w:tabs>
          <w:tab w:val="center" w:pos="4857"/>
        </w:tabs>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w:t>
      </w:r>
      <w:r w:rsidRPr="00A8761C">
        <w:rPr>
          <w:rFonts w:ascii="Times New Roman" w:hAnsi="Times New Roman" w:cs="Times New Roman"/>
          <w:color w:val="000000" w:themeColor="text1"/>
          <w:sz w:val="28"/>
          <w:szCs w:val="28"/>
        </w:rPr>
        <w:t>иловое давление со стороны правоохранительных органов (</w:t>
      </w:r>
      <w:r w:rsidR="000440C2">
        <w:rPr>
          <w:rFonts w:ascii="Times New Roman" w:hAnsi="Times New Roman" w:cs="Times New Roman"/>
          <w:color w:val="000000" w:themeColor="text1"/>
          <w:sz w:val="28"/>
          <w:szCs w:val="28"/>
        </w:rPr>
        <w:t>угрозы, вымогательства и т.д.);</w:t>
      </w:r>
    </w:p>
    <w:p w:rsidR="000440C2" w:rsidRDefault="000440C2" w:rsidP="00B32E0B">
      <w:pPr>
        <w:tabs>
          <w:tab w:val="center" w:pos="4857"/>
        </w:tabs>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нет ограничений;</w:t>
      </w:r>
    </w:p>
    <w:p w:rsidR="00A8761C" w:rsidRDefault="000440C2" w:rsidP="00B32E0B">
      <w:pPr>
        <w:tabs>
          <w:tab w:val="center" w:pos="4857"/>
        </w:tabs>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w:t>
      </w:r>
      <w:r w:rsidR="00A8761C" w:rsidRPr="00A8761C">
        <w:rPr>
          <w:rFonts w:ascii="Times New Roman" w:hAnsi="Times New Roman" w:cs="Times New Roman"/>
          <w:color w:val="000000" w:themeColor="text1"/>
          <w:sz w:val="28"/>
          <w:szCs w:val="28"/>
        </w:rPr>
        <w:t>ругое.</w:t>
      </w:r>
    </w:p>
    <w:p w:rsidR="00A8761C" w:rsidRDefault="00404FE7" w:rsidP="00B32E0B">
      <w:pPr>
        <w:tabs>
          <w:tab w:val="center" w:pos="4857"/>
        </w:tabs>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рис. 1.7 представлена информация о распределении ответов респондентов на данный вопрос как в целом по выборке, так и в разрезе места регистрации предприятий-респондентов. Общий анализ приведенных данных предопределяет следующие выводы:</w:t>
      </w:r>
    </w:p>
    <w:p w:rsidR="00FC2075" w:rsidRDefault="00FC2075" w:rsidP="00FC2075">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вариант «другое» выбрали 0,3% предприятий-респондентов, что </w:t>
      </w:r>
      <w:r w:rsidR="00B32E0B">
        <w:rPr>
          <w:rFonts w:ascii="Times New Roman" w:hAnsi="Times New Roman" w:cs="Times New Roman"/>
          <w:color w:val="000000" w:themeColor="text1"/>
          <w:sz w:val="28"/>
          <w:szCs w:val="28"/>
        </w:rPr>
        <w:t>меньше</w:t>
      </w:r>
      <w:r>
        <w:rPr>
          <w:rFonts w:ascii="Times New Roman" w:hAnsi="Times New Roman" w:cs="Times New Roman"/>
          <w:color w:val="000000" w:themeColor="text1"/>
          <w:sz w:val="28"/>
          <w:szCs w:val="28"/>
        </w:rPr>
        <w:t xml:space="preserve"> статистической погрешности, поэтому </w:t>
      </w:r>
      <w:r w:rsidR="00B32E0B">
        <w:rPr>
          <w:rFonts w:ascii="Times New Roman" w:hAnsi="Times New Roman" w:cs="Times New Roman"/>
          <w:color w:val="000000" w:themeColor="text1"/>
          <w:sz w:val="28"/>
          <w:szCs w:val="28"/>
        </w:rPr>
        <w:t>данный вариант ответа можно не учитывать</w:t>
      </w:r>
      <w:r w:rsidR="00AF3552">
        <w:rPr>
          <w:rFonts w:ascii="Times New Roman" w:hAnsi="Times New Roman" w:cs="Times New Roman"/>
          <w:color w:val="000000" w:themeColor="text1"/>
          <w:sz w:val="28"/>
          <w:szCs w:val="28"/>
        </w:rPr>
        <w:t>;</w:t>
      </w:r>
    </w:p>
    <w:p w:rsidR="00AF3552" w:rsidRDefault="00AF3552" w:rsidP="00FC2075">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основная доля предприятий-респондентов отметили, что наиболее существенным административным барьером для ведения существующего бизнеса или открытия нового бизнеса является «высокие налоги» (12,9% опрошенных по выборке). Причем в муниципальных округах таких респондентов незначительно больше, чем в городских округах, а именно 13,3% опрошенных против 11,2% в целом по выборке;</w:t>
      </w:r>
    </w:p>
    <w:p w:rsidR="00FC2075" w:rsidRDefault="00712CB8" w:rsidP="00FC2075">
      <w:pPr>
        <w:tabs>
          <w:tab w:val="center" w:pos="4857"/>
        </w:tabs>
        <w:spacing w:after="0" w:line="312" w:lineRule="auto"/>
        <w:jc w:val="both"/>
        <w:rPr>
          <w:rFonts w:ascii="Times New Roman" w:hAnsi="Times New Roman" w:cs="Times New Roman"/>
          <w:color w:val="000000" w:themeColor="text1"/>
          <w:sz w:val="28"/>
          <w:szCs w:val="28"/>
        </w:rPr>
      </w:pPr>
      <w:r w:rsidRPr="00712CB8">
        <w:rPr>
          <w:rFonts w:ascii="Times New Roman" w:hAnsi="Times New Roman" w:cs="Times New Roman"/>
          <w:noProof/>
          <w:color w:val="000000" w:themeColor="text1"/>
          <w:sz w:val="28"/>
          <w:szCs w:val="28"/>
          <w:lang w:eastAsia="ru-RU"/>
        </w:rPr>
        <w:drawing>
          <wp:inline distT="0" distB="0" distL="0" distR="0">
            <wp:extent cx="5940425" cy="8343900"/>
            <wp:effectExtent l="19050" t="0" r="22225" b="0"/>
            <wp:docPr id="1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2CB8" w:rsidRDefault="00FC2075" w:rsidP="00FC2075">
      <w:pPr>
        <w:tabs>
          <w:tab w:val="center" w:pos="4857"/>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Рис.1.7</w:t>
      </w:r>
      <w:r w:rsidRPr="00404FE7">
        <w:rPr>
          <w:rFonts w:ascii="Times New Roman" w:hAnsi="Times New Roman" w:cs="Times New Roman"/>
          <w:sz w:val="28"/>
          <w:szCs w:val="28"/>
        </w:rPr>
        <w:t>. Рейтинг административных барьеров, с которыми сталк</w:t>
      </w:r>
      <w:r>
        <w:rPr>
          <w:rFonts w:ascii="Times New Roman" w:hAnsi="Times New Roman" w:cs="Times New Roman"/>
          <w:sz w:val="28"/>
          <w:szCs w:val="28"/>
        </w:rPr>
        <w:t>ивался бизнес-сообщ</w:t>
      </w:r>
      <w:r w:rsidR="00712CB8">
        <w:rPr>
          <w:rFonts w:ascii="Times New Roman" w:hAnsi="Times New Roman" w:cs="Times New Roman"/>
          <w:sz w:val="28"/>
          <w:szCs w:val="28"/>
        </w:rPr>
        <w:t xml:space="preserve">ество в 2023 г. в разрезе </w:t>
      </w:r>
    </w:p>
    <w:p w:rsidR="00FC2075" w:rsidRPr="00404FE7" w:rsidRDefault="00712CB8" w:rsidP="00FC2075">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 xml:space="preserve">«городской округ </w:t>
      </w:r>
      <w:r w:rsidR="00AF3552">
        <w:rPr>
          <w:rFonts w:ascii="Times New Roman" w:hAnsi="Times New Roman" w:cs="Times New Roman"/>
          <w:sz w:val="28"/>
          <w:szCs w:val="28"/>
        </w:rPr>
        <w:t>–</w:t>
      </w:r>
      <w:r>
        <w:rPr>
          <w:rFonts w:ascii="Times New Roman" w:hAnsi="Times New Roman" w:cs="Times New Roman"/>
          <w:sz w:val="28"/>
          <w:szCs w:val="28"/>
        </w:rPr>
        <w:t xml:space="preserve"> муниципальный округ</w:t>
      </w:r>
      <w:r w:rsidR="00FC2075">
        <w:rPr>
          <w:rFonts w:ascii="Times New Roman" w:hAnsi="Times New Roman" w:cs="Times New Roman"/>
          <w:sz w:val="28"/>
          <w:szCs w:val="28"/>
        </w:rPr>
        <w:t>»</w:t>
      </w:r>
    </w:p>
    <w:p w:rsidR="006066C4" w:rsidRDefault="006066C4" w:rsidP="0091073C">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2E0B">
        <w:rPr>
          <w:rFonts w:ascii="Times New Roman" w:hAnsi="Times New Roman" w:cs="Times New Roman"/>
          <w:color w:val="000000" w:themeColor="text1"/>
          <w:sz w:val="28"/>
          <w:szCs w:val="28"/>
        </w:rPr>
        <w:t>относительно</w:t>
      </w:r>
      <w:r>
        <w:rPr>
          <w:rFonts w:ascii="Times New Roman" w:hAnsi="Times New Roman" w:cs="Times New Roman"/>
          <w:color w:val="000000" w:themeColor="text1"/>
          <w:sz w:val="28"/>
          <w:szCs w:val="28"/>
        </w:rPr>
        <w:t xml:space="preserve"> высока доля и тех предприятий-респондентов, которые считают, что </w:t>
      </w:r>
      <w:r w:rsidR="00B32E0B">
        <w:rPr>
          <w:rFonts w:ascii="Times New Roman" w:hAnsi="Times New Roman" w:cs="Times New Roman"/>
          <w:color w:val="000000" w:themeColor="text1"/>
          <w:sz w:val="28"/>
          <w:szCs w:val="28"/>
        </w:rPr>
        <w:t xml:space="preserve">сложность получения доступа к земельным участкам и </w:t>
      </w:r>
      <w:r w:rsidRPr="006066C4">
        <w:rPr>
          <w:rFonts w:ascii="Times New Roman" w:hAnsi="Times New Roman" w:cs="Times New Roman"/>
          <w:color w:val="000000" w:themeColor="text1"/>
          <w:sz w:val="28"/>
          <w:szCs w:val="28"/>
        </w:rPr>
        <w:t>нестабильность российского законодательства, регулирующего предпринимательскую деятельность</w:t>
      </w:r>
      <w:r w:rsidR="000F3F74">
        <w:rPr>
          <w:rFonts w:ascii="Times New Roman" w:hAnsi="Times New Roman" w:cs="Times New Roman"/>
          <w:color w:val="000000" w:themeColor="text1"/>
          <w:sz w:val="28"/>
          <w:szCs w:val="28"/>
        </w:rPr>
        <w:t xml:space="preserve"> существен</w:t>
      </w:r>
      <w:r w:rsidR="00B32E0B">
        <w:rPr>
          <w:rFonts w:ascii="Times New Roman" w:hAnsi="Times New Roman" w:cs="Times New Roman"/>
          <w:color w:val="000000" w:themeColor="text1"/>
          <w:sz w:val="28"/>
          <w:szCs w:val="28"/>
        </w:rPr>
        <w:t>но влияет на ведение бизнеса (9,2</w:t>
      </w:r>
      <w:r w:rsidR="000F3F74">
        <w:rPr>
          <w:rFonts w:ascii="Times New Roman" w:hAnsi="Times New Roman" w:cs="Times New Roman"/>
          <w:color w:val="000000" w:themeColor="text1"/>
          <w:sz w:val="28"/>
          <w:szCs w:val="28"/>
        </w:rPr>
        <w:t xml:space="preserve">% </w:t>
      </w:r>
      <w:r w:rsidR="00B32E0B">
        <w:rPr>
          <w:rFonts w:ascii="Times New Roman" w:hAnsi="Times New Roman" w:cs="Times New Roman"/>
          <w:color w:val="000000" w:themeColor="text1"/>
          <w:sz w:val="28"/>
          <w:szCs w:val="28"/>
        </w:rPr>
        <w:t xml:space="preserve">и 9,1% </w:t>
      </w:r>
      <w:r w:rsidR="000F3F74">
        <w:rPr>
          <w:rFonts w:ascii="Times New Roman" w:hAnsi="Times New Roman" w:cs="Times New Roman"/>
          <w:color w:val="000000" w:themeColor="text1"/>
          <w:sz w:val="28"/>
          <w:szCs w:val="28"/>
        </w:rPr>
        <w:t>опрошенных в целом по выборке);</w:t>
      </w:r>
    </w:p>
    <w:p w:rsidR="000F3F74" w:rsidRDefault="00B32E0B" w:rsidP="0091073C">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каждый десятый</w:t>
      </w:r>
      <w:r w:rsidR="000F3F74">
        <w:rPr>
          <w:rFonts w:ascii="Times New Roman" w:hAnsi="Times New Roman" w:cs="Times New Roman"/>
          <w:color w:val="000000" w:themeColor="text1"/>
          <w:sz w:val="28"/>
          <w:szCs w:val="28"/>
        </w:rPr>
        <w:t xml:space="preserve"> респондент считает, что на рынке отсутствуют ограничения, которые негативно влияли бы на ведение существующего бизнеса, либо на откр</w:t>
      </w:r>
      <w:r>
        <w:rPr>
          <w:rFonts w:ascii="Times New Roman" w:hAnsi="Times New Roman" w:cs="Times New Roman"/>
          <w:color w:val="000000" w:themeColor="text1"/>
          <w:sz w:val="28"/>
          <w:szCs w:val="28"/>
        </w:rPr>
        <w:t>ытие нового (9,8</w:t>
      </w:r>
      <w:r w:rsidR="000F3F74">
        <w:rPr>
          <w:rFonts w:ascii="Times New Roman" w:hAnsi="Times New Roman" w:cs="Times New Roman"/>
          <w:color w:val="000000" w:themeColor="text1"/>
          <w:sz w:val="28"/>
          <w:szCs w:val="28"/>
        </w:rPr>
        <w:t>% опрошенных в целом по выборке), причем таких респонд</w:t>
      </w:r>
      <w:r w:rsidR="00AF19BA">
        <w:rPr>
          <w:rFonts w:ascii="Times New Roman" w:hAnsi="Times New Roman" w:cs="Times New Roman"/>
          <w:color w:val="000000" w:themeColor="text1"/>
          <w:sz w:val="28"/>
          <w:szCs w:val="28"/>
        </w:rPr>
        <w:t>ентов значительно выше в городских округах, чем в муниципальных округах</w:t>
      </w:r>
      <w:r>
        <w:rPr>
          <w:rFonts w:ascii="Times New Roman" w:hAnsi="Times New Roman" w:cs="Times New Roman"/>
          <w:color w:val="000000" w:themeColor="text1"/>
          <w:sz w:val="28"/>
          <w:szCs w:val="28"/>
        </w:rPr>
        <w:t xml:space="preserve"> (</w:t>
      </w:r>
      <w:r w:rsidR="000F3F74">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5,0% опрошенных против 8</w:t>
      </w:r>
      <w:r w:rsidR="000F3F74">
        <w:rPr>
          <w:rFonts w:ascii="Times New Roman" w:hAnsi="Times New Roman" w:cs="Times New Roman"/>
          <w:color w:val="000000" w:themeColor="text1"/>
          <w:sz w:val="28"/>
          <w:szCs w:val="28"/>
        </w:rPr>
        <w:t>,6% в целом по выборке);</w:t>
      </w:r>
    </w:p>
    <w:p w:rsidR="00B32E0B" w:rsidRDefault="00950A52" w:rsidP="00950A52">
      <w:pPr>
        <w:tabs>
          <w:tab w:val="center" w:pos="4857"/>
        </w:tabs>
        <w:spacing w:after="0" w:line="312" w:lineRule="auto"/>
        <w:ind w:firstLine="709"/>
        <w:jc w:val="both"/>
        <w:rPr>
          <w:rFonts w:ascii="Times New Roman" w:hAnsi="Times New Roman" w:cs="Times New Roman"/>
          <w:color w:val="000000" w:themeColor="text1"/>
          <w:sz w:val="28"/>
          <w:szCs w:val="28"/>
        </w:rPr>
      </w:pPr>
      <w:r w:rsidRPr="00950A52">
        <w:rPr>
          <w:rFonts w:ascii="Times New Roman" w:hAnsi="Times New Roman" w:cs="Times New Roman"/>
          <w:color w:val="000000" w:themeColor="text1"/>
          <w:sz w:val="28"/>
          <w:szCs w:val="28"/>
        </w:rPr>
        <w:t xml:space="preserve">- </w:t>
      </w:r>
      <w:r w:rsidR="00B32E0B">
        <w:rPr>
          <w:rFonts w:ascii="Times New Roman" w:hAnsi="Times New Roman" w:cs="Times New Roman"/>
          <w:color w:val="000000" w:themeColor="text1"/>
          <w:sz w:val="28"/>
          <w:szCs w:val="28"/>
        </w:rPr>
        <w:t>по остальным административным барьерам предприятия-респонденты выбирали варианты ответа практически одинаковой частотой (от силового</w:t>
      </w:r>
      <w:r w:rsidR="00B32E0B" w:rsidRPr="00B32E0B">
        <w:rPr>
          <w:rFonts w:ascii="Times New Roman" w:hAnsi="Times New Roman" w:cs="Times New Roman"/>
          <w:color w:val="000000" w:themeColor="text1"/>
          <w:sz w:val="28"/>
          <w:szCs w:val="28"/>
        </w:rPr>
        <w:t xml:space="preserve"> </w:t>
      </w:r>
      <w:r w:rsidR="00B32E0B">
        <w:rPr>
          <w:rFonts w:ascii="Times New Roman" w:hAnsi="Times New Roman" w:cs="Times New Roman"/>
          <w:color w:val="000000" w:themeColor="text1"/>
          <w:sz w:val="28"/>
          <w:szCs w:val="28"/>
        </w:rPr>
        <w:t>давления</w:t>
      </w:r>
      <w:r w:rsidR="00B32E0B" w:rsidRPr="00B32E0B">
        <w:rPr>
          <w:rFonts w:ascii="Times New Roman" w:hAnsi="Times New Roman" w:cs="Times New Roman"/>
          <w:color w:val="000000" w:themeColor="text1"/>
          <w:sz w:val="28"/>
          <w:szCs w:val="28"/>
        </w:rPr>
        <w:t xml:space="preserve"> со стороны правоохранительных органов (угрозы, вымогательства и т.д.)</w:t>
      </w:r>
      <w:r w:rsidR="00B32E0B">
        <w:rPr>
          <w:rFonts w:ascii="Times New Roman" w:hAnsi="Times New Roman" w:cs="Times New Roman"/>
          <w:color w:val="000000" w:themeColor="text1"/>
          <w:sz w:val="28"/>
          <w:szCs w:val="28"/>
        </w:rPr>
        <w:t xml:space="preserve"> (6,7% опрошенных) до </w:t>
      </w:r>
      <w:r w:rsidR="00B32E0B" w:rsidRPr="00B32E0B">
        <w:rPr>
          <w:rFonts w:ascii="Times New Roman" w:hAnsi="Times New Roman" w:cs="Times New Roman"/>
          <w:color w:val="000000" w:themeColor="text1"/>
          <w:sz w:val="28"/>
          <w:szCs w:val="28"/>
        </w:rPr>
        <w:t>сложность/ затянутость процедуры получения лицензий</w:t>
      </w:r>
      <w:r w:rsidR="00B32E0B">
        <w:rPr>
          <w:rFonts w:ascii="Times New Roman" w:hAnsi="Times New Roman" w:cs="Times New Roman"/>
          <w:color w:val="000000" w:themeColor="text1"/>
          <w:sz w:val="28"/>
          <w:szCs w:val="28"/>
        </w:rPr>
        <w:t xml:space="preserve"> (8,0% опрошенных), т.е. разница составляет 1,3 п.п., что в пределах статистической погрешности);</w:t>
      </w:r>
    </w:p>
    <w:p w:rsidR="00B32E0B" w:rsidRDefault="00B32E0B" w:rsidP="00950A5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коррупцию</w:t>
      </w:r>
      <w:r w:rsidRPr="00B32E0B">
        <w:rPr>
          <w:rFonts w:ascii="Times New Roman" w:hAnsi="Times New Roman" w:cs="Times New Roman"/>
          <w:color w:val="000000" w:themeColor="text1"/>
          <w:sz w:val="28"/>
          <w:szCs w:val="28"/>
        </w:rPr>
        <w:t xml:space="preserve"> (включая взятки, дискриминацию и предоставление преференций отдельным участникам на заведомо неравных условиях)</w:t>
      </w:r>
      <w:r w:rsidR="007E2081">
        <w:rPr>
          <w:rFonts w:ascii="Times New Roman" w:hAnsi="Times New Roman" w:cs="Times New Roman"/>
          <w:color w:val="000000" w:themeColor="text1"/>
          <w:sz w:val="28"/>
          <w:szCs w:val="28"/>
        </w:rPr>
        <w:t xml:space="preserve"> как вид административного барьера одинаково выделили респонденты,</w:t>
      </w:r>
      <w:r w:rsidR="00AF19BA">
        <w:rPr>
          <w:rFonts w:ascii="Times New Roman" w:hAnsi="Times New Roman" w:cs="Times New Roman"/>
          <w:color w:val="000000" w:themeColor="text1"/>
          <w:sz w:val="28"/>
          <w:szCs w:val="28"/>
        </w:rPr>
        <w:t xml:space="preserve"> зарегистрированные как в городских округах, так и в муниципальных округах</w:t>
      </w:r>
      <w:r w:rsidR="007E2081">
        <w:rPr>
          <w:rFonts w:ascii="Times New Roman" w:hAnsi="Times New Roman" w:cs="Times New Roman"/>
          <w:color w:val="000000" w:themeColor="text1"/>
          <w:sz w:val="28"/>
          <w:szCs w:val="28"/>
        </w:rPr>
        <w:t xml:space="preserve"> (по 7,7% опрошенных).</w:t>
      </w:r>
    </w:p>
    <w:p w:rsidR="00B77C9C" w:rsidRDefault="00B77C9C" w:rsidP="000F3F74">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Предприятиями-респондентами были даны ответы также на вопрос: «</w:t>
      </w:r>
      <w:r w:rsidRPr="00B77C9C">
        <w:rPr>
          <w:rFonts w:ascii="Times New Roman" w:hAnsi="Times New Roman" w:cs="Times New Roman"/>
          <w:color w:val="000000" w:themeColor="text1"/>
          <w:sz w:val="28"/>
          <w:szCs w:val="28"/>
        </w:rPr>
        <w:t>Сталкивались ли Вы с дискриминационными условиями доступа на товарный рынок, основной для бизнеса, который Вы представляете?</w:t>
      </w:r>
      <w:r>
        <w:rPr>
          <w:rFonts w:ascii="Times New Roman" w:hAnsi="Times New Roman" w:cs="Times New Roman"/>
          <w:color w:val="000000" w:themeColor="text1"/>
          <w:sz w:val="28"/>
          <w:szCs w:val="28"/>
        </w:rPr>
        <w:t>». Результаты ответов рес</w:t>
      </w:r>
      <w:r w:rsidR="00950A52">
        <w:rPr>
          <w:rFonts w:ascii="Times New Roman" w:hAnsi="Times New Roman" w:cs="Times New Roman"/>
          <w:color w:val="000000" w:themeColor="text1"/>
          <w:sz w:val="28"/>
          <w:szCs w:val="28"/>
        </w:rPr>
        <w:t>пондентов приведены на рис. 1.8.</w:t>
      </w:r>
    </w:p>
    <w:p w:rsidR="001E54AB" w:rsidRDefault="001E54AB" w:rsidP="001E54AB">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Исходя из данных рис. 1.8 можно сделать следующие выводы:</w:t>
      </w:r>
    </w:p>
    <w:p w:rsidR="00AF3552" w:rsidRDefault="00AF3552" w:rsidP="00AF3552">
      <w:pPr>
        <w:tabs>
          <w:tab w:val="center" w:pos="4857"/>
        </w:tabs>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основная доля предприятий-респондентов отметили, что отсутствуют дискриминационные условия доступа на товарный рынок (23,6% опрошенных);</w:t>
      </w:r>
    </w:p>
    <w:p w:rsidR="00AF3552" w:rsidRDefault="00AF3552" w:rsidP="00AF3552">
      <w:pPr>
        <w:tabs>
          <w:tab w:val="center" w:pos="4857"/>
        </w:tabs>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весьма высока и доля предприятий-респондентов, которые не в состоянии оценить дискриминационные условия доступа на товарный рынок, т.е. выбравших вариант ответа «затрудняюсь ответить» (22,4% опрошенных);</w:t>
      </w:r>
    </w:p>
    <w:p w:rsidR="00AF3552" w:rsidRDefault="00AF3552" w:rsidP="001E54AB">
      <w:pPr>
        <w:tabs>
          <w:tab w:val="center" w:pos="4857"/>
        </w:tabs>
        <w:spacing w:after="0" w:line="312" w:lineRule="auto"/>
        <w:ind w:firstLine="709"/>
        <w:jc w:val="both"/>
        <w:rPr>
          <w:rFonts w:ascii="Times New Roman" w:hAnsi="Times New Roman" w:cs="Times New Roman"/>
          <w:color w:val="000000" w:themeColor="text1"/>
          <w:sz w:val="28"/>
          <w:szCs w:val="28"/>
        </w:rPr>
      </w:pPr>
    </w:p>
    <w:p w:rsidR="00B77C9C" w:rsidRPr="00B77C9C" w:rsidRDefault="00CF3650" w:rsidP="00B77C9C">
      <w:pPr>
        <w:tabs>
          <w:tab w:val="center" w:pos="4857"/>
        </w:tabs>
        <w:spacing w:after="0" w:line="312" w:lineRule="auto"/>
        <w:jc w:val="both"/>
        <w:rPr>
          <w:rFonts w:ascii="Times New Roman" w:hAnsi="Times New Roman" w:cs="Times New Roman"/>
          <w:color w:val="000000" w:themeColor="text1"/>
          <w:sz w:val="28"/>
          <w:szCs w:val="28"/>
        </w:rPr>
      </w:pPr>
      <w:r w:rsidRPr="00CF3650">
        <w:rPr>
          <w:rFonts w:ascii="Times New Roman" w:hAnsi="Times New Roman" w:cs="Times New Roman"/>
          <w:noProof/>
          <w:color w:val="000000" w:themeColor="text1"/>
          <w:sz w:val="28"/>
          <w:szCs w:val="28"/>
          <w:lang w:eastAsia="ru-RU"/>
        </w:rPr>
        <w:drawing>
          <wp:inline distT="0" distB="0" distL="0" distR="0">
            <wp:extent cx="5937519" cy="6642023"/>
            <wp:effectExtent l="19050" t="0" r="25131" b="6427"/>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77C9C" w:rsidRDefault="00B77C9C" w:rsidP="00B77C9C">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1.8. Дискриминационные условия</w:t>
      </w:r>
      <w:r w:rsidRPr="00B77C9C">
        <w:rPr>
          <w:rFonts w:ascii="Times New Roman" w:hAnsi="Times New Roman" w:cs="Times New Roman"/>
          <w:color w:val="000000" w:themeColor="text1"/>
          <w:sz w:val="28"/>
          <w:szCs w:val="28"/>
        </w:rPr>
        <w:t xml:space="preserve"> доступа на товарный рынок</w:t>
      </w:r>
      <w:r>
        <w:rPr>
          <w:rFonts w:ascii="Times New Roman" w:hAnsi="Times New Roman" w:cs="Times New Roman"/>
          <w:color w:val="000000" w:themeColor="text1"/>
          <w:sz w:val="28"/>
          <w:szCs w:val="28"/>
        </w:rPr>
        <w:t>, %</w:t>
      </w:r>
    </w:p>
    <w:p w:rsidR="00831037" w:rsidRDefault="00831037" w:rsidP="00CF3650">
      <w:pPr>
        <w:tabs>
          <w:tab w:val="center" w:pos="4857"/>
        </w:tabs>
        <w:spacing w:after="0" w:line="300" w:lineRule="auto"/>
        <w:jc w:val="both"/>
        <w:rPr>
          <w:rFonts w:ascii="Times New Roman" w:hAnsi="Times New Roman" w:cs="Times New Roman"/>
          <w:color w:val="000000" w:themeColor="text1"/>
          <w:sz w:val="28"/>
          <w:szCs w:val="28"/>
        </w:rPr>
      </w:pPr>
    </w:p>
    <w:p w:rsidR="00950A52" w:rsidRPr="0047419C" w:rsidRDefault="00950A52" w:rsidP="00CF3650">
      <w:pPr>
        <w:tabs>
          <w:tab w:val="center" w:pos="4857"/>
        </w:tabs>
        <w:spacing w:after="0" w:line="300" w:lineRule="auto"/>
        <w:ind w:firstLine="709"/>
        <w:jc w:val="both"/>
        <w:rPr>
          <w:rFonts w:ascii="Times New Roman" w:hAnsi="Times New Roman" w:cs="Times New Roman"/>
          <w:color w:val="000000" w:themeColor="text1"/>
          <w:spacing w:val="-4"/>
          <w:sz w:val="28"/>
          <w:szCs w:val="28"/>
        </w:rPr>
      </w:pPr>
      <w:r w:rsidRPr="0047419C">
        <w:rPr>
          <w:rFonts w:ascii="Times New Roman" w:hAnsi="Times New Roman" w:cs="Times New Roman"/>
          <w:color w:val="000000" w:themeColor="text1"/>
          <w:spacing w:val="-4"/>
          <w:sz w:val="28"/>
          <w:szCs w:val="28"/>
        </w:rPr>
        <w:t>- доля предприятий-респондентов, зареги</w:t>
      </w:r>
      <w:r w:rsidR="00CF3650">
        <w:rPr>
          <w:rFonts w:ascii="Times New Roman" w:hAnsi="Times New Roman" w:cs="Times New Roman"/>
          <w:color w:val="000000" w:themeColor="text1"/>
          <w:spacing w:val="-4"/>
          <w:sz w:val="28"/>
          <w:szCs w:val="28"/>
        </w:rPr>
        <w:t>стрированных в городских округах</w:t>
      </w:r>
      <w:r w:rsidRPr="0047419C">
        <w:rPr>
          <w:rFonts w:ascii="Times New Roman" w:hAnsi="Times New Roman" w:cs="Times New Roman"/>
          <w:color w:val="000000" w:themeColor="text1"/>
          <w:spacing w:val="-4"/>
          <w:sz w:val="28"/>
          <w:szCs w:val="28"/>
        </w:rPr>
        <w:t xml:space="preserve">, существенно превышает долю предприятий-респондентов, зарегистрированных в </w:t>
      </w:r>
      <w:r w:rsidR="00CF3650">
        <w:rPr>
          <w:rFonts w:ascii="Times New Roman" w:hAnsi="Times New Roman" w:cs="Times New Roman"/>
          <w:color w:val="000000" w:themeColor="text1"/>
          <w:spacing w:val="-4"/>
          <w:sz w:val="28"/>
          <w:szCs w:val="28"/>
        </w:rPr>
        <w:t>муниципальных округах</w:t>
      </w:r>
      <w:r w:rsidRPr="0047419C">
        <w:rPr>
          <w:rFonts w:ascii="Times New Roman" w:hAnsi="Times New Roman" w:cs="Times New Roman"/>
          <w:color w:val="000000" w:themeColor="text1"/>
          <w:spacing w:val="-4"/>
          <w:sz w:val="28"/>
          <w:szCs w:val="28"/>
        </w:rPr>
        <w:t xml:space="preserve"> по </w:t>
      </w:r>
      <w:r w:rsidR="001E54AB">
        <w:rPr>
          <w:rFonts w:ascii="Times New Roman" w:hAnsi="Times New Roman" w:cs="Times New Roman"/>
          <w:color w:val="000000" w:themeColor="text1"/>
          <w:spacing w:val="-4"/>
          <w:sz w:val="28"/>
          <w:szCs w:val="28"/>
        </w:rPr>
        <w:t>варианту ответа «затрудняюсь ответить» (29,0</w:t>
      </w:r>
      <w:r w:rsidRPr="0047419C">
        <w:rPr>
          <w:rFonts w:ascii="Times New Roman" w:hAnsi="Times New Roman" w:cs="Times New Roman"/>
          <w:color w:val="000000" w:themeColor="text1"/>
          <w:spacing w:val="-4"/>
          <w:sz w:val="28"/>
          <w:szCs w:val="28"/>
        </w:rPr>
        <w:t>% опрошенных против 2</w:t>
      </w:r>
      <w:r w:rsidR="001E54AB">
        <w:rPr>
          <w:rFonts w:ascii="Times New Roman" w:hAnsi="Times New Roman" w:cs="Times New Roman"/>
          <w:color w:val="000000" w:themeColor="text1"/>
          <w:spacing w:val="-4"/>
          <w:sz w:val="28"/>
          <w:szCs w:val="28"/>
        </w:rPr>
        <w:t>0,8%)</w:t>
      </w:r>
      <w:r w:rsidRPr="0047419C">
        <w:rPr>
          <w:rFonts w:ascii="Times New Roman" w:hAnsi="Times New Roman" w:cs="Times New Roman"/>
          <w:color w:val="000000" w:themeColor="text1"/>
          <w:spacing w:val="-4"/>
          <w:sz w:val="28"/>
          <w:szCs w:val="28"/>
        </w:rPr>
        <w:t>;</w:t>
      </w:r>
    </w:p>
    <w:p w:rsidR="0047419C" w:rsidRDefault="0047419C" w:rsidP="00CF3650">
      <w:pPr>
        <w:tabs>
          <w:tab w:val="center" w:pos="4857"/>
        </w:tabs>
        <w:spacing w:after="0" w:line="300" w:lineRule="auto"/>
        <w:ind w:firstLine="709"/>
        <w:jc w:val="both"/>
        <w:rPr>
          <w:rFonts w:ascii="Times New Roman" w:hAnsi="Times New Roman" w:cs="Times New Roman"/>
          <w:color w:val="000000" w:themeColor="text1"/>
          <w:spacing w:val="-4"/>
          <w:sz w:val="28"/>
          <w:szCs w:val="28"/>
        </w:rPr>
      </w:pPr>
      <w:r w:rsidRPr="0047419C">
        <w:rPr>
          <w:rFonts w:ascii="Times New Roman" w:hAnsi="Times New Roman" w:cs="Times New Roman"/>
          <w:color w:val="000000" w:themeColor="text1"/>
          <w:spacing w:val="-4"/>
          <w:sz w:val="28"/>
          <w:szCs w:val="28"/>
        </w:rPr>
        <w:t xml:space="preserve">- доля предприятий-респондентов, зарегистрированных в </w:t>
      </w:r>
      <w:r w:rsidR="00CF3650">
        <w:rPr>
          <w:rFonts w:ascii="Times New Roman" w:hAnsi="Times New Roman" w:cs="Times New Roman"/>
          <w:color w:val="000000" w:themeColor="text1"/>
          <w:spacing w:val="-4"/>
          <w:sz w:val="28"/>
          <w:szCs w:val="28"/>
        </w:rPr>
        <w:t>муниципальных округах</w:t>
      </w:r>
      <w:r w:rsidRPr="0047419C">
        <w:rPr>
          <w:rFonts w:ascii="Times New Roman" w:hAnsi="Times New Roman" w:cs="Times New Roman"/>
          <w:color w:val="000000" w:themeColor="text1"/>
          <w:spacing w:val="-4"/>
          <w:sz w:val="28"/>
          <w:szCs w:val="28"/>
        </w:rPr>
        <w:t>, существенно превышает долю предприятий-респондентов, заре</w:t>
      </w:r>
      <w:r w:rsidR="00CF3650">
        <w:rPr>
          <w:rFonts w:ascii="Times New Roman" w:hAnsi="Times New Roman" w:cs="Times New Roman"/>
          <w:color w:val="000000" w:themeColor="text1"/>
          <w:spacing w:val="-4"/>
          <w:sz w:val="28"/>
          <w:szCs w:val="28"/>
        </w:rPr>
        <w:t>гистрированных в городских округах</w:t>
      </w:r>
      <w:r w:rsidR="001E54AB">
        <w:rPr>
          <w:rFonts w:ascii="Times New Roman" w:hAnsi="Times New Roman" w:cs="Times New Roman"/>
          <w:color w:val="000000" w:themeColor="text1"/>
          <w:spacing w:val="-4"/>
          <w:sz w:val="28"/>
          <w:szCs w:val="28"/>
        </w:rPr>
        <w:t xml:space="preserve"> по тако</w:t>
      </w:r>
      <w:r w:rsidRPr="0047419C">
        <w:rPr>
          <w:rFonts w:ascii="Times New Roman" w:hAnsi="Times New Roman" w:cs="Times New Roman"/>
          <w:color w:val="000000" w:themeColor="text1"/>
          <w:spacing w:val="-4"/>
          <w:sz w:val="28"/>
          <w:szCs w:val="28"/>
        </w:rPr>
        <w:t>м</w:t>
      </w:r>
      <w:r w:rsidR="001E54AB">
        <w:rPr>
          <w:rFonts w:ascii="Times New Roman" w:hAnsi="Times New Roman" w:cs="Times New Roman"/>
          <w:color w:val="000000" w:themeColor="text1"/>
          <w:spacing w:val="-4"/>
          <w:sz w:val="28"/>
          <w:szCs w:val="28"/>
        </w:rPr>
        <w:t>у ответу</w:t>
      </w:r>
      <w:r w:rsidRPr="0047419C">
        <w:rPr>
          <w:rFonts w:ascii="Times New Roman" w:hAnsi="Times New Roman" w:cs="Times New Roman"/>
          <w:color w:val="000000" w:themeColor="text1"/>
          <w:spacing w:val="-4"/>
          <w:sz w:val="28"/>
          <w:szCs w:val="28"/>
        </w:rPr>
        <w:t>, как «</w:t>
      </w:r>
      <w:r w:rsidR="001E54AB" w:rsidRPr="001E54AB">
        <w:rPr>
          <w:rFonts w:ascii="Times New Roman" w:hAnsi="Times New Roman" w:cs="Times New Roman"/>
          <w:color w:val="000000" w:themeColor="text1"/>
          <w:spacing w:val="-4"/>
          <w:sz w:val="28"/>
          <w:szCs w:val="28"/>
        </w:rPr>
        <w:t>отсутствие организации и проведения торгов на право заключения договоров в случаях, когда законодательство требует их</w:t>
      </w:r>
      <w:r w:rsidRPr="0047419C">
        <w:rPr>
          <w:rFonts w:ascii="Times New Roman" w:hAnsi="Times New Roman" w:cs="Times New Roman"/>
          <w:color w:val="000000" w:themeColor="text1"/>
          <w:spacing w:val="-4"/>
          <w:sz w:val="28"/>
          <w:szCs w:val="28"/>
        </w:rPr>
        <w:t>» (</w:t>
      </w:r>
      <w:r w:rsidR="001E54AB">
        <w:rPr>
          <w:rFonts w:ascii="Times New Roman" w:hAnsi="Times New Roman" w:cs="Times New Roman"/>
          <w:color w:val="000000" w:themeColor="text1"/>
          <w:spacing w:val="-4"/>
          <w:sz w:val="28"/>
          <w:szCs w:val="28"/>
        </w:rPr>
        <w:t>2</w:t>
      </w:r>
      <w:r w:rsidRPr="0047419C">
        <w:rPr>
          <w:rFonts w:ascii="Times New Roman" w:hAnsi="Times New Roman" w:cs="Times New Roman"/>
          <w:color w:val="000000" w:themeColor="text1"/>
          <w:spacing w:val="-4"/>
          <w:sz w:val="28"/>
          <w:szCs w:val="28"/>
        </w:rPr>
        <w:t>3</w:t>
      </w:r>
      <w:r w:rsidR="001E54AB">
        <w:rPr>
          <w:rFonts w:ascii="Times New Roman" w:hAnsi="Times New Roman" w:cs="Times New Roman"/>
          <w:color w:val="000000" w:themeColor="text1"/>
          <w:spacing w:val="-4"/>
          <w:sz w:val="28"/>
          <w:szCs w:val="28"/>
        </w:rPr>
        <w:t>,6% опрошенных против 16,6%);</w:t>
      </w:r>
    </w:p>
    <w:p w:rsidR="001E54AB" w:rsidRDefault="001E54AB" w:rsidP="00CF3650">
      <w:pPr>
        <w:tabs>
          <w:tab w:val="center" w:pos="4857"/>
        </w:tabs>
        <w:spacing w:after="0" w:line="300" w:lineRule="auto"/>
        <w:ind w:firstLine="709"/>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следует обратить на такой дискриминационный фактор доступа на товарный рынок как «</w:t>
      </w:r>
      <w:r w:rsidRPr="001E54AB">
        <w:rPr>
          <w:rFonts w:ascii="Times New Roman" w:hAnsi="Times New Roman" w:cs="Times New Roman"/>
          <w:color w:val="000000" w:themeColor="text1"/>
          <w:spacing w:val="-4"/>
          <w:sz w:val="28"/>
          <w:szCs w:val="28"/>
        </w:rPr>
        <w:t>отсутствие организации и проведения торгов на право заключения договоров в случаях, когда законодательство требует их</w:t>
      </w:r>
      <w:r>
        <w:rPr>
          <w:rFonts w:ascii="Times New Roman" w:hAnsi="Times New Roman" w:cs="Times New Roman"/>
          <w:color w:val="000000" w:themeColor="text1"/>
          <w:spacing w:val="-4"/>
          <w:sz w:val="28"/>
          <w:szCs w:val="28"/>
        </w:rPr>
        <w:t>» (22,3% опрошенных или каждый пятый респондент-предприятие);</w:t>
      </w:r>
    </w:p>
    <w:p w:rsidR="001E54AB" w:rsidRDefault="001E54AB" w:rsidP="00CF3650">
      <w:pPr>
        <w:tabs>
          <w:tab w:val="center" w:pos="4857"/>
        </w:tabs>
        <w:spacing w:after="0" w:line="300" w:lineRule="auto"/>
        <w:ind w:firstLine="709"/>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такие дискриминационные факторы доступа на товарный рынок, как «</w:t>
      </w:r>
      <w:r w:rsidRPr="001E54AB">
        <w:rPr>
          <w:rFonts w:ascii="Times New Roman" w:hAnsi="Times New Roman" w:cs="Times New Roman"/>
          <w:color w:val="000000" w:themeColor="text1"/>
          <w:spacing w:val="-4"/>
          <w:sz w:val="28"/>
          <w:szCs w:val="28"/>
        </w:rPr>
        <w:t>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w:t>
      </w:r>
      <w:r>
        <w:rPr>
          <w:rFonts w:ascii="Times New Roman" w:hAnsi="Times New Roman" w:cs="Times New Roman"/>
          <w:color w:val="000000" w:themeColor="text1"/>
          <w:spacing w:val="-4"/>
          <w:sz w:val="28"/>
          <w:szCs w:val="28"/>
        </w:rPr>
        <w:t xml:space="preserve">», </w:t>
      </w:r>
      <w:r w:rsidR="009802A8">
        <w:rPr>
          <w:rFonts w:ascii="Times New Roman" w:hAnsi="Times New Roman" w:cs="Times New Roman"/>
          <w:color w:val="000000" w:themeColor="text1"/>
          <w:spacing w:val="-4"/>
          <w:sz w:val="28"/>
          <w:szCs w:val="28"/>
        </w:rPr>
        <w:t>«</w:t>
      </w:r>
      <w:r w:rsidR="009802A8" w:rsidRPr="009802A8">
        <w:rPr>
          <w:rFonts w:ascii="Times New Roman" w:hAnsi="Times New Roman" w:cs="Times New Roman"/>
          <w:color w:val="000000" w:themeColor="text1"/>
          <w:spacing w:val="-4"/>
          <w:sz w:val="28"/>
          <w:szCs w:val="28"/>
        </w:rPr>
        <w:t>продажа товара только в определенном ассортименте, продаже в нагрузку, разные условия поставки</w:t>
      </w:r>
      <w:r w:rsidR="009802A8">
        <w:rPr>
          <w:rFonts w:ascii="Times New Roman" w:hAnsi="Times New Roman" w:cs="Times New Roman"/>
          <w:color w:val="000000" w:themeColor="text1"/>
          <w:spacing w:val="-4"/>
          <w:sz w:val="28"/>
          <w:szCs w:val="28"/>
        </w:rPr>
        <w:t>» и «</w:t>
      </w:r>
      <w:r w:rsidR="009802A8" w:rsidRPr="009802A8">
        <w:rPr>
          <w:rFonts w:ascii="Times New Roman" w:hAnsi="Times New Roman" w:cs="Times New Roman"/>
          <w:color w:val="000000" w:themeColor="text1"/>
          <w:spacing w:val="-4"/>
          <w:sz w:val="28"/>
          <w:szCs w:val="28"/>
        </w:rPr>
        <w:t>ценовая дискриминация</w:t>
      </w:r>
      <w:r w:rsidR="009802A8">
        <w:rPr>
          <w:rFonts w:ascii="Times New Roman" w:hAnsi="Times New Roman" w:cs="Times New Roman"/>
          <w:color w:val="000000" w:themeColor="text1"/>
          <w:spacing w:val="-4"/>
          <w:sz w:val="28"/>
          <w:szCs w:val="28"/>
        </w:rPr>
        <w:t>» имеют практически одинаковую частоту проявления (9,7%, 10,0% и 11,4% опрошенных соответственно).</w:t>
      </w:r>
    </w:p>
    <w:p w:rsidR="00AF3552" w:rsidRDefault="00AF3552" w:rsidP="00AF3552">
      <w:pPr>
        <w:tabs>
          <w:tab w:val="center" w:pos="4857"/>
        </w:tabs>
        <w:spacing w:after="0" w:line="300" w:lineRule="auto"/>
        <w:jc w:val="both"/>
        <w:rPr>
          <w:rFonts w:ascii="Times New Roman" w:hAnsi="Times New Roman" w:cs="Times New Roman"/>
          <w:color w:val="000000" w:themeColor="text1"/>
          <w:spacing w:val="-4"/>
          <w:sz w:val="28"/>
          <w:szCs w:val="28"/>
        </w:rPr>
      </w:pPr>
    </w:p>
    <w:p w:rsidR="00AF3552" w:rsidRPr="0047419C" w:rsidRDefault="00AF3552" w:rsidP="00AF3552">
      <w:pPr>
        <w:tabs>
          <w:tab w:val="center" w:pos="4857"/>
        </w:tabs>
        <w:spacing w:after="0" w:line="300" w:lineRule="auto"/>
        <w:jc w:val="both"/>
        <w:rPr>
          <w:rFonts w:ascii="Times New Roman" w:hAnsi="Times New Roman" w:cs="Times New Roman"/>
          <w:color w:val="000000" w:themeColor="text1"/>
          <w:spacing w:val="-4"/>
          <w:sz w:val="28"/>
          <w:szCs w:val="28"/>
        </w:rPr>
      </w:pPr>
    </w:p>
    <w:p w:rsidR="00831037" w:rsidRPr="00831037" w:rsidRDefault="00831037" w:rsidP="00CF3650">
      <w:pPr>
        <w:pStyle w:val="2"/>
        <w:spacing w:before="0" w:line="300" w:lineRule="auto"/>
        <w:ind w:firstLine="0"/>
        <w:jc w:val="center"/>
        <w:rPr>
          <w:rFonts w:ascii="Times New Roman" w:hAnsi="Times New Roman" w:cs="Times New Roman"/>
          <w:b/>
          <w:color w:val="000000" w:themeColor="text1"/>
          <w:sz w:val="28"/>
          <w:szCs w:val="28"/>
        </w:rPr>
      </w:pPr>
      <w:bookmarkStart w:id="27" w:name="_Toc95244180"/>
      <w:r w:rsidRPr="00831037">
        <w:rPr>
          <w:rFonts w:ascii="Times New Roman" w:hAnsi="Times New Roman" w:cs="Times New Roman"/>
          <w:b/>
          <w:color w:val="000000" w:themeColor="text1"/>
          <w:sz w:val="28"/>
          <w:szCs w:val="28"/>
        </w:rPr>
        <w:t>1.3. Динамика изменения административных барьеров</w:t>
      </w:r>
      <w:bookmarkEnd w:id="27"/>
    </w:p>
    <w:p w:rsidR="00404FE7" w:rsidRDefault="00887522" w:rsidP="00CF3650">
      <w:pPr>
        <w:tabs>
          <w:tab w:val="center" w:pos="4857"/>
        </w:tabs>
        <w:spacing w:after="0" w:line="300" w:lineRule="auto"/>
        <w:ind w:firstLine="709"/>
        <w:jc w:val="both"/>
        <w:rPr>
          <w:rFonts w:ascii="Times New Roman" w:hAnsi="Times New Roman" w:cs="Times New Roman"/>
          <w:color w:val="000000" w:themeColor="text1"/>
          <w:spacing w:val="-2"/>
          <w:sz w:val="28"/>
          <w:szCs w:val="28"/>
        </w:rPr>
      </w:pPr>
      <w:r w:rsidRPr="00887522">
        <w:rPr>
          <w:rFonts w:ascii="Times New Roman" w:hAnsi="Times New Roman" w:cs="Times New Roman"/>
          <w:color w:val="000000" w:themeColor="text1"/>
          <w:spacing w:val="-2"/>
          <w:sz w:val="28"/>
          <w:szCs w:val="28"/>
        </w:rPr>
        <w:t>В табл. 1.4 приведены данные по динамике препятствий для нор</w:t>
      </w:r>
      <w:r w:rsidR="001F7B08">
        <w:rPr>
          <w:rFonts w:ascii="Times New Roman" w:hAnsi="Times New Roman" w:cs="Times New Roman"/>
          <w:color w:val="000000" w:themeColor="text1"/>
          <w:spacing w:val="-2"/>
          <w:sz w:val="28"/>
          <w:szCs w:val="28"/>
        </w:rPr>
        <w:t>мального ведения бизнеса за 2017-2023</w:t>
      </w:r>
      <w:r w:rsidRPr="00887522">
        <w:rPr>
          <w:rFonts w:ascii="Times New Roman" w:hAnsi="Times New Roman" w:cs="Times New Roman"/>
          <w:color w:val="000000" w:themeColor="text1"/>
          <w:spacing w:val="-2"/>
          <w:sz w:val="28"/>
          <w:szCs w:val="28"/>
        </w:rPr>
        <w:t xml:space="preserve"> гг.</w:t>
      </w:r>
      <w:r>
        <w:rPr>
          <w:rFonts w:ascii="Times New Roman" w:hAnsi="Times New Roman" w:cs="Times New Roman"/>
          <w:color w:val="000000" w:themeColor="text1"/>
          <w:spacing w:val="-2"/>
          <w:sz w:val="28"/>
          <w:szCs w:val="28"/>
        </w:rPr>
        <w:t xml:space="preserve"> по мнению самих респондентов. В целом, исходя из данных, можно констатировать следующие факты:</w:t>
      </w:r>
    </w:p>
    <w:p w:rsidR="00817A39" w:rsidRPr="00817A39" w:rsidRDefault="00817A39" w:rsidP="00817A39">
      <w:pPr>
        <w:tabs>
          <w:tab w:val="center" w:pos="4857"/>
        </w:tabs>
        <w:spacing w:after="0" w:line="300" w:lineRule="auto"/>
        <w:ind w:firstLine="709"/>
        <w:jc w:val="both"/>
        <w:rPr>
          <w:rFonts w:ascii="Times New Roman" w:hAnsi="Times New Roman" w:cs="Times New Roman"/>
          <w:color w:val="000000" w:themeColor="text1"/>
          <w:spacing w:val="-2"/>
          <w:sz w:val="28"/>
          <w:szCs w:val="28"/>
        </w:rPr>
      </w:pPr>
      <w:r w:rsidRPr="00817A39">
        <w:rPr>
          <w:rFonts w:ascii="Times New Roman" w:hAnsi="Times New Roman" w:cs="Times New Roman"/>
          <w:color w:val="000000" w:themeColor="text1"/>
          <w:spacing w:val="-2"/>
          <w:sz w:val="28"/>
          <w:szCs w:val="28"/>
        </w:rPr>
        <w:t>- по сравнению с 2022 г. доля респондентов, которая не сталкивалась с препятствиями при ведении бизнеса в 2023 г. сократилась на 12,0% (от 40,6% опрошенных до 28,6%), т.е. ситуация на рынке ухудшилась. Снижение доли организаций, которая не сталкивалась с проблемами, отразилась в целом на всех остальных проблемах в сторону роста ответов по всем предложенным препятствиям. Однако в динамике, т.е. начиная с 2017 г. в среднем этот показатель планомерно улучшился (10,2% опрошенных в 2017 г.);</w:t>
      </w:r>
    </w:p>
    <w:p w:rsidR="00887522" w:rsidRPr="00831037" w:rsidRDefault="00817A39" w:rsidP="00817A39">
      <w:pPr>
        <w:tabs>
          <w:tab w:val="center" w:pos="4857"/>
        </w:tabs>
        <w:spacing w:after="0" w:line="300" w:lineRule="auto"/>
        <w:ind w:firstLine="709"/>
        <w:jc w:val="both"/>
        <w:rPr>
          <w:rFonts w:ascii="Times New Roman" w:hAnsi="Times New Roman" w:cs="Times New Roman"/>
          <w:color w:val="000000" w:themeColor="text1"/>
          <w:spacing w:val="-2"/>
          <w:sz w:val="28"/>
          <w:szCs w:val="28"/>
        </w:rPr>
      </w:pPr>
      <w:r w:rsidRPr="00817A39">
        <w:rPr>
          <w:rFonts w:ascii="Times New Roman" w:hAnsi="Times New Roman" w:cs="Times New Roman"/>
          <w:color w:val="000000" w:themeColor="text1"/>
          <w:spacing w:val="-2"/>
          <w:sz w:val="28"/>
          <w:szCs w:val="28"/>
        </w:rPr>
        <w:t>- к сожалению, доля предприятий-респондентов, которые убеждены, что основным препятствием для ведения бизнеса или открытия бизнеса является «высокие ставки налогообложения» растет (с 8,8% опрошенных в 2017 г. до 37,6% опрошенных в 2023 г., т.е. рост за этот период на 28,8 п.п.), причем рост наблюдается с 2018 г.</w:t>
      </w:r>
      <w:r>
        <w:rPr>
          <w:rFonts w:ascii="Times New Roman" w:hAnsi="Times New Roman" w:cs="Times New Roman"/>
          <w:color w:val="000000" w:themeColor="text1"/>
          <w:spacing w:val="-2"/>
          <w:sz w:val="28"/>
          <w:szCs w:val="28"/>
        </w:rPr>
        <w:t>;</w:t>
      </w:r>
    </w:p>
    <w:p w:rsidR="00AF3552" w:rsidRPr="00AF3552" w:rsidRDefault="00AF3552" w:rsidP="00AF3552">
      <w:pPr>
        <w:tabs>
          <w:tab w:val="center" w:pos="4857"/>
        </w:tabs>
        <w:spacing w:after="0" w:line="312" w:lineRule="auto"/>
        <w:ind w:firstLine="709"/>
        <w:jc w:val="both"/>
        <w:rPr>
          <w:rFonts w:ascii="Times New Roman" w:hAnsi="Times New Roman" w:cs="Times New Roman"/>
          <w:color w:val="000000" w:themeColor="text1"/>
          <w:spacing w:val="-2"/>
          <w:sz w:val="28"/>
          <w:szCs w:val="28"/>
        </w:rPr>
      </w:pPr>
      <w:r>
        <w:rPr>
          <w:rFonts w:ascii="Times New Roman" w:hAnsi="Times New Roman" w:cs="Times New Roman"/>
          <w:color w:val="000000" w:themeColor="text1"/>
          <w:spacing w:val="-2"/>
          <w:sz w:val="28"/>
          <w:szCs w:val="28"/>
        </w:rPr>
        <w:t>- растет и доля предприятий-респондентов, которые считают, что одним из препятствий для нормального ведения бизнеса является «н</w:t>
      </w:r>
      <w:r w:rsidRPr="006D6E26">
        <w:rPr>
          <w:rFonts w:ascii="Times New Roman" w:hAnsi="Times New Roman" w:cs="Times New Roman"/>
          <w:color w:val="000000" w:themeColor="text1"/>
          <w:spacing w:val="-2"/>
          <w:sz w:val="28"/>
          <w:szCs w:val="28"/>
        </w:rPr>
        <w:t>естабильность российского законодательства, регулирующего предпринимательскую деятельность</w:t>
      </w:r>
      <w:r>
        <w:rPr>
          <w:rFonts w:ascii="Times New Roman" w:hAnsi="Times New Roman" w:cs="Times New Roman"/>
          <w:color w:val="000000" w:themeColor="text1"/>
          <w:spacing w:val="-2"/>
          <w:sz w:val="28"/>
          <w:szCs w:val="28"/>
        </w:rPr>
        <w:t>» (рост на 14,4 п.п. по сравнению с 2022 г.);</w:t>
      </w:r>
    </w:p>
    <w:p w:rsidR="00AF3552" w:rsidRDefault="00AF3552" w:rsidP="0091073C">
      <w:pPr>
        <w:tabs>
          <w:tab w:val="center" w:pos="4857"/>
        </w:tabs>
        <w:spacing w:after="0" w:line="312" w:lineRule="auto"/>
        <w:ind w:firstLine="709"/>
        <w:jc w:val="both"/>
        <w:rPr>
          <w:rFonts w:ascii="Times New Roman" w:hAnsi="Times New Roman" w:cs="Times New Roman"/>
          <w:color w:val="000000" w:themeColor="text1"/>
          <w:sz w:val="28"/>
          <w:szCs w:val="28"/>
        </w:rPr>
        <w:sectPr w:rsidR="00AF3552" w:rsidSect="00AA5B91">
          <w:footerReference w:type="default" r:id="rId17"/>
          <w:footerReference w:type="first" r:id="rId18"/>
          <w:pgSz w:w="11906" w:h="16838"/>
          <w:pgMar w:top="1134" w:right="850" w:bottom="1134" w:left="1701" w:header="708" w:footer="708" w:gutter="0"/>
          <w:pgNumType w:start="1"/>
          <w:cols w:space="708"/>
          <w:titlePg/>
          <w:docGrid w:linePitch="360"/>
        </w:sectPr>
      </w:pPr>
    </w:p>
    <w:p w:rsidR="00A8761C" w:rsidRDefault="00887522" w:rsidP="00887522">
      <w:pPr>
        <w:tabs>
          <w:tab w:val="center" w:pos="4857"/>
        </w:tabs>
        <w:spacing w:after="0" w:line="312"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1.4</w:t>
      </w:r>
    </w:p>
    <w:p w:rsidR="00887522" w:rsidRDefault="00887522" w:rsidP="00887522">
      <w:pPr>
        <w:tabs>
          <w:tab w:val="center" w:pos="4857"/>
        </w:tabs>
        <w:spacing w:after="0" w:line="312"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Динамика препятствий для ведения бизнеса за 2016-2021 гг. по мнению респондентов</w:t>
      </w:r>
      <w:r w:rsidR="000C40D7">
        <w:rPr>
          <w:rFonts w:ascii="Times New Roman" w:hAnsi="Times New Roman" w:cs="Times New Roman"/>
          <w:color w:val="000000" w:themeColor="text1"/>
          <w:sz w:val="28"/>
          <w:szCs w:val="28"/>
        </w:rPr>
        <w:t>, %</w:t>
      </w:r>
    </w:p>
    <w:tbl>
      <w:tblPr>
        <w:tblW w:w="5000" w:type="pct"/>
        <w:tblLook w:val="04A0" w:firstRow="1" w:lastRow="0" w:firstColumn="1" w:lastColumn="0" w:noHBand="0" w:noVBand="1"/>
      </w:tblPr>
      <w:tblGrid>
        <w:gridCol w:w="5777"/>
        <w:gridCol w:w="709"/>
        <w:gridCol w:w="709"/>
        <w:gridCol w:w="706"/>
        <w:gridCol w:w="707"/>
        <w:gridCol w:w="710"/>
        <w:gridCol w:w="710"/>
        <w:gridCol w:w="710"/>
        <w:gridCol w:w="727"/>
        <w:gridCol w:w="698"/>
        <w:gridCol w:w="716"/>
        <w:gridCol w:w="674"/>
        <w:gridCol w:w="597"/>
        <w:gridCol w:w="636"/>
      </w:tblGrid>
      <w:tr w:rsidR="001F7B08" w:rsidRPr="001F7B08" w:rsidTr="001F7B08">
        <w:trPr>
          <w:trHeight w:val="360"/>
        </w:trPr>
        <w:tc>
          <w:tcPr>
            <w:tcW w:w="195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b/>
                <w:bCs/>
                <w:color w:val="000000"/>
                <w:sz w:val="24"/>
                <w:szCs w:val="24"/>
                <w:lang w:eastAsia="ru-RU"/>
              </w:rPr>
            </w:pPr>
            <w:r w:rsidRPr="001F7B08">
              <w:rPr>
                <w:rFonts w:ascii="Times New Roman" w:eastAsia="Times New Roman" w:hAnsi="Times New Roman" w:cs="Times New Roman"/>
                <w:b/>
                <w:bCs/>
                <w:color w:val="000000"/>
                <w:sz w:val="24"/>
                <w:szCs w:val="24"/>
                <w:lang w:eastAsia="ru-RU"/>
              </w:rPr>
              <w:t>Препятствия</w:t>
            </w:r>
          </w:p>
        </w:tc>
        <w:tc>
          <w:tcPr>
            <w:tcW w:w="1678" w:type="pct"/>
            <w:gridSpan w:val="7"/>
            <w:tcBorders>
              <w:top w:val="single" w:sz="8" w:space="0" w:color="auto"/>
              <w:left w:val="nil"/>
              <w:bottom w:val="single" w:sz="8" w:space="0" w:color="auto"/>
              <w:right w:val="single" w:sz="4"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b/>
                <w:bCs/>
                <w:color w:val="000000"/>
                <w:sz w:val="24"/>
                <w:szCs w:val="24"/>
                <w:lang w:eastAsia="ru-RU"/>
              </w:rPr>
            </w:pPr>
            <w:r w:rsidRPr="001F7B08">
              <w:rPr>
                <w:rFonts w:ascii="Times New Roman" w:eastAsia="Times New Roman" w:hAnsi="Times New Roman" w:cs="Times New Roman"/>
                <w:b/>
                <w:bCs/>
                <w:color w:val="000000"/>
                <w:sz w:val="24"/>
                <w:szCs w:val="24"/>
                <w:lang w:eastAsia="ru-RU"/>
              </w:rPr>
              <w:t>Динамика препятствий для бизнеса</w:t>
            </w:r>
          </w:p>
        </w:tc>
        <w:tc>
          <w:tcPr>
            <w:tcW w:w="1369" w:type="pct"/>
            <w:gridSpan w:val="6"/>
            <w:tcBorders>
              <w:top w:val="single" w:sz="8" w:space="0" w:color="auto"/>
              <w:left w:val="nil"/>
              <w:bottom w:val="single" w:sz="8" w:space="0" w:color="auto"/>
              <w:right w:val="single" w:sz="8" w:space="0" w:color="000000"/>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b/>
                <w:bCs/>
                <w:color w:val="000000"/>
                <w:sz w:val="24"/>
                <w:szCs w:val="24"/>
                <w:lang w:eastAsia="ru-RU"/>
              </w:rPr>
            </w:pPr>
            <w:r w:rsidRPr="001F7B08">
              <w:rPr>
                <w:rFonts w:ascii="Times New Roman" w:eastAsia="Times New Roman" w:hAnsi="Times New Roman" w:cs="Times New Roman"/>
                <w:b/>
                <w:bCs/>
                <w:color w:val="000000"/>
                <w:sz w:val="24"/>
                <w:szCs w:val="24"/>
                <w:lang w:eastAsia="ru-RU"/>
              </w:rPr>
              <w:t>Прирост</w:t>
            </w:r>
          </w:p>
        </w:tc>
      </w:tr>
      <w:tr w:rsidR="001F7B08" w:rsidRPr="001F7B08" w:rsidTr="001F7B08">
        <w:trPr>
          <w:trHeight w:val="1308"/>
        </w:trPr>
        <w:tc>
          <w:tcPr>
            <w:tcW w:w="1954" w:type="pct"/>
            <w:vMerge/>
            <w:tcBorders>
              <w:top w:val="single" w:sz="8" w:space="0" w:color="auto"/>
              <w:left w:val="single" w:sz="8" w:space="0" w:color="auto"/>
              <w:bottom w:val="single" w:sz="8" w:space="0" w:color="000000"/>
              <w:right w:val="single" w:sz="8" w:space="0" w:color="auto"/>
            </w:tcBorders>
            <w:vAlign w:val="center"/>
            <w:hideMark/>
          </w:tcPr>
          <w:p w:rsidR="001F7B08" w:rsidRPr="001F7B08" w:rsidRDefault="001F7B08" w:rsidP="001F7B08">
            <w:pPr>
              <w:spacing w:after="0" w:line="240" w:lineRule="auto"/>
              <w:rPr>
                <w:rFonts w:ascii="Times New Roman" w:eastAsia="Times New Roman" w:hAnsi="Times New Roman" w:cs="Times New Roman"/>
                <w:b/>
                <w:bCs/>
                <w:color w:val="000000"/>
                <w:sz w:val="24"/>
                <w:szCs w:val="24"/>
                <w:lang w:eastAsia="ru-RU"/>
              </w:rPr>
            </w:pPr>
          </w:p>
        </w:tc>
        <w:tc>
          <w:tcPr>
            <w:tcW w:w="240"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2023 г.</w:t>
            </w:r>
          </w:p>
        </w:tc>
        <w:tc>
          <w:tcPr>
            <w:tcW w:w="240"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2022 г.</w:t>
            </w:r>
          </w:p>
        </w:tc>
        <w:tc>
          <w:tcPr>
            <w:tcW w:w="239"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2021 г.</w:t>
            </w:r>
          </w:p>
        </w:tc>
        <w:tc>
          <w:tcPr>
            <w:tcW w:w="239"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2020 г.</w:t>
            </w:r>
          </w:p>
        </w:tc>
        <w:tc>
          <w:tcPr>
            <w:tcW w:w="240"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2019 г.</w:t>
            </w:r>
          </w:p>
        </w:tc>
        <w:tc>
          <w:tcPr>
            <w:tcW w:w="240"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2018 г.</w:t>
            </w:r>
          </w:p>
        </w:tc>
        <w:tc>
          <w:tcPr>
            <w:tcW w:w="239"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2017 г.</w:t>
            </w:r>
          </w:p>
        </w:tc>
        <w:tc>
          <w:tcPr>
            <w:tcW w:w="246"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2023 к 2022</w:t>
            </w:r>
          </w:p>
        </w:tc>
        <w:tc>
          <w:tcPr>
            <w:tcW w:w="236"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2022 к 2021</w:t>
            </w:r>
          </w:p>
        </w:tc>
        <w:tc>
          <w:tcPr>
            <w:tcW w:w="242"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2021 к 2020</w:t>
            </w:r>
          </w:p>
        </w:tc>
        <w:tc>
          <w:tcPr>
            <w:tcW w:w="228"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2020 к 2019</w:t>
            </w:r>
          </w:p>
        </w:tc>
        <w:tc>
          <w:tcPr>
            <w:tcW w:w="202"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2019 к 2018</w:t>
            </w:r>
          </w:p>
        </w:tc>
        <w:tc>
          <w:tcPr>
            <w:tcW w:w="215"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2018 к 2017</w:t>
            </w:r>
          </w:p>
        </w:tc>
      </w:tr>
      <w:tr w:rsidR="001F7B08" w:rsidRPr="001F7B08" w:rsidTr="001F7B08">
        <w:trPr>
          <w:trHeight w:val="324"/>
        </w:trPr>
        <w:tc>
          <w:tcPr>
            <w:tcW w:w="1954" w:type="pct"/>
            <w:tcBorders>
              <w:top w:val="nil"/>
              <w:left w:val="single" w:sz="8" w:space="0" w:color="auto"/>
              <w:bottom w:val="nil"/>
              <w:right w:val="nil"/>
            </w:tcBorders>
            <w:shd w:val="clear" w:color="auto" w:fill="auto"/>
            <w:noWrap/>
            <w:vAlign w:val="center"/>
            <w:hideMark/>
          </w:tcPr>
          <w:p w:rsidR="001F7B08" w:rsidRPr="001F7B08" w:rsidRDefault="001F7B08" w:rsidP="001F7B08">
            <w:pPr>
              <w:spacing w:after="0" w:line="240" w:lineRule="auto"/>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Не сталкивается с препятствиями</w:t>
            </w:r>
          </w:p>
        </w:tc>
        <w:tc>
          <w:tcPr>
            <w:tcW w:w="240" w:type="pct"/>
            <w:tcBorders>
              <w:top w:val="nil"/>
              <w:left w:val="single" w:sz="8" w:space="0" w:color="auto"/>
              <w:bottom w:val="nil"/>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28,6</w:t>
            </w:r>
          </w:p>
        </w:tc>
        <w:tc>
          <w:tcPr>
            <w:tcW w:w="240" w:type="pct"/>
            <w:tcBorders>
              <w:top w:val="nil"/>
              <w:left w:val="nil"/>
              <w:bottom w:val="nil"/>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40,6</w:t>
            </w:r>
          </w:p>
        </w:tc>
        <w:tc>
          <w:tcPr>
            <w:tcW w:w="239" w:type="pct"/>
            <w:tcBorders>
              <w:top w:val="nil"/>
              <w:left w:val="single" w:sz="8" w:space="0" w:color="auto"/>
              <w:bottom w:val="nil"/>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16,7</w:t>
            </w:r>
          </w:p>
        </w:tc>
        <w:tc>
          <w:tcPr>
            <w:tcW w:w="239" w:type="pct"/>
            <w:tcBorders>
              <w:top w:val="nil"/>
              <w:left w:val="nil"/>
              <w:bottom w:val="nil"/>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31,6</w:t>
            </w:r>
          </w:p>
        </w:tc>
        <w:tc>
          <w:tcPr>
            <w:tcW w:w="240" w:type="pct"/>
            <w:tcBorders>
              <w:top w:val="nil"/>
              <w:left w:val="single" w:sz="8" w:space="0" w:color="auto"/>
              <w:bottom w:val="nil"/>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19,3</w:t>
            </w:r>
          </w:p>
        </w:tc>
        <w:tc>
          <w:tcPr>
            <w:tcW w:w="240" w:type="pct"/>
            <w:tcBorders>
              <w:top w:val="nil"/>
              <w:left w:val="nil"/>
              <w:bottom w:val="nil"/>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22,9</w:t>
            </w:r>
          </w:p>
        </w:tc>
        <w:tc>
          <w:tcPr>
            <w:tcW w:w="239" w:type="pct"/>
            <w:tcBorders>
              <w:top w:val="nil"/>
              <w:left w:val="single" w:sz="8" w:space="0" w:color="auto"/>
              <w:bottom w:val="nil"/>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10,2</w:t>
            </w:r>
          </w:p>
        </w:tc>
        <w:tc>
          <w:tcPr>
            <w:tcW w:w="246" w:type="pct"/>
            <w:tcBorders>
              <w:top w:val="nil"/>
              <w:left w:val="nil"/>
              <w:bottom w:val="nil"/>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-12</w:t>
            </w:r>
            <w:r>
              <w:rPr>
                <w:rFonts w:ascii="Times New Roman" w:eastAsia="Times New Roman" w:hAnsi="Times New Roman" w:cs="Times New Roman"/>
                <w:color w:val="000000"/>
                <w:sz w:val="24"/>
                <w:szCs w:val="24"/>
                <w:lang w:eastAsia="ru-RU"/>
              </w:rPr>
              <w:t>,0</w:t>
            </w:r>
          </w:p>
        </w:tc>
        <w:tc>
          <w:tcPr>
            <w:tcW w:w="236" w:type="pct"/>
            <w:tcBorders>
              <w:top w:val="nil"/>
              <w:left w:val="nil"/>
              <w:bottom w:val="nil"/>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23,9</w:t>
            </w:r>
          </w:p>
        </w:tc>
        <w:tc>
          <w:tcPr>
            <w:tcW w:w="242" w:type="pct"/>
            <w:tcBorders>
              <w:top w:val="nil"/>
              <w:left w:val="nil"/>
              <w:bottom w:val="nil"/>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-14,9</w:t>
            </w:r>
          </w:p>
        </w:tc>
        <w:tc>
          <w:tcPr>
            <w:tcW w:w="228" w:type="pct"/>
            <w:tcBorders>
              <w:top w:val="nil"/>
              <w:left w:val="single" w:sz="8" w:space="0" w:color="auto"/>
              <w:bottom w:val="nil"/>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12,3</w:t>
            </w:r>
          </w:p>
        </w:tc>
        <w:tc>
          <w:tcPr>
            <w:tcW w:w="202" w:type="pct"/>
            <w:tcBorders>
              <w:top w:val="nil"/>
              <w:left w:val="nil"/>
              <w:bottom w:val="nil"/>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-3,6</w:t>
            </w:r>
          </w:p>
        </w:tc>
        <w:tc>
          <w:tcPr>
            <w:tcW w:w="215" w:type="pct"/>
            <w:tcBorders>
              <w:top w:val="nil"/>
              <w:left w:val="single" w:sz="8" w:space="0" w:color="auto"/>
              <w:bottom w:val="nil"/>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12,7</w:t>
            </w:r>
          </w:p>
        </w:tc>
      </w:tr>
      <w:tr w:rsidR="001F7B08" w:rsidRPr="001F7B08" w:rsidTr="001F7B08">
        <w:trPr>
          <w:trHeight w:val="324"/>
        </w:trPr>
        <w:tc>
          <w:tcPr>
            <w:tcW w:w="19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Высокие ставки налогообложения</w:t>
            </w:r>
          </w:p>
        </w:tc>
        <w:tc>
          <w:tcPr>
            <w:tcW w:w="240" w:type="pct"/>
            <w:tcBorders>
              <w:top w:val="single" w:sz="8" w:space="0" w:color="auto"/>
              <w:left w:val="nil"/>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37,6</w:t>
            </w:r>
          </w:p>
        </w:tc>
        <w:tc>
          <w:tcPr>
            <w:tcW w:w="240"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34,9</w:t>
            </w:r>
          </w:p>
        </w:tc>
        <w:tc>
          <w:tcPr>
            <w:tcW w:w="2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22,6</w:t>
            </w:r>
          </w:p>
        </w:tc>
        <w:tc>
          <w:tcPr>
            <w:tcW w:w="239"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10,5</w:t>
            </w:r>
          </w:p>
        </w:tc>
        <w:tc>
          <w:tcPr>
            <w:tcW w:w="2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9,6</w:t>
            </w:r>
          </w:p>
        </w:tc>
        <w:tc>
          <w:tcPr>
            <w:tcW w:w="240"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3,7</w:t>
            </w:r>
          </w:p>
        </w:tc>
        <w:tc>
          <w:tcPr>
            <w:tcW w:w="2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8,8</w:t>
            </w:r>
          </w:p>
        </w:tc>
        <w:tc>
          <w:tcPr>
            <w:tcW w:w="246" w:type="pct"/>
            <w:tcBorders>
              <w:top w:val="single" w:sz="8" w:space="0" w:color="auto"/>
              <w:left w:val="nil"/>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2,7</w:t>
            </w:r>
          </w:p>
        </w:tc>
        <w:tc>
          <w:tcPr>
            <w:tcW w:w="236" w:type="pct"/>
            <w:tcBorders>
              <w:top w:val="single" w:sz="8" w:space="0" w:color="auto"/>
              <w:left w:val="nil"/>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12,3</w:t>
            </w:r>
          </w:p>
        </w:tc>
        <w:tc>
          <w:tcPr>
            <w:tcW w:w="242"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12,1</w:t>
            </w:r>
          </w:p>
        </w:tc>
        <w:tc>
          <w:tcPr>
            <w:tcW w:w="22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0,9</w:t>
            </w:r>
          </w:p>
        </w:tc>
        <w:tc>
          <w:tcPr>
            <w:tcW w:w="202"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5,9</w:t>
            </w:r>
          </w:p>
        </w:tc>
        <w:tc>
          <w:tcPr>
            <w:tcW w:w="21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-5,1</w:t>
            </w:r>
          </w:p>
        </w:tc>
      </w:tr>
      <w:tr w:rsidR="001F7B08" w:rsidRPr="001F7B08" w:rsidTr="001F7B08">
        <w:trPr>
          <w:trHeight w:val="441"/>
        </w:trPr>
        <w:tc>
          <w:tcPr>
            <w:tcW w:w="1954" w:type="pct"/>
            <w:tcBorders>
              <w:top w:val="nil"/>
              <w:left w:val="single" w:sz="8" w:space="0" w:color="auto"/>
              <w:bottom w:val="nil"/>
              <w:right w:val="nil"/>
            </w:tcBorders>
            <w:shd w:val="clear" w:color="auto" w:fill="auto"/>
            <w:vAlign w:val="center"/>
            <w:hideMark/>
          </w:tcPr>
          <w:p w:rsidR="001F7B08" w:rsidRPr="001F7B08" w:rsidRDefault="001F7B08" w:rsidP="001F7B08">
            <w:pPr>
              <w:spacing w:after="0" w:line="240" w:lineRule="auto"/>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Нестабильность российского законодательства, регулирующего предпринимательскую деятельность</w:t>
            </w:r>
          </w:p>
        </w:tc>
        <w:tc>
          <w:tcPr>
            <w:tcW w:w="240"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26,4</w:t>
            </w:r>
          </w:p>
        </w:tc>
        <w:tc>
          <w:tcPr>
            <w:tcW w:w="240"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12,3</w:t>
            </w:r>
          </w:p>
        </w:tc>
        <w:tc>
          <w:tcPr>
            <w:tcW w:w="239"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16</w:t>
            </w:r>
            <w:r>
              <w:rPr>
                <w:rFonts w:ascii="Times New Roman" w:eastAsia="Times New Roman" w:hAnsi="Times New Roman" w:cs="Times New Roman"/>
                <w:color w:val="000000"/>
                <w:sz w:val="24"/>
                <w:szCs w:val="24"/>
                <w:lang w:eastAsia="ru-RU"/>
              </w:rPr>
              <w:t>,0</w:t>
            </w:r>
          </w:p>
        </w:tc>
        <w:tc>
          <w:tcPr>
            <w:tcW w:w="239"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5,9</w:t>
            </w:r>
          </w:p>
        </w:tc>
        <w:tc>
          <w:tcPr>
            <w:tcW w:w="240"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,0</w:t>
            </w:r>
          </w:p>
        </w:tc>
        <w:tc>
          <w:tcPr>
            <w:tcW w:w="240"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4,7</w:t>
            </w:r>
          </w:p>
        </w:tc>
        <w:tc>
          <w:tcPr>
            <w:tcW w:w="239"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6,3</w:t>
            </w:r>
          </w:p>
        </w:tc>
        <w:tc>
          <w:tcPr>
            <w:tcW w:w="246" w:type="pct"/>
            <w:tcBorders>
              <w:top w:val="nil"/>
              <w:left w:val="nil"/>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14,1</w:t>
            </w:r>
          </w:p>
        </w:tc>
        <w:tc>
          <w:tcPr>
            <w:tcW w:w="236" w:type="pct"/>
            <w:tcBorders>
              <w:top w:val="nil"/>
              <w:left w:val="nil"/>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-3,7</w:t>
            </w:r>
          </w:p>
        </w:tc>
        <w:tc>
          <w:tcPr>
            <w:tcW w:w="242"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10,1</w:t>
            </w:r>
          </w:p>
        </w:tc>
        <w:tc>
          <w:tcPr>
            <w:tcW w:w="228"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-0,1</w:t>
            </w:r>
          </w:p>
        </w:tc>
        <w:tc>
          <w:tcPr>
            <w:tcW w:w="202"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1,3</w:t>
            </w:r>
          </w:p>
        </w:tc>
        <w:tc>
          <w:tcPr>
            <w:tcW w:w="215"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-1,6</w:t>
            </w:r>
          </w:p>
        </w:tc>
      </w:tr>
      <w:tr w:rsidR="001F7B08" w:rsidRPr="001F7B08" w:rsidTr="001F7B08">
        <w:trPr>
          <w:trHeight w:val="324"/>
        </w:trPr>
        <w:tc>
          <w:tcPr>
            <w:tcW w:w="1954"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1F7B08" w:rsidRPr="001F7B08" w:rsidRDefault="001F7B08" w:rsidP="001F7B08">
            <w:pPr>
              <w:spacing w:after="0" w:line="240" w:lineRule="auto"/>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Коррупция</w:t>
            </w:r>
          </w:p>
        </w:tc>
        <w:tc>
          <w:tcPr>
            <w:tcW w:w="240" w:type="pct"/>
            <w:tcBorders>
              <w:top w:val="single" w:sz="8" w:space="0" w:color="auto"/>
              <w:left w:val="nil"/>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22,5</w:t>
            </w:r>
          </w:p>
        </w:tc>
        <w:tc>
          <w:tcPr>
            <w:tcW w:w="240"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8,1</w:t>
            </w:r>
          </w:p>
        </w:tc>
        <w:tc>
          <w:tcPr>
            <w:tcW w:w="2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6,7</w:t>
            </w:r>
          </w:p>
        </w:tc>
        <w:tc>
          <w:tcPr>
            <w:tcW w:w="239"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1,9</w:t>
            </w:r>
          </w:p>
        </w:tc>
        <w:tc>
          <w:tcPr>
            <w:tcW w:w="2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,0</w:t>
            </w:r>
          </w:p>
        </w:tc>
        <w:tc>
          <w:tcPr>
            <w:tcW w:w="240"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1,8</w:t>
            </w:r>
          </w:p>
        </w:tc>
        <w:tc>
          <w:tcPr>
            <w:tcW w:w="2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1,6</w:t>
            </w:r>
          </w:p>
        </w:tc>
        <w:tc>
          <w:tcPr>
            <w:tcW w:w="246" w:type="pct"/>
            <w:tcBorders>
              <w:top w:val="single" w:sz="8" w:space="0" w:color="auto"/>
              <w:left w:val="nil"/>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14,4</w:t>
            </w:r>
          </w:p>
        </w:tc>
        <w:tc>
          <w:tcPr>
            <w:tcW w:w="236" w:type="pct"/>
            <w:tcBorders>
              <w:top w:val="single" w:sz="8" w:space="0" w:color="auto"/>
              <w:left w:val="nil"/>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1,4</w:t>
            </w:r>
          </w:p>
        </w:tc>
        <w:tc>
          <w:tcPr>
            <w:tcW w:w="242"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4,8</w:t>
            </w:r>
          </w:p>
        </w:tc>
        <w:tc>
          <w:tcPr>
            <w:tcW w:w="22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-0,1</w:t>
            </w:r>
          </w:p>
        </w:tc>
        <w:tc>
          <w:tcPr>
            <w:tcW w:w="202"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0,2</w:t>
            </w:r>
          </w:p>
        </w:tc>
        <w:tc>
          <w:tcPr>
            <w:tcW w:w="21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0,2</w:t>
            </w:r>
          </w:p>
        </w:tc>
      </w:tr>
      <w:tr w:rsidR="001F7B08" w:rsidRPr="001F7B08" w:rsidTr="001F7B08">
        <w:trPr>
          <w:trHeight w:val="781"/>
        </w:trPr>
        <w:tc>
          <w:tcPr>
            <w:tcW w:w="1954" w:type="pct"/>
            <w:tcBorders>
              <w:top w:val="nil"/>
              <w:left w:val="single" w:sz="8" w:space="0" w:color="auto"/>
              <w:bottom w:val="single" w:sz="8" w:space="0" w:color="auto"/>
              <w:right w:val="nil"/>
            </w:tcBorders>
            <w:shd w:val="clear" w:color="000000" w:fill="FFFFFF"/>
            <w:vAlign w:val="center"/>
            <w:hideMark/>
          </w:tcPr>
          <w:p w:rsidR="001F7B08" w:rsidRPr="001F7B08" w:rsidRDefault="001F7B08" w:rsidP="001F7B08">
            <w:pPr>
              <w:spacing w:after="0" w:line="240" w:lineRule="auto"/>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Ограничения/сложность доступа к закупкам компаний с государственным участием и субъектов естественных монополий</w:t>
            </w:r>
          </w:p>
        </w:tc>
        <w:tc>
          <w:tcPr>
            <w:tcW w:w="240"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21,9</w:t>
            </w:r>
          </w:p>
        </w:tc>
        <w:tc>
          <w:tcPr>
            <w:tcW w:w="240"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2,4</w:t>
            </w:r>
          </w:p>
        </w:tc>
        <w:tc>
          <w:tcPr>
            <w:tcW w:w="239"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4,7</w:t>
            </w:r>
          </w:p>
        </w:tc>
        <w:tc>
          <w:tcPr>
            <w:tcW w:w="239"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1,4</w:t>
            </w:r>
          </w:p>
        </w:tc>
        <w:tc>
          <w:tcPr>
            <w:tcW w:w="240"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1,6</w:t>
            </w:r>
          </w:p>
        </w:tc>
        <w:tc>
          <w:tcPr>
            <w:tcW w:w="240"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39"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6" w:type="pct"/>
            <w:tcBorders>
              <w:top w:val="nil"/>
              <w:left w:val="nil"/>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19,5</w:t>
            </w:r>
          </w:p>
        </w:tc>
        <w:tc>
          <w:tcPr>
            <w:tcW w:w="236" w:type="pct"/>
            <w:tcBorders>
              <w:top w:val="nil"/>
              <w:left w:val="nil"/>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-2,3</w:t>
            </w:r>
          </w:p>
        </w:tc>
        <w:tc>
          <w:tcPr>
            <w:tcW w:w="242"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3,3</w:t>
            </w:r>
          </w:p>
        </w:tc>
        <w:tc>
          <w:tcPr>
            <w:tcW w:w="228"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-0,2</w:t>
            </w:r>
          </w:p>
        </w:tc>
        <w:tc>
          <w:tcPr>
            <w:tcW w:w="202"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1,6</w:t>
            </w:r>
          </w:p>
        </w:tc>
        <w:tc>
          <w:tcPr>
            <w:tcW w:w="215"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r>
      <w:tr w:rsidR="001F7B08" w:rsidRPr="001F7B08" w:rsidTr="001F7B08">
        <w:trPr>
          <w:trHeight w:val="324"/>
        </w:trPr>
        <w:tc>
          <w:tcPr>
            <w:tcW w:w="1954" w:type="pct"/>
            <w:tcBorders>
              <w:top w:val="nil"/>
              <w:left w:val="single" w:sz="8" w:space="0" w:color="auto"/>
              <w:bottom w:val="single" w:sz="8" w:space="0" w:color="auto"/>
              <w:right w:val="single" w:sz="8" w:space="0" w:color="auto"/>
            </w:tcBorders>
            <w:shd w:val="clear" w:color="000000" w:fill="FFFFFF"/>
            <w:vAlign w:val="center"/>
            <w:hideMark/>
          </w:tcPr>
          <w:p w:rsidR="001F7B08" w:rsidRPr="001F7B08" w:rsidRDefault="001F7B08" w:rsidP="001F7B08">
            <w:pPr>
              <w:spacing w:after="0" w:line="240" w:lineRule="auto"/>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Получение лицензии</w:t>
            </w:r>
          </w:p>
        </w:tc>
        <w:tc>
          <w:tcPr>
            <w:tcW w:w="240" w:type="pct"/>
            <w:tcBorders>
              <w:top w:val="single" w:sz="8" w:space="0" w:color="auto"/>
              <w:left w:val="nil"/>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23,2</w:t>
            </w:r>
          </w:p>
        </w:tc>
        <w:tc>
          <w:tcPr>
            <w:tcW w:w="240"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9,4</w:t>
            </w:r>
          </w:p>
        </w:tc>
        <w:tc>
          <w:tcPr>
            <w:tcW w:w="2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7,1</w:t>
            </w:r>
          </w:p>
        </w:tc>
        <w:tc>
          <w:tcPr>
            <w:tcW w:w="239"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1,1</w:t>
            </w:r>
          </w:p>
        </w:tc>
        <w:tc>
          <w:tcPr>
            <w:tcW w:w="2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1,4</w:t>
            </w:r>
          </w:p>
        </w:tc>
        <w:tc>
          <w:tcPr>
            <w:tcW w:w="240"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,0</w:t>
            </w:r>
          </w:p>
        </w:tc>
        <w:tc>
          <w:tcPr>
            <w:tcW w:w="2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1,6</w:t>
            </w:r>
          </w:p>
        </w:tc>
        <w:tc>
          <w:tcPr>
            <w:tcW w:w="246" w:type="pct"/>
            <w:tcBorders>
              <w:top w:val="single" w:sz="8" w:space="0" w:color="auto"/>
              <w:left w:val="nil"/>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13,8</w:t>
            </w:r>
          </w:p>
        </w:tc>
        <w:tc>
          <w:tcPr>
            <w:tcW w:w="236" w:type="pct"/>
            <w:tcBorders>
              <w:top w:val="single" w:sz="8" w:space="0" w:color="auto"/>
              <w:left w:val="nil"/>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2,3</w:t>
            </w:r>
          </w:p>
        </w:tc>
        <w:tc>
          <w:tcPr>
            <w:tcW w:w="242"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,0</w:t>
            </w:r>
          </w:p>
        </w:tc>
        <w:tc>
          <w:tcPr>
            <w:tcW w:w="22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-0,3</w:t>
            </w:r>
          </w:p>
        </w:tc>
        <w:tc>
          <w:tcPr>
            <w:tcW w:w="202"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0,4</w:t>
            </w:r>
          </w:p>
        </w:tc>
        <w:tc>
          <w:tcPr>
            <w:tcW w:w="21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-0,6</w:t>
            </w:r>
          </w:p>
        </w:tc>
      </w:tr>
      <w:tr w:rsidR="001F7B08" w:rsidRPr="001F7B08" w:rsidTr="001F7B08">
        <w:trPr>
          <w:trHeight w:val="585"/>
        </w:trPr>
        <w:tc>
          <w:tcPr>
            <w:tcW w:w="1954" w:type="pct"/>
            <w:tcBorders>
              <w:top w:val="nil"/>
              <w:left w:val="single" w:sz="8" w:space="0" w:color="auto"/>
              <w:bottom w:val="single" w:sz="8" w:space="0" w:color="auto"/>
              <w:right w:val="nil"/>
            </w:tcBorders>
            <w:shd w:val="clear" w:color="000000" w:fill="FFFFFF"/>
            <w:vAlign w:val="center"/>
            <w:hideMark/>
          </w:tcPr>
          <w:p w:rsidR="001F7B08" w:rsidRPr="001F7B08" w:rsidRDefault="001F7B08" w:rsidP="001F7B08">
            <w:pPr>
              <w:spacing w:after="0" w:line="240" w:lineRule="auto"/>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Необходимость установления партнерских отношений с органами власти</w:t>
            </w:r>
          </w:p>
        </w:tc>
        <w:tc>
          <w:tcPr>
            <w:tcW w:w="240"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20,3</w:t>
            </w:r>
          </w:p>
        </w:tc>
        <w:tc>
          <w:tcPr>
            <w:tcW w:w="240"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3,5</w:t>
            </w:r>
          </w:p>
        </w:tc>
        <w:tc>
          <w:tcPr>
            <w:tcW w:w="239"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4,1</w:t>
            </w:r>
          </w:p>
        </w:tc>
        <w:tc>
          <w:tcPr>
            <w:tcW w:w="239"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0"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0"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39"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6" w:type="pct"/>
            <w:tcBorders>
              <w:top w:val="nil"/>
              <w:left w:val="nil"/>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16,8</w:t>
            </w:r>
          </w:p>
        </w:tc>
        <w:tc>
          <w:tcPr>
            <w:tcW w:w="236" w:type="pct"/>
            <w:tcBorders>
              <w:top w:val="nil"/>
              <w:left w:val="nil"/>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-0,6</w:t>
            </w:r>
          </w:p>
        </w:tc>
        <w:tc>
          <w:tcPr>
            <w:tcW w:w="242"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4,1</w:t>
            </w:r>
          </w:p>
        </w:tc>
        <w:tc>
          <w:tcPr>
            <w:tcW w:w="228"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02"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15"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r>
      <w:tr w:rsidR="001F7B08" w:rsidRPr="001F7B08" w:rsidTr="001F7B08">
        <w:trPr>
          <w:trHeight w:val="834"/>
        </w:trPr>
        <w:tc>
          <w:tcPr>
            <w:tcW w:w="1954" w:type="pct"/>
            <w:tcBorders>
              <w:top w:val="nil"/>
              <w:left w:val="single" w:sz="8" w:space="0" w:color="auto"/>
              <w:bottom w:val="single" w:sz="8" w:space="0" w:color="auto"/>
              <w:right w:val="nil"/>
            </w:tcBorders>
            <w:shd w:val="clear" w:color="000000" w:fill="FFFFFF"/>
            <w:vAlign w:val="center"/>
            <w:hideMark/>
          </w:tcPr>
          <w:p w:rsidR="001F7B08" w:rsidRPr="001F7B08" w:rsidRDefault="001F7B08" w:rsidP="001F7B08">
            <w:pPr>
              <w:spacing w:after="0" w:line="240" w:lineRule="auto"/>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Иные действия/давление со стороны органов власти, препятствующие ведению бизнеса на рынке или входу на рынок новых участников</w:t>
            </w:r>
          </w:p>
        </w:tc>
        <w:tc>
          <w:tcPr>
            <w:tcW w:w="24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20,7</w:t>
            </w:r>
          </w:p>
        </w:tc>
        <w:tc>
          <w:tcPr>
            <w:tcW w:w="240" w:type="pct"/>
            <w:tcBorders>
              <w:top w:val="single" w:sz="8" w:space="0" w:color="auto"/>
              <w:left w:val="nil"/>
              <w:bottom w:val="single" w:sz="8" w:space="0" w:color="auto"/>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2,7</w:t>
            </w:r>
          </w:p>
        </w:tc>
        <w:tc>
          <w:tcPr>
            <w:tcW w:w="23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3,4</w:t>
            </w:r>
          </w:p>
        </w:tc>
        <w:tc>
          <w:tcPr>
            <w:tcW w:w="239" w:type="pct"/>
            <w:tcBorders>
              <w:top w:val="single" w:sz="8" w:space="0" w:color="auto"/>
              <w:left w:val="nil"/>
              <w:bottom w:val="single" w:sz="8" w:space="0" w:color="auto"/>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0" w:type="pct"/>
            <w:tcBorders>
              <w:top w:val="single" w:sz="8" w:space="0" w:color="auto"/>
              <w:left w:val="nil"/>
              <w:bottom w:val="single" w:sz="8" w:space="0" w:color="auto"/>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3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6" w:type="pct"/>
            <w:tcBorders>
              <w:top w:val="single" w:sz="8" w:space="0" w:color="auto"/>
              <w:left w:val="nil"/>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18</w:t>
            </w:r>
            <w:r>
              <w:rPr>
                <w:rFonts w:ascii="Times New Roman" w:eastAsia="Times New Roman" w:hAnsi="Times New Roman" w:cs="Times New Roman"/>
                <w:color w:val="000000"/>
                <w:sz w:val="24"/>
                <w:szCs w:val="24"/>
                <w:lang w:eastAsia="ru-RU"/>
              </w:rPr>
              <w:t>,0</w:t>
            </w:r>
          </w:p>
        </w:tc>
        <w:tc>
          <w:tcPr>
            <w:tcW w:w="236" w:type="pct"/>
            <w:tcBorders>
              <w:top w:val="single" w:sz="8" w:space="0" w:color="auto"/>
              <w:left w:val="nil"/>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-0,7</w:t>
            </w:r>
          </w:p>
        </w:tc>
        <w:tc>
          <w:tcPr>
            <w:tcW w:w="242" w:type="pct"/>
            <w:tcBorders>
              <w:top w:val="single" w:sz="8" w:space="0" w:color="auto"/>
              <w:left w:val="nil"/>
              <w:bottom w:val="single" w:sz="8" w:space="0" w:color="auto"/>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3,4</w:t>
            </w:r>
          </w:p>
        </w:tc>
        <w:tc>
          <w:tcPr>
            <w:tcW w:w="22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02" w:type="pct"/>
            <w:tcBorders>
              <w:top w:val="single" w:sz="8" w:space="0" w:color="auto"/>
              <w:left w:val="nil"/>
              <w:bottom w:val="single" w:sz="8" w:space="0" w:color="auto"/>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1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r>
      <w:tr w:rsidR="001F7B08" w:rsidRPr="001F7B08" w:rsidTr="001F7B08">
        <w:trPr>
          <w:trHeight w:val="1129"/>
        </w:trPr>
        <w:tc>
          <w:tcPr>
            <w:tcW w:w="1954" w:type="pct"/>
            <w:tcBorders>
              <w:top w:val="nil"/>
              <w:left w:val="single" w:sz="8" w:space="0" w:color="auto"/>
              <w:bottom w:val="single" w:sz="8" w:space="0" w:color="auto"/>
              <w:right w:val="nil"/>
            </w:tcBorders>
            <w:shd w:val="clear" w:color="000000" w:fill="FFFFFF"/>
            <w:vAlign w:val="center"/>
            <w:hideMark/>
          </w:tcPr>
          <w:p w:rsidR="001F7B08" w:rsidRPr="001F7B08" w:rsidRDefault="001F7B08" w:rsidP="001F7B08">
            <w:pPr>
              <w:spacing w:after="0" w:line="240" w:lineRule="auto"/>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240" w:type="pct"/>
            <w:tcBorders>
              <w:top w:val="nil"/>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20,7</w:t>
            </w:r>
          </w:p>
        </w:tc>
        <w:tc>
          <w:tcPr>
            <w:tcW w:w="240" w:type="pct"/>
            <w:tcBorders>
              <w:top w:val="nil"/>
              <w:left w:val="nil"/>
              <w:bottom w:val="single" w:sz="8" w:space="0" w:color="auto"/>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1,3</w:t>
            </w:r>
          </w:p>
        </w:tc>
        <w:tc>
          <w:tcPr>
            <w:tcW w:w="239" w:type="pct"/>
            <w:tcBorders>
              <w:top w:val="nil"/>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2,2</w:t>
            </w:r>
          </w:p>
        </w:tc>
        <w:tc>
          <w:tcPr>
            <w:tcW w:w="239" w:type="pct"/>
            <w:tcBorders>
              <w:top w:val="nil"/>
              <w:left w:val="nil"/>
              <w:bottom w:val="single" w:sz="8" w:space="0" w:color="auto"/>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0" w:type="pct"/>
            <w:tcBorders>
              <w:top w:val="nil"/>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0" w:type="pct"/>
            <w:tcBorders>
              <w:top w:val="nil"/>
              <w:left w:val="nil"/>
              <w:bottom w:val="single" w:sz="8" w:space="0" w:color="auto"/>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39" w:type="pct"/>
            <w:tcBorders>
              <w:top w:val="nil"/>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6" w:type="pct"/>
            <w:tcBorders>
              <w:top w:val="nil"/>
              <w:left w:val="nil"/>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19,4</w:t>
            </w:r>
          </w:p>
        </w:tc>
        <w:tc>
          <w:tcPr>
            <w:tcW w:w="236" w:type="pct"/>
            <w:tcBorders>
              <w:top w:val="nil"/>
              <w:left w:val="nil"/>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-0,9</w:t>
            </w:r>
          </w:p>
        </w:tc>
        <w:tc>
          <w:tcPr>
            <w:tcW w:w="242" w:type="pct"/>
            <w:tcBorders>
              <w:top w:val="nil"/>
              <w:left w:val="nil"/>
              <w:bottom w:val="single" w:sz="8" w:space="0" w:color="auto"/>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2,2</w:t>
            </w:r>
          </w:p>
        </w:tc>
        <w:tc>
          <w:tcPr>
            <w:tcW w:w="228" w:type="pct"/>
            <w:tcBorders>
              <w:top w:val="nil"/>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02" w:type="pct"/>
            <w:tcBorders>
              <w:top w:val="nil"/>
              <w:left w:val="nil"/>
              <w:bottom w:val="single" w:sz="8" w:space="0" w:color="auto"/>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15" w:type="pct"/>
            <w:tcBorders>
              <w:top w:val="nil"/>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r>
      <w:tr w:rsidR="001F7B08" w:rsidRPr="001F7B08" w:rsidTr="007D57AF">
        <w:trPr>
          <w:trHeight w:val="679"/>
        </w:trPr>
        <w:tc>
          <w:tcPr>
            <w:tcW w:w="1954" w:type="pct"/>
            <w:tcBorders>
              <w:top w:val="nil"/>
              <w:left w:val="single" w:sz="8" w:space="0" w:color="auto"/>
              <w:bottom w:val="single" w:sz="8" w:space="0" w:color="auto"/>
              <w:right w:val="nil"/>
            </w:tcBorders>
            <w:shd w:val="clear" w:color="000000" w:fill="FFFFFF"/>
            <w:vAlign w:val="center"/>
            <w:hideMark/>
          </w:tcPr>
          <w:p w:rsidR="001F7B08" w:rsidRPr="001F7B08" w:rsidRDefault="001F7B08" w:rsidP="001F7B08">
            <w:pPr>
              <w:spacing w:after="0" w:line="240" w:lineRule="auto"/>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Силовое давление со стороны правоохранительных органов (угрозы, вымогательства и т.д.)</w:t>
            </w:r>
          </w:p>
        </w:tc>
        <w:tc>
          <w:tcPr>
            <w:tcW w:w="24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19,4</w:t>
            </w:r>
          </w:p>
        </w:tc>
        <w:tc>
          <w:tcPr>
            <w:tcW w:w="240" w:type="pct"/>
            <w:tcBorders>
              <w:top w:val="single" w:sz="8" w:space="0" w:color="auto"/>
              <w:left w:val="nil"/>
              <w:bottom w:val="single" w:sz="8" w:space="0" w:color="auto"/>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1,9</w:t>
            </w:r>
          </w:p>
        </w:tc>
        <w:tc>
          <w:tcPr>
            <w:tcW w:w="23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1,1</w:t>
            </w:r>
          </w:p>
        </w:tc>
        <w:tc>
          <w:tcPr>
            <w:tcW w:w="239" w:type="pct"/>
            <w:tcBorders>
              <w:top w:val="single" w:sz="8" w:space="0" w:color="auto"/>
              <w:left w:val="nil"/>
              <w:bottom w:val="single" w:sz="8" w:space="0" w:color="auto"/>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0" w:type="pct"/>
            <w:tcBorders>
              <w:top w:val="single" w:sz="8" w:space="0" w:color="auto"/>
              <w:left w:val="nil"/>
              <w:bottom w:val="single" w:sz="8" w:space="0" w:color="auto"/>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3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6" w:type="pct"/>
            <w:tcBorders>
              <w:top w:val="single" w:sz="8" w:space="0" w:color="auto"/>
              <w:left w:val="nil"/>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17,5</w:t>
            </w:r>
          </w:p>
        </w:tc>
        <w:tc>
          <w:tcPr>
            <w:tcW w:w="236" w:type="pct"/>
            <w:tcBorders>
              <w:top w:val="single" w:sz="8" w:space="0" w:color="auto"/>
              <w:left w:val="nil"/>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0,8</w:t>
            </w:r>
          </w:p>
        </w:tc>
        <w:tc>
          <w:tcPr>
            <w:tcW w:w="242" w:type="pct"/>
            <w:tcBorders>
              <w:top w:val="single" w:sz="8" w:space="0" w:color="auto"/>
              <w:left w:val="nil"/>
              <w:bottom w:val="single" w:sz="8" w:space="0" w:color="auto"/>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1,1</w:t>
            </w:r>
          </w:p>
        </w:tc>
        <w:tc>
          <w:tcPr>
            <w:tcW w:w="22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02" w:type="pct"/>
            <w:tcBorders>
              <w:top w:val="single" w:sz="8" w:space="0" w:color="auto"/>
              <w:left w:val="nil"/>
              <w:bottom w:val="single" w:sz="8" w:space="0" w:color="auto"/>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1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r>
    </w:tbl>
    <w:p w:rsidR="00887522" w:rsidRDefault="000C40D7" w:rsidP="000C40D7">
      <w:pPr>
        <w:tabs>
          <w:tab w:val="center" w:pos="4857"/>
        </w:tabs>
        <w:spacing w:after="0" w:line="312"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окончание таблицы 1.4</w:t>
      </w:r>
    </w:p>
    <w:tbl>
      <w:tblPr>
        <w:tblW w:w="5000" w:type="pct"/>
        <w:tblLook w:val="04A0" w:firstRow="1" w:lastRow="0" w:firstColumn="1" w:lastColumn="0" w:noHBand="0" w:noVBand="1"/>
      </w:tblPr>
      <w:tblGrid>
        <w:gridCol w:w="5777"/>
        <w:gridCol w:w="710"/>
        <w:gridCol w:w="710"/>
        <w:gridCol w:w="707"/>
        <w:gridCol w:w="707"/>
        <w:gridCol w:w="710"/>
        <w:gridCol w:w="710"/>
        <w:gridCol w:w="713"/>
        <w:gridCol w:w="727"/>
        <w:gridCol w:w="698"/>
        <w:gridCol w:w="716"/>
        <w:gridCol w:w="674"/>
        <w:gridCol w:w="597"/>
        <w:gridCol w:w="630"/>
      </w:tblGrid>
      <w:tr w:rsidR="001F7B08" w:rsidRPr="001F7B08" w:rsidTr="001F7B08">
        <w:trPr>
          <w:trHeight w:val="360"/>
        </w:trPr>
        <w:tc>
          <w:tcPr>
            <w:tcW w:w="195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b/>
                <w:bCs/>
                <w:color w:val="000000"/>
                <w:sz w:val="24"/>
                <w:szCs w:val="24"/>
                <w:lang w:eastAsia="ru-RU"/>
              </w:rPr>
            </w:pPr>
            <w:r w:rsidRPr="001F7B08">
              <w:rPr>
                <w:rFonts w:ascii="Times New Roman" w:eastAsia="Times New Roman" w:hAnsi="Times New Roman" w:cs="Times New Roman"/>
                <w:b/>
                <w:bCs/>
                <w:color w:val="000000"/>
                <w:sz w:val="24"/>
                <w:szCs w:val="24"/>
                <w:lang w:eastAsia="ru-RU"/>
              </w:rPr>
              <w:t>Препятствия</w:t>
            </w:r>
          </w:p>
        </w:tc>
        <w:tc>
          <w:tcPr>
            <w:tcW w:w="1679" w:type="pct"/>
            <w:gridSpan w:val="7"/>
            <w:tcBorders>
              <w:top w:val="single" w:sz="8" w:space="0" w:color="auto"/>
              <w:left w:val="nil"/>
              <w:bottom w:val="single" w:sz="8" w:space="0" w:color="auto"/>
              <w:right w:val="single" w:sz="4"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b/>
                <w:bCs/>
                <w:color w:val="000000"/>
                <w:sz w:val="24"/>
                <w:szCs w:val="24"/>
                <w:lang w:eastAsia="ru-RU"/>
              </w:rPr>
            </w:pPr>
            <w:r w:rsidRPr="001F7B08">
              <w:rPr>
                <w:rFonts w:ascii="Times New Roman" w:eastAsia="Times New Roman" w:hAnsi="Times New Roman" w:cs="Times New Roman"/>
                <w:b/>
                <w:bCs/>
                <w:color w:val="000000"/>
                <w:sz w:val="24"/>
                <w:szCs w:val="24"/>
                <w:lang w:eastAsia="ru-RU"/>
              </w:rPr>
              <w:t>Динамика препятствий для бизнеса</w:t>
            </w:r>
          </w:p>
        </w:tc>
        <w:tc>
          <w:tcPr>
            <w:tcW w:w="1368" w:type="pct"/>
            <w:gridSpan w:val="6"/>
            <w:tcBorders>
              <w:top w:val="single" w:sz="8" w:space="0" w:color="auto"/>
              <w:left w:val="nil"/>
              <w:bottom w:val="single" w:sz="8" w:space="0" w:color="auto"/>
              <w:right w:val="single" w:sz="8" w:space="0" w:color="000000"/>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b/>
                <w:bCs/>
                <w:color w:val="000000"/>
                <w:sz w:val="24"/>
                <w:szCs w:val="24"/>
                <w:lang w:eastAsia="ru-RU"/>
              </w:rPr>
            </w:pPr>
            <w:r w:rsidRPr="001F7B08">
              <w:rPr>
                <w:rFonts w:ascii="Times New Roman" w:eastAsia="Times New Roman" w:hAnsi="Times New Roman" w:cs="Times New Roman"/>
                <w:b/>
                <w:bCs/>
                <w:color w:val="000000"/>
                <w:sz w:val="24"/>
                <w:szCs w:val="24"/>
                <w:lang w:eastAsia="ru-RU"/>
              </w:rPr>
              <w:t>Прирост</w:t>
            </w:r>
          </w:p>
        </w:tc>
      </w:tr>
      <w:tr w:rsidR="001F7B08" w:rsidRPr="001F7B08" w:rsidTr="001F7B08">
        <w:trPr>
          <w:trHeight w:val="1308"/>
        </w:trPr>
        <w:tc>
          <w:tcPr>
            <w:tcW w:w="1954" w:type="pct"/>
            <w:vMerge/>
            <w:tcBorders>
              <w:top w:val="single" w:sz="8" w:space="0" w:color="auto"/>
              <w:left w:val="single" w:sz="8" w:space="0" w:color="auto"/>
              <w:bottom w:val="single" w:sz="8" w:space="0" w:color="000000"/>
              <w:right w:val="single" w:sz="8" w:space="0" w:color="auto"/>
            </w:tcBorders>
            <w:vAlign w:val="center"/>
            <w:hideMark/>
          </w:tcPr>
          <w:p w:rsidR="001F7B08" w:rsidRPr="001F7B08" w:rsidRDefault="001F7B08" w:rsidP="006900AC">
            <w:pPr>
              <w:spacing w:after="0" w:line="240" w:lineRule="auto"/>
              <w:rPr>
                <w:rFonts w:ascii="Times New Roman" w:eastAsia="Times New Roman" w:hAnsi="Times New Roman" w:cs="Times New Roman"/>
                <w:b/>
                <w:bCs/>
                <w:color w:val="000000"/>
                <w:sz w:val="24"/>
                <w:szCs w:val="24"/>
                <w:lang w:eastAsia="ru-RU"/>
              </w:rPr>
            </w:pPr>
          </w:p>
        </w:tc>
        <w:tc>
          <w:tcPr>
            <w:tcW w:w="240"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2023 г.</w:t>
            </w:r>
          </w:p>
        </w:tc>
        <w:tc>
          <w:tcPr>
            <w:tcW w:w="240"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2022 г.</w:t>
            </w:r>
          </w:p>
        </w:tc>
        <w:tc>
          <w:tcPr>
            <w:tcW w:w="239"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 xml:space="preserve"> 2021 г.</w:t>
            </w:r>
          </w:p>
        </w:tc>
        <w:tc>
          <w:tcPr>
            <w:tcW w:w="239"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2020 г.</w:t>
            </w:r>
          </w:p>
        </w:tc>
        <w:tc>
          <w:tcPr>
            <w:tcW w:w="240"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2019 г.</w:t>
            </w:r>
          </w:p>
        </w:tc>
        <w:tc>
          <w:tcPr>
            <w:tcW w:w="240"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2018 г.</w:t>
            </w:r>
          </w:p>
        </w:tc>
        <w:tc>
          <w:tcPr>
            <w:tcW w:w="240"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2017 г.</w:t>
            </w:r>
          </w:p>
        </w:tc>
        <w:tc>
          <w:tcPr>
            <w:tcW w:w="246"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2023 к 2022</w:t>
            </w:r>
          </w:p>
        </w:tc>
        <w:tc>
          <w:tcPr>
            <w:tcW w:w="236"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2022 к 2021</w:t>
            </w:r>
          </w:p>
        </w:tc>
        <w:tc>
          <w:tcPr>
            <w:tcW w:w="242"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2021 к 2020</w:t>
            </w:r>
          </w:p>
        </w:tc>
        <w:tc>
          <w:tcPr>
            <w:tcW w:w="228"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2020 к 2019</w:t>
            </w:r>
          </w:p>
        </w:tc>
        <w:tc>
          <w:tcPr>
            <w:tcW w:w="202"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2019 к 2018</w:t>
            </w:r>
          </w:p>
        </w:tc>
        <w:tc>
          <w:tcPr>
            <w:tcW w:w="214" w:type="pct"/>
            <w:tcBorders>
              <w:top w:val="nil"/>
              <w:left w:val="nil"/>
              <w:bottom w:val="single" w:sz="8" w:space="0" w:color="auto"/>
              <w:right w:val="single" w:sz="8" w:space="0" w:color="auto"/>
            </w:tcBorders>
            <w:shd w:val="clear" w:color="auto" w:fill="auto"/>
            <w:noWrap/>
            <w:textDirection w:val="btLr"/>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2018 к 2017</w:t>
            </w:r>
          </w:p>
        </w:tc>
      </w:tr>
      <w:tr w:rsidR="001F7B08" w:rsidRPr="001F7B08" w:rsidTr="001F7B08">
        <w:trPr>
          <w:trHeight w:val="324"/>
        </w:trPr>
        <w:tc>
          <w:tcPr>
            <w:tcW w:w="1954" w:type="pct"/>
            <w:tcBorders>
              <w:top w:val="nil"/>
              <w:left w:val="single" w:sz="8" w:space="0" w:color="auto"/>
              <w:bottom w:val="single" w:sz="8" w:space="0" w:color="auto"/>
              <w:right w:val="nil"/>
            </w:tcBorders>
            <w:shd w:val="clear" w:color="000000" w:fill="FFFFFF"/>
            <w:vAlign w:val="center"/>
            <w:hideMark/>
          </w:tcPr>
          <w:p w:rsidR="001F7B08" w:rsidRPr="001F7B08" w:rsidRDefault="001F7B08" w:rsidP="006900AC">
            <w:pPr>
              <w:spacing w:after="0" w:line="240" w:lineRule="auto"/>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Доступ к получению земельных участков</w:t>
            </w:r>
          </w:p>
        </w:tc>
        <w:tc>
          <w:tcPr>
            <w:tcW w:w="2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26,7</w:t>
            </w:r>
          </w:p>
        </w:tc>
        <w:tc>
          <w:tcPr>
            <w:tcW w:w="240"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7,7</w:t>
            </w:r>
          </w:p>
        </w:tc>
        <w:tc>
          <w:tcPr>
            <w:tcW w:w="2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8,7</w:t>
            </w:r>
          </w:p>
        </w:tc>
        <w:tc>
          <w:tcPr>
            <w:tcW w:w="239"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1,3</w:t>
            </w:r>
          </w:p>
        </w:tc>
        <w:tc>
          <w:tcPr>
            <w:tcW w:w="2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1,3</w:t>
            </w:r>
          </w:p>
        </w:tc>
        <w:tc>
          <w:tcPr>
            <w:tcW w:w="240"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0,7</w:t>
            </w:r>
          </w:p>
        </w:tc>
        <w:tc>
          <w:tcPr>
            <w:tcW w:w="2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1,9</w:t>
            </w:r>
          </w:p>
        </w:tc>
        <w:tc>
          <w:tcPr>
            <w:tcW w:w="246" w:type="pct"/>
            <w:tcBorders>
              <w:top w:val="single" w:sz="8" w:space="0" w:color="auto"/>
              <w:left w:val="nil"/>
              <w:bottom w:val="single" w:sz="8" w:space="0" w:color="auto"/>
              <w:right w:val="single" w:sz="8"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19</w:t>
            </w:r>
            <w:r>
              <w:rPr>
                <w:rFonts w:ascii="Times New Roman" w:eastAsia="Times New Roman" w:hAnsi="Times New Roman" w:cs="Times New Roman"/>
                <w:color w:val="000000"/>
                <w:sz w:val="24"/>
                <w:szCs w:val="24"/>
                <w:lang w:eastAsia="ru-RU"/>
              </w:rPr>
              <w:t>,0</w:t>
            </w:r>
          </w:p>
        </w:tc>
        <w:tc>
          <w:tcPr>
            <w:tcW w:w="236" w:type="pct"/>
            <w:tcBorders>
              <w:top w:val="single" w:sz="8" w:space="0" w:color="auto"/>
              <w:left w:val="nil"/>
              <w:bottom w:val="single" w:sz="8" w:space="0" w:color="auto"/>
              <w:right w:val="single" w:sz="8"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,0</w:t>
            </w:r>
          </w:p>
        </w:tc>
        <w:tc>
          <w:tcPr>
            <w:tcW w:w="242"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7,4</w:t>
            </w:r>
          </w:p>
        </w:tc>
        <w:tc>
          <w:tcPr>
            <w:tcW w:w="22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,0</w:t>
            </w:r>
          </w:p>
        </w:tc>
        <w:tc>
          <w:tcPr>
            <w:tcW w:w="202"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0,6</w:t>
            </w:r>
          </w:p>
        </w:tc>
        <w:tc>
          <w:tcPr>
            <w:tcW w:w="21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-1,2</w:t>
            </w:r>
          </w:p>
        </w:tc>
      </w:tr>
      <w:tr w:rsidR="001F7B08" w:rsidRPr="001F7B08" w:rsidTr="001F7B08">
        <w:trPr>
          <w:trHeight w:val="912"/>
        </w:trPr>
        <w:tc>
          <w:tcPr>
            <w:tcW w:w="1954" w:type="pct"/>
            <w:tcBorders>
              <w:top w:val="nil"/>
              <w:left w:val="single" w:sz="8" w:space="0" w:color="auto"/>
              <w:bottom w:val="nil"/>
              <w:right w:val="nil"/>
            </w:tcBorders>
            <w:shd w:val="clear" w:color="000000" w:fill="FFFFFF"/>
            <w:vAlign w:val="center"/>
            <w:hideMark/>
          </w:tcPr>
          <w:p w:rsidR="001F7B08" w:rsidRPr="001F7B08" w:rsidRDefault="001F7B08" w:rsidP="006900AC">
            <w:pPr>
              <w:spacing w:after="0" w:line="240" w:lineRule="auto"/>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Ограничения/сложность доступа к поставкам товаров, оказанию услуг и выполнению работ в рамках государственных закупок</w:t>
            </w:r>
          </w:p>
        </w:tc>
        <w:tc>
          <w:tcPr>
            <w:tcW w:w="240"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22,3</w:t>
            </w:r>
          </w:p>
        </w:tc>
        <w:tc>
          <w:tcPr>
            <w:tcW w:w="240"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2,6</w:t>
            </w:r>
          </w:p>
        </w:tc>
        <w:tc>
          <w:tcPr>
            <w:tcW w:w="239"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4,1</w:t>
            </w:r>
          </w:p>
        </w:tc>
        <w:tc>
          <w:tcPr>
            <w:tcW w:w="239"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2,3</w:t>
            </w:r>
          </w:p>
        </w:tc>
        <w:tc>
          <w:tcPr>
            <w:tcW w:w="240"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0"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0"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6" w:type="pct"/>
            <w:tcBorders>
              <w:top w:val="nil"/>
              <w:left w:val="nil"/>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19,7</w:t>
            </w:r>
          </w:p>
        </w:tc>
        <w:tc>
          <w:tcPr>
            <w:tcW w:w="236" w:type="pct"/>
            <w:tcBorders>
              <w:top w:val="nil"/>
              <w:left w:val="nil"/>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-1,5</w:t>
            </w:r>
          </w:p>
        </w:tc>
        <w:tc>
          <w:tcPr>
            <w:tcW w:w="242"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1,8</w:t>
            </w:r>
          </w:p>
        </w:tc>
        <w:tc>
          <w:tcPr>
            <w:tcW w:w="228"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2,3</w:t>
            </w:r>
          </w:p>
        </w:tc>
        <w:tc>
          <w:tcPr>
            <w:tcW w:w="202" w:type="pct"/>
            <w:tcBorders>
              <w:top w:val="nil"/>
              <w:left w:val="nil"/>
              <w:bottom w:val="nil"/>
              <w:right w:val="nil"/>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14" w:type="pct"/>
            <w:tcBorders>
              <w:top w:val="nil"/>
              <w:left w:val="single" w:sz="8" w:space="0" w:color="auto"/>
              <w:bottom w:val="nil"/>
              <w:right w:val="single" w:sz="8" w:space="0" w:color="auto"/>
            </w:tcBorders>
            <w:shd w:val="clear" w:color="auto" w:fill="auto"/>
            <w:noWrap/>
            <w:vAlign w:val="bottom"/>
            <w:hideMark/>
          </w:tcPr>
          <w:p w:rsidR="001F7B08" w:rsidRPr="001F7B08" w:rsidRDefault="001F7B08" w:rsidP="001F7B08">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r>
      <w:tr w:rsidR="001F7B08" w:rsidRPr="001F7B08" w:rsidTr="001F7B08">
        <w:trPr>
          <w:trHeight w:val="324"/>
        </w:trPr>
        <w:tc>
          <w:tcPr>
            <w:tcW w:w="19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1F7B08">
            <w:pPr>
              <w:spacing w:after="0" w:line="240" w:lineRule="auto"/>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Другое</w:t>
            </w:r>
          </w:p>
        </w:tc>
        <w:tc>
          <w:tcPr>
            <w:tcW w:w="240" w:type="pct"/>
            <w:tcBorders>
              <w:top w:val="single" w:sz="8" w:space="0" w:color="auto"/>
              <w:left w:val="nil"/>
              <w:bottom w:val="single" w:sz="8" w:space="0" w:color="auto"/>
              <w:right w:val="single" w:sz="8"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0,9</w:t>
            </w:r>
          </w:p>
        </w:tc>
        <w:tc>
          <w:tcPr>
            <w:tcW w:w="240"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,0</w:t>
            </w:r>
          </w:p>
        </w:tc>
        <w:tc>
          <w:tcPr>
            <w:tcW w:w="23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2,7</w:t>
            </w:r>
          </w:p>
        </w:tc>
        <w:tc>
          <w:tcPr>
            <w:tcW w:w="239"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2,9</w:t>
            </w:r>
          </w:p>
        </w:tc>
        <w:tc>
          <w:tcPr>
            <w:tcW w:w="2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0"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46" w:type="pct"/>
            <w:tcBorders>
              <w:top w:val="single" w:sz="8" w:space="0" w:color="auto"/>
              <w:left w:val="nil"/>
              <w:bottom w:val="single" w:sz="8" w:space="0" w:color="auto"/>
              <w:right w:val="single" w:sz="8"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-1,1</w:t>
            </w:r>
          </w:p>
        </w:tc>
        <w:tc>
          <w:tcPr>
            <w:tcW w:w="236" w:type="pct"/>
            <w:tcBorders>
              <w:top w:val="single" w:sz="8" w:space="0" w:color="auto"/>
              <w:left w:val="nil"/>
              <w:bottom w:val="single" w:sz="8" w:space="0" w:color="auto"/>
              <w:right w:val="single" w:sz="8"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-0,7</w:t>
            </w:r>
          </w:p>
        </w:tc>
        <w:tc>
          <w:tcPr>
            <w:tcW w:w="242"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-0,2</w:t>
            </w:r>
          </w:p>
        </w:tc>
        <w:tc>
          <w:tcPr>
            <w:tcW w:w="22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2,9</w:t>
            </w:r>
          </w:p>
        </w:tc>
        <w:tc>
          <w:tcPr>
            <w:tcW w:w="202" w:type="pct"/>
            <w:tcBorders>
              <w:top w:val="single" w:sz="8" w:space="0" w:color="auto"/>
              <w:left w:val="nil"/>
              <w:bottom w:val="single" w:sz="8" w:space="0" w:color="auto"/>
              <w:right w:val="nil"/>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c>
          <w:tcPr>
            <w:tcW w:w="21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F7B08" w:rsidRPr="001F7B08" w:rsidRDefault="001F7B08" w:rsidP="006900AC">
            <w:pPr>
              <w:spacing w:after="0" w:line="240" w:lineRule="auto"/>
              <w:jc w:val="center"/>
              <w:rPr>
                <w:rFonts w:ascii="Times New Roman" w:eastAsia="Times New Roman" w:hAnsi="Times New Roman" w:cs="Times New Roman"/>
                <w:color w:val="000000"/>
                <w:sz w:val="24"/>
                <w:szCs w:val="24"/>
                <w:lang w:eastAsia="ru-RU"/>
              </w:rPr>
            </w:pPr>
            <w:r w:rsidRPr="001F7B08">
              <w:rPr>
                <w:rFonts w:ascii="Times New Roman" w:eastAsia="Times New Roman" w:hAnsi="Times New Roman" w:cs="Times New Roman"/>
                <w:color w:val="000000"/>
                <w:sz w:val="24"/>
                <w:szCs w:val="24"/>
                <w:lang w:eastAsia="ru-RU"/>
              </w:rPr>
              <w:t>-</w:t>
            </w:r>
          </w:p>
        </w:tc>
      </w:tr>
    </w:tbl>
    <w:p w:rsidR="001F7B08" w:rsidRDefault="001F7B08" w:rsidP="0091073C">
      <w:pPr>
        <w:tabs>
          <w:tab w:val="center" w:pos="4857"/>
        </w:tabs>
        <w:spacing w:after="0" w:line="312" w:lineRule="auto"/>
        <w:ind w:firstLine="709"/>
        <w:jc w:val="both"/>
        <w:rPr>
          <w:rFonts w:ascii="Times New Roman" w:hAnsi="Times New Roman" w:cs="Times New Roman"/>
          <w:color w:val="000000" w:themeColor="text1"/>
          <w:sz w:val="28"/>
          <w:szCs w:val="28"/>
        </w:rPr>
      </w:pPr>
    </w:p>
    <w:p w:rsidR="00887522" w:rsidRDefault="00887522">
      <w:pPr>
        <w:rPr>
          <w:rFonts w:ascii="Times New Roman" w:hAnsi="Times New Roman" w:cs="Times New Roman"/>
          <w:color w:val="000000" w:themeColor="text1"/>
          <w:sz w:val="28"/>
          <w:szCs w:val="28"/>
        </w:rPr>
        <w:sectPr w:rsidR="00887522" w:rsidSect="00B274AF">
          <w:footerReference w:type="first" r:id="rId19"/>
          <w:pgSz w:w="16838" w:h="11906" w:orient="landscape"/>
          <w:pgMar w:top="1701" w:right="1134" w:bottom="851" w:left="1134" w:header="709" w:footer="709" w:gutter="0"/>
          <w:pgNumType w:start="25"/>
          <w:cols w:space="708"/>
          <w:titlePg/>
          <w:docGrid w:linePitch="360"/>
        </w:sectPr>
      </w:pPr>
    </w:p>
    <w:p w:rsidR="00950A52" w:rsidRDefault="00950A52" w:rsidP="00950A5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наблюдается существенный рост доли предприятий-респондентов, которые обращают внимание на рост коррупции как негативного фактора для </w:t>
      </w:r>
      <w:r w:rsidR="006900AC">
        <w:rPr>
          <w:rFonts w:ascii="Times New Roman" w:hAnsi="Times New Roman" w:cs="Times New Roman"/>
          <w:color w:val="000000" w:themeColor="text1"/>
          <w:sz w:val="28"/>
          <w:szCs w:val="28"/>
        </w:rPr>
        <w:t>нормального ведения бизнеса (с 8,1% в 2022 г. до 22,5% в 2022</w:t>
      </w:r>
      <w:r>
        <w:rPr>
          <w:rFonts w:ascii="Times New Roman" w:hAnsi="Times New Roman" w:cs="Times New Roman"/>
          <w:color w:val="000000" w:themeColor="text1"/>
          <w:sz w:val="28"/>
          <w:szCs w:val="28"/>
        </w:rPr>
        <w:t xml:space="preserve"> г.)</w:t>
      </w:r>
      <w:r w:rsidR="006900AC">
        <w:rPr>
          <w:rFonts w:ascii="Times New Roman" w:hAnsi="Times New Roman" w:cs="Times New Roman"/>
          <w:color w:val="000000" w:themeColor="text1"/>
          <w:sz w:val="28"/>
          <w:szCs w:val="28"/>
        </w:rPr>
        <w:t xml:space="preserve">, причем в динамике, т.е. за 2017-2023 </w:t>
      </w:r>
      <w:r w:rsidR="00817A39">
        <w:rPr>
          <w:rFonts w:ascii="Times New Roman" w:hAnsi="Times New Roman" w:cs="Times New Roman"/>
          <w:color w:val="000000" w:themeColor="text1"/>
          <w:sz w:val="28"/>
          <w:szCs w:val="28"/>
        </w:rPr>
        <w:t xml:space="preserve">гг., можно заметить постоянный </w:t>
      </w:r>
      <w:r w:rsidR="006900AC">
        <w:rPr>
          <w:rFonts w:ascii="Times New Roman" w:hAnsi="Times New Roman" w:cs="Times New Roman"/>
          <w:color w:val="000000" w:themeColor="text1"/>
          <w:sz w:val="28"/>
          <w:szCs w:val="28"/>
        </w:rPr>
        <w:t>рост данного показателя</w:t>
      </w:r>
      <w:r>
        <w:rPr>
          <w:rFonts w:ascii="Times New Roman" w:hAnsi="Times New Roman" w:cs="Times New Roman"/>
          <w:color w:val="000000" w:themeColor="text1"/>
          <w:sz w:val="28"/>
          <w:szCs w:val="28"/>
        </w:rPr>
        <w:t>;</w:t>
      </w:r>
    </w:p>
    <w:p w:rsidR="006900AC" w:rsidRPr="006900AC" w:rsidRDefault="006900AC" w:rsidP="00950A52">
      <w:pPr>
        <w:tabs>
          <w:tab w:val="center" w:pos="4857"/>
        </w:tabs>
        <w:spacing w:after="0" w:line="312" w:lineRule="auto"/>
        <w:ind w:firstLine="709"/>
        <w:jc w:val="both"/>
        <w:rPr>
          <w:rFonts w:ascii="Times New Roman" w:hAnsi="Times New Roman" w:cs="Times New Roman"/>
          <w:color w:val="000000" w:themeColor="text1"/>
          <w:spacing w:val="-2"/>
          <w:sz w:val="28"/>
          <w:szCs w:val="28"/>
        </w:rPr>
      </w:pPr>
      <w:r w:rsidRPr="006900AC">
        <w:rPr>
          <w:rFonts w:ascii="Times New Roman" w:hAnsi="Times New Roman" w:cs="Times New Roman"/>
          <w:color w:val="000000" w:themeColor="text1"/>
          <w:spacing w:val="-2"/>
          <w:sz w:val="28"/>
          <w:szCs w:val="28"/>
        </w:rPr>
        <w:t>-</w:t>
      </w:r>
      <w:r>
        <w:rPr>
          <w:rFonts w:ascii="Times New Roman" w:hAnsi="Times New Roman" w:cs="Times New Roman"/>
          <w:color w:val="000000" w:themeColor="text1"/>
          <w:spacing w:val="-2"/>
          <w:sz w:val="28"/>
          <w:szCs w:val="28"/>
        </w:rPr>
        <w:t xml:space="preserve"> наблюдается рост доли предприятий-респондентов, которые отмечают о</w:t>
      </w:r>
      <w:r w:rsidRPr="001F7B08">
        <w:rPr>
          <w:rFonts w:ascii="Times New Roman" w:hAnsi="Times New Roman" w:cs="Times New Roman"/>
          <w:color w:val="000000" w:themeColor="text1"/>
          <w:spacing w:val="-2"/>
          <w:sz w:val="28"/>
          <w:szCs w:val="28"/>
        </w:rPr>
        <w:t>граничения/сложность доступа к закупкам компаний с государственным участием и субъектов естественных монополий</w:t>
      </w:r>
      <w:r>
        <w:rPr>
          <w:rFonts w:ascii="Times New Roman" w:hAnsi="Times New Roman" w:cs="Times New Roman"/>
          <w:color w:val="000000" w:themeColor="text1"/>
          <w:spacing w:val="-2"/>
          <w:sz w:val="28"/>
          <w:szCs w:val="28"/>
        </w:rPr>
        <w:t xml:space="preserve"> как фактор препятствия развития фирмы (на 19,5 п.п. в 2023 г. по сравнению с 2022 г.);</w:t>
      </w:r>
    </w:p>
    <w:p w:rsidR="006900AC" w:rsidRDefault="006900AC" w:rsidP="00950A52">
      <w:pPr>
        <w:tabs>
          <w:tab w:val="center" w:pos="4857"/>
        </w:tabs>
        <w:spacing w:after="0" w:line="312" w:lineRule="auto"/>
        <w:ind w:firstLine="709"/>
        <w:jc w:val="both"/>
        <w:rPr>
          <w:rFonts w:ascii="Times New Roman" w:hAnsi="Times New Roman" w:cs="Times New Roman"/>
          <w:color w:val="000000" w:themeColor="text1"/>
          <w:spacing w:val="-2"/>
          <w:sz w:val="28"/>
          <w:szCs w:val="28"/>
        </w:rPr>
      </w:pPr>
      <w:r>
        <w:rPr>
          <w:rFonts w:ascii="Times New Roman" w:hAnsi="Times New Roman" w:cs="Times New Roman"/>
          <w:color w:val="000000" w:themeColor="text1"/>
          <w:spacing w:val="-2"/>
          <w:sz w:val="28"/>
          <w:szCs w:val="28"/>
        </w:rPr>
        <w:t>- значительно выросла доля респондентов-предприятий, которые отмечают, что существуют большие препятствия при получении</w:t>
      </w:r>
      <w:r w:rsidRPr="001F7B08">
        <w:rPr>
          <w:rFonts w:ascii="Times New Roman" w:hAnsi="Times New Roman" w:cs="Times New Roman"/>
          <w:color w:val="000000" w:themeColor="text1"/>
          <w:spacing w:val="-2"/>
          <w:sz w:val="28"/>
          <w:szCs w:val="28"/>
        </w:rPr>
        <w:t xml:space="preserve"> лицензии</w:t>
      </w:r>
      <w:r>
        <w:rPr>
          <w:rFonts w:ascii="Times New Roman" w:hAnsi="Times New Roman" w:cs="Times New Roman"/>
          <w:color w:val="000000" w:themeColor="text1"/>
          <w:spacing w:val="-2"/>
          <w:sz w:val="28"/>
          <w:szCs w:val="28"/>
        </w:rPr>
        <w:t xml:space="preserve"> (с 9,4% опрошенных в </w:t>
      </w:r>
      <w:r w:rsidRPr="00AF3552">
        <w:rPr>
          <w:rFonts w:ascii="Times New Roman" w:hAnsi="Times New Roman" w:cs="Times New Roman"/>
          <w:color w:val="000000" w:themeColor="text1"/>
          <w:spacing w:val="-2"/>
          <w:sz w:val="28"/>
          <w:szCs w:val="28"/>
        </w:rPr>
        <w:t>202</w:t>
      </w:r>
      <w:r w:rsidR="00FE44E4" w:rsidRPr="00AF3552">
        <w:rPr>
          <w:rFonts w:ascii="Times New Roman" w:hAnsi="Times New Roman" w:cs="Times New Roman"/>
          <w:color w:val="000000" w:themeColor="text1"/>
          <w:spacing w:val="-2"/>
          <w:sz w:val="28"/>
          <w:szCs w:val="28"/>
        </w:rPr>
        <w:t>2</w:t>
      </w:r>
      <w:r w:rsidRPr="00AF3552">
        <w:rPr>
          <w:rFonts w:ascii="Times New Roman" w:hAnsi="Times New Roman" w:cs="Times New Roman"/>
          <w:color w:val="000000" w:themeColor="text1"/>
          <w:spacing w:val="-2"/>
          <w:sz w:val="28"/>
          <w:szCs w:val="28"/>
        </w:rPr>
        <w:t xml:space="preserve"> г. до</w:t>
      </w:r>
      <w:r>
        <w:rPr>
          <w:rFonts w:ascii="Times New Roman" w:hAnsi="Times New Roman" w:cs="Times New Roman"/>
          <w:color w:val="000000" w:themeColor="text1"/>
          <w:spacing w:val="-2"/>
          <w:sz w:val="28"/>
          <w:szCs w:val="28"/>
        </w:rPr>
        <w:t xml:space="preserve"> 23,2% опрошенных в 2023 г.);</w:t>
      </w:r>
    </w:p>
    <w:p w:rsidR="00950A52" w:rsidRDefault="00434BE3" w:rsidP="00950A5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2023 г. по сравнению с 2022</w:t>
      </w:r>
      <w:r w:rsidR="00950A52">
        <w:rPr>
          <w:rFonts w:ascii="Times New Roman" w:hAnsi="Times New Roman" w:cs="Times New Roman"/>
          <w:color w:val="000000" w:themeColor="text1"/>
          <w:sz w:val="28"/>
          <w:szCs w:val="28"/>
        </w:rPr>
        <w:t xml:space="preserve"> г.</w:t>
      </w:r>
      <w:r>
        <w:rPr>
          <w:rFonts w:ascii="Times New Roman" w:hAnsi="Times New Roman" w:cs="Times New Roman"/>
          <w:color w:val="000000" w:themeColor="text1"/>
          <w:sz w:val="28"/>
          <w:szCs w:val="28"/>
        </w:rPr>
        <w:t xml:space="preserve"> в 5,8 раза и 7,7 раза увеличились доли</w:t>
      </w:r>
      <w:r w:rsidR="00950A52">
        <w:rPr>
          <w:rFonts w:ascii="Times New Roman" w:hAnsi="Times New Roman" w:cs="Times New Roman"/>
          <w:color w:val="000000" w:themeColor="text1"/>
          <w:sz w:val="28"/>
          <w:szCs w:val="28"/>
        </w:rPr>
        <w:t xml:space="preserve"> предприятий-респондентов, которые выбрали такие варианты ответа, как «</w:t>
      </w:r>
      <w:r>
        <w:rPr>
          <w:rFonts w:ascii="Times New Roman" w:hAnsi="Times New Roman" w:cs="Times New Roman"/>
          <w:color w:val="000000" w:themeColor="text1"/>
          <w:sz w:val="28"/>
          <w:szCs w:val="28"/>
        </w:rPr>
        <w:t>н</w:t>
      </w:r>
      <w:r w:rsidRPr="00434BE3">
        <w:rPr>
          <w:rFonts w:ascii="Times New Roman" w:hAnsi="Times New Roman" w:cs="Times New Roman"/>
          <w:color w:val="000000" w:themeColor="text1"/>
          <w:sz w:val="28"/>
          <w:szCs w:val="28"/>
        </w:rPr>
        <w:t>еобходимость установления партнерских отношений с органами власти</w:t>
      </w:r>
      <w:r w:rsidR="00950A52">
        <w:rPr>
          <w:rFonts w:ascii="Times New Roman" w:hAnsi="Times New Roman" w:cs="Times New Roman"/>
          <w:color w:val="000000" w:themeColor="text1"/>
          <w:sz w:val="28"/>
          <w:szCs w:val="28"/>
        </w:rPr>
        <w:t>» и «</w:t>
      </w:r>
      <w:r>
        <w:rPr>
          <w:rFonts w:ascii="Times New Roman" w:hAnsi="Times New Roman" w:cs="Times New Roman"/>
          <w:color w:val="000000" w:themeColor="text1"/>
          <w:sz w:val="28"/>
          <w:szCs w:val="28"/>
        </w:rPr>
        <w:t>и</w:t>
      </w:r>
      <w:r w:rsidRPr="00434BE3">
        <w:rPr>
          <w:rFonts w:ascii="Times New Roman" w:hAnsi="Times New Roman" w:cs="Times New Roman"/>
          <w:color w:val="000000" w:themeColor="text1"/>
          <w:sz w:val="28"/>
          <w:szCs w:val="28"/>
        </w:rPr>
        <w:t>ные действия/давление со стороны органов власти, препятствующие ведению бизнеса на рынке или входу на рынок новых участников</w:t>
      </w:r>
      <w:r>
        <w:rPr>
          <w:rFonts w:ascii="Times New Roman" w:hAnsi="Times New Roman" w:cs="Times New Roman"/>
          <w:color w:val="000000" w:themeColor="text1"/>
          <w:sz w:val="28"/>
          <w:szCs w:val="28"/>
        </w:rPr>
        <w:t>» соответственно;</w:t>
      </w:r>
    </w:p>
    <w:p w:rsidR="00434BE3" w:rsidRPr="00083BC5" w:rsidRDefault="00076653" w:rsidP="00950A52">
      <w:pPr>
        <w:tabs>
          <w:tab w:val="center" w:pos="4857"/>
        </w:tabs>
        <w:spacing w:after="0" w:line="312" w:lineRule="auto"/>
        <w:ind w:firstLine="709"/>
        <w:jc w:val="both"/>
        <w:rPr>
          <w:rFonts w:ascii="Times New Roman" w:hAnsi="Times New Roman" w:cs="Times New Roman"/>
          <w:color w:val="000000" w:themeColor="text1"/>
          <w:spacing w:val="-4"/>
          <w:sz w:val="28"/>
          <w:szCs w:val="28"/>
        </w:rPr>
      </w:pPr>
      <w:r w:rsidRPr="00083BC5">
        <w:rPr>
          <w:rFonts w:ascii="Times New Roman" w:hAnsi="Times New Roman" w:cs="Times New Roman"/>
          <w:color w:val="000000" w:themeColor="text1"/>
          <w:spacing w:val="-4"/>
          <w:sz w:val="28"/>
          <w:szCs w:val="28"/>
        </w:rPr>
        <w:t>- существенно выросли показатели доли респондентов по таким параметрам, препятствующим ведению бизнеса, как 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 (с 1,3% опрошенных в 2022 г. до 20,7% опрошенных в 2023 г.), силовое давление со стороны правоохранительных органов (угрозы, вымогательства и т.д.) (с 1,9% опрошенных в 2022 г. до 19,4% опрошенных в 2023 г.), доступ к получению земельных участков (с 7,7% опрошенных в 20</w:t>
      </w:r>
      <w:r w:rsidR="00083BC5" w:rsidRPr="00083BC5">
        <w:rPr>
          <w:rFonts w:ascii="Times New Roman" w:hAnsi="Times New Roman" w:cs="Times New Roman"/>
          <w:color w:val="000000" w:themeColor="text1"/>
          <w:spacing w:val="-4"/>
          <w:sz w:val="28"/>
          <w:szCs w:val="28"/>
        </w:rPr>
        <w:t>22 г. до 26,7% опрошенных в 2023 г.</w:t>
      </w:r>
      <w:r w:rsidRPr="00083BC5">
        <w:rPr>
          <w:rFonts w:ascii="Times New Roman" w:hAnsi="Times New Roman" w:cs="Times New Roman"/>
          <w:color w:val="000000" w:themeColor="text1"/>
          <w:spacing w:val="-4"/>
          <w:sz w:val="28"/>
          <w:szCs w:val="28"/>
        </w:rPr>
        <w:t>)</w:t>
      </w:r>
      <w:r w:rsidR="00083BC5" w:rsidRPr="00083BC5">
        <w:rPr>
          <w:rFonts w:ascii="Times New Roman" w:hAnsi="Times New Roman" w:cs="Times New Roman"/>
          <w:color w:val="000000" w:themeColor="text1"/>
          <w:spacing w:val="-4"/>
          <w:sz w:val="28"/>
          <w:szCs w:val="28"/>
        </w:rPr>
        <w:t xml:space="preserve"> и ограничения/сложность доступа к поставкам товаров, оказанию услуг и выполнению работ в рамках государственных закупок (с 2,6% опрошенных в 2022 г. до 22,3% опрошенных в 2023 г.).</w:t>
      </w:r>
    </w:p>
    <w:p w:rsidR="00F772D9" w:rsidRDefault="00EB70B5" w:rsidP="0091073C">
      <w:pPr>
        <w:tabs>
          <w:tab w:val="center" w:pos="4857"/>
        </w:tabs>
        <w:spacing w:after="0" w:line="312" w:lineRule="auto"/>
        <w:ind w:firstLine="709"/>
        <w:jc w:val="both"/>
        <w:rPr>
          <w:rFonts w:ascii="Times New Roman" w:hAnsi="Times New Roman" w:cs="Times New Roman"/>
          <w:color w:val="000000" w:themeColor="text1"/>
          <w:sz w:val="28"/>
          <w:szCs w:val="28"/>
        </w:rPr>
      </w:pPr>
      <w:r w:rsidRPr="00EB70B5">
        <w:rPr>
          <w:rFonts w:ascii="Times New Roman" w:hAnsi="Times New Roman" w:cs="Times New Roman"/>
          <w:color w:val="000000" w:themeColor="text1"/>
          <w:spacing w:val="-2"/>
          <w:sz w:val="28"/>
          <w:szCs w:val="28"/>
        </w:rPr>
        <w:t>Предприятиям-респондентам было предложено также оценить динамику</w:t>
      </w:r>
      <w:r w:rsidRPr="00EB70B5">
        <w:rPr>
          <w:rFonts w:ascii="Times New Roman" w:hAnsi="Times New Roman" w:cs="Times New Roman"/>
          <w:color w:val="000000" w:themeColor="text1"/>
          <w:sz w:val="28"/>
          <w:szCs w:val="28"/>
        </w:rPr>
        <w:t xml:space="preserve"> изменения административных барьеров за последние 3 года. Результ</w:t>
      </w:r>
      <w:r w:rsidR="00B77C9C">
        <w:rPr>
          <w:rFonts w:ascii="Times New Roman" w:hAnsi="Times New Roman" w:cs="Times New Roman"/>
          <w:color w:val="000000" w:themeColor="text1"/>
          <w:sz w:val="28"/>
          <w:szCs w:val="28"/>
        </w:rPr>
        <w:t>аты опроса приведены на рис. 1.9</w:t>
      </w:r>
      <w:r>
        <w:rPr>
          <w:rFonts w:ascii="Times New Roman" w:hAnsi="Times New Roman" w:cs="Times New Roman"/>
          <w:color w:val="000000" w:themeColor="text1"/>
          <w:sz w:val="28"/>
          <w:szCs w:val="28"/>
        </w:rPr>
        <w:t>.</w:t>
      </w:r>
    </w:p>
    <w:p w:rsidR="00083BC5" w:rsidRDefault="00083BC5" w:rsidP="00083BC5">
      <w:pPr>
        <w:tabs>
          <w:tab w:val="center" w:pos="4857"/>
        </w:tabs>
        <w:spacing w:after="0" w:line="312" w:lineRule="auto"/>
        <w:jc w:val="both"/>
        <w:rPr>
          <w:rFonts w:ascii="Times New Roman" w:hAnsi="Times New Roman" w:cs="Times New Roman"/>
          <w:color w:val="000000" w:themeColor="text1"/>
          <w:sz w:val="28"/>
          <w:szCs w:val="28"/>
        </w:rPr>
      </w:pPr>
      <w:r w:rsidRPr="00083BC5">
        <w:rPr>
          <w:rFonts w:ascii="Times New Roman" w:hAnsi="Times New Roman" w:cs="Times New Roman"/>
          <w:noProof/>
          <w:color w:val="000000" w:themeColor="text1"/>
          <w:sz w:val="28"/>
          <w:szCs w:val="28"/>
          <w:lang w:eastAsia="ru-RU"/>
        </w:rPr>
        <w:drawing>
          <wp:inline distT="0" distB="0" distL="0" distR="0">
            <wp:extent cx="5940425" cy="3925745"/>
            <wp:effectExtent l="19050" t="0" r="22225" b="0"/>
            <wp:docPr id="89"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83BC5" w:rsidRPr="00EB70B5" w:rsidRDefault="00083BC5" w:rsidP="00083BC5">
      <w:pPr>
        <w:tabs>
          <w:tab w:val="center" w:pos="4857"/>
        </w:tabs>
        <w:spacing w:after="0" w:line="312" w:lineRule="auto"/>
        <w:jc w:val="center"/>
        <w:rPr>
          <w:rFonts w:ascii="Times New Roman" w:hAnsi="Times New Roman" w:cs="Times New Roman"/>
          <w:color w:val="000000" w:themeColor="text1"/>
          <w:spacing w:val="-2"/>
          <w:sz w:val="28"/>
          <w:szCs w:val="28"/>
        </w:rPr>
      </w:pPr>
      <w:r>
        <w:rPr>
          <w:rFonts w:ascii="Times New Roman" w:hAnsi="Times New Roman" w:cs="Times New Roman"/>
          <w:color w:val="000000" w:themeColor="text1"/>
          <w:spacing w:val="-2"/>
          <w:sz w:val="28"/>
          <w:szCs w:val="28"/>
        </w:rPr>
        <w:t>Рис. 1.9.</w:t>
      </w:r>
      <w:r w:rsidRPr="00EB70B5">
        <w:rPr>
          <w:rFonts w:ascii="Times New Roman" w:hAnsi="Times New Roman" w:cs="Times New Roman"/>
          <w:color w:val="000000" w:themeColor="text1"/>
          <w:spacing w:val="-2"/>
          <w:sz w:val="28"/>
          <w:szCs w:val="28"/>
        </w:rPr>
        <w:t xml:space="preserve"> </w:t>
      </w:r>
      <w:r w:rsidR="005549AE" w:rsidRPr="00AF3552">
        <w:rPr>
          <w:rFonts w:ascii="Times New Roman" w:hAnsi="Times New Roman" w:cs="Times New Roman"/>
          <w:color w:val="000000" w:themeColor="text1"/>
          <w:spacing w:val="-2"/>
          <w:sz w:val="28"/>
          <w:szCs w:val="28"/>
        </w:rPr>
        <w:t>Изменение</w:t>
      </w:r>
      <w:r w:rsidR="005549AE">
        <w:rPr>
          <w:rFonts w:ascii="Times New Roman" w:hAnsi="Times New Roman" w:cs="Times New Roman"/>
          <w:color w:val="000000" w:themeColor="text1"/>
          <w:spacing w:val="-2"/>
          <w:sz w:val="28"/>
          <w:szCs w:val="28"/>
        </w:rPr>
        <w:t xml:space="preserve"> </w:t>
      </w:r>
      <w:r w:rsidRPr="00EB70B5">
        <w:rPr>
          <w:rFonts w:ascii="Times New Roman" w:hAnsi="Times New Roman" w:cs="Times New Roman"/>
          <w:color w:val="000000" w:themeColor="text1"/>
          <w:spacing w:val="-2"/>
          <w:sz w:val="28"/>
          <w:szCs w:val="28"/>
        </w:rPr>
        <w:t>административны</w:t>
      </w:r>
      <w:r w:rsidR="00AF3552">
        <w:rPr>
          <w:rFonts w:ascii="Times New Roman" w:hAnsi="Times New Roman" w:cs="Times New Roman"/>
          <w:color w:val="000000" w:themeColor="text1"/>
          <w:spacing w:val="-2"/>
          <w:sz w:val="28"/>
          <w:szCs w:val="28"/>
        </w:rPr>
        <w:t>х барьеров за 2021-2023</w:t>
      </w:r>
      <w:r>
        <w:rPr>
          <w:rFonts w:ascii="Times New Roman" w:hAnsi="Times New Roman" w:cs="Times New Roman"/>
          <w:color w:val="000000" w:themeColor="text1"/>
          <w:spacing w:val="-2"/>
          <w:sz w:val="28"/>
          <w:szCs w:val="28"/>
        </w:rPr>
        <w:t xml:space="preserve"> гг.</w:t>
      </w:r>
    </w:p>
    <w:p w:rsidR="00083BC5" w:rsidRDefault="00083BC5" w:rsidP="0091073C">
      <w:pPr>
        <w:tabs>
          <w:tab w:val="center" w:pos="4857"/>
        </w:tabs>
        <w:spacing w:after="0" w:line="312" w:lineRule="auto"/>
        <w:ind w:firstLine="709"/>
        <w:jc w:val="both"/>
        <w:rPr>
          <w:rFonts w:ascii="Times New Roman" w:hAnsi="Times New Roman" w:cs="Times New Roman"/>
          <w:color w:val="000000" w:themeColor="text1"/>
          <w:sz w:val="28"/>
          <w:szCs w:val="28"/>
        </w:rPr>
      </w:pPr>
    </w:p>
    <w:p w:rsidR="00EB70B5" w:rsidRDefault="00B77C9C" w:rsidP="0091073C">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Анализ рис. 1.9</w:t>
      </w:r>
      <w:r w:rsidR="00EB70B5">
        <w:rPr>
          <w:rFonts w:ascii="Times New Roman" w:hAnsi="Times New Roman" w:cs="Times New Roman"/>
          <w:color w:val="000000" w:themeColor="text1"/>
          <w:sz w:val="28"/>
          <w:szCs w:val="28"/>
        </w:rPr>
        <w:t xml:space="preserve"> указывает на следующие особенности:</w:t>
      </w:r>
    </w:p>
    <w:p w:rsidR="00EB70B5" w:rsidRDefault="00791199" w:rsidP="0091073C">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каждый третий респондент не в состоянии оценить динамику изменения административных барьеров, негативно влияющих на ведение б</w:t>
      </w:r>
      <w:r w:rsidR="00DF310B">
        <w:rPr>
          <w:rFonts w:ascii="Times New Roman" w:hAnsi="Times New Roman" w:cs="Times New Roman"/>
          <w:color w:val="000000" w:themeColor="text1"/>
          <w:sz w:val="28"/>
          <w:szCs w:val="28"/>
        </w:rPr>
        <w:t>изнеса за последние три года (35,7</w:t>
      </w:r>
      <w:r>
        <w:rPr>
          <w:rFonts w:ascii="Times New Roman" w:hAnsi="Times New Roman" w:cs="Times New Roman"/>
          <w:color w:val="000000" w:themeColor="text1"/>
          <w:sz w:val="28"/>
          <w:szCs w:val="28"/>
        </w:rPr>
        <w:t>% опрошенных по выборке);</w:t>
      </w:r>
    </w:p>
    <w:p w:rsidR="00791199" w:rsidRDefault="00DF310B" w:rsidP="0091073C">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каждый десятый</w:t>
      </w:r>
      <w:r w:rsidR="00791199">
        <w:rPr>
          <w:rFonts w:ascii="Times New Roman" w:hAnsi="Times New Roman" w:cs="Times New Roman"/>
          <w:color w:val="000000" w:themeColor="text1"/>
          <w:sz w:val="28"/>
          <w:szCs w:val="28"/>
        </w:rPr>
        <w:t xml:space="preserve"> предприятие-респондент считает, что за </w:t>
      </w:r>
      <w:r>
        <w:rPr>
          <w:rFonts w:ascii="Times New Roman" w:hAnsi="Times New Roman" w:cs="Times New Roman"/>
          <w:color w:val="000000" w:themeColor="text1"/>
          <w:sz w:val="28"/>
          <w:szCs w:val="28"/>
        </w:rPr>
        <w:t>последние три года, т.е. за 2021-2023</w:t>
      </w:r>
      <w:r w:rsidR="00791199">
        <w:rPr>
          <w:rFonts w:ascii="Times New Roman" w:hAnsi="Times New Roman" w:cs="Times New Roman"/>
          <w:color w:val="000000" w:themeColor="text1"/>
          <w:sz w:val="28"/>
          <w:szCs w:val="28"/>
        </w:rPr>
        <w:t xml:space="preserve"> гг., уровень и количество администрат</w:t>
      </w:r>
      <w:r>
        <w:rPr>
          <w:rFonts w:ascii="Times New Roman" w:hAnsi="Times New Roman" w:cs="Times New Roman"/>
          <w:color w:val="000000" w:themeColor="text1"/>
          <w:sz w:val="28"/>
          <w:szCs w:val="28"/>
        </w:rPr>
        <w:t>ивных барьеров не изменились (10,5</w:t>
      </w:r>
      <w:r w:rsidR="00791199">
        <w:rPr>
          <w:rFonts w:ascii="Times New Roman" w:hAnsi="Times New Roman" w:cs="Times New Roman"/>
          <w:color w:val="000000" w:themeColor="text1"/>
          <w:sz w:val="28"/>
          <w:szCs w:val="28"/>
        </w:rPr>
        <w:t>% опрошенных по выборке);</w:t>
      </w:r>
    </w:p>
    <w:p w:rsidR="00791199" w:rsidRDefault="00791199" w:rsidP="0091073C">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практически одинаково</w:t>
      </w:r>
      <w:r w:rsidR="00DF310B">
        <w:rPr>
          <w:rFonts w:ascii="Times New Roman" w:hAnsi="Times New Roman" w:cs="Times New Roman"/>
          <w:color w:val="000000" w:themeColor="text1"/>
          <w:sz w:val="28"/>
          <w:szCs w:val="28"/>
        </w:rPr>
        <w:t xml:space="preserve"> (в пределах статистической погрешности)</w:t>
      </w:r>
      <w:r>
        <w:rPr>
          <w:rFonts w:ascii="Times New Roman" w:hAnsi="Times New Roman" w:cs="Times New Roman"/>
          <w:color w:val="000000" w:themeColor="text1"/>
          <w:sz w:val="28"/>
          <w:szCs w:val="28"/>
        </w:rPr>
        <w:t xml:space="preserve"> встречаются респонденты, которые выбрали </w:t>
      </w:r>
      <w:r w:rsidR="00C53EFD">
        <w:rPr>
          <w:rFonts w:ascii="Times New Roman" w:hAnsi="Times New Roman" w:cs="Times New Roman"/>
          <w:color w:val="000000" w:themeColor="text1"/>
          <w:sz w:val="28"/>
          <w:szCs w:val="28"/>
        </w:rPr>
        <w:t xml:space="preserve">противоположные </w:t>
      </w:r>
      <w:r>
        <w:rPr>
          <w:rFonts w:ascii="Times New Roman" w:hAnsi="Times New Roman" w:cs="Times New Roman"/>
          <w:color w:val="000000" w:themeColor="text1"/>
          <w:sz w:val="28"/>
          <w:szCs w:val="28"/>
        </w:rPr>
        <w:t>варианты ответа</w:t>
      </w:r>
      <w:r w:rsidR="00C53EFD">
        <w:rPr>
          <w:rFonts w:ascii="Times New Roman" w:hAnsi="Times New Roman" w:cs="Times New Roman"/>
          <w:color w:val="000000" w:themeColor="text1"/>
          <w:sz w:val="28"/>
          <w:szCs w:val="28"/>
        </w:rPr>
        <w:t>, такие как</w:t>
      </w:r>
      <w:r>
        <w:rPr>
          <w:rFonts w:ascii="Times New Roman" w:hAnsi="Times New Roman" w:cs="Times New Roman"/>
          <w:color w:val="000000" w:themeColor="text1"/>
          <w:sz w:val="28"/>
          <w:szCs w:val="28"/>
        </w:rPr>
        <w:t xml:space="preserve"> «б</w:t>
      </w:r>
      <w:r w:rsidRPr="00791199">
        <w:rPr>
          <w:rFonts w:ascii="Times New Roman" w:hAnsi="Times New Roman" w:cs="Times New Roman"/>
          <w:color w:val="000000" w:themeColor="text1"/>
          <w:sz w:val="28"/>
          <w:szCs w:val="28"/>
        </w:rPr>
        <w:t>изнесу стало проще преодолевать административные барьеры, чем раньше</w:t>
      </w:r>
      <w:r>
        <w:rPr>
          <w:rFonts w:ascii="Times New Roman" w:hAnsi="Times New Roman" w:cs="Times New Roman"/>
          <w:color w:val="000000" w:themeColor="text1"/>
          <w:sz w:val="28"/>
          <w:szCs w:val="28"/>
        </w:rPr>
        <w:t>» и «б</w:t>
      </w:r>
      <w:r w:rsidRPr="00791199">
        <w:rPr>
          <w:rFonts w:ascii="Times New Roman" w:hAnsi="Times New Roman" w:cs="Times New Roman"/>
          <w:color w:val="000000" w:themeColor="text1"/>
          <w:sz w:val="28"/>
          <w:szCs w:val="28"/>
        </w:rPr>
        <w:t>изнесу стало сложнее преодолевать административные барьеры, чем раньше</w:t>
      </w:r>
      <w:r>
        <w:rPr>
          <w:rFonts w:ascii="Times New Roman" w:hAnsi="Times New Roman" w:cs="Times New Roman"/>
          <w:color w:val="000000" w:themeColor="text1"/>
          <w:sz w:val="28"/>
          <w:szCs w:val="28"/>
        </w:rPr>
        <w:t>»</w:t>
      </w:r>
      <w:r w:rsidR="00DF310B">
        <w:rPr>
          <w:rFonts w:ascii="Times New Roman" w:hAnsi="Times New Roman" w:cs="Times New Roman"/>
          <w:color w:val="000000" w:themeColor="text1"/>
          <w:sz w:val="28"/>
          <w:szCs w:val="28"/>
        </w:rPr>
        <w:t xml:space="preserve"> (12,9% и 8,8</w:t>
      </w:r>
      <w:r w:rsidR="00C53EFD">
        <w:rPr>
          <w:rFonts w:ascii="Times New Roman" w:hAnsi="Times New Roman" w:cs="Times New Roman"/>
          <w:color w:val="000000" w:themeColor="text1"/>
          <w:sz w:val="28"/>
          <w:szCs w:val="28"/>
        </w:rPr>
        <w:t>% опрошенных соответственно);</w:t>
      </w:r>
    </w:p>
    <w:p w:rsidR="00C53EFD" w:rsidRDefault="00DF310B" w:rsidP="0091073C">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- 15,8</w:t>
      </w:r>
      <w:r w:rsidR="00C53EFD">
        <w:rPr>
          <w:rFonts w:ascii="Times New Roman" w:hAnsi="Times New Roman" w:cs="Times New Roman"/>
          <w:color w:val="000000" w:themeColor="text1"/>
          <w:sz w:val="28"/>
          <w:szCs w:val="28"/>
        </w:rPr>
        <w:t>% опрошенных считают, что</w:t>
      </w:r>
      <w:r w:rsidR="00796EF4">
        <w:rPr>
          <w:rFonts w:ascii="Times New Roman" w:hAnsi="Times New Roman" w:cs="Times New Roman"/>
          <w:color w:val="000000" w:themeColor="text1"/>
          <w:sz w:val="28"/>
          <w:szCs w:val="28"/>
        </w:rPr>
        <w:t>,</w:t>
      </w:r>
      <w:r w:rsidR="00C53EFD">
        <w:rPr>
          <w:rFonts w:ascii="Times New Roman" w:hAnsi="Times New Roman" w:cs="Times New Roman"/>
          <w:color w:val="000000" w:themeColor="text1"/>
          <w:sz w:val="28"/>
          <w:szCs w:val="28"/>
        </w:rPr>
        <w:t xml:space="preserve"> как и раньше административные барьеры отсутствуют, а значит</w:t>
      </w:r>
      <w:r w:rsidR="00B76C52">
        <w:rPr>
          <w:rFonts w:ascii="Times New Roman" w:hAnsi="Times New Roman" w:cs="Times New Roman"/>
          <w:color w:val="000000" w:themeColor="text1"/>
          <w:sz w:val="28"/>
          <w:szCs w:val="28"/>
        </w:rPr>
        <w:t>,</w:t>
      </w:r>
      <w:r w:rsidR="00C53EFD">
        <w:rPr>
          <w:rFonts w:ascii="Times New Roman" w:hAnsi="Times New Roman" w:cs="Times New Roman"/>
          <w:color w:val="000000" w:themeColor="text1"/>
          <w:sz w:val="28"/>
          <w:szCs w:val="28"/>
        </w:rPr>
        <w:t xml:space="preserve"> нет никаких препятствий для веден</w:t>
      </w:r>
      <w:r>
        <w:rPr>
          <w:rFonts w:ascii="Times New Roman" w:hAnsi="Times New Roman" w:cs="Times New Roman"/>
          <w:color w:val="000000" w:themeColor="text1"/>
          <w:sz w:val="28"/>
          <w:szCs w:val="28"/>
        </w:rPr>
        <w:t>ия бизнеса или открытия бизнеса;</w:t>
      </w:r>
    </w:p>
    <w:p w:rsidR="00DF310B" w:rsidRDefault="00DF310B" w:rsidP="0091073C">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только 6,1% опрошенных считают, что</w:t>
      </w:r>
      <w:r w:rsidR="00B76C52">
        <w:rPr>
          <w:rFonts w:ascii="Times New Roman" w:hAnsi="Times New Roman" w:cs="Times New Roman"/>
          <w:color w:val="000000" w:themeColor="text1"/>
          <w:sz w:val="28"/>
          <w:szCs w:val="28"/>
        </w:rPr>
        <w:t xml:space="preserve"> в 2023 г. появились административные барьеры, в то время как раньше их не было.</w:t>
      </w:r>
    </w:p>
    <w:p w:rsidR="00B76C52" w:rsidRDefault="00704CE5" w:rsidP="00950A5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Изменение ответов респондентов на вышеу</w:t>
      </w:r>
      <w:r w:rsidR="00B76C52">
        <w:rPr>
          <w:rFonts w:ascii="Times New Roman" w:hAnsi="Times New Roman" w:cs="Times New Roman"/>
          <w:color w:val="000000" w:themeColor="text1"/>
          <w:sz w:val="28"/>
          <w:szCs w:val="28"/>
        </w:rPr>
        <w:t>казанный вопрос за 2021-2023</w:t>
      </w:r>
      <w:r>
        <w:rPr>
          <w:rFonts w:ascii="Times New Roman" w:hAnsi="Times New Roman" w:cs="Times New Roman"/>
          <w:color w:val="000000" w:themeColor="text1"/>
          <w:sz w:val="28"/>
          <w:szCs w:val="28"/>
        </w:rPr>
        <w:t xml:space="preserve"> гг. приведено в табл. 1.5.</w:t>
      </w:r>
    </w:p>
    <w:p w:rsidR="00B76C52" w:rsidRDefault="00B76C52" w:rsidP="00950A52">
      <w:pPr>
        <w:tabs>
          <w:tab w:val="center" w:pos="4857"/>
        </w:tabs>
        <w:spacing w:after="0" w:line="312" w:lineRule="auto"/>
        <w:ind w:firstLine="709"/>
        <w:jc w:val="both"/>
        <w:rPr>
          <w:rFonts w:ascii="Times New Roman" w:hAnsi="Times New Roman" w:cs="Times New Roman"/>
          <w:color w:val="000000" w:themeColor="text1"/>
          <w:sz w:val="28"/>
          <w:szCs w:val="28"/>
        </w:rPr>
      </w:pPr>
    </w:p>
    <w:p w:rsidR="00B76C52" w:rsidRDefault="00B76C52" w:rsidP="00B76C52">
      <w:pPr>
        <w:tabs>
          <w:tab w:val="center" w:pos="4857"/>
        </w:tabs>
        <w:spacing w:after="0" w:line="312"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1.5</w:t>
      </w:r>
    </w:p>
    <w:p w:rsidR="00B76C52" w:rsidRDefault="00B76C52" w:rsidP="00B76C52">
      <w:pPr>
        <w:tabs>
          <w:tab w:val="center" w:pos="4857"/>
        </w:tabs>
        <w:spacing w:after="0" w:line="312" w:lineRule="auto"/>
        <w:jc w:val="center"/>
        <w:rPr>
          <w:rFonts w:ascii="Times New Roman" w:hAnsi="Times New Roman" w:cs="Times New Roman"/>
          <w:color w:val="000000" w:themeColor="text1"/>
          <w:sz w:val="28"/>
          <w:szCs w:val="28"/>
        </w:rPr>
      </w:pPr>
      <w:r w:rsidRPr="00704CE5">
        <w:rPr>
          <w:rFonts w:ascii="Times New Roman" w:hAnsi="Times New Roman" w:cs="Times New Roman"/>
          <w:color w:val="000000" w:themeColor="text1"/>
          <w:sz w:val="28"/>
          <w:szCs w:val="28"/>
        </w:rPr>
        <w:t>Оценка изменения уровня административных барье</w:t>
      </w:r>
      <w:r>
        <w:rPr>
          <w:rFonts w:ascii="Times New Roman" w:hAnsi="Times New Roman" w:cs="Times New Roman"/>
          <w:color w:val="000000" w:themeColor="text1"/>
          <w:sz w:val="28"/>
          <w:szCs w:val="28"/>
        </w:rPr>
        <w:t xml:space="preserve">ров на рынке для бизнеса за 2021-2023 </w:t>
      </w:r>
      <w:r w:rsidRPr="00704CE5">
        <w:rPr>
          <w:rFonts w:ascii="Times New Roman" w:hAnsi="Times New Roman" w:cs="Times New Roman"/>
          <w:color w:val="000000" w:themeColor="text1"/>
          <w:sz w:val="28"/>
          <w:szCs w:val="28"/>
        </w:rPr>
        <w:t>гг., %</w:t>
      </w:r>
    </w:p>
    <w:tbl>
      <w:tblPr>
        <w:tblW w:w="5000" w:type="pct"/>
        <w:tblLook w:val="04A0" w:firstRow="1" w:lastRow="0" w:firstColumn="1" w:lastColumn="0" w:noHBand="0" w:noVBand="1"/>
      </w:tblPr>
      <w:tblGrid>
        <w:gridCol w:w="5458"/>
        <w:gridCol w:w="925"/>
        <w:gridCol w:w="925"/>
        <w:gridCol w:w="925"/>
        <w:gridCol w:w="1338"/>
      </w:tblGrid>
      <w:tr w:rsidR="00B76C52" w:rsidRPr="00B76C52" w:rsidTr="00B76C52">
        <w:trPr>
          <w:trHeight w:val="324"/>
        </w:trPr>
        <w:tc>
          <w:tcPr>
            <w:tcW w:w="285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b/>
                <w:bCs/>
                <w:color w:val="000000"/>
                <w:sz w:val="24"/>
                <w:szCs w:val="24"/>
                <w:lang w:eastAsia="ru-RU"/>
              </w:rPr>
            </w:pPr>
            <w:r w:rsidRPr="00B76C52">
              <w:rPr>
                <w:rFonts w:ascii="Times New Roman" w:eastAsia="Times New Roman" w:hAnsi="Times New Roman" w:cs="Times New Roman"/>
                <w:b/>
                <w:bCs/>
                <w:color w:val="000000"/>
                <w:sz w:val="24"/>
                <w:szCs w:val="24"/>
                <w:lang w:eastAsia="ru-RU"/>
              </w:rPr>
              <w:t>Характеристика</w:t>
            </w:r>
          </w:p>
        </w:tc>
        <w:tc>
          <w:tcPr>
            <w:tcW w:w="483" w:type="pct"/>
            <w:tcBorders>
              <w:top w:val="single" w:sz="8" w:space="0" w:color="auto"/>
              <w:left w:val="nil"/>
              <w:bottom w:val="single" w:sz="8"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b/>
                <w:bCs/>
                <w:color w:val="000000"/>
                <w:sz w:val="24"/>
                <w:szCs w:val="24"/>
                <w:lang w:eastAsia="ru-RU"/>
              </w:rPr>
            </w:pPr>
            <w:r w:rsidRPr="00B76C52">
              <w:rPr>
                <w:rFonts w:ascii="Times New Roman" w:eastAsia="Times New Roman" w:hAnsi="Times New Roman" w:cs="Times New Roman"/>
                <w:b/>
                <w:bCs/>
                <w:color w:val="000000"/>
                <w:sz w:val="24"/>
                <w:szCs w:val="24"/>
                <w:lang w:eastAsia="ru-RU"/>
              </w:rPr>
              <w:t>2021 г.</w:t>
            </w:r>
          </w:p>
        </w:tc>
        <w:tc>
          <w:tcPr>
            <w:tcW w:w="483" w:type="pct"/>
            <w:tcBorders>
              <w:top w:val="single" w:sz="8" w:space="0" w:color="auto"/>
              <w:left w:val="nil"/>
              <w:bottom w:val="single" w:sz="8"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b/>
                <w:bCs/>
                <w:color w:val="000000"/>
                <w:sz w:val="24"/>
                <w:szCs w:val="24"/>
                <w:lang w:eastAsia="ru-RU"/>
              </w:rPr>
            </w:pPr>
            <w:r w:rsidRPr="00B76C52">
              <w:rPr>
                <w:rFonts w:ascii="Times New Roman" w:eastAsia="Times New Roman" w:hAnsi="Times New Roman" w:cs="Times New Roman"/>
                <w:b/>
                <w:bCs/>
                <w:color w:val="000000"/>
                <w:sz w:val="24"/>
                <w:szCs w:val="24"/>
                <w:lang w:eastAsia="ru-RU"/>
              </w:rPr>
              <w:t>2022 г.</w:t>
            </w:r>
          </w:p>
        </w:tc>
        <w:tc>
          <w:tcPr>
            <w:tcW w:w="483" w:type="pct"/>
            <w:tcBorders>
              <w:top w:val="single" w:sz="8" w:space="0" w:color="auto"/>
              <w:left w:val="nil"/>
              <w:bottom w:val="single" w:sz="8"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b/>
                <w:bCs/>
                <w:color w:val="000000"/>
                <w:sz w:val="24"/>
                <w:szCs w:val="24"/>
                <w:lang w:eastAsia="ru-RU"/>
              </w:rPr>
            </w:pPr>
            <w:r w:rsidRPr="00B76C52">
              <w:rPr>
                <w:rFonts w:ascii="Times New Roman" w:eastAsia="Times New Roman" w:hAnsi="Times New Roman" w:cs="Times New Roman"/>
                <w:b/>
                <w:bCs/>
                <w:color w:val="000000"/>
                <w:sz w:val="24"/>
                <w:szCs w:val="24"/>
                <w:lang w:eastAsia="ru-RU"/>
              </w:rPr>
              <w:t>2023 г.</w:t>
            </w:r>
          </w:p>
        </w:tc>
        <w:tc>
          <w:tcPr>
            <w:tcW w:w="699" w:type="pct"/>
            <w:tcBorders>
              <w:top w:val="single" w:sz="8" w:space="0" w:color="auto"/>
              <w:left w:val="nil"/>
              <w:bottom w:val="single" w:sz="8"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b/>
                <w:bCs/>
                <w:color w:val="000000"/>
                <w:sz w:val="24"/>
                <w:szCs w:val="24"/>
                <w:lang w:eastAsia="ru-RU"/>
              </w:rPr>
            </w:pPr>
            <w:r w:rsidRPr="00B76C52">
              <w:rPr>
                <w:rFonts w:ascii="Times New Roman" w:eastAsia="Times New Roman" w:hAnsi="Times New Roman" w:cs="Times New Roman"/>
                <w:b/>
                <w:bCs/>
                <w:color w:val="000000"/>
                <w:sz w:val="24"/>
                <w:szCs w:val="24"/>
                <w:lang w:eastAsia="ru-RU"/>
              </w:rPr>
              <w:t>Динамика</w:t>
            </w:r>
          </w:p>
        </w:tc>
      </w:tr>
      <w:tr w:rsidR="00B76C52" w:rsidRPr="00B76C52" w:rsidTr="00B76C52">
        <w:trPr>
          <w:trHeight w:val="396"/>
        </w:trPr>
        <w:tc>
          <w:tcPr>
            <w:tcW w:w="2851" w:type="pct"/>
            <w:tcBorders>
              <w:top w:val="nil"/>
              <w:left w:val="single" w:sz="8" w:space="0" w:color="auto"/>
              <w:bottom w:val="single" w:sz="4" w:space="0" w:color="auto"/>
              <w:right w:val="nil"/>
            </w:tcBorders>
            <w:shd w:val="clear" w:color="auto" w:fill="auto"/>
            <w:vAlign w:val="center"/>
            <w:hideMark/>
          </w:tcPr>
          <w:p w:rsidR="00B76C52" w:rsidRPr="00B76C52" w:rsidRDefault="00B76C52" w:rsidP="00B76C52">
            <w:pPr>
              <w:spacing w:after="0" w:line="240" w:lineRule="auto"/>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Затрудняюсь ответить</w:t>
            </w:r>
          </w:p>
        </w:tc>
        <w:tc>
          <w:tcPr>
            <w:tcW w:w="483" w:type="pct"/>
            <w:tcBorders>
              <w:top w:val="nil"/>
              <w:left w:val="single" w:sz="8" w:space="0" w:color="auto"/>
              <w:bottom w:val="single" w:sz="4" w:space="0" w:color="auto"/>
              <w:right w:val="single" w:sz="8" w:space="0" w:color="auto"/>
            </w:tcBorders>
            <w:shd w:val="clear" w:color="auto" w:fill="auto"/>
            <w:noWrap/>
            <w:vAlign w:val="center"/>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37,5</w:t>
            </w:r>
          </w:p>
        </w:tc>
        <w:tc>
          <w:tcPr>
            <w:tcW w:w="483" w:type="pct"/>
            <w:tcBorders>
              <w:top w:val="nil"/>
              <w:left w:val="nil"/>
              <w:bottom w:val="single" w:sz="4" w:space="0" w:color="auto"/>
              <w:right w:val="single" w:sz="8" w:space="0" w:color="auto"/>
            </w:tcBorders>
            <w:shd w:val="clear" w:color="auto" w:fill="auto"/>
            <w:noWrap/>
            <w:vAlign w:val="center"/>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45,9</w:t>
            </w:r>
          </w:p>
        </w:tc>
        <w:tc>
          <w:tcPr>
            <w:tcW w:w="483" w:type="pct"/>
            <w:tcBorders>
              <w:top w:val="nil"/>
              <w:left w:val="nil"/>
              <w:bottom w:val="single" w:sz="4" w:space="0" w:color="auto"/>
              <w:right w:val="single" w:sz="8" w:space="0" w:color="auto"/>
            </w:tcBorders>
            <w:shd w:val="clear" w:color="auto" w:fill="auto"/>
            <w:noWrap/>
            <w:vAlign w:val="center"/>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35,7</w:t>
            </w:r>
          </w:p>
        </w:tc>
        <w:tc>
          <w:tcPr>
            <w:tcW w:w="699" w:type="pct"/>
            <w:tcBorders>
              <w:top w:val="nil"/>
              <w:left w:val="nil"/>
              <w:bottom w:val="single" w:sz="4" w:space="0" w:color="auto"/>
              <w:right w:val="single" w:sz="8" w:space="0" w:color="auto"/>
            </w:tcBorders>
            <w:shd w:val="clear" w:color="auto" w:fill="auto"/>
            <w:noWrap/>
            <w:vAlign w:val="center"/>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-10,3</w:t>
            </w:r>
          </w:p>
        </w:tc>
      </w:tr>
      <w:tr w:rsidR="00B76C52" w:rsidRPr="00B76C52" w:rsidTr="00B76C52">
        <w:trPr>
          <w:trHeight w:val="312"/>
        </w:trPr>
        <w:tc>
          <w:tcPr>
            <w:tcW w:w="2851" w:type="pct"/>
            <w:tcBorders>
              <w:top w:val="nil"/>
              <w:left w:val="single" w:sz="8" w:space="0" w:color="auto"/>
              <w:bottom w:val="single" w:sz="4" w:space="0" w:color="auto"/>
              <w:right w:val="nil"/>
            </w:tcBorders>
            <w:shd w:val="clear" w:color="auto" w:fill="auto"/>
            <w:vAlign w:val="center"/>
            <w:hideMark/>
          </w:tcPr>
          <w:p w:rsidR="00B76C52" w:rsidRPr="00B76C52" w:rsidRDefault="00B76C52" w:rsidP="00B76C52">
            <w:pPr>
              <w:spacing w:after="0" w:line="240" w:lineRule="auto"/>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Административные барьеры отсутствуют, как и ранее</w:t>
            </w:r>
          </w:p>
        </w:tc>
        <w:tc>
          <w:tcPr>
            <w:tcW w:w="483" w:type="pct"/>
            <w:tcBorders>
              <w:top w:val="nil"/>
              <w:left w:val="single" w:sz="8" w:space="0" w:color="auto"/>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12,2</w:t>
            </w:r>
          </w:p>
        </w:tc>
        <w:tc>
          <w:tcPr>
            <w:tcW w:w="483" w:type="pct"/>
            <w:tcBorders>
              <w:top w:val="nil"/>
              <w:left w:val="nil"/>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18,7</w:t>
            </w:r>
          </w:p>
        </w:tc>
        <w:tc>
          <w:tcPr>
            <w:tcW w:w="483" w:type="pct"/>
            <w:tcBorders>
              <w:top w:val="nil"/>
              <w:left w:val="nil"/>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15,8</w:t>
            </w:r>
          </w:p>
        </w:tc>
        <w:tc>
          <w:tcPr>
            <w:tcW w:w="699" w:type="pct"/>
            <w:tcBorders>
              <w:top w:val="nil"/>
              <w:left w:val="nil"/>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-2,9</w:t>
            </w:r>
          </w:p>
        </w:tc>
      </w:tr>
      <w:tr w:rsidR="00B76C52" w:rsidRPr="00B76C52" w:rsidTr="00B76C52">
        <w:trPr>
          <w:trHeight w:val="583"/>
        </w:trPr>
        <w:tc>
          <w:tcPr>
            <w:tcW w:w="2851" w:type="pct"/>
            <w:tcBorders>
              <w:top w:val="nil"/>
              <w:left w:val="single" w:sz="8" w:space="0" w:color="auto"/>
              <w:bottom w:val="single" w:sz="4" w:space="0" w:color="auto"/>
              <w:right w:val="nil"/>
            </w:tcBorders>
            <w:shd w:val="clear" w:color="auto" w:fill="auto"/>
            <w:vAlign w:val="center"/>
            <w:hideMark/>
          </w:tcPr>
          <w:p w:rsidR="00B76C52" w:rsidRPr="00B76C52" w:rsidRDefault="00B76C52" w:rsidP="00B76C52">
            <w:pPr>
              <w:spacing w:after="0" w:line="240" w:lineRule="auto"/>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Бизнесу стало проще преодолевать административные барьеры, чем раньше</w:t>
            </w:r>
          </w:p>
        </w:tc>
        <w:tc>
          <w:tcPr>
            <w:tcW w:w="483" w:type="pct"/>
            <w:tcBorders>
              <w:top w:val="nil"/>
              <w:left w:val="single" w:sz="8" w:space="0" w:color="auto"/>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11,7</w:t>
            </w:r>
          </w:p>
        </w:tc>
        <w:tc>
          <w:tcPr>
            <w:tcW w:w="483" w:type="pct"/>
            <w:tcBorders>
              <w:top w:val="nil"/>
              <w:left w:val="nil"/>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9,5</w:t>
            </w:r>
          </w:p>
        </w:tc>
        <w:tc>
          <w:tcPr>
            <w:tcW w:w="483" w:type="pct"/>
            <w:tcBorders>
              <w:top w:val="nil"/>
              <w:left w:val="nil"/>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12,9</w:t>
            </w:r>
          </w:p>
        </w:tc>
        <w:tc>
          <w:tcPr>
            <w:tcW w:w="699" w:type="pct"/>
            <w:tcBorders>
              <w:top w:val="nil"/>
              <w:left w:val="nil"/>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3,4</w:t>
            </w:r>
          </w:p>
        </w:tc>
      </w:tr>
      <w:tr w:rsidR="00B76C52" w:rsidRPr="00B76C52" w:rsidTr="00B76C52">
        <w:trPr>
          <w:trHeight w:val="549"/>
        </w:trPr>
        <w:tc>
          <w:tcPr>
            <w:tcW w:w="2851" w:type="pct"/>
            <w:tcBorders>
              <w:top w:val="nil"/>
              <w:left w:val="single" w:sz="8" w:space="0" w:color="auto"/>
              <w:bottom w:val="single" w:sz="4" w:space="0" w:color="auto"/>
              <w:right w:val="nil"/>
            </w:tcBorders>
            <w:shd w:val="clear" w:color="auto" w:fill="auto"/>
            <w:vAlign w:val="center"/>
            <w:hideMark/>
          </w:tcPr>
          <w:p w:rsidR="00B76C52" w:rsidRPr="00B76C52" w:rsidRDefault="00B76C52" w:rsidP="00B76C52">
            <w:pPr>
              <w:spacing w:after="0" w:line="240" w:lineRule="auto"/>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Уровень и количество административных барьеров не изменились</w:t>
            </w:r>
          </w:p>
        </w:tc>
        <w:tc>
          <w:tcPr>
            <w:tcW w:w="483" w:type="pct"/>
            <w:tcBorders>
              <w:top w:val="nil"/>
              <w:left w:val="single" w:sz="8" w:space="0" w:color="auto"/>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19</w:t>
            </w:r>
            <w:r>
              <w:rPr>
                <w:rFonts w:ascii="Times New Roman" w:eastAsia="Times New Roman" w:hAnsi="Times New Roman" w:cs="Times New Roman"/>
                <w:color w:val="000000"/>
                <w:sz w:val="24"/>
                <w:szCs w:val="24"/>
                <w:lang w:eastAsia="ru-RU"/>
              </w:rPr>
              <w:t>,0</w:t>
            </w:r>
          </w:p>
        </w:tc>
        <w:tc>
          <w:tcPr>
            <w:tcW w:w="483" w:type="pct"/>
            <w:tcBorders>
              <w:top w:val="nil"/>
              <w:left w:val="nil"/>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10,7</w:t>
            </w:r>
          </w:p>
        </w:tc>
        <w:tc>
          <w:tcPr>
            <w:tcW w:w="483" w:type="pct"/>
            <w:tcBorders>
              <w:top w:val="nil"/>
              <w:left w:val="nil"/>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10,5</w:t>
            </w:r>
          </w:p>
        </w:tc>
        <w:tc>
          <w:tcPr>
            <w:tcW w:w="699" w:type="pct"/>
            <w:tcBorders>
              <w:top w:val="nil"/>
              <w:left w:val="nil"/>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-0,2</w:t>
            </w:r>
          </w:p>
        </w:tc>
      </w:tr>
      <w:tr w:rsidR="00B76C52" w:rsidRPr="00B76C52" w:rsidTr="00B76C52">
        <w:trPr>
          <w:trHeight w:val="312"/>
        </w:trPr>
        <w:tc>
          <w:tcPr>
            <w:tcW w:w="2851" w:type="pct"/>
            <w:tcBorders>
              <w:top w:val="nil"/>
              <w:left w:val="single" w:sz="8" w:space="0" w:color="auto"/>
              <w:bottom w:val="single" w:sz="4" w:space="0" w:color="auto"/>
              <w:right w:val="nil"/>
            </w:tcBorders>
            <w:shd w:val="clear" w:color="auto" w:fill="auto"/>
            <w:vAlign w:val="center"/>
            <w:hideMark/>
          </w:tcPr>
          <w:p w:rsidR="00B76C52" w:rsidRPr="00B76C52" w:rsidRDefault="00B76C52" w:rsidP="00B76C52">
            <w:pPr>
              <w:spacing w:after="0" w:line="240" w:lineRule="auto"/>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Административные барьеры были полностью устранены</w:t>
            </w:r>
          </w:p>
        </w:tc>
        <w:tc>
          <w:tcPr>
            <w:tcW w:w="483" w:type="pct"/>
            <w:tcBorders>
              <w:top w:val="nil"/>
              <w:left w:val="single" w:sz="8" w:space="0" w:color="auto"/>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,0</w:t>
            </w:r>
          </w:p>
        </w:tc>
        <w:tc>
          <w:tcPr>
            <w:tcW w:w="483" w:type="pct"/>
            <w:tcBorders>
              <w:top w:val="nil"/>
              <w:left w:val="nil"/>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5,3</w:t>
            </w:r>
          </w:p>
        </w:tc>
        <w:tc>
          <w:tcPr>
            <w:tcW w:w="483" w:type="pct"/>
            <w:tcBorders>
              <w:top w:val="nil"/>
              <w:left w:val="nil"/>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10,3</w:t>
            </w:r>
          </w:p>
        </w:tc>
        <w:tc>
          <w:tcPr>
            <w:tcW w:w="699" w:type="pct"/>
            <w:tcBorders>
              <w:top w:val="nil"/>
              <w:left w:val="nil"/>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5,0</w:t>
            </w:r>
          </w:p>
        </w:tc>
      </w:tr>
      <w:tr w:rsidR="00B76C52" w:rsidRPr="00B76C52" w:rsidTr="00B76C52">
        <w:trPr>
          <w:trHeight w:val="579"/>
        </w:trPr>
        <w:tc>
          <w:tcPr>
            <w:tcW w:w="2851" w:type="pct"/>
            <w:tcBorders>
              <w:top w:val="nil"/>
              <w:left w:val="single" w:sz="8" w:space="0" w:color="auto"/>
              <w:bottom w:val="single" w:sz="4" w:space="0" w:color="auto"/>
              <w:right w:val="nil"/>
            </w:tcBorders>
            <w:shd w:val="clear" w:color="auto" w:fill="auto"/>
            <w:vAlign w:val="center"/>
            <w:hideMark/>
          </w:tcPr>
          <w:p w:rsidR="00B76C52" w:rsidRPr="00B76C52" w:rsidRDefault="00B76C52" w:rsidP="00B76C52">
            <w:pPr>
              <w:spacing w:after="0" w:line="240" w:lineRule="auto"/>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Бизнесу стало сложнее преодолевать административные барьеры, чем раньше</w:t>
            </w:r>
          </w:p>
        </w:tc>
        <w:tc>
          <w:tcPr>
            <w:tcW w:w="483" w:type="pct"/>
            <w:tcBorders>
              <w:top w:val="nil"/>
              <w:left w:val="single" w:sz="8" w:space="0" w:color="auto"/>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10,1</w:t>
            </w:r>
          </w:p>
        </w:tc>
        <w:tc>
          <w:tcPr>
            <w:tcW w:w="483" w:type="pct"/>
            <w:tcBorders>
              <w:top w:val="nil"/>
              <w:left w:val="nil"/>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6,8</w:t>
            </w:r>
          </w:p>
        </w:tc>
        <w:tc>
          <w:tcPr>
            <w:tcW w:w="483" w:type="pct"/>
            <w:tcBorders>
              <w:top w:val="nil"/>
              <w:left w:val="nil"/>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8,8</w:t>
            </w:r>
          </w:p>
        </w:tc>
        <w:tc>
          <w:tcPr>
            <w:tcW w:w="699" w:type="pct"/>
            <w:tcBorders>
              <w:top w:val="nil"/>
              <w:left w:val="nil"/>
              <w:bottom w:val="single" w:sz="4"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2,0</w:t>
            </w:r>
          </w:p>
        </w:tc>
      </w:tr>
      <w:tr w:rsidR="00B76C52" w:rsidRPr="00B76C52" w:rsidTr="00B76C52">
        <w:trPr>
          <w:trHeight w:val="503"/>
        </w:trPr>
        <w:tc>
          <w:tcPr>
            <w:tcW w:w="2851" w:type="pct"/>
            <w:tcBorders>
              <w:top w:val="nil"/>
              <w:left w:val="single" w:sz="8" w:space="0" w:color="auto"/>
              <w:bottom w:val="nil"/>
              <w:right w:val="nil"/>
            </w:tcBorders>
            <w:shd w:val="clear" w:color="auto" w:fill="auto"/>
            <w:vAlign w:val="center"/>
            <w:hideMark/>
          </w:tcPr>
          <w:p w:rsidR="00B76C52" w:rsidRPr="00B76C52" w:rsidRDefault="00B76C52" w:rsidP="00B76C52">
            <w:pPr>
              <w:spacing w:after="0" w:line="240" w:lineRule="auto"/>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Ранее административные барьеры отсутствовали, однако сейчас появились</w:t>
            </w:r>
          </w:p>
        </w:tc>
        <w:tc>
          <w:tcPr>
            <w:tcW w:w="483" w:type="pct"/>
            <w:tcBorders>
              <w:top w:val="nil"/>
              <w:left w:val="single" w:sz="8" w:space="0" w:color="auto"/>
              <w:bottom w:val="single" w:sz="8"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3,5</w:t>
            </w:r>
          </w:p>
        </w:tc>
        <w:tc>
          <w:tcPr>
            <w:tcW w:w="483" w:type="pct"/>
            <w:tcBorders>
              <w:top w:val="nil"/>
              <w:left w:val="nil"/>
              <w:bottom w:val="single" w:sz="8"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3,1</w:t>
            </w:r>
          </w:p>
        </w:tc>
        <w:tc>
          <w:tcPr>
            <w:tcW w:w="483" w:type="pct"/>
            <w:tcBorders>
              <w:top w:val="nil"/>
              <w:left w:val="nil"/>
              <w:bottom w:val="single" w:sz="8"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6,1</w:t>
            </w:r>
          </w:p>
        </w:tc>
        <w:tc>
          <w:tcPr>
            <w:tcW w:w="699" w:type="pct"/>
            <w:tcBorders>
              <w:top w:val="nil"/>
              <w:left w:val="nil"/>
              <w:bottom w:val="single" w:sz="8" w:space="0" w:color="auto"/>
              <w:right w:val="single" w:sz="8" w:space="0" w:color="auto"/>
            </w:tcBorders>
            <w:shd w:val="clear" w:color="auto" w:fill="auto"/>
            <w:noWrap/>
            <w:vAlign w:val="bottom"/>
            <w:hideMark/>
          </w:tcPr>
          <w:p w:rsidR="00B76C52" w:rsidRPr="00B76C52" w:rsidRDefault="00B76C52" w:rsidP="00B76C52">
            <w:pPr>
              <w:spacing w:after="0" w:line="240" w:lineRule="auto"/>
              <w:jc w:val="center"/>
              <w:rPr>
                <w:rFonts w:ascii="Times New Roman" w:eastAsia="Times New Roman" w:hAnsi="Times New Roman" w:cs="Times New Roman"/>
                <w:color w:val="000000"/>
                <w:sz w:val="24"/>
                <w:szCs w:val="24"/>
                <w:lang w:eastAsia="ru-RU"/>
              </w:rPr>
            </w:pPr>
            <w:r w:rsidRPr="00B76C52">
              <w:rPr>
                <w:rFonts w:ascii="Times New Roman" w:eastAsia="Times New Roman" w:hAnsi="Times New Roman" w:cs="Times New Roman"/>
                <w:color w:val="000000"/>
                <w:sz w:val="24"/>
                <w:szCs w:val="24"/>
                <w:lang w:eastAsia="ru-RU"/>
              </w:rPr>
              <w:t>3,0</w:t>
            </w:r>
          </w:p>
        </w:tc>
      </w:tr>
      <w:tr w:rsidR="00B76C52" w:rsidRPr="00B76C52" w:rsidTr="00B76C52">
        <w:trPr>
          <w:trHeight w:val="324"/>
        </w:trPr>
        <w:tc>
          <w:tcPr>
            <w:tcW w:w="285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76C52" w:rsidRPr="00B76C52" w:rsidRDefault="00B76C52" w:rsidP="00B76C52">
            <w:pPr>
              <w:spacing w:after="0" w:line="240" w:lineRule="auto"/>
              <w:rPr>
                <w:rFonts w:ascii="Times New Roman" w:eastAsia="Times New Roman" w:hAnsi="Times New Roman" w:cs="Times New Roman"/>
                <w:b/>
                <w:bCs/>
                <w:color w:val="000000"/>
                <w:sz w:val="24"/>
                <w:szCs w:val="24"/>
                <w:lang w:eastAsia="ru-RU"/>
              </w:rPr>
            </w:pPr>
            <w:r w:rsidRPr="00B76C52">
              <w:rPr>
                <w:rFonts w:ascii="Times New Roman" w:eastAsia="Times New Roman" w:hAnsi="Times New Roman" w:cs="Times New Roman"/>
                <w:b/>
                <w:bCs/>
                <w:color w:val="000000"/>
                <w:sz w:val="24"/>
                <w:szCs w:val="24"/>
                <w:lang w:eastAsia="ru-RU"/>
              </w:rPr>
              <w:t>Итого</w:t>
            </w:r>
          </w:p>
        </w:tc>
        <w:tc>
          <w:tcPr>
            <w:tcW w:w="483" w:type="pct"/>
            <w:tcBorders>
              <w:top w:val="nil"/>
              <w:left w:val="nil"/>
              <w:bottom w:val="single" w:sz="8" w:space="0" w:color="auto"/>
              <w:right w:val="single" w:sz="8" w:space="0" w:color="auto"/>
            </w:tcBorders>
            <w:shd w:val="clear" w:color="auto" w:fill="auto"/>
            <w:noWrap/>
            <w:vAlign w:val="center"/>
            <w:hideMark/>
          </w:tcPr>
          <w:p w:rsidR="00B76C52" w:rsidRPr="00B76C52" w:rsidRDefault="00B76C52" w:rsidP="00B76C52">
            <w:pPr>
              <w:spacing w:after="0" w:line="240" w:lineRule="auto"/>
              <w:jc w:val="center"/>
              <w:rPr>
                <w:rFonts w:ascii="Times New Roman" w:eastAsia="Times New Roman" w:hAnsi="Times New Roman" w:cs="Times New Roman"/>
                <w:b/>
                <w:bCs/>
                <w:color w:val="000000"/>
                <w:sz w:val="24"/>
                <w:szCs w:val="24"/>
                <w:lang w:eastAsia="ru-RU"/>
              </w:rPr>
            </w:pPr>
            <w:r w:rsidRPr="00B76C52">
              <w:rPr>
                <w:rFonts w:ascii="Times New Roman" w:eastAsia="Times New Roman" w:hAnsi="Times New Roman" w:cs="Times New Roman"/>
                <w:b/>
                <w:bCs/>
                <w:color w:val="000000"/>
                <w:sz w:val="24"/>
                <w:szCs w:val="24"/>
                <w:lang w:eastAsia="ru-RU"/>
              </w:rPr>
              <w:t>100</w:t>
            </w:r>
          </w:p>
        </w:tc>
        <w:tc>
          <w:tcPr>
            <w:tcW w:w="483" w:type="pct"/>
            <w:tcBorders>
              <w:top w:val="nil"/>
              <w:left w:val="nil"/>
              <w:bottom w:val="single" w:sz="8" w:space="0" w:color="auto"/>
              <w:right w:val="single" w:sz="8" w:space="0" w:color="auto"/>
            </w:tcBorders>
            <w:shd w:val="clear" w:color="auto" w:fill="auto"/>
            <w:noWrap/>
            <w:vAlign w:val="center"/>
            <w:hideMark/>
          </w:tcPr>
          <w:p w:rsidR="00B76C52" w:rsidRPr="00B76C52" w:rsidRDefault="00B76C52" w:rsidP="00B76C52">
            <w:pPr>
              <w:spacing w:after="0" w:line="240" w:lineRule="auto"/>
              <w:jc w:val="center"/>
              <w:rPr>
                <w:rFonts w:ascii="Times New Roman" w:eastAsia="Times New Roman" w:hAnsi="Times New Roman" w:cs="Times New Roman"/>
                <w:b/>
                <w:bCs/>
                <w:color w:val="000000"/>
                <w:sz w:val="24"/>
                <w:szCs w:val="24"/>
                <w:lang w:eastAsia="ru-RU"/>
              </w:rPr>
            </w:pPr>
            <w:r w:rsidRPr="00B76C52">
              <w:rPr>
                <w:rFonts w:ascii="Times New Roman" w:eastAsia="Times New Roman" w:hAnsi="Times New Roman" w:cs="Times New Roman"/>
                <w:b/>
                <w:bCs/>
                <w:color w:val="000000"/>
                <w:sz w:val="24"/>
                <w:szCs w:val="24"/>
                <w:lang w:eastAsia="ru-RU"/>
              </w:rPr>
              <w:t>100</w:t>
            </w:r>
          </w:p>
        </w:tc>
        <w:tc>
          <w:tcPr>
            <w:tcW w:w="483" w:type="pct"/>
            <w:tcBorders>
              <w:top w:val="nil"/>
              <w:left w:val="nil"/>
              <w:bottom w:val="single" w:sz="8" w:space="0" w:color="auto"/>
              <w:right w:val="single" w:sz="8" w:space="0" w:color="auto"/>
            </w:tcBorders>
            <w:shd w:val="clear" w:color="auto" w:fill="auto"/>
            <w:noWrap/>
            <w:vAlign w:val="center"/>
            <w:hideMark/>
          </w:tcPr>
          <w:p w:rsidR="00B76C52" w:rsidRPr="00B76C52" w:rsidRDefault="00B76C52" w:rsidP="00B76C52">
            <w:pPr>
              <w:spacing w:after="0" w:line="240" w:lineRule="auto"/>
              <w:jc w:val="center"/>
              <w:rPr>
                <w:rFonts w:ascii="Times New Roman" w:eastAsia="Times New Roman" w:hAnsi="Times New Roman" w:cs="Times New Roman"/>
                <w:b/>
                <w:bCs/>
                <w:color w:val="000000"/>
                <w:sz w:val="24"/>
                <w:szCs w:val="24"/>
                <w:lang w:eastAsia="ru-RU"/>
              </w:rPr>
            </w:pPr>
            <w:r w:rsidRPr="00B76C52">
              <w:rPr>
                <w:rFonts w:ascii="Times New Roman" w:eastAsia="Times New Roman" w:hAnsi="Times New Roman" w:cs="Times New Roman"/>
                <w:b/>
                <w:bCs/>
                <w:color w:val="000000"/>
                <w:sz w:val="24"/>
                <w:szCs w:val="24"/>
                <w:lang w:eastAsia="ru-RU"/>
              </w:rPr>
              <w:t>100</w:t>
            </w:r>
          </w:p>
        </w:tc>
        <w:tc>
          <w:tcPr>
            <w:tcW w:w="699" w:type="pct"/>
            <w:tcBorders>
              <w:top w:val="nil"/>
              <w:left w:val="nil"/>
              <w:bottom w:val="single" w:sz="8" w:space="0" w:color="auto"/>
              <w:right w:val="single" w:sz="8" w:space="0" w:color="auto"/>
            </w:tcBorders>
            <w:shd w:val="clear" w:color="auto" w:fill="auto"/>
            <w:noWrap/>
            <w:vAlign w:val="center"/>
            <w:hideMark/>
          </w:tcPr>
          <w:p w:rsidR="00B76C52" w:rsidRPr="00B76C52" w:rsidRDefault="00B76C52" w:rsidP="00B76C52">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w:t>
            </w:r>
          </w:p>
        </w:tc>
      </w:tr>
    </w:tbl>
    <w:p w:rsidR="00B76C52" w:rsidRDefault="00B76C52" w:rsidP="00B76C52">
      <w:pPr>
        <w:tabs>
          <w:tab w:val="center" w:pos="4857"/>
        </w:tabs>
        <w:spacing w:after="0" w:line="312" w:lineRule="auto"/>
        <w:jc w:val="both"/>
        <w:rPr>
          <w:rFonts w:ascii="Times New Roman" w:hAnsi="Times New Roman" w:cs="Times New Roman"/>
          <w:color w:val="000000" w:themeColor="text1"/>
          <w:sz w:val="28"/>
          <w:szCs w:val="28"/>
        </w:rPr>
      </w:pPr>
    </w:p>
    <w:p w:rsidR="00B76C52" w:rsidRDefault="00B76C52" w:rsidP="00B76C5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Анализ табл. 1.5 указывает на следующие особенности:</w:t>
      </w:r>
    </w:p>
    <w:p w:rsidR="006928DB" w:rsidRPr="006928DB" w:rsidRDefault="006928DB" w:rsidP="006928DB">
      <w:pPr>
        <w:tabs>
          <w:tab w:val="center" w:pos="4857"/>
        </w:tabs>
        <w:spacing w:after="0" w:line="312" w:lineRule="auto"/>
        <w:ind w:firstLine="709"/>
        <w:jc w:val="both"/>
        <w:rPr>
          <w:rFonts w:ascii="Times New Roman" w:hAnsi="Times New Roman" w:cs="Times New Roman"/>
          <w:color w:val="000000" w:themeColor="text1"/>
          <w:sz w:val="28"/>
          <w:szCs w:val="28"/>
        </w:rPr>
      </w:pPr>
      <w:r w:rsidRPr="006928DB">
        <w:rPr>
          <w:rFonts w:ascii="Times New Roman" w:hAnsi="Times New Roman" w:cs="Times New Roman"/>
          <w:color w:val="000000" w:themeColor="text1"/>
          <w:sz w:val="28"/>
          <w:szCs w:val="28"/>
        </w:rPr>
        <w:t>- в 2023 г. существенно сократилась доля предприятий-респондентов, которые выбрали вариант ответа «затрудняюсь ответить» по отношению к 2022 г. (на 10,3 п.п. с 45,9% опрошенных в 2022 г. до 35,7% опрошенных в 2022 г.), т.е. респонденты более уверены при оценке влияния административных барьеров на ведения бизнеса. Данный показатель имеет самое низкое значение за наблюдаемый период (2021-2023 гг.);</w:t>
      </w:r>
    </w:p>
    <w:p w:rsidR="006928DB" w:rsidRPr="006928DB" w:rsidRDefault="006928DB" w:rsidP="006928DB">
      <w:pPr>
        <w:tabs>
          <w:tab w:val="center" w:pos="4857"/>
        </w:tabs>
        <w:spacing w:after="0" w:line="312" w:lineRule="auto"/>
        <w:ind w:firstLine="709"/>
        <w:jc w:val="both"/>
        <w:rPr>
          <w:rFonts w:ascii="Times New Roman" w:hAnsi="Times New Roman" w:cs="Times New Roman"/>
          <w:color w:val="000000" w:themeColor="text1"/>
          <w:sz w:val="28"/>
          <w:szCs w:val="28"/>
        </w:rPr>
      </w:pPr>
      <w:r w:rsidRPr="006928DB">
        <w:rPr>
          <w:rFonts w:ascii="Times New Roman" w:hAnsi="Times New Roman" w:cs="Times New Roman"/>
          <w:color w:val="000000" w:themeColor="text1"/>
          <w:sz w:val="28"/>
          <w:szCs w:val="28"/>
        </w:rPr>
        <w:t>- в 2023 г. незначительно уменьшилась доля респондентов, которые выбрали вариант ответа «административные барьеры отсутствуют, как и ранее», что говорит о том, что респонденты меньше стали верить в отсутствие барьеров;</w:t>
      </w:r>
    </w:p>
    <w:p w:rsidR="006928DB" w:rsidRPr="006928DB" w:rsidRDefault="006928DB" w:rsidP="006928DB">
      <w:pPr>
        <w:tabs>
          <w:tab w:val="center" w:pos="4857"/>
        </w:tabs>
        <w:spacing w:after="0" w:line="312" w:lineRule="auto"/>
        <w:ind w:firstLine="709"/>
        <w:jc w:val="both"/>
        <w:rPr>
          <w:rFonts w:ascii="Times New Roman" w:hAnsi="Times New Roman" w:cs="Times New Roman"/>
          <w:color w:val="000000" w:themeColor="text1"/>
          <w:sz w:val="28"/>
          <w:szCs w:val="28"/>
        </w:rPr>
      </w:pPr>
      <w:r w:rsidRPr="006928DB">
        <w:rPr>
          <w:rFonts w:ascii="Times New Roman" w:hAnsi="Times New Roman" w:cs="Times New Roman"/>
          <w:color w:val="000000" w:themeColor="text1"/>
          <w:sz w:val="28"/>
          <w:szCs w:val="28"/>
        </w:rPr>
        <w:t>- в 2023 г. по сравнению с 2022 г. на 3,4 п.п. увеличилась доля респондентов, уверенных, что бизнесу стало проще преодолевать административные барьеры, чем раньше, причем этот показатель выше и по сравнению с 2021 г. Однако, на 2,0 п.п. выросла доля и тех респондентов, которые считают, что бизнесу стало сложнее преодолевать административные барьеры, чем раньше, но по сравнению с 2021 г. этот показатель ниже на 1,3 п.п.;</w:t>
      </w:r>
    </w:p>
    <w:p w:rsidR="00180043" w:rsidRDefault="006928DB" w:rsidP="006928DB">
      <w:pPr>
        <w:tabs>
          <w:tab w:val="center" w:pos="4857"/>
        </w:tabs>
        <w:spacing w:after="0" w:line="312" w:lineRule="auto"/>
        <w:ind w:firstLine="709"/>
        <w:jc w:val="both"/>
        <w:rPr>
          <w:rFonts w:ascii="Times New Roman" w:hAnsi="Times New Roman" w:cs="Times New Roman"/>
          <w:color w:val="000000" w:themeColor="text1"/>
          <w:sz w:val="28"/>
          <w:szCs w:val="28"/>
        </w:rPr>
      </w:pPr>
      <w:r w:rsidRPr="006928DB">
        <w:rPr>
          <w:rFonts w:ascii="Times New Roman" w:hAnsi="Times New Roman" w:cs="Times New Roman"/>
          <w:color w:val="000000" w:themeColor="text1"/>
          <w:sz w:val="28"/>
          <w:szCs w:val="28"/>
        </w:rPr>
        <w:t>- на 5,0 п.п. выросла доля респондентов, которые уверены, что административные барьеры были полностью устранены, причем этот показатель по сравнению с 2021 г. растет.</w:t>
      </w:r>
    </w:p>
    <w:p w:rsidR="00626349" w:rsidRDefault="00B77C9C" w:rsidP="00626349">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рис.1.10</w:t>
      </w:r>
      <w:r w:rsidR="008C205B" w:rsidRPr="008C205B">
        <w:rPr>
          <w:rFonts w:ascii="Times New Roman" w:hAnsi="Times New Roman" w:cs="Times New Roman"/>
          <w:color w:val="000000" w:themeColor="text1"/>
          <w:sz w:val="28"/>
          <w:szCs w:val="28"/>
        </w:rPr>
        <w:t xml:space="preserve"> приведены данные об изменении административных барьеров за последние три года в разрезе </w:t>
      </w:r>
      <w:r w:rsidR="00744718">
        <w:rPr>
          <w:rFonts w:ascii="Times New Roman" w:hAnsi="Times New Roman" w:cs="Times New Roman"/>
          <w:color w:val="000000" w:themeColor="text1"/>
          <w:sz w:val="28"/>
          <w:szCs w:val="28"/>
        </w:rPr>
        <w:t>«</w:t>
      </w:r>
      <w:r w:rsidR="008C205B" w:rsidRPr="008C205B">
        <w:rPr>
          <w:rFonts w:ascii="Times New Roman" w:hAnsi="Times New Roman" w:cs="Times New Roman"/>
          <w:color w:val="000000" w:themeColor="text1"/>
          <w:sz w:val="28"/>
          <w:szCs w:val="28"/>
        </w:rPr>
        <w:t>город</w:t>
      </w:r>
      <w:r w:rsidR="00CF3650">
        <w:rPr>
          <w:rFonts w:ascii="Times New Roman" w:hAnsi="Times New Roman" w:cs="Times New Roman"/>
          <w:color w:val="000000" w:themeColor="text1"/>
          <w:sz w:val="28"/>
          <w:szCs w:val="28"/>
        </w:rPr>
        <w:t>ской округ – муниципальный округ</w:t>
      </w:r>
      <w:r w:rsidR="00744718">
        <w:rPr>
          <w:rFonts w:ascii="Times New Roman" w:hAnsi="Times New Roman" w:cs="Times New Roman"/>
          <w:color w:val="000000" w:themeColor="text1"/>
          <w:sz w:val="28"/>
          <w:szCs w:val="28"/>
        </w:rPr>
        <w:t>» по мнению предприятий-респондентов</w:t>
      </w:r>
      <w:r w:rsidR="008C205B" w:rsidRPr="008C205B">
        <w:rPr>
          <w:rFonts w:ascii="Times New Roman" w:hAnsi="Times New Roman" w:cs="Times New Roman"/>
          <w:color w:val="000000" w:themeColor="text1"/>
          <w:sz w:val="28"/>
          <w:szCs w:val="28"/>
        </w:rPr>
        <w:t>.</w:t>
      </w:r>
      <w:r w:rsidR="00626349">
        <w:rPr>
          <w:rFonts w:ascii="Times New Roman" w:hAnsi="Times New Roman" w:cs="Times New Roman"/>
          <w:color w:val="000000" w:themeColor="text1"/>
          <w:sz w:val="28"/>
          <w:szCs w:val="28"/>
        </w:rPr>
        <w:t xml:space="preserve"> Общий анализ рисунка предопределяет следующие выводы:</w:t>
      </w:r>
    </w:p>
    <w:p w:rsidR="004D67D4" w:rsidRDefault="004D67D4" w:rsidP="004D67D4">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предприятия-респонде</w:t>
      </w:r>
      <w:r w:rsidR="00CF3650">
        <w:rPr>
          <w:rFonts w:ascii="Times New Roman" w:hAnsi="Times New Roman" w:cs="Times New Roman"/>
          <w:color w:val="000000" w:themeColor="text1"/>
          <w:sz w:val="28"/>
          <w:szCs w:val="28"/>
        </w:rPr>
        <w:t>нты, зарегистрированные в городских округах</w:t>
      </w:r>
      <w:r>
        <w:rPr>
          <w:rFonts w:ascii="Times New Roman" w:hAnsi="Times New Roman" w:cs="Times New Roman"/>
          <w:color w:val="000000" w:themeColor="text1"/>
          <w:sz w:val="28"/>
          <w:szCs w:val="28"/>
        </w:rPr>
        <w:t>, преобладают при выборе таких вариантов ответа, как «у</w:t>
      </w:r>
      <w:r w:rsidRPr="00744718">
        <w:rPr>
          <w:rFonts w:ascii="Times New Roman" w:hAnsi="Times New Roman" w:cs="Times New Roman"/>
          <w:color w:val="000000" w:themeColor="text1"/>
          <w:sz w:val="28"/>
          <w:szCs w:val="28"/>
        </w:rPr>
        <w:t>ровень и количество административных барьеров не изменились</w:t>
      </w:r>
      <w:r>
        <w:rPr>
          <w:rFonts w:ascii="Times New Roman" w:hAnsi="Times New Roman" w:cs="Times New Roman"/>
          <w:color w:val="000000" w:themeColor="text1"/>
          <w:sz w:val="28"/>
          <w:szCs w:val="28"/>
        </w:rPr>
        <w:t>» (14,3% опрошенных против 9,3% в целом по выборке) и «затрудняюсь ответить» (39,1% опрошенных против 34,6% в целом по выборке);</w:t>
      </w:r>
    </w:p>
    <w:p w:rsidR="004D67D4" w:rsidRDefault="004D67D4" w:rsidP="00C97297">
      <w:pPr>
        <w:spacing w:after="0" w:line="312" w:lineRule="auto"/>
        <w:ind w:firstLine="709"/>
        <w:jc w:val="both"/>
        <w:rPr>
          <w:rFonts w:ascii="Times New Roman" w:hAnsi="Times New Roman" w:cs="Times New Roman"/>
          <w:color w:val="000000" w:themeColor="text1"/>
          <w:sz w:val="28"/>
          <w:szCs w:val="28"/>
        </w:rPr>
      </w:pPr>
      <w:r w:rsidRPr="00C97297">
        <w:rPr>
          <w:rFonts w:ascii="Times New Roman" w:hAnsi="Times New Roman" w:cs="Times New Roman"/>
          <w:color w:val="000000" w:themeColor="text1"/>
          <w:sz w:val="28"/>
          <w:szCs w:val="28"/>
        </w:rPr>
        <w:t xml:space="preserve">- предприятия-респонденты, зарегистрированные в </w:t>
      </w:r>
      <w:r w:rsidR="00CF3650">
        <w:rPr>
          <w:rFonts w:ascii="Times New Roman" w:hAnsi="Times New Roman" w:cs="Times New Roman"/>
          <w:color w:val="000000" w:themeColor="text1"/>
          <w:sz w:val="28"/>
          <w:szCs w:val="28"/>
        </w:rPr>
        <w:t>муниципальных округах</w:t>
      </w:r>
      <w:r w:rsidRPr="00C97297">
        <w:rPr>
          <w:rFonts w:ascii="Times New Roman" w:hAnsi="Times New Roman" w:cs="Times New Roman"/>
          <w:color w:val="000000" w:themeColor="text1"/>
          <w:sz w:val="28"/>
          <w:szCs w:val="28"/>
        </w:rPr>
        <w:t>, преобладают</w:t>
      </w:r>
      <w:r>
        <w:rPr>
          <w:rFonts w:ascii="Times New Roman" w:hAnsi="Times New Roman" w:cs="Times New Roman"/>
          <w:color w:val="000000" w:themeColor="text1"/>
          <w:sz w:val="28"/>
          <w:szCs w:val="28"/>
        </w:rPr>
        <w:t xml:space="preserve"> при выборе таких вариантов ответа, как «</w:t>
      </w:r>
      <w:r w:rsidRPr="004D67D4">
        <w:rPr>
          <w:rFonts w:ascii="Times New Roman" w:hAnsi="Times New Roman" w:cs="Times New Roman"/>
          <w:color w:val="000000" w:themeColor="text1"/>
          <w:sz w:val="28"/>
          <w:szCs w:val="28"/>
        </w:rPr>
        <w:t>ранее административные барьеры отсутствовали, однако сейчас появились</w:t>
      </w:r>
      <w:r>
        <w:rPr>
          <w:rFonts w:ascii="Times New Roman" w:hAnsi="Times New Roman" w:cs="Times New Roman"/>
          <w:color w:val="000000" w:themeColor="text1"/>
          <w:sz w:val="28"/>
          <w:szCs w:val="28"/>
        </w:rPr>
        <w:t>» (6,6% опрошенных против 4,6% в целом по выборке), «</w:t>
      </w:r>
      <w:r w:rsidRPr="004D67D4">
        <w:rPr>
          <w:rFonts w:ascii="Times New Roman" w:hAnsi="Times New Roman" w:cs="Times New Roman"/>
          <w:color w:val="000000" w:themeColor="text1"/>
          <w:sz w:val="28"/>
          <w:szCs w:val="28"/>
        </w:rPr>
        <w:t>административные барьеры были полностью устранены</w:t>
      </w:r>
      <w:r>
        <w:rPr>
          <w:rFonts w:ascii="Times New Roman" w:hAnsi="Times New Roman" w:cs="Times New Roman"/>
          <w:color w:val="000000" w:themeColor="text1"/>
          <w:sz w:val="28"/>
          <w:szCs w:val="28"/>
        </w:rPr>
        <w:t>» (11,2% опрошенных против 7,1% в целом по выборке), «</w:t>
      </w:r>
      <w:r w:rsidRPr="004D67D4">
        <w:rPr>
          <w:rFonts w:ascii="Times New Roman" w:hAnsi="Times New Roman" w:cs="Times New Roman"/>
          <w:color w:val="000000" w:themeColor="text1"/>
          <w:sz w:val="28"/>
          <w:szCs w:val="28"/>
        </w:rPr>
        <w:t>бизнесу стало проще преодолевать административные барьеры, чем раньше</w:t>
      </w:r>
      <w:r>
        <w:rPr>
          <w:rFonts w:ascii="Times New Roman" w:hAnsi="Times New Roman" w:cs="Times New Roman"/>
          <w:color w:val="000000" w:themeColor="text1"/>
          <w:sz w:val="28"/>
          <w:szCs w:val="28"/>
        </w:rPr>
        <w:t>» (</w:t>
      </w:r>
      <w:r w:rsidR="00C97297">
        <w:rPr>
          <w:rFonts w:ascii="Times New Roman" w:hAnsi="Times New Roman" w:cs="Times New Roman"/>
          <w:color w:val="000000" w:themeColor="text1"/>
          <w:sz w:val="28"/>
          <w:szCs w:val="28"/>
        </w:rPr>
        <w:t>13,5% опрошенных против 10,9% в целом по выборке</w:t>
      </w:r>
      <w:r>
        <w:rPr>
          <w:rFonts w:ascii="Times New Roman" w:hAnsi="Times New Roman" w:cs="Times New Roman"/>
          <w:color w:val="000000" w:themeColor="text1"/>
          <w:sz w:val="28"/>
          <w:szCs w:val="28"/>
        </w:rPr>
        <w:t>) и «</w:t>
      </w:r>
      <w:r w:rsidR="00C97297" w:rsidRPr="00C97297">
        <w:rPr>
          <w:rFonts w:ascii="Times New Roman" w:hAnsi="Times New Roman" w:cs="Times New Roman"/>
          <w:color w:val="000000" w:themeColor="text1"/>
          <w:sz w:val="28"/>
          <w:szCs w:val="28"/>
        </w:rPr>
        <w:t>административные барьеры отсутствуют, как и ранее</w:t>
      </w:r>
      <w:r w:rsidR="00C97297">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1</w:t>
      </w:r>
      <w:r w:rsidR="00C97297">
        <w:rPr>
          <w:rFonts w:ascii="Times New Roman" w:hAnsi="Times New Roman" w:cs="Times New Roman"/>
          <w:color w:val="000000" w:themeColor="text1"/>
          <w:sz w:val="28"/>
          <w:szCs w:val="28"/>
        </w:rPr>
        <w:t>6,1</w:t>
      </w:r>
      <w:r>
        <w:rPr>
          <w:rFonts w:ascii="Times New Roman" w:hAnsi="Times New Roman" w:cs="Times New Roman"/>
          <w:color w:val="000000" w:themeColor="text1"/>
          <w:sz w:val="28"/>
          <w:szCs w:val="28"/>
        </w:rPr>
        <w:t>% опрошенных п</w:t>
      </w:r>
      <w:r w:rsidR="00E517B9">
        <w:rPr>
          <w:rFonts w:ascii="Times New Roman" w:hAnsi="Times New Roman" w:cs="Times New Roman"/>
          <w:color w:val="000000" w:themeColor="text1"/>
          <w:sz w:val="28"/>
          <w:szCs w:val="28"/>
        </w:rPr>
        <w:t>ротив 32,7% в целом по выборке);</w:t>
      </w:r>
    </w:p>
    <w:p w:rsidR="00E517B9" w:rsidRDefault="00E517B9" w:rsidP="00C97297">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 такому параметру, как «</w:t>
      </w:r>
      <w:r w:rsidRPr="00E517B9">
        <w:rPr>
          <w:rFonts w:ascii="Times New Roman" w:hAnsi="Times New Roman" w:cs="Times New Roman"/>
          <w:color w:val="000000" w:themeColor="text1"/>
          <w:sz w:val="28"/>
          <w:szCs w:val="28"/>
        </w:rPr>
        <w:t>бизнесу стало сложнее преодолевать административные барьеры, чем раньше</w:t>
      </w:r>
      <w:r>
        <w:rPr>
          <w:rFonts w:ascii="Times New Roman" w:hAnsi="Times New Roman" w:cs="Times New Roman"/>
          <w:color w:val="000000" w:themeColor="text1"/>
          <w:sz w:val="28"/>
          <w:szCs w:val="28"/>
        </w:rPr>
        <w:t>» между респондентами, территориа</w:t>
      </w:r>
      <w:r w:rsidR="00CF3650">
        <w:rPr>
          <w:rFonts w:ascii="Times New Roman" w:hAnsi="Times New Roman" w:cs="Times New Roman"/>
          <w:color w:val="000000" w:themeColor="text1"/>
          <w:sz w:val="28"/>
          <w:szCs w:val="28"/>
        </w:rPr>
        <w:t>льно расположенными или в городском округе или муниципальном округе</w:t>
      </w:r>
      <w:r>
        <w:rPr>
          <w:rFonts w:ascii="Times New Roman" w:hAnsi="Times New Roman" w:cs="Times New Roman"/>
          <w:color w:val="000000" w:themeColor="text1"/>
          <w:sz w:val="28"/>
          <w:szCs w:val="28"/>
        </w:rPr>
        <w:t xml:space="preserve"> никакой разницы нет (9,1% опрошенных против 8,8% в целом по выборке, что существенно меньше даже статистической погрешности).</w:t>
      </w:r>
    </w:p>
    <w:p w:rsidR="00C57DF8" w:rsidRDefault="00CF3650" w:rsidP="00C57DF8">
      <w:pPr>
        <w:tabs>
          <w:tab w:val="center" w:pos="4857"/>
        </w:tabs>
        <w:spacing w:after="0" w:line="312" w:lineRule="auto"/>
        <w:jc w:val="both"/>
        <w:rPr>
          <w:rFonts w:ascii="Times New Roman" w:hAnsi="Times New Roman" w:cs="Times New Roman"/>
          <w:color w:val="000000" w:themeColor="text1"/>
          <w:sz w:val="28"/>
          <w:szCs w:val="28"/>
        </w:rPr>
      </w:pPr>
      <w:r w:rsidRPr="00CF3650">
        <w:rPr>
          <w:rFonts w:ascii="Times New Roman" w:hAnsi="Times New Roman" w:cs="Times New Roman"/>
          <w:noProof/>
          <w:color w:val="000000" w:themeColor="text1"/>
          <w:sz w:val="28"/>
          <w:szCs w:val="28"/>
          <w:lang w:eastAsia="ru-RU"/>
        </w:rPr>
        <w:drawing>
          <wp:inline distT="0" distB="0" distL="0" distR="0">
            <wp:extent cx="5940425" cy="6812881"/>
            <wp:effectExtent l="19050" t="0" r="22225" b="7019"/>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57DF8" w:rsidRPr="008C205B" w:rsidRDefault="00C57DF8" w:rsidP="00C57DF8">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Рис. 1.10.</w:t>
      </w:r>
      <w:r w:rsidRPr="008C205B">
        <w:rPr>
          <w:rFonts w:ascii="Times New Roman" w:hAnsi="Times New Roman" w:cs="Times New Roman"/>
          <w:sz w:val="28"/>
          <w:szCs w:val="28"/>
        </w:rPr>
        <w:t xml:space="preserve"> Оценка преодолимости админ</w:t>
      </w:r>
      <w:r>
        <w:rPr>
          <w:rFonts w:ascii="Times New Roman" w:hAnsi="Times New Roman" w:cs="Times New Roman"/>
          <w:sz w:val="28"/>
          <w:szCs w:val="28"/>
        </w:rPr>
        <w:t>истративных барьеров в 2023 г.</w:t>
      </w:r>
    </w:p>
    <w:p w:rsidR="00744718" w:rsidRDefault="0074471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694C7F" w:rsidRPr="00161947" w:rsidRDefault="00161947" w:rsidP="00161947">
      <w:pPr>
        <w:pStyle w:val="1"/>
        <w:spacing w:before="0" w:line="312" w:lineRule="auto"/>
        <w:jc w:val="center"/>
        <w:rPr>
          <w:rFonts w:ascii="Times New Roman" w:hAnsi="Times New Roman" w:cs="Times New Roman"/>
          <w:b/>
          <w:color w:val="auto"/>
        </w:rPr>
      </w:pPr>
      <w:bookmarkStart w:id="28" w:name="_Toc95244181"/>
      <w:r w:rsidRPr="00161947">
        <w:rPr>
          <w:rFonts w:ascii="Times New Roman" w:hAnsi="Times New Roman" w:cs="Times New Roman"/>
          <w:b/>
          <w:color w:val="auto"/>
        </w:rPr>
        <w:t>Раздел 2. Уровень удовлетворенности представителей бизнес-сообщества Чувашской Республики качеством предоставления услуг естественных монополий</w:t>
      </w:r>
      <w:bookmarkEnd w:id="28"/>
    </w:p>
    <w:p w:rsidR="00161947" w:rsidRDefault="00161947" w:rsidP="00161947">
      <w:pPr>
        <w:tabs>
          <w:tab w:val="center" w:pos="4857"/>
        </w:tabs>
        <w:spacing w:after="0" w:line="312" w:lineRule="auto"/>
        <w:jc w:val="both"/>
        <w:rPr>
          <w:rFonts w:ascii="Times New Roman" w:hAnsi="Times New Roman" w:cs="Times New Roman"/>
          <w:color w:val="000000" w:themeColor="text1"/>
          <w:sz w:val="28"/>
          <w:szCs w:val="28"/>
        </w:rPr>
      </w:pPr>
    </w:p>
    <w:p w:rsidR="00161947" w:rsidRPr="00356F5D" w:rsidRDefault="00161947" w:rsidP="00356F5D">
      <w:pPr>
        <w:pStyle w:val="2"/>
        <w:spacing w:before="0" w:line="312" w:lineRule="auto"/>
        <w:ind w:firstLine="0"/>
        <w:jc w:val="center"/>
        <w:rPr>
          <w:rFonts w:ascii="Times New Roman" w:hAnsi="Times New Roman" w:cs="Times New Roman"/>
          <w:b/>
          <w:color w:val="auto"/>
          <w:sz w:val="28"/>
          <w:szCs w:val="28"/>
        </w:rPr>
      </w:pPr>
      <w:bookmarkStart w:id="29" w:name="_Toc95244182"/>
      <w:r w:rsidRPr="00356F5D">
        <w:rPr>
          <w:rFonts w:ascii="Times New Roman" w:hAnsi="Times New Roman" w:cs="Times New Roman"/>
          <w:b/>
          <w:color w:val="auto"/>
          <w:sz w:val="28"/>
          <w:szCs w:val="28"/>
        </w:rPr>
        <w:t>2.1. Уровень удовлетворенности бизнес-сообщества Чувашской Республики сложностью (количеством процедур) подключения к сетям естественных монополий</w:t>
      </w:r>
      <w:bookmarkEnd w:id="29"/>
    </w:p>
    <w:p w:rsidR="00356F5D" w:rsidRDefault="00356F5D" w:rsidP="00356F5D">
      <w:pPr>
        <w:tabs>
          <w:tab w:val="center" w:pos="4857"/>
        </w:tabs>
        <w:spacing w:after="0" w:line="312" w:lineRule="auto"/>
        <w:ind w:firstLine="709"/>
        <w:jc w:val="both"/>
        <w:rPr>
          <w:rFonts w:ascii="Times New Roman" w:hAnsi="Times New Roman" w:cs="Times New Roman"/>
          <w:sz w:val="28"/>
          <w:szCs w:val="28"/>
        </w:rPr>
      </w:pPr>
      <w:r w:rsidRPr="00356F5D">
        <w:rPr>
          <w:rFonts w:ascii="Times New Roman" w:hAnsi="Times New Roman" w:cs="Times New Roman"/>
          <w:spacing w:val="-2"/>
          <w:sz w:val="28"/>
          <w:szCs w:val="28"/>
        </w:rPr>
        <w:t>Важным аспектом оценки уровня удовлетворенности бизнес-сообщества в регионе является мониторинг деятельности субъектов естественных монополий на территории Чувашской Республики в разрезе адм</w:t>
      </w:r>
      <w:r w:rsidR="0028254E">
        <w:rPr>
          <w:rFonts w:ascii="Times New Roman" w:hAnsi="Times New Roman" w:cs="Times New Roman"/>
          <w:spacing w:val="-2"/>
          <w:sz w:val="28"/>
          <w:szCs w:val="28"/>
        </w:rPr>
        <w:t>инистраций муниципальных округов</w:t>
      </w:r>
      <w:r w:rsidRPr="00356F5D">
        <w:rPr>
          <w:rFonts w:ascii="Times New Roman" w:hAnsi="Times New Roman" w:cs="Times New Roman"/>
          <w:spacing w:val="-2"/>
          <w:sz w:val="28"/>
          <w:szCs w:val="28"/>
        </w:rPr>
        <w:t xml:space="preserve"> и городских округов Чувашской Республики</w:t>
      </w:r>
      <w:r w:rsidRPr="00356F5D">
        <w:rPr>
          <w:rFonts w:ascii="Times New Roman" w:hAnsi="Times New Roman" w:cs="Times New Roman"/>
          <w:sz w:val="28"/>
          <w:szCs w:val="28"/>
        </w:rPr>
        <w:t>.</w:t>
      </w:r>
      <w:r>
        <w:rPr>
          <w:rFonts w:ascii="Times New Roman" w:hAnsi="Times New Roman" w:cs="Times New Roman"/>
          <w:sz w:val="28"/>
          <w:szCs w:val="28"/>
        </w:rPr>
        <w:t xml:space="preserve"> О</w:t>
      </w:r>
      <w:r w:rsidRPr="00356F5D">
        <w:rPr>
          <w:rFonts w:ascii="Times New Roman" w:hAnsi="Times New Roman" w:cs="Times New Roman"/>
          <w:sz w:val="28"/>
          <w:szCs w:val="28"/>
        </w:rPr>
        <w:t>пределяющим состояние конкурентной среды, является эффективность хозяйственной деятельности естественных монополий (водоснабжение и водоотведение, газоснабжение, электроснабжение, теплоснабжение, связь). С целью оценки ее влияния респондентам было предложено оценить уровень их удовлетворенности качеством предоставления указанных выше услуг по следую</w:t>
      </w:r>
      <w:r>
        <w:rPr>
          <w:rFonts w:ascii="Times New Roman" w:hAnsi="Times New Roman" w:cs="Times New Roman"/>
          <w:sz w:val="28"/>
          <w:szCs w:val="28"/>
        </w:rPr>
        <w:t>щим основным характеристикам:</w:t>
      </w:r>
    </w:p>
    <w:p w:rsidR="00356F5D" w:rsidRDefault="00356F5D" w:rsidP="00356F5D">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356F5D">
        <w:rPr>
          <w:rFonts w:ascii="Times New Roman" w:hAnsi="Times New Roman" w:cs="Times New Roman"/>
          <w:sz w:val="28"/>
          <w:szCs w:val="28"/>
        </w:rPr>
        <w:t xml:space="preserve"> сложность (количество) п</w:t>
      </w:r>
      <w:r>
        <w:rPr>
          <w:rFonts w:ascii="Times New Roman" w:hAnsi="Times New Roman" w:cs="Times New Roman"/>
          <w:sz w:val="28"/>
          <w:szCs w:val="28"/>
        </w:rPr>
        <w:t>роцедур подключения;</w:t>
      </w:r>
    </w:p>
    <w:p w:rsidR="00356F5D" w:rsidRDefault="00356F5D" w:rsidP="00356F5D">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сроки получения доступа;</w:t>
      </w:r>
    </w:p>
    <w:p w:rsidR="00887522" w:rsidRPr="00356F5D" w:rsidRDefault="00356F5D" w:rsidP="00356F5D">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w:t>
      </w:r>
      <w:r w:rsidRPr="00356F5D">
        <w:rPr>
          <w:rFonts w:ascii="Times New Roman" w:hAnsi="Times New Roman" w:cs="Times New Roman"/>
          <w:sz w:val="28"/>
          <w:szCs w:val="28"/>
        </w:rPr>
        <w:t xml:space="preserve"> стоимость подключения.</w:t>
      </w:r>
    </w:p>
    <w:p w:rsidR="0075347A" w:rsidRDefault="00977A58" w:rsidP="0075347A">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рис. 2.1 представлена информация о количестве</w:t>
      </w:r>
      <w:r w:rsidRPr="00977A58">
        <w:rPr>
          <w:rFonts w:ascii="Times New Roman" w:hAnsi="Times New Roman" w:cs="Times New Roman"/>
          <w:color w:val="000000" w:themeColor="text1"/>
          <w:sz w:val="28"/>
          <w:szCs w:val="28"/>
        </w:rPr>
        <w:t xml:space="preserve"> процедур, необходимых для подключения к у</w:t>
      </w:r>
      <w:r w:rsidR="00BA5BEC">
        <w:rPr>
          <w:rFonts w:ascii="Times New Roman" w:hAnsi="Times New Roman" w:cs="Times New Roman"/>
          <w:color w:val="000000" w:themeColor="text1"/>
          <w:sz w:val="28"/>
          <w:szCs w:val="28"/>
        </w:rPr>
        <w:t>слуга</w:t>
      </w:r>
      <w:r w:rsidR="00E517B9">
        <w:rPr>
          <w:rFonts w:ascii="Times New Roman" w:hAnsi="Times New Roman" w:cs="Times New Roman"/>
          <w:color w:val="000000" w:themeColor="text1"/>
          <w:sz w:val="28"/>
          <w:szCs w:val="28"/>
        </w:rPr>
        <w:t>м естественных монополий за 2023</w:t>
      </w:r>
      <w:r w:rsidR="00BA5BEC">
        <w:rPr>
          <w:rFonts w:ascii="Times New Roman" w:hAnsi="Times New Roman" w:cs="Times New Roman"/>
          <w:color w:val="000000" w:themeColor="text1"/>
          <w:sz w:val="28"/>
          <w:szCs w:val="28"/>
        </w:rPr>
        <w:t xml:space="preserve"> г.</w:t>
      </w:r>
      <w:r w:rsidR="0075347A">
        <w:rPr>
          <w:rFonts w:ascii="Times New Roman" w:hAnsi="Times New Roman" w:cs="Times New Roman"/>
          <w:color w:val="000000" w:themeColor="text1"/>
          <w:sz w:val="28"/>
          <w:szCs w:val="28"/>
        </w:rPr>
        <w:t xml:space="preserve"> Общий анализ рисунка указывает, что в целом по всем естественным монополиям в разрезе количества подключений разброс </w:t>
      </w:r>
      <w:r w:rsidR="00B85E27">
        <w:rPr>
          <w:rFonts w:ascii="Times New Roman" w:hAnsi="Times New Roman" w:cs="Times New Roman"/>
          <w:color w:val="000000" w:themeColor="text1"/>
          <w:sz w:val="28"/>
          <w:szCs w:val="28"/>
        </w:rPr>
        <w:t>доли респондентов не превышает 6,5</w:t>
      </w:r>
      <w:r w:rsidR="0075347A">
        <w:rPr>
          <w:rFonts w:ascii="Times New Roman" w:hAnsi="Times New Roman" w:cs="Times New Roman"/>
          <w:color w:val="000000" w:themeColor="text1"/>
          <w:sz w:val="28"/>
          <w:szCs w:val="28"/>
        </w:rPr>
        <w:t>%. Для количества подключений:</w:t>
      </w:r>
    </w:p>
    <w:p w:rsidR="00356F5D" w:rsidRDefault="00B85E27" w:rsidP="0075347A">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«0-2» от 39,6</w:t>
      </w:r>
      <w:r w:rsidR="0075347A">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электросети) до 46,1% (телефонная сеть) – 6,5</w:t>
      </w:r>
      <w:r w:rsidR="0075347A">
        <w:rPr>
          <w:rFonts w:ascii="Times New Roman" w:hAnsi="Times New Roman" w:cs="Times New Roman"/>
          <w:color w:val="000000" w:themeColor="text1"/>
          <w:sz w:val="28"/>
          <w:szCs w:val="28"/>
        </w:rPr>
        <w:t>%;</w:t>
      </w:r>
    </w:p>
    <w:p w:rsidR="0075347A" w:rsidRDefault="00B85E27" w:rsidP="0075347A">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«3-5» от </w:t>
      </w:r>
      <w:r w:rsidR="0075347A">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0,2% (телефонная сеть) до 34,9% (электросети) – 4,7</w:t>
      </w:r>
      <w:r w:rsidR="0075347A">
        <w:rPr>
          <w:rFonts w:ascii="Times New Roman" w:hAnsi="Times New Roman" w:cs="Times New Roman"/>
          <w:color w:val="000000" w:themeColor="text1"/>
          <w:sz w:val="28"/>
          <w:szCs w:val="28"/>
        </w:rPr>
        <w:t>%;</w:t>
      </w:r>
    </w:p>
    <w:p w:rsidR="0075347A" w:rsidRDefault="00B85E27" w:rsidP="0075347A">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«6-10» от 12,0% (телефонная сеть) до 15,0</w:t>
      </w:r>
      <w:r w:rsidR="0075347A">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электросети</w:t>
      </w:r>
      <w:r w:rsidR="0075347A">
        <w:rPr>
          <w:rFonts w:ascii="Times New Roman" w:hAnsi="Times New Roman" w:cs="Times New Roman"/>
          <w:color w:val="000000" w:themeColor="text1"/>
          <w:sz w:val="28"/>
          <w:szCs w:val="28"/>
        </w:rPr>
        <w:t>) – 3,0%;</w:t>
      </w:r>
    </w:p>
    <w:p w:rsidR="0075347A" w:rsidRDefault="00B85E27" w:rsidP="0075347A">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«11 и более» от 10,4% (тепловые сети</w:t>
      </w:r>
      <w:r w:rsidR="0075347A">
        <w:rPr>
          <w:rFonts w:ascii="Times New Roman" w:hAnsi="Times New Roman" w:cs="Times New Roman"/>
          <w:color w:val="000000" w:themeColor="text1"/>
          <w:sz w:val="28"/>
          <w:szCs w:val="28"/>
        </w:rPr>
        <w:t xml:space="preserve">) до </w:t>
      </w:r>
      <w:r>
        <w:rPr>
          <w:rFonts w:ascii="Times New Roman" w:hAnsi="Times New Roman" w:cs="Times New Roman"/>
          <w:color w:val="000000" w:themeColor="text1"/>
          <w:sz w:val="28"/>
          <w:szCs w:val="28"/>
        </w:rPr>
        <w:t>11</w:t>
      </w:r>
      <w:r w:rsidR="00B46FD4">
        <w:rPr>
          <w:rFonts w:ascii="Times New Roman" w:hAnsi="Times New Roman" w:cs="Times New Roman"/>
          <w:color w:val="000000" w:themeColor="text1"/>
          <w:sz w:val="28"/>
          <w:szCs w:val="28"/>
        </w:rPr>
        <w:t>,7% (доступ к земельному участку</w:t>
      </w:r>
      <w:r>
        <w:rPr>
          <w:rFonts w:ascii="Times New Roman" w:hAnsi="Times New Roman" w:cs="Times New Roman"/>
          <w:color w:val="000000" w:themeColor="text1"/>
          <w:sz w:val="28"/>
          <w:szCs w:val="28"/>
        </w:rPr>
        <w:t xml:space="preserve"> и телефонная сеть) – 1,3</w:t>
      </w:r>
      <w:r w:rsidR="00B46FD4">
        <w:rPr>
          <w:rFonts w:ascii="Times New Roman" w:hAnsi="Times New Roman" w:cs="Times New Roman"/>
          <w:color w:val="000000" w:themeColor="text1"/>
          <w:sz w:val="28"/>
          <w:szCs w:val="28"/>
        </w:rPr>
        <w:t>%.</w:t>
      </w:r>
    </w:p>
    <w:p w:rsidR="00B46FD4" w:rsidRPr="00B46FD4" w:rsidRDefault="00B46FD4" w:rsidP="0075347A">
      <w:pPr>
        <w:tabs>
          <w:tab w:val="center" w:pos="4857"/>
        </w:tabs>
        <w:spacing w:after="0" w:line="312" w:lineRule="auto"/>
        <w:ind w:firstLine="709"/>
        <w:jc w:val="both"/>
        <w:rPr>
          <w:rFonts w:ascii="Times New Roman" w:hAnsi="Times New Roman" w:cs="Times New Roman"/>
          <w:color w:val="000000" w:themeColor="text1"/>
          <w:spacing w:val="-2"/>
          <w:sz w:val="28"/>
          <w:szCs w:val="28"/>
        </w:rPr>
      </w:pPr>
      <w:r w:rsidRPr="00B46FD4">
        <w:rPr>
          <w:rFonts w:ascii="Times New Roman" w:hAnsi="Times New Roman" w:cs="Times New Roman"/>
          <w:color w:val="000000" w:themeColor="text1"/>
          <w:spacing w:val="-2"/>
          <w:sz w:val="28"/>
          <w:szCs w:val="28"/>
        </w:rPr>
        <w:t>Таким образом, с точки зрения количества подключений все естественные монополии оцениваются респондентами практически одинаково.</w:t>
      </w:r>
    </w:p>
    <w:p w:rsidR="00BA5BEC" w:rsidRDefault="00F60F27" w:rsidP="00F60F27">
      <w:pPr>
        <w:tabs>
          <w:tab w:val="center" w:pos="4857"/>
        </w:tabs>
        <w:spacing w:after="0" w:line="312" w:lineRule="auto"/>
        <w:jc w:val="center"/>
        <w:rPr>
          <w:rFonts w:ascii="Times New Roman" w:hAnsi="Times New Roman" w:cs="Times New Roman"/>
          <w:color w:val="000000" w:themeColor="text1"/>
          <w:sz w:val="28"/>
          <w:szCs w:val="28"/>
        </w:rPr>
      </w:pPr>
      <w:r w:rsidRPr="00F60F27">
        <w:rPr>
          <w:rFonts w:ascii="Times New Roman" w:hAnsi="Times New Roman" w:cs="Times New Roman"/>
          <w:noProof/>
          <w:color w:val="000000" w:themeColor="text1"/>
          <w:sz w:val="28"/>
          <w:szCs w:val="28"/>
          <w:lang w:eastAsia="ru-RU"/>
        </w:rPr>
        <w:drawing>
          <wp:inline distT="0" distB="0" distL="0" distR="0">
            <wp:extent cx="5554980" cy="5013960"/>
            <wp:effectExtent l="19050" t="0" r="26670" b="0"/>
            <wp:docPr id="91"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A5BEC" w:rsidRDefault="0075347A" w:rsidP="0075347A">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2.1. Количество</w:t>
      </w:r>
      <w:r w:rsidRPr="00977A58">
        <w:rPr>
          <w:rFonts w:ascii="Times New Roman" w:hAnsi="Times New Roman" w:cs="Times New Roman"/>
          <w:color w:val="000000" w:themeColor="text1"/>
          <w:sz w:val="28"/>
          <w:szCs w:val="28"/>
        </w:rPr>
        <w:t xml:space="preserve"> процедур, необходимых для подключения к у</w:t>
      </w:r>
      <w:r>
        <w:rPr>
          <w:rFonts w:ascii="Times New Roman" w:hAnsi="Times New Roman" w:cs="Times New Roman"/>
          <w:color w:val="000000" w:themeColor="text1"/>
          <w:sz w:val="28"/>
          <w:szCs w:val="28"/>
        </w:rPr>
        <w:t>слугам естественных монополий</w:t>
      </w:r>
    </w:p>
    <w:p w:rsidR="00356F5D" w:rsidRDefault="00356F5D" w:rsidP="0091073C">
      <w:pPr>
        <w:tabs>
          <w:tab w:val="center" w:pos="4857"/>
        </w:tabs>
        <w:spacing w:after="0" w:line="312" w:lineRule="auto"/>
        <w:ind w:firstLine="709"/>
        <w:jc w:val="both"/>
        <w:rPr>
          <w:rFonts w:ascii="Times New Roman" w:hAnsi="Times New Roman" w:cs="Times New Roman"/>
          <w:color w:val="000000" w:themeColor="text1"/>
          <w:sz w:val="28"/>
          <w:szCs w:val="28"/>
        </w:rPr>
      </w:pPr>
    </w:p>
    <w:p w:rsidR="00356F5D" w:rsidRDefault="00B46FD4" w:rsidP="0091073C">
      <w:pPr>
        <w:tabs>
          <w:tab w:val="center" w:pos="4857"/>
        </w:tabs>
        <w:spacing w:after="0" w:line="312" w:lineRule="auto"/>
        <w:ind w:firstLine="709"/>
        <w:jc w:val="both"/>
        <w:rPr>
          <w:rFonts w:ascii="Times New Roman" w:hAnsi="Times New Roman" w:cs="Times New Roman"/>
          <w:color w:val="000000" w:themeColor="text1"/>
          <w:sz w:val="28"/>
          <w:szCs w:val="28"/>
        </w:rPr>
      </w:pPr>
      <w:r w:rsidRPr="00B46FD4">
        <w:rPr>
          <w:rFonts w:ascii="Times New Roman" w:hAnsi="Times New Roman" w:cs="Times New Roman"/>
          <w:color w:val="000000" w:themeColor="text1"/>
          <w:sz w:val="28"/>
          <w:szCs w:val="28"/>
        </w:rPr>
        <w:t>Весьма информативны, с точки зрения качества оказания услуг естественных монополий, данные о количестве процедур, необходимых для подключения к данным услуга</w:t>
      </w:r>
      <w:r w:rsidR="00B85E27">
        <w:rPr>
          <w:rFonts w:ascii="Times New Roman" w:hAnsi="Times New Roman" w:cs="Times New Roman"/>
          <w:color w:val="000000" w:themeColor="text1"/>
          <w:sz w:val="28"/>
          <w:szCs w:val="28"/>
        </w:rPr>
        <w:t>м в динамике, т.е. в период 2018-2023</w:t>
      </w:r>
      <w:r w:rsidRPr="00B46FD4">
        <w:rPr>
          <w:rFonts w:ascii="Times New Roman" w:hAnsi="Times New Roman" w:cs="Times New Roman"/>
          <w:color w:val="000000" w:themeColor="text1"/>
          <w:sz w:val="28"/>
          <w:szCs w:val="28"/>
        </w:rPr>
        <w:t xml:space="preserve"> гг., приведенные в таб. 2.1.</w:t>
      </w:r>
      <w:r w:rsidR="00070C8E">
        <w:rPr>
          <w:rFonts w:ascii="Times New Roman" w:hAnsi="Times New Roman" w:cs="Times New Roman"/>
          <w:color w:val="000000" w:themeColor="text1"/>
          <w:sz w:val="28"/>
          <w:szCs w:val="28"/>
        </w:rPr>
        <w:t xml:space="preserve"> Общий анализ таблицы указывает на следующие особенности:</w:t>
      </w:r>
    </w:p>
    <w:p w:rsidR="00070C8E" w:rsidRDefault="00070C8E" w:rsidP="0091073C">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наблюдается </w:t>
      </w:r>
      <w:r w:rsidR="00B92481">
        <w:rPr>
          <w:rFonts w:ascii="Times New Roman" w:hAnsi="Times New Roman" w:cs="Times New Roman"/>
          <w:color w:val="000000" w:themeColor="text1"/>
          <w:sz w:val="28"/>
          <w:szCs w:val="28"/>
        </w:rPr>
        <w:t>резкое снижение доли</w:t>
      </w:r>
      <w:r>
        <w:rPr>
          <w:rFonts w:ascii="Times New Roman" w:hAnsi="Times New Roman" w:cs="Times New Roman"/>
          <w:color w:val="000000" w:themeColor="text1"/>
          <w:sz w:val="28"/>
          <w:szCs w:val="28"/>
        </w:rPr>
        <w:t xml:space="preserve"> по количеству процедур подключения «0-2» </w:t>
      </w:r>
      <w:r w:rsidR="007C6A1A">
        <w:rPr>
          <w:rFonts w:ascii="Times New Roman" w:hAnsi="Times New Roman" w:cs="Times New Roman"/>
          <w:color w:val="000000" w:themeColor="text1"/>
          <w:sz w:val="28"/>
          <w:szCs w:val="28"/>
        </w:rPr>
        <w:t xml:space="preserve">для </w:t>
      </w:r>
      <w:r w:rsidR="00B92481">
        <w:rPr>
          <w:rFonts w:ascii="Times New Roman" w:hAnsi="Times New Roman" w:cs="Times New Roman"/>
          <w:color w:val="000000" w:themeColor="text1"/>
          <w:sz w:val="28"/>
          <w:szCs w:val="28"/>
        </w:rPr>
        <w:t>каждой естественной монополии, а именно на 56,6 п.п. по электросетям, на 52,6 п.п. по водоснабжению и водоотведению, на 50,4 п.п. тепловые сети, на 50,5 п.п.</w:t>
      </w:r>
      <w:r w:rsidR="00F02BA5">
        <w:rPr>
          <w:rFonts w:ascii="Times New Roman" w:hAnsi="Times New Roman" w:cs="Times New Roman"/>
          <w:color w:val="000000" w:themeColor="text1"/>
          <w:sz w:val="28"/>
          <w:szCs w:val="28"/>
        </w:rPr>
        <w:t xml:space="preserve"> по телефонной сети и на 52,9 п.п. по доступу к земельному участку</w:t>
      </w:r>
      <w:r w:rsidR="007C6A1A">
        <w:rPr>
          <w:rFonts w:ascii="Times New Roman" w:hAnsi="Times New Roman" w:cs="Times New Roman"/>
          <w:color w:val="000000" w:themeColor="text1"/>
          <w:sz w:val="28"/>
          <w:szCs w:val="28"/>
        </w:rPr>
        <w:t>;</w:t>
      </w:r>
    </w:p>
    <w:p w:rsidR="00E01344" w:rsidRDefault="00E01344" w:rsidP="00B92481">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E01344" w:rsidRDefault="00E01344" w:rsidP="0091073C">
      <w:pPr>
        <w:tabs>
          <w:tab w:val="center" w:pos="4857"/>
        </w:tabs>
        <w:spacing w:after="0" w:line="312" w:lineRule="auto"/>
        <w:ind w:firstLine="709"/>
        <w:jc w:val="both"/>
        <w:rPr>
          <w:rFonts w:ascii="Times New Roman" w:hAnsi="Times New Roman" w:cs="Times New Roman"/>
          <w:color w:val="000000" w:themeColor="text1"/>
          <w:sz w:val="28"/>
          <w:szCs w:val="28"/>
        </w:rPr>
        <w:sectPr w:rsidR="00E01344" w:rsidSect="00B274AF">
          <w:pgSz w:w="11906" w:h="16838"/>
          <w:pgMar w:top="1134" w:right="850" w:bottom="1134" w:left="1701" w:header="708" w:footer="708" w:gutter="0"/>
          <w:pgNumType w:start="27"/>
          <w:cols w:space="708"/>
          <w:titlePg/>
          <w:docGrid w:linePitch="360"/>
        </w:sectPr>
      </w:pPr>
    </w:p>
    <w:p w:rsidR="00E01344" w:rsidRDefault="00E01344" w:rsidP="00E01344">
      <w:pPr>
        <w:tabs>
          <w:tab w:val="center" w:pos="4857"/>
        </w:tabs>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2.1</w:t>
      </w:r>
    </w:p>
    <w:p w:rsidR="00E01344" w:rsidRDefault="00E01344" w:rsidP="00E01344">
      <w:pPr>
        <w:tabs>
          <w:tab w:val="center" w:pos="4857"/>
        </w:tabs>
        <w:spacing w:after="0" w:line="312" w:lineRule="auto"/>
        <w:jc w:val="center"/>
        <w:rPr>
          <w:rFonts w:ascii="Times New Roman" w:hAnsi="Times New Roman" w:cs="Times New Roman"/>
          <w:sz w:val="28"/>
          <w:szCs w:val="28"/>
        </w:rPr>
      </w:pPr>
      <w:r w:rsidRPr="00E01344">
        <w:rPr>
          <w:rFonts w:ascii="Times New Roman" w:hAnsi="Times New Roman" w:cs="Times New Roman"/>
          <w:sz w:val="28"/>
          <w:szCs w:val="28"/>
        </w:rPr>
        <w:t>Распределение ответов респондентов по количеству процедур, необходимых для подключения к услугам естественных монополий в динамике</w:t>
      </w:r>
      <w:r w:rsidR="00B85E27">
        <w:rPr>
          <w:rFonts w:ascii="Times New Roman" w:hAnsi="Times New Roman" w:cs="Times New Roman"/>
          <w:sz w:val="28"/>
          <w:szCs w:val="28"/>
        </w:rPr>
        <w:t xml:space="preserve"> (за 2018-2023</w:t>
      </w:r>
      <w:r>
        <w:rPr>
          <w:rFonts w:ascii="Times New Roman" w:hAnsi="Times New Roman" w:cs="Times New Roman"/>
          <w:sz w:val="28"/>
          <w:szCs w:val="28"/>
        </w:rPr>
        <w:t xml:space="preserve"> гг.)</w:t>
      </w:r>
      <w:r w:rsidRPr="00E01344">
        <w:rPr>
          <w:rFonts w:ascii="Times New Roman" w:hAnsi="Times New Roman" w:cs="Times New Roman"/>
          <w:sz w:val="28"/>
          <w:szCs w:val="28"/>
        </w:rPr>
        <w:t>, %</w:t>
      </w:r>
    </w:p>
    <w:tbl>
      <w:tblPr>
        <w:tblW w:w="5000" w:type="pct"/>
        <w:tblLook w:val="04A0" w:firstRow="1" w:lastRow="0" w:firstColumn="1" w:lastColumn="0" w:noHBand="0" w:noVBand="1"/>
      </w:tblPr>
      <w:tblGrid>
        <w:gridCol w:w="3287"/>
        <w:gridCol w:w="480"/>
        <w:gridCol w:w="480"/>
        <w:gridCol w:w="480"/>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tblGrid>
      <w:tr w:rsidR="00B85E27" w:rsidRPr="00B85E27" w:rsidTr="00B85E27">
        <w:trPr>
          <w:trHeight w:val="300"/>
        </w:trPr>
        <w:tc>
          <w:tcPr>
            <w:tcW w:w="653" w:type="pct"/>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Естественные монополии</w:t>
            </w:r>
          </w:p>
        </w:tc>
        <w:tc>
          <w:tcPr>
            <w:tcW w:w="1087" w:type="pct"/>
            <w:gridSpan w:val="6"/>
            <w:tcBorders>
              <w:top w:val="single" w:sz="8" w:space="0" w:color="auto"/>
              <w:left w:val="nil"/>
              <w:bottom w:val="single" w:sz="8" w:space="0" w:color="auto"/>
              <w:right w:val="single" w:sz="8" w:space="0" w:color="000000"/>
            </w:tcBorders>
            <w:shd w:val="clear" w:color="auto" w:fill="auto"/>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0-2</w:t>
            </w:r>
          </w:p>
        </w:tc>
        <w:tc>
          <w:tcPr>
            <w:tcW w:w="1087" w:type="pct"/>
            <w:gridSpan w:val="6"/>
            <w:tcBorders>
              <w:top w:val="single" w:sz="8" w:space="0" w:color="auto"/>
              <w:left w:val="nil"/>
              <w:bottom w:val="single" w:sz="8" w:space="0" w:color="auto"/>
              <w:right w:val="single" w:sz="8" w:space="0" w:color="000000"/>
            </w:tcBorders>
            <w:shd w:val="clear" w:color="auto" w:fill="auto"/>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3-5</w:t>
            </w:r>
          </w:p>
        </w:tc>
        <w:tc>
          <w:tcPr>
            <w:tcW w:w="1087" w:type="pct"/>
            <w:gridSpan w:val="6"/>
            <w:tcBorders>
              <w:top w:val="single" w:sz="8" w:space="0" w:color="auto"/>
              <w:left w:val="nil"/>
              <w:bottom w:val="single" w:sz="8" w:space="0" w:color="auto"/>
              <w:right w:val="single" w:sz="8" w:space="0" w:color="000000"/>
            </w:tcBorders>
            <w:shd w:val="clear" w:color="auto" w:fill="auto"/>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6-10</w:t>
            </w:r>
          </w:p>
        </w:tc>
        <w:tc>
          <w:tcPr>
            <w:tcW w:w="1087" w:type="pct"/>
            <w:gridSpan w:val="6"/>
            <w:tcBorders>
              <w:top w:val="single" w:sz="8" w:space="0" w:color="auto"/>
              <w:left w:val="nil"/>
              <w:bottom w:val="single" w:sz="8" w:space="0" w:color="auto"/>
              <w:right w:val="single" w:sz="8" w:space="0" w:color="000000"/>
            </w:tcBorders>
            <w:shd w:val="clear" w:color="auto" w:fill="auto"/>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11 и более</w:t>
            </w:r>
          </w:p>
        </w:tc>
      </w:tr>
      <w:tr w:rsidR="00B85E27" w:rsidRPr="00B85E27" w:rsidTr="00B85E27">
        <w:trPr>
          <w:trHeight w:val="828"/>
        </w:trPr>
        <w:tc>
          <w:tcPr>
            <w:tcW w:w="653" w:type="pct"/>
            <w:vMerge/>
            <w:tcBorders>
              <w:top w:val="single" w:sz="8" w:space="0" w:color="auto"/>
              <w:left w:val="single" w:sz="8" w:space="0" w:color="auto"/>
              <w:bottom w:val="single" w:sz="4" w:space="0" w:color="auto"/>
              <w:right w:val="single" w:sz="8" w:space="0" w:color="auto"/>
            </w:tcBorders>
            <w:vAlign w:val="center"/>
            <w:hideMark/>
          </w:tcPr>
          <w:p w:rsidR="00B85E27" w:rsidRPr="00B85E27" w:rsidRDefault="00B85E27" w:rsidP="00B85E27">
            <w:pPr>
              <w:spacing w:after="0" w:line="240" w:lineRule="auto"/>
              <w:rPr>
                <w:rFonts w:ascii="Times New Roman" w:eastAsia="Times New Roman" w:hAnsi="Times New Roman" w:cs="Times New Roman"/>
                <w:b/>
                <w:bCs/>
                <w:color w:val="000000"/>
                <w:sz w:val="24"/>
                <w:szCs w:val="24"/>
                <w:lang w:eastAsia="ru-RU"/>
              </w:rPr>
            </w:pPr>
          </w:p>
        </w:tc>
        <w:tc>
          <w:tcPr>
            <w:tcW w:w="232" w:type="pct"/>
            <w:tcBorders>
              <w:top w:val="nil"/>
              <w:left w:val="nil"/>
              <w:bottom w:val="nil"/>
              <w:right w:val="nil"/>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 xml:space="preserve">2023 г. </w:t>
            </w:r>
          </w:p>
        </w:tc>
        <w:tc>
          <w:tcPr>
            <w:tcW w:w="318" w:type="pct"/>
            <w:tcBorders>
              <w:top w:val="nil"/>
              <w:left w:val="single" w:sz="8" w:space="0" w:color="auto"/>
              <w:bottom w:val="nil"/>
              <w:right w:val="single" w:sz="8" w:space="0" w:color="auto"/>
            </w:tcBorders>
            <w:shd w:val="clear" w:color="auto" w:fill="auto"/>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2022 г.</w:t>
            </w:r>
          </w:p>
        </w:tc>
        <w:tc>
          <w:tcPr>
            <w:tcW w:w="134" w:type="pct"/>
            <w:tcBorders>
              <w:top w:val="nil"/>
              <w:left w:val="nil"/>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2021 г.</w:t>
            </w:r>
          </w:p>
        </w:tc>
        <w:tc>
          <w:tcPr>
            <w:tcW w:w="134" w:type="pct"/>
            <w:tcBorders>
              <w:top w:val="nil"/>
              <w:left w:val="nil"/>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2020 г.</w:t>
            </w:r>
          </w:p>
        </w:tc>
        <w:tc>
          <w:tcPr>
            <w:tcW w:w="134" w:type="pct"/>
            <w:tcBorders>
              <w:top w:val="nil"/>
              <w:left w:val="nil"/>
              <w:bottom w:val="nil"/>
              <w:right w:val="nil"/>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2019 г.</w:t>
            </w:r>
          </w:p>
        </w:tc>
        <w:tc>
          <w:tcPr>
            <w:tcW w:w="134" w:type="pct"/>
            <w:tcBorders>
              <w:top w:val="nil"/>
              <w:left w:val="single" w:sz="8" w:space="0" w:color="auto"/>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2018 г.</w:t>
            </w:r>
          </w:p>
        </w:tc>
        <w:tc>
          <w:tcPr>
            <w:tcW w:w="240" w:type="pct"/>
            <w:tcBorders>
              <w:top w:val="nil"/>
              <w:left w:val="nil"/>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2023 г.</w:t>
            </w:r>
          </w:p>
        </w:tc>
        <w:tc>
          <w:tcPr>
            <w:tcW w:w="329" w:type="pct"/>
            <w:tcBorders>
              <w:top w:val="nil"/>
              <w:left w:val="nil"/>
              <w:bottom w:val="nil"/>
              <w:right w:val="single" w:sz="8" w:space="0" w:color="auto"/>
            </w:tcBorders>
            <w:shd w:val="clear" w:color="auto" w:fill="auto"/>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2022 г.</w:t>
            </w:r>
          </w:p>
        </w:tc>
        <w:tc>
          <w:tcPr>
            <w:tcW w:w="139" w:type="pct"/>
            <w:tcBorders>
              <w:top w:val="nil"/>
              <w:left w:val="nil"/>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2021 г.</w:t>
            </w:r>
          </w:p>
        </w:tc>
        <w:tc>
          <w:tcPr>
            <w:tcW w:w="101" w:type="pct"/>
            <w:tcBorders>
              <w:top w:val="nil"/>
              <w:left w:val="nil"/>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2020 г.</w:t>
            </w:r>
          </w:p>
        </w:tc>
        <w:tc>
          <w:tcPr>
            <w:tcW w:w="139" w:type="pct"/>
            <w:tcBorders>
              <w:top w:val="nil"/>
              <w:left w:val="nil"/>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2019 г.</w:t>
            </w:r>
          </w:p>
        </w:tc>
        <w:tc>
          <w:tcPr>
            <w:tcW w:w="139" w:type="pct"/>
            <w:tcBorders>
              <w:top w:val="nil"/>
              <w:left w:val="nil"/>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2018 г.</w:t>
            </w:r>
          </w:p>
        </w:tc>
        <w:tc>
          <w:tcPr>
            <w:tcW w:w="209" w:type="pct"/>
            <w:tcBorders>
              <w:top w:val="nil"/>
              <w:left w:val="nil"/>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2023 г.</w:t>
            </w:r>
          </w:p>
        </w:tc>
        <w:tc>
          <w:tcPr>
            <w:tcW w:w="341" w:type="pct"/>
            <w:tcBorders>
              <w:top w:val="nil"/>
              <w:left w:val="nil"/>
              <w:bottom w:val="nil"/>
              <w:right w:val="single" w:sz="8" w:space="0" w:color="auto"/>
            </w:tcBorders>
            <w:shd w:val="clear" w:color="auto" w:fill="auto"/>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2022 г.</w:t>
            </w:r>
          </w:p>
        </w:tc>
        <w:tc>
          <w:tcPr>
            <w:tcW w:w="144" w:type="pct"/>
            <w:tcBorders>
              <w:top w:val="nil"/>
              <w:left w:val="nil"/>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2021 г.</w:t>
            </w:r>
          </w:p>
        </w:tc>
        <w:tc>
          <w:tcPr>
            <w:tcW w:w="105" w:type="pct"/>
            <w:tcBorders>
              <w:top w:val="nil"/>
              <w:left w:val="nil"/>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2020 г.</w:t>
            </w:r>
          </w:p>
        </w:tc>
        <w:tc>
          <w:tcPr>
            <w:tcW w:w="144" w:type="pct"/>
            <w:tcBorders>
              <w:top w:val="nil"/>
              <w:left w:val="nil"/>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2019 г.</w:t>
            </w:r>
          </w:p>
        </w:tc>
        <w:tc>
          <w:tcPr>
            <w:tcW w:w="144" w:type="pct"/>
            <w:tcBorders>
              <w:top w:val="nil"/>
              <w:left w:val="nil"/>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2018 г.</w:t>
            </w:r>
          </w:p>
        </w:tc>
        <w:tc>
          <w:tcPr>
            <w:tcW w:w="217" w:type="pct"/>
            <w:tcBorders>
              <w:top w:val="nil"/>
              <w:left w:val="nil"/>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2023 г.</w:t>
            </w:r>
          </w:p>
        </w:tc>
        <w:tc>
          <w:tcPr>
            <w:tcW w:w="354" w:type="pct"/>
            <w:tcBorders>
              <w:top w:val="nil"/>
              <w:left w:val="nil"/>
              <w:bottom w:val="nil"/>
              <w:right w:val="single" w:sz="8" w:space="0" w:color="auto"/>
            </w:tcBorders>
            <w:shd w:val="clear" w:color="auto" w:fill="auto"/>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2022 г.</w:t>
            </w:r>
          </w:p>
        </w:tc>
        <w:tc>
          <w:tcPr>
            <w:tcW w:w="109" w:type="pct"/>
            <w:tcBorders>
              <w:top w:val="nil"/>
              <w:left w:val="nil"/>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2021 г.</w:t>
            </w:r>
          </w:p>
        </w:tc>
        <w:tc>
          <w:tcPr>
            <w:tcW w:w="109" w:type="pct"/>
            <w:tcBorders>
              <w:top w:val="nil"/>
              <w:left w:val="nil"/>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2020 г.</w:t>
            </w:r>
          </w:p>
        </w:tc>
        <w:tc>
          <w:tcPr>
            <w:tcW w:w="149" w:type="pct"/>
            <w:tcBorders>
              <w:top w:val="nil"/>
              <w:left w:val="nil"/>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2019 г.</w:t>
            </w:r>
          </w:p>
        </w:tc>
        <w:tc>
          <w:tcPr>
            <w:tcW w:w="149" w:type="pct"/>
            <w:tcBorders>
              <w:top w:val="nil"/>
              <w:left w:val="nil"/>
              <w:bottom w:val="nil"/>
              <w:right w:val="single" w:sz="8" w:space="0" w:color="auto"/>
            </w:tcBorders>
            <w:shd w:val="clear" w:color="auto" w:fill="auto"/>
            <w:noWrap/>
            <w:textDirection w:val="btLr"/>
            <w:vAlign w:val="center"/>
            <w:hideMark/>
          </w:tcPr>
          <w:p w:rsidR="00B85E27" w:rsidRPr="00B85E27" w:rsidRDefault="00B85E27" w:rsidP="00B85E27">
            <w:pPr>
              <w:spacing w:after="0" w:line="240" w:lineRule="auto"/>
              <w:jc w:val="center"/>
              <w:rPr>
                <w:rFonts w:ascii="Times New Roman" w:eastAsia="Times New Roman" w:hAnsi="Times New Roman" w:cs="Times New Roman"/>
                <w:b/>
                <w:bCs/>
                <w:color w:val="000000"/>
                <w:sz w:val="24"/>
                <w:szCs w:val="24"/>
                <w:lang w:eastAsia="ru-RU"/>
              </w:rPr>
            </w:pPr>
            <w:r w:rsidRPr="00B85E27">
              <w:rPr>
                <w:rFonts w:ascii="Times New Roman" w:eastAsia="Times New Roman" w:hAnsi="Times New Roman" w:cs="Times New Roman"/>
                <w:b/>
                <w:bCs/>
                <w:color w:val="000000"/>
                <w:sz w:val="24"/>
                <w:szCs w:val="24"/>
                <w:lang w:eastAsia="ru-RU"/>
              </w:rPr>
              <w:t>2018 г.</w:t>
            </w:r>
          </w:p>
        </w:tc>
      </w:tr>
      <w:tr w:rsidR="00B85E27" w:rsidRPr="00B85E27" w:rsidTr="00B85E27">
        <w:trPr>
          <w:cantSplit/>
          <w:trHeight w:val="813"/>
        </w:trPr>
        <w:tc>
          <w:tcPr>
            <w:tcW w:w="653" w:type="pct"/>
            <w:tcBorders>
              <w:top w:val="single" w:sz="8" w:space="0" w:color="auto"/>
              <w:left w:val="single" w:sz="8" w:space="0" w:color="auto"/>
              <w:bottom w:val="single" w:sz="4" w:space="0" w:color="auto"/>
              <w:right w:val="nil"/>
            </w:tcBorders>
            <w:shd w:val="clear" w:color="auto" w:fill="auto"/>
            <w:noWrap/>
            <w:vAlign w:val="center"/>
            <w:hideMark/>
          </w:tcPr>
          <w:p w:rsidR="00B85E27" w:rsidRPr="00B85E27" w:rsidRDefault="00B85E27" w:rsidP="00B85E27">
            <w:pPr>
              <w:spacing w:after="0" w:line="240" w:lineRule="auto"/>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Электросети</w:t>
            </w:r>
          </w:p>
        </w:tc>
        <w:tc>
          <w:tcPr>
            <w:tcW w:w="232"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39,6</w:t>
            </w:r>
          </w:p>
        </w:tc>
        <w:tc>
          <w:tcPr>
            <w:tcW w:w="318" w:type="pct"/>
            <w:tcBorders>
              <w:top w:val="single" w:sz="8" w:space="0" w:color="auto"/>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96</w:t>
            </w:r>
            <w:r>
              <w:rPr>
                <w:rFonts w:ascii="Times New Roman" w:eastAsia="Times New Roman" w:hAnsi="Times New Roman" w:cs="Times New Roman"/>
                <w:sz w:val="24"/>
                <w:szCs w:val="24"/>
                <w:lang w:eastAsia="ru-RU"/>
              </w:rPr>
              <w:t>,0</w:t>
            </w:r>
          </w:p>
        </w:tc>
        <w:tc>
          <w:tcPr>
            <w:tcW w:w="134"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67,8</w:t>
            </w:r>
          </w:p>
        </w:tc>
        <w:tc>
          <w:tcPr>
            <w:tcW w:w="134" w:type="pct"/>
            <w:tcBorders>
              <w:top w:val="single" w:sz="8" w:space="0" w:color="auto"/>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93</w:t>
            </w:r>
            <w:r>
              <w:rPr>
                <w:rFonts w:ascii="Times New Roman" w:eastAsia="Times New Roman" w:hAnsi="Times New Roman" w:cs="Times New Roman"/>
                <w:sz w:val="24"/>
                <w:szCs w:val="24"/>
                <w:lang w:eastAsia="ru-RU"/>
              </w:rPr>
              <w:t>,0</w:t>
            </w:r>
          </w:p>
        </w:tc>
        <w:tc>
          <w:tcPr>
            <w:tcW w:w="134"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27,6</w:t>
            </w:r>
          </w:p>
        </w:tc>
        <w:tc>
          <w:tcPr>
            <w:tcW w:w="134" w:type="pct"/>
            <w:tcBorders>
              <w:top w:val="single" w:sz="8" w:space="0" w:color="auto"/>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38,4</w:t>
            </w:r>
          </w:p>
        </w:tc>
        <w:tc>
          <w:tcPr>
            <w:tcW w:w="240"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34,</w:t>
            </w:r>
            <w:r w:rsidR="00B92481">
              <w:rPr>
                <w:rFonts w:ascii="Times New Roman" w:eastAsia="Times New Roman" w:hAnsi="Times New Roman" w:cs="Times New Roman"/>
                <w:sz w:val="24"/>
                <w:szCs w:val="24"/>
                <w:lang w:eastAsia="ru-RU"/>
              </w:rPr>
              <w:t>9</w:t>
            </w:r>
          </w:p>
        </w:tc>
        <w:tc>
          <w:tcPr>
            <w:tcW w:w="329" w:type="pct"/>
            <w:tcBorders>
              <w:top w:val="single" w:sz="8" w:space="0" w:color="auto"/>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2,3</w:t>
            </w:r>
          </w:p>
        </w:tc>
        <w:tc>
          <w:tcPr>
            <w:tcW w:w="139"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18,2</w:t>
            </w:r>
          </w:p>
        </w:tc>
        <w:tc>
          <w:tcPr>
            <w:tcW w:w="101" w:type="pct"/>
            <w:tcBorders>
              <w:top w:val="single" w:sz="8" w:space="0" w:color="auto"/>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1,8</w:t>
            </w:r>
          </w:p>
        </w:tc>
        <w:tc>
          <w:tcPr>
            <w:tcW w:w="139"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41,9</w:t>
            </w:r>
          </w:p>
        </w:tc>
        <w:tc>
          <w:tcPr>
            <w:tcW w:w="139" w:type="pct"/>
            <w:tcBorders>
              <w:top w:val="single" w:sz="8" w:space="0" w:color="auto"/>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37,4</w:t>
            </w:r>
          </w:p>
        </w:tc>
        <w:tc>
          <w:tcPr>
            <w:tcW w:w="209"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15,0</w:t>
            </w:r>
          </w:p>
        </w:tc>
        <w:tc>
          <w:tcPr>
            <w:tcW w:w="341" w:type="pct"/>
            <w:tcBorders>
              <w:top w:val="single" w:sz="8" w:space="0" w:color="auto"/>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0,6</w:t>
            </w:r>
          </w:p>
        </w:tc>
        <w:tc>
          <w:tcPr>
            <w:tcW w:w="144"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9,2</w:t>
            </w:r>
          </w:p>
        </w:tc>
        <w:tc>
          <w:tcPr>
            <w:tcW w:w="105" w:type="pct"/>
            <w:tcBorders>
              <w:top w:val="single" w:sz="8" w:space="0" w:color="auto"/>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2,6</w:t>
            </w:r>
          </w:p>
        </w:tc>
        <w:tc>
          <w:tcPr>
            <w:tcW w:w="144"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22,7</w:t>
            </w:r>
          </w:p>
        </w:tc>
        <w:tc>
          <w:tcPr>
            <w:tcW w:w="144" w:type="pct"/>
            <w:tcBorders>
              <w:top w:val="single" w:sz="8" w:space="0" w:color="auto"/>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16,3</w:t>
            </w:r>
          </w:p>
        </w:tc>
        <w:tc>
          <w:tcPr>
            <w:tcW w:w="217"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10,5</w:t>
            </w:r>
          </w:p>
        </w:tc>
        <w:tc>
          <w:tcPr>
            <w:tcW w:w="354" w:type="pct"/>
            <w:tcBorders>
              <w:top w:val="single" w:sz="8" w:space="0" w:color="auto"/>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1,1</w:t>
            </w:r>
          </w:p>
        </w:tc>
        <w:tc>
          <w:tcPr>
            <w:tcW w:w="109"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4,8</w:t>
            </w:r>
          </w:p>
        </w:tc>
        <w:tc>
          <w:tcPr>
            <w:tcW w:w="109" w:type="pct"/>
            <w:tcBorders>
              <w:top w:val="single" w:sz="8" w:space="0" w:color="auto"/>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2</w:t>
            </w:r>
            <w:r w:rsidR="00B92481">
              <w:rPr>
                <w:rFonts w:ascii="Times New Roman" w:eastAsia="Times New Roman" w:hAnsi="Times New Roman" w:cs="Times New Roman"/>
                <w:color w:val="000000"/>
                <w:sz w:val="24"/>
                <w:szCs w:val="24"/>
                <w:lang w:eastAsia="ru-RU"/>
              </w:rPr>
              <w:t>,0</w:t>
            </w:r>
          </w:p>
        </w:tc>
        <w:tc>
          <w:tcPr>
            <w:tcW w:w="149"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7,7</w:t>
            </w:r>
          </w:p>
        </w:tc>
        <w:tc>
          <w:tcPr>
            <w:tcW w:w="149" w:type="pct"/>
            <w:tcBorders>
              <w:top w:val="single" w:sz="8" w:space="0" w:color="auto"/>
              <w:left w:val="nil"/>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7,9</w:t>
            </w:r>
          </w:p>
        </w:tc>
      </w:tr>
      <w:tr w:rsidR="00B85E27" w:rsidRPr="00B85E27" w:rsidTr="00B85E27">
        <w:trPr>
          <w:cantSplit/>
          <w:trHeight w:val="848"/>
        </w:trPr>
        <w:tc>
          <w:tcPr>
            <w:tcW w:w="653" w:type="pct"/>
            <w:tcBorders>
              <w:top w:val="nil"/>
              <w:left w:val="single" w:sz="8" w:space="0" w:color="auto"/>
              <w:bottom w:val="single" w:sz="4" w:space="0" w:color="auto"/>
              <w:right w:val="nil"/>
            </w:tcBorders>
            <w:shd w:val="clear" w:color="auto" w:fill="auto"/>
            <w:noWrap/>
            <w:vAlign w:val="center"/>
            <w:hideMark/>
          </w:tcPr>
          <w:p w:rsidR="00B85E27" w:rsidRPr="00B85E27" w:rsidRDefault="00B85E27" w:rsidP="00B85E27">
            <w:pPr>
              <w:spacing w:after="0" w:line="240" w:lineRule="auto"/>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Водоснабжение и водоотведение</w:t>
            </w:r>
          </w:p>
        </w:tc>
        <w:tc>
          <w:tcPr>
            <w:tcW w:w="23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43,1</w:t>
            </w:r>
          </w:p>
        </w:tc>
        <w:tc>
          <w:tcPr>
            <w:tcW w:w="318"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95,7</w:t>
            </w:r>
          </w:p>
        </w:tc>
        <w:tc>
          <w:tcPr>
            <w:tcW w:w="134"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68,2</w:t>
            </w:r>
          </w:p>
        </w:tc>
        <w:tc>
          <w:tcPr>
            <w:tcW w:w="134"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93</w:t>
            </w:r>
            <w:r w:rsidR="00B92481">
              <w:rPr>
                <w:rFonts w:ascii="Times New Roman" w:eastAsia="Times New Roman" w:hAnsi="Times New Roman" w:cs="Times New Roman"/>
                <w:sz w:val="24"/>
                <w:szCs w:val="24"/>
                <w:lang w:eastAsia="ru-RU"/>
              </w:rPr>
              <w:t>,0</w:t>
            </w:r>
          </w:p>
        </w:tc>
        <w:tc>
          <w:tcPr>
            <w:tcW w:w="134"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28,7</w:t>
            </w:r>
          </w:p>
        </w:tc>
        <w:tc>
          <w:tcPr>
            <w:tcW w:w="134"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40,4</w:t>
            </w:r>
          </w:p>
        </w:tc>
        <w:tc>
          <w:tcPr>
            <w:tcW w:w="240"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32,0</w:t>
            </w:r>
          </w:p>
        </w:tc>
        <w:tc>
          <w:tcPr>
            <w:tcW w:w="329"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2,1</w:t>
            </w:r>
          </w:p>
        </w:tc>
        <w:tc>
          <w:tcPr>
            <w:tcW w:w="139"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18,1</w:t>
            </w:r>
          </w:p>
        </w:tc>
        <w:tc>
          <w:tcPr>
            <w:tcW w:w="101"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2,9</w:t>
            </w:r>
          </w:p>
        </w:tc>
        <w:tc>
          <w:tcPr>
            <w:tcW w:w="139"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44,1</w:t>
            </w:r>
          </w:p>
        </w:tc>
        <w:tc>
          <w:tcPr>
            <w:tcW w:w="139"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34</w:t>
            </w:r>
            <w:r w:rsidR="00B92481">
              <w:rPr>
                <w:rFonts w:ascii="Times New Roman" w:eastAsia="Times New Roman" w:hAnsi="Times New Roman" w:cs="Times New Roman"/>
                <w:sz w:val="24"/>
                <w:szCs w:val="24"/>
                <w:lang w:eastAsia="ru-RU"/>
              </w:rPr>
              <w:t>,0</w:t>
            </w:r>
          </w:p>
        </w:tc>
        <w:tc>
          <w:tcPr>
            <w:tcW w:w="209"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14,4</w:t>
            </w:r>
          </w:p>
        </w:tc>
        <w:tc>
          <w:tcPr>
            <w:tcW w:w="341"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1,7</w:t>
            </w:r>
          </w:p>
        </w:tc>
        <w:tc>
          <w:tcPr>
            <w:tcW w:w="144"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10</w:t>
            </w:r>
            <w:r w:rsidR="00B92481">
              <w:rPr>
                <w:rFonts w:ascii="Times New Roman" w:eastAsia="Times New Roman" w:hAnsi="Times New Roman" w:cs="Times New Roman"/>
                <w:sz w:val="24"/>
                <w:szCs w:val="24"/>
                <w:lang w:eastAsia="ru-RU"/>
              </w:rPr>
              <w:t>,0</w:t>
            </w:r>
          </w:p>
        </w:tc>
        <w:tc>
          <w:tcPr>
            <w:tcW w:w="105"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0,9</w:t>
            </w:r>
          </w:p>
        </w:tc>
        <w:tc>
          <w:tcPr>
            <w:tcW w:w="144"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19,7</w:t>
            </w:r>
          </w:p>
        </w:tc>
        <w:tc>
          <w:tcPr>
            <w:tcW w:w="144"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18</w:t>
            </w:r>
            <w:r w:rsidR="00B92481">
              <w:rPr>
                <w:rFonts w:ascii="Times New Roman" w:eastAsia="Times New Roman" w:hAnsi="Times New Roman" w:cs="Times New Roman"/>
                <w:sz w:val="24"/>
                <w:szCs w:val="24"/>
                <w:lang w:eastAsia="ru-RU"/>
              </w:rPr>
              <w:t>,0</w:t>
            </w:r>
          </w:p>
        </w:tc>
        <w:tc>
          <w:tcPr>
            <w:tcW w:w="217"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10,5</w:t>
            </w:r>
          </w:p>
        </w:tc>
        <w:tc>
          <w:tcPr>
            <w:tcW w:w="354"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0,5</w:t>
            </w:r>
          </w:p>
        </w:tc>
        <w:tc>
          <w:tcPr>
            <w:tcW w:w="109"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3,8</w:t>
            </w:r>
          </w:p>
        </w:tc>
        <w:tc>
          <w:tcPr>
            <w:tcW w:w="109"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2,7</w:t>
            </w:r>
          </w:p>
        </w:tc>
        <w:tc>
          <w:tcPr>
            <w:tcW w:w="149"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7,5</w:t>
            </w:r>
          </w:p>
        </w:tc>
        <w:tc>
          <w:tcPr>
            <w:tcW w:w="149" w:type="pct"/>
            <w:tcBorders>
              <w:top w:val="nil"/>
              <w:left w:val="nil"/>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7,6</w:t>
            </w:r>
          </w:p>
        </w:tc>
      </w:tr>
      <w:tr w:rsidR="00B85E27" w:rsidRPr="00B85E27" w:rsidTr="00B85E27">
        <w:trPr>
          <w:cantSplit/>
          <w:trHeight w:val="833"/>
        </w:trPr>
        <w:tc>
          <w:tcPr>
            <w:tcW w:w="653" w:type="pct"/>
            <w:tcBorders>
              <w:top w:val="nil"/>
              <w:left w:val="single" w:sz="8" w:space="0" w:color="auto"/>
              <w:bottom w:val="single" w:sz="4" w:space="0" w:color="auto"/>
              <w:right w:val="nil"/>
            </w:tcBorders>
            <w:shd w:val="clear" w:color="auto" w:fill="auto"/>
            <w:noWrap/>
            <w:vAlign w:val="center"/>
            <w:hideMark/>
          </w:tcPr>
          <w:p w:rsidR="00B85E27" w:rsidRPr="00B85E27" w:rsidRDefault="00B85E27" w:rsidP="00B85E27">
            <w:pPr>
              <w:spacing w:after="0" w:line="240" w:lineRule="auto"/>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Тепловые сети</w:t>
            </w:r>
          </w:p>
        </w:tc>
        <w:tc>
          <w:tcPr>
            <w:tcW w:w="23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92481">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44,7</w:t>
            </w:r>
          </w:p>
        </w:tc>
        <w:tc>
          <w:tcPr>
            <w:tcW w:w="318"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95,1</w:t>
            </w:r>
          </w:p>
        </w:tc>
        <w:tc>
          <w:tcPr>
            <w:tcW w:w="134"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69</w:t>
            </w:r>
            <w:r w:rsidR="00B92481">
              <w:rPr>
                <w:rFonts w:ascii="Times New Roman" w:eastAsia="Times New Roman" w:hAnsi="Times New Roman" w:cs="Times New Roman"/>
                <w:sz w:val="24"/>
                <w:szCs w:val="24"/>
                <w:lang w:eastAsia="ru-RU"/>
              </w:rPr>
              <w:t>,0</w:t>
            </w:r>
          </w:p>
        </w:tc>
        <w:tc>
          <w:tcPr>
            <w:tcW w:w="134"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95</w:t>
            </w:r>
            <w:r w:rsidR="00B92481">
              <w:rPr>
                <w:rFonts w:ascii="Times New Roman" w:eastAsia="Times New Roman" w:hAnsi="Times New Roman" w:cs="Times New Roman"/>
                <w:sz w:val="24"/>
                <w:szCs w:val="24"/>
                <w:lang w:eastAsia="ru-RU"/>
              </w:rPr>
              <w:t>,0</w:t>
            </w:r>
          </w:p>
        </w:tc>
        <w:tc>
          <w:tcPr>
            <w:tcW w:w="134"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28,4</w:t>
            </w:r>
          </w:p>
        </w:tc>
        <w:tc>
          <w:tcPr>
            <w:tcW w:w="134"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40,7</w:t>
            </w:r>
          </w:p>
        </w:tc>
        <w:tc>
          <w:tcPr>
            <w:tcW w:w="240"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32,6</w:t>
            </w:r>
          </w:p>
        </w:tc>
        <w:tc>
          <w:tcPr>
            <w:tcW w:w="329"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2,7</w:t>
            </w:r>
          </w:p>
        </w:tc>
        <w:tc>
          <w:tcPr>
            <w:tcW w:w="139"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16,8</w:t>
            </w:r>
          </w:p>
        </w:tc>
        <w:tc>
          <w:tcPr>
            <w:tcW w:w="101"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w:t>
            </w:r>
            <w:r w:rsidR="00B92481">
              <w:rPr>
                <w:rFonts w:ascii="Times New Roman" w:eastAsia="Times New Roman" w:hAnsi="Times New Roman" w:cs="Times New Roman"/>
                <w:sz w:val="24"/>
                <w:szCs w:val="24"/>
                <w:lang w:eastAsia="ru-RU"/>
              </w:rPr>
              <w:t>,0</w:t>
            </w:r>
          </w:p>
        </w:tc>
        <w:tc>
          <w:tcPr>
            <w:tcW w:w="139"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40,3</w:t>
            </w:r>
          </w:p>
        </w:tc>
        <w:tc>
          <w:tcPr>
            <w:tcW w:w="139"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33,3</w:t>
            </w:r>
          </w:p>
        </w:tc>
        <w:tc>
          <w:tcPr>
            <w:tcW w:w="209"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12,3</w:t>
            </w:r>
          </w:p>
        </w:tc>
        <w:tc>
          <w:tcPr>
            <w:tcW w:w="341"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1,5</w:t>
            </w:r>
          </w:p>
        </w:tc>
        <w:tc>
          <w:tcPr>
            <w:tcW w:w="144"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9,8</w:t>
            </w:r>
          </w:p>
        </w:tc>
        <w:tc>
          <w:tcPr>
            <w:tcW w:w="105"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1,2</w:t>
            </w:r>
          </w:p>
        </w:tc>
        <w:tc>
          <w:tcPr>
            <w:tcW w:w="144"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23,1</w:t>
            </w:r>
          </w:p>
        </w:tc>
        <w:tc>
          <w:tcPr>
            <w:tcW w:w="144"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18,4</w:t>
            </w:r>
          </w:p>
        </w:tc>
        <w:tc>
          <w:tcPr>
            <w:tcW w:w="217"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10,4</w:t>
            </w:r>
          </w:p>
        </w:tc>
        <w:tc>
          <w:tcPr>
            <w:tcW w:w="354"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0,7</w:t>
            </w:r>
          </w:p>
        </w:tc>
        <w:tc>
          <w:tcPr>
            <w:tcW w:w="109"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4,3</w:t>
            </w:r>
          </w:p>
        </w:tc>
        <w:tc>
          <w:tcPr>
            <w:tcW w:w="109"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0,9</w:t>
            </w:r>
          </w:p>
        </w:tc>
        <w:tc>
          <w:tcPr>
            <w:tcW w:w="149"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8,3</w:t>
            </w:r>
          </w:p>
        </w:tc>
        <w:tc>
          <w:tcPr>
            <w:tcW w:w="149" w:type="pct"/>
            <w:tcBorders>
              <w:top w:val="nil"/>
              <w:left w:val="nil"/>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7,6</w:t>
            </w:r>
          </w:p>
        </w:tc>
      </w:tr>
      <w:tr w:rsidR="00B85E27" w:rsidRPr="00B85E27" w:rsidTr="00B85E27">
        <w:trPr>
          <w:cantSplit/>
          <w:trHeight w:val="844"/>
        </w:trPr>
        <w:tc>
          <w:tcPr>
            <w:tcW w:w="653" w:type="pct"/>
            <w:tcBorders>
              <w:top w:val="nil"/>
              <w:left w:val="single" w:sz="8" w:space="0" w:color="auto"/>
              <w:bottom w:val="single" w:sz="4" w:space="0" w:color="auto"/>
              <w:right w:val="nil"/>
            </w:tcBorders>
            <w:shd w:val="clear" w:color="auto" w:fill="auto"/>
            <w:noWrap/>
            <w:vAlign w:val="center"/>
            <w:hideMark/>
          </w:tcPr>
          <w:p w:rsidR="00B85E27" w:rsidRPr="00B85E27" w:rsidRDefault="00B85E27" w:rsidP="00B85E27">
            <w:pPr>
              <w:spacing w:after="0" w:line="240" w:lineRule="auto"/>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Телефонная сеть</w:t>
            </w:r>
          </w:p>
        </w:tc>
        <w:tc>
          <w:tcPr>
            <w:tcW w:w="23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46,1</w:t>
            </w:r>
          </w:p>
        </w:tc>
        <w:tc>
          <w:tcPr>
            <w:tcW w:w="318"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96,6</w:t>
            </w:r>
          </w:p>
        </w:tc>
        <w:tc>
          <w:tcPr>
            <w:tcW w:w="134"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72,2</w:t>
            </w:r>
          </w:p>
        </w:tc>
        <w:tc>
          <w:tcPr>
            <w:tcW w:w="134"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95</w:t>
            </w:r>
            <w:r w:rsidR="00B92481">
              <w:rPr>
                <w:rFonts w:ascii="Times New Roman" w:eastAsia="Times New Roman" w:hAnsi="Times New Roman" w:cs="Times New Roman"/>
                <w:sz w:val="24"/>
                <w:szCs w:val="24"/>
                <w:lang w:eastAsia="ru-RU"/>
              </w:rPr>
              <w:t>,0</w:t>
            </w:r>
          </w:p>
        </w:tc>
        <w:tc>
          <w:tcPr>
            <w:tcW w:w="134"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35</w:t>
            </w:r>
            <w:r w:rsidR="00B92481">
              <w:rPr>
                <w:rFonts w:ascii="Times New Roman" w:eastAsia="Times New Roman" w:hAnsi="Times New Roman" w:cs="Times New Roman"/>
                <w:sz w:val="24"/>
                <w:szCs w:val="24"/>
                <w:lang w:eastAsia="ru-RU"/>
              </w:rPr>
              <w:t>,0</w:t>
            </w:r>
          </w:p>
        </w:tc>
        <w:tc>
          <w:tcPr>
            <w:tcW w:w="134"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44,7</w:t>
            </w:r>
          </w:p>
        </w:tc>
        <w:tc>
          <w:tcPr>
            <w:tcW w:w="240"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30,2</w:t>
            </w:r>
          </w:p>
        </w:tc>
        <w:tc>
          <w:tcPr>
            <w:tcW w:w="329"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1,6</w:t>
            </w:r>
          </w:p>
        </w:tc>
        <w:tc>
          <w:tcPr>
            <w:tcW w:w="139"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13,9</w:t>
            </w:r>
          </w:p>
        </w:tc>
        <w:tc>
          <w:tcPr>
            <w:tcW w:w="101"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3,6</w:t>
            </w:r>
          </w:p>
        </w:tc>
        <w:tc>
          <w:tcPr>
            <w:tcW w:w="139"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37,1</w:t>
            </w:r>
          </w:p>
        </w:tc>
        <w:tc>
          <w:tcPr>
            <w:tcW w:w="139"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34</w:t>
            </w:r>
            <w:r w:rsidR="00B92481">
              <w:rPr>
                <w:rFonts w:ascii="Times New Roman" w:eastAsia="Times New Roman" w:hAnsi="Times New Roman" w:cs="Times New Roman"/>
                <w:sz w:val="24"/>
                <w:szCs w:val="24"/>
                <w:lang w:eastAsia="ru-RU"/>
              </w:rPr>
              <w:t>,0</w:t>
            </w:r>
          </w:p>
        </w:tc>
        <w:tc>
          <w:tcPr>
            <w:tcW w:w="209"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12,0</w:t>
            </w:r>
          </w:p>
        </w:tc>
        <w:tc>
          <w:tcPr>
            <w:tcW w:w="341"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1,6</w:t>
            </w:r>
          </w:p>
        </w:tc>
        <w:tc>
          <w:tcPr>
            <w:tcW w:w="144"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8,5</w:t>
            </w:r>
          </w:p>
        </w:tc>
        <w:tc>
          <w:tcPr>
            <w:tcW w:w="105"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0,6</w:t>
            </w:r>
          </w:p>
        </w:tc>
        <w:tc>
          <w:tcPr>
            <w:tcW w:w="144"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19,9</w:t>
            </w:r>
          </w:p>
        </w:tc>
        <w:tc>
          <w:tcPr>
            <w:tcW w:w="144"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14,8</w:t>
            </w:r>
          </w:p>
        </w:tc>
        <w:tc>
          <w:tcPr>
            <w:tcW w:w="217"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11,7</w:t>
            </w:r>
          </w:p>
        </w:tc>
        <w:tc>
          <w:tcPr>
            <w:tcW w:w="354"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0,1</w:t>
            </w:r>
          </w:p>
        </w:tc>
        <w:tc>
          <w:tcPr>
            <w:tcW w:w="109"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5,4</w:t>
            </w:r>
          </w:p>
        </w:tc>
        <w:tc>
          <w:tcPr>
            <w:tcW w:w="109" w:type="pct"/>
            <w:tcBorders>
              <w:top w:val="nil"/>
              <w:left w:val="nil"/>
              <w:bottom w:val="single" w:sz="4"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0,9</w:t>
            </w:r>
          </w:p>
        </w:tc>
        <w:tc>
          <w:tcPr>
            <w:tcW w:w="149"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8</w:t>
            </w:r>
            <w:r w:rsidR="00B92481">
              <w:rPr>
                <w:rFonts w:ascii="Times New Roman" w:eastAsia="Times New Roman" w:hAnsi="Times New Roman" w:cs="Times New Roman"/>
                <w:color w:val="000000"/>
                <w:sz w:val="24"/>
                <w:szCs w:val="24"/>
                <w:lang w:eastAsia="ru-RU"/>
              </w:rPr>
              <w:t>,0</w:t>
            </w:r>
          </w:p>
        </w:tc>
        <w:tc>
          <w:tcPr>
            <w:tcW w:w="149" w:type="pct"/>
            <w:tcBorders>
              <w:top w:val="nil"/>
              <w:left w:val="nil"/>
              <w:bottom w:val="single" w:sz="4"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6,6</w:t>
            </w:r>
          </w:p>
        </w:tc>
      </w:tr>
      <w:tr w:rsidR="00B85E27" w:rsidRPr="00B85E27" w:rsidTr="00B85E27">
        <w:trPr>
          <w:cantSplit/>
          <w:trHeight w:val="843"/>
        </w:trPr>
        <w:tc>
          <w:tcPr>
            <w:tcW w:w="653" w:type="pct"/>
            <w:tcBorders>
              <w:top w:val="nil"/>
              <w:left w:val="single" w:sz="8" w:space="0" w:color="auto"/>
              <w:bottom w:val="single" w:sz="8" w:space="0" w:color="auto"/>
              <w:right w:val="nil"/>
            </w:tcBorders>
            <w:shd w:val="clear" w:color="auto" w:fill="auto"/>
            <w:noWrap/>
            <w:vAlign w:val="center"/>
            <w:hideMark/>
          </w:tcPr>
          <w:p w:rsidR="00B85E27" w:rsidRPr="00B85E27" w:rsidRDefault="00B85E27" w:rsidP="00B85E27">
            <w:pPr>
              <w:spacing w:after="0" w:line="240" w:lineRule="auto"/>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Доступ к земельному участку</w:t>
            </w:r>
          </w:p>
        </w:tc>
        <w:tc>
          <w:tcPr>
            <w:tcW w:w="232"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42,</w:t>
            </w:r>
            <w:r w:rsidR="00B92481">
              <w:rPr>
                <w:rFonts w:ascii="Times New Roman" w:eastAsia="Times New Roman" w:hAnsi="Times New Roman" w:cs="Times New Roman"/>
                <w:sz w:val="24"/>
                <w:szCs w:val="24"/>
                <w:lang w:eastAsia="ru-RU"/>
              </w:rPr>
              <w:t>1</w:t>
            </w:r>
          </w:p>
        </w:tc>
        <w:tc>
          <w:tcPr>
            <w:tcW w:w="318" w:type="pct"/>
            <w:tcBorders>
              <w:top w:val="nil"/>
              <w:left w:val="nil"/>
              <w:bottom w:val="single" w:sz="8"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95</w:t>
            </w:r>
            <w:r w:rsidR="00B92481">
              <w:rPr>
                <w:rFonts w:ascii="Times New Roman" w:eastAsia="Times New Roman" w:hAnsi="Times New Roman" w:cs="Times New Roman"/>
                <w:sz w:val="24"/>
                <w:szCs w:val="24"/>
                <w:lang w:eastAsia="ru-RU"/>
              </w:rPr>
              <w:t>,0</w:t>
            </w:r>
          </w:p>
        </w:tc>
        <w:tc>
          <w:tcPr>
            <w:tcW w:w="134"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66,8</w:t>
            </w:r>
          </w:p>
        </w:tc>
        <w:tc>
          <w:tcPr>
            <w:tcW w:w="134" w:type="pct"/>
            <w:tcBorders>
              <w:top w:val="nil"/>
              <w:left w:val="nil"/>
              <w:bottom w:val="single" w:sz="8"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90,1</w:t>
            </w:r>
          </w:p>
        </w:tc>
        <w:tc>
          <w:tcPr>
            <w:tcW w:w="134"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26,4</w:t>
            </w:r>
          </w:p>
        </w:tc>
        <w:tc>
          <w:tcPr>
            <w:tcW w:w="134" w:type="pct"/>
            <w:tcBorders>
              <w:top w:val="nil"/>
              <w:left w:val="nil"/>
              <w:bottom w:val="single" w:sz="8"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38,7</w:t>
            </w:r>
          </w:p>
        </w:tc>
        <w:tc>
          <w:tcPr>
            <w:tcW w:w="240"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31,5</w:t>
            </w:r>
          </w:p>
        </w:tc>
        <w:tc>
          <w:tcPr>
            <w:tcW w:w="329" w:type="pct"/>
            <w:tcBorders>
              <w:top w:val="nil"/>
              <w:left w:val="nil"/>
              <w:bottom w:val="single" w:sz="8"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1,7</w:t>
            </w:r>
          </w:p>
        </w:tc>
        <w:tc>
          <w:tcPr>
            <w:tcW w:w="139"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15,8</w:t>
            </w:r>
          </w:p>
        </w:tc>
        <w:tc>
          <w:tcPr>
            <w:tcW w:w="101" w:type="pct"/>
            <w:tcBorders>
              <w:top w:val="nil"/>
              <w:left w:val="nil"/>
              <w:bottom w:val="single" w:sz="8"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6</w:t>
            </w:r>
            <w:r w:rsidR="00B92481">
              <w:rPr>
                <w:rFonts w:ascii="Times New Roman" w:eastAsia="Times New Roman" w:hAnsi="Times New Roman" w:cs="Times New Roman"/>
                <w:sz w:val="24"/>
                <w:szCs w:val="24"/>
                <w:lang w:eastAsia="ru-RU"/>
              </w:rPr>
              <w:t>,0</w:t>
            </w:r>
          </w:p>
        </w:tc>
        <w:tc>
          <w:tcPr>
            <w:tcW w:w="139"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38,2</w:t>
            </w:r>
          </w:p>
        </w:tc>
        <w:tc>
          <w:tcPr>
            <w:tcW w:w="139" w:type="pct"/>
            <w:tcBorders>
              <w:top w:val="nil"/>
              <w:left w:val="nil"/>
              <w:bottom w:val="single" w:sz="8"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31,4</w:t>
            </w:r>
          </w:p>
        </w:tc>
        <w:tc>
          <w:tcPr>
            <w:tcW w:w="209"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14,7</w:t>
            </w:r>
          </w:p>
        </w:tc>
        <w:tc>
          <w:tcPr>
            <w:tcW w:w="341" w:type="pct"/>
            <w:tcBorders>
              <w:top w:val="nil"/>
              <w:left w:val="nil"/>
              <w:bottom w:val="single" w:sz="8"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1,5</w:t>
            </w:r>
          </w:p>
        </w:tc>
        <w:tc>
          <w:tcPr>
            <w:tcW w:w="144"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10,7</w:t>
            </w:r>
          </w:p>
        </w:tc>
        <w:tc>
          <w:tcPr>
            <w:tcW w:w="105" w:type="pct"/>
            <w:tcBorders>
              <w:top w:val="nil"/>
              <w:left w:val="nil"/>
              <w:bottom w:val="single" w:sz="8"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1,1</w:t>
            </w:r>
          </w:p>
        </w:tc>
        <w:tc>
          <w:tcPr>
            <w:tcW w:w="144"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24,3</w:t>
            </w:r>
          </w:p>
        </w:tc>
        <w:tc>
          <w:tcPr>
            <w:tcW w:w="144" w:type="pct"/>
            <w:tcBorders>
              <w:top w:val="nil"/>
              <w:left w:val="nil"/>
              <w:bottom w:val="single" w:sz="8"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17,5</w:t>
            </w:r>
          </w:p>
        </w:tc>
        <w:tc>
          <w:tcPr>
            <w:tcW w:w="217"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sz w:val="24"/>
                <w:szCs w:val="24"/>
                <w:lang w:eastAsia="ru-RU"/>
              </w:rPr>
            </w:pPr>
            <w:r w:rsidRPr="00B85E27">
              <w:rPr>
                <w:rFonts w:ascii="Times New Roman" w:eastAsia="Times New Roman" w:hAnsi="Times New Roman" w:cs="Times New Roman"/>
                <w:sz w:val="24"/>
                <w:szCs w:val="24"/>
                <w:lang w:eastAsia="ru-RU"/>
              </w:rPr>
              <w:t>11,7</w:t>
            </w:r>
          </w:p>
        </w:tc>
        <w:tc>
          <w:tcPr>
            <w:tcW w:w="354" w:type="pct"/>
            <w:tcBorders>
              <w:top w:val="nil"/>
              <w:left w:val="nil"/>
              <w:bottom w:val="single" w:sz="8"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1,8</w:t>
            </w:r>
          </w:p>
        </w:tc>
        <w:tc>
          <w:tcPr>
            <w:tcW w:w="109"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6,7</w:t>
            </w:r>
          </w:p>
        </w:tc>
        <w:tc>
          <w:tcPr>
            <w:tcW w:w="109" w:type="pct"/>
            <w:tcBorders>
              <w:top w:val="nil"/>
              <w:left w:val="nil"/>
              <w:bottom w:val="single" w:sz="8" w:space="0" w:color="auto"/>
              <w:right w:val="nil"/>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2,9</w:t>
            </w:r>
          </w:p>
        </w:tc>
        <w:tc>
          <w:tcPr>
            <w:tcW w:w="149"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11,2</w:t>
            </w:r>
          </w:p>
        </w:tc>
        <w:tc>
          <w:tcPr>
            <w:tcW w:w="149" w:type="pct"/>
            <w:tcBorders>
              <w:top w:val="nil"/>
              <w:left w:val="nil"/>
              <w:bottom w:val="single" w:sz="8" w:space="0" w:color="auto"/>
              <w:right w:val="single" w:sz="8" w:space="0" w:color="auto"/>
            </w:tcBorders>
            <w:shd w:val="clear" w:color="auto" w:fill="auto"/>
            <w:noWrap/>
            <w:textDirection w:val="btLr"/>
            <w:vAlign w:val="bottom"/>
            <w:hideMark/>
          </w:tcPr>
          <w:p w:rsidR="00B85E27" w:rsidRPr="00B85E27" w:rsidRDefault="00B85E27" w:rsidP="00B85E27">
            <w:pPr>
              <w:spacing w:after="0" w:line="240" w:lineRule="auto"/>
              <w:ind w:left="113" w:right="113"/>
              <w:jc w:val="center"/>
              <w:rPr>
                <w:rFonts w:ascii="Times New Roman" w:eastAsia="Times New Roman" w:hAnsi="Times New Roman" w:cs="Times New Roman"/>
                <w:color w:val="000000"/>
                <w:sz w:val="24"/>
                <w:szCs w:val="24"/>
                <w:lang w:eastAsia="ru-RU"/>
              </w:rPr>
            </w:pPr>
            <w:r w:rsidRPr="00B85E27">
              <w:rPr>
                <w:rFonts w:ascii="Times New Roman" w:eastAsia="Times New Roman" w:hAnsi="Times New Roman" w:cs="Times New Roman"/>
                <w:color w:val="000000"/>
                <w:sz w:val="24"/>
                <w:szCs w:val="24"/>
                <w:lang w:eastAsia="ru-RU"/>
              </w:rPr>
              <w:t>12,4</w:t>
            </w:r>
          </w:p>
        </w:tc>
      </w:tr>
    </w:tbl>
    <w:p w:rsidR="00356F5D" w:rsidRDefault="00356F5D" w:rsidP="0091073C">
      <w:pPr>
        <w:tabs>
          <w:tab w:val="center" w:pos="4857"/>
        </w:tabs>
        <w:spacing w:after="0" w:line="312" w:lineRule="auto"/>
        <w:ind w:firstLine="709"/>
        <w:jc w:val="both"/>
        <w:rPr>
          <w:rFonts w:ascii="Times New Roman" w:hAnsi="Times New Roman" w:cs="Times New Roman"/>
          <w:color w:val="000000" w:themeColor="text1"/>
          <w:sz w:val="28"/>
          <w:szCs w:val="28"/>
        </w:rPr>
      </w:pPr>
    </w:p>
    <w:p w:rsidR="00E01344" w:rsidRDefault="00E01344">
      <w:pPr>
        <w:rPr>
          <w:rFonts w:ascii="Times New Roman" w:hAnsi="Times New Roman" w:cs="Times New Roman"/>
          <w:color w:val="000000" w:themeColor="text1"/>
          <w:sz w:val="28"/>
          <w:szCs w:val="28"/>
        </w:rPr>
        <w:sectPr w:rsidR="00E01344" w:rsidSect="00B93ECF">
          <w:pgSz w:w="16838" w:h="11906" w:orient="landscape"/>
          <w:pgMar w:top="1701" w:right="1134" w:bottom="851" w:left="1134" w:header="709" w:footer="709" w:gutter="0"/>
          <w:pgNumType w:start="34"/>
          <w:cols w:space="708"/>
          <w:titlePg/>
          <w:docGrid w:linePitch="360"/>
        </w:sectPr>
      </w:pPr>
    </w:p>
    <w:p w:rsidR="00F02BA5" w:rsidRDefault="00B92481" w:rsidP="00F02BA5">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02BA5">
        <w:rPr>
          <w:rFonts w:ascii="Times New Roman" w:hAnsi="Times New Roman" w:cs="Times New Roman"/>
          <w:color w:val="000000" w:themeColor="text1"/>
          <w:sz w:val="28"/>
          <w:szCs w:val="28"/>
        </w:rPr>
        <w:t xml:space="preserve">наблюдается существенный рост </w:t>
      </w:r>
      <w:r>
        <w:rPr>
          <w:rFonts w:ascii="Times New Roman" w:hAnsi="Times New Roman" w:cs="Times New Roman"/>
          <w:color w:val="000000" w:themeColor="text1"/>
          <w:sz w:val="28"/>
          <w:szCs w:val="28"/>
        </w:rPr>
        <w:t>по кол</w:t>
      </w:r>
      <w:r w:rsidR="00F02BA5">
        <w:rPr>
          <w:rFonts w:ascii="Times New Roman" w:hAnsi="Times New Roman" w:cs="Times New Roman"/>
          <w:color w:val="000000" w:themeColor="text1"/>
          <w:sz w:val="28"/>
          <w:szCs w:val="28"/>
        </w:rPr>
        <w:t>ичеству подключений «3-5» в 2023</w:t>
      </w:r>
      <w:r>
        <w:rPr>
          <w:rFonts w:ascii="Times New Roman" w:hAnsi="Times New Roman" w:cs="Times New Roman"/>
          <w:color w:val="000000" w:themeColor="text1"/>
          <w:sz w:val="28"/>
          <w:szCs w:val="28"/>
        </w:rPr>
        <w:t xml:space="preserve"> г. </w:t>
      </w:r>
      <w:r w:rsidR="00F02BA5">
        <w:rPr>
          <w:rFonts w:ascii="Times New Roman" w:hAnsi="Times New Roman" w:cs="Times New Roman"/>
          <w:color w:val="000000" w:themeColor="text1"/>
          <w:sz w:val="28"/>
          <w:szCs w:val="28"/>
        </w:rPr>
        <w:t>по сравнению с 2022 г., а именно: по электросети на 32,6 п.п., по водоснабжению и водоотведению – 29,9 п.п., по тепловой сети – 29,9 п.п., по телефонной сети – 28,6 п.п., по доступу к земельному участку – 29,8 п.п.;</w:t>
      </w:r>
    </w:p>
    <w:p w:rsidR="00F02BA5" w:rsidRDefault="00F02BA5" w:rsidP="00F02BA5">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 2023 г. по сравнению с 2022 г. наблюдается ощутимый рост </w:t>
      </w:r>
      <w:r w:rsidR="007C6A1A">
        <w:rPr>
          <w:rFonts w:ascii="Times New Roman" w:hAnsi="Times New Roman" w:cs="Times New Roman"/>
          <w:color w:val="000000" w:themeColor="text1"/>
          <w:sz w:val="28"/>
          <w:szCs w:val="28"/>
        </w:rPr>
        <w:t xml:space="preserve">по количеству подключений «6-10» </w:t>
      </w:r>
      <w:r>
        <w:rPr>
          <w:rFonts w:ascii="Times New Roman" w:hAnsi="Times New Roman" w:cs="Times New Roman"/>
          <w:color w:val="000000" w:themeColor="text1"/>
          <w:sz w:val="28"/>
          <w:szCs w:val="28"/>
        </w:rPr>
        <w:t>по всем монополиям, а именно: по электросети на 14,4 п.п., по водоснабжению и водоотведению – 12,7 п.п., по тепловой сети – 10,8 п.п., по телефонной сети – 10,4 п.п., по доступу к земельному участку – 13,2 п.п.;</w:t>
      </w:r>
    </w:p>
    <w:p w:rsidR="007D25B9" w:rsidRDefault="007C6A1A" w:rsidP="007D25B9">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по количеству подключений «11 и более» </w:t>
      </w:r>
      <w:r w:rsidR="00E62EE4">
        <w:rPr>
          <w:rFonts w:ascii="Times New Roman" w:hAnsi="Times New Roman" w:cs="Times New Roman"/>
          <w:color w:val="000000" w:themeColor="text1"/>
          <w:sz w:val="28"/>
          <w:szCs w:val="28"/>
        </w:rPr>
        <w:t xml:space="preserve">предприятиями-респондентами </w:t>
      </w:r>
      <w:r w:rsidR="007D25B9">
        <w:rPr>
          <w:rFonts w:ascii="Times New Roman" w:hAnsi="Times New Roman" w:cs="Times New Roman"/>
          <w:color w:val="000000" w:themeColor="text1"/>
          <w:sz w:val="28"/>
          <w:szCs w:val="28"/>
        </w:rPr>
        <w:t>также было отмечено рост обращений к естественным монополиям, а именно: по электросети на 9,4 п.п., по водоснабжению и водоотведению – 10,0 п.п., по тепловой сети – 9,7 п.п., по телефонной сети – 11,6 п.п., по доступу к земельному участку – 9,9 п.п.;</w:t>
      </w:r>
    </w:p>
    <w:p w:rsidR="007D25B9" w:rsidRDefault="007D25B9" w:rsidP="0091073C">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по монополии электросети наблюдается возврат значения показателя по количеству подключений «0-2» в 2023 г. к значению 2018 г. (39,6% и 38,4% опрошенных соответственно, причем максимальная доля в 96,0% опрошенных наблюдалась в 2022 г.). Такая же картина наблюдается по количеству подключений «3-5» (34,9% и 37,4% опрошенных соответственно, причем максимальная доля в 41,9% опрошенных наблюдалась в 2019 г.) и по «6-10» (15,0% и 16,3% опрошенных соответственно, причем максимальная доля в </w:t>
      </w:r>
      <w:r w:rsidR="00636D6D">
        <w:rPr>
          <w:rFonts w:ascii="Times New Roman" w:hAnsi="Times New Roman" w:cs="Times New Roman"/>
          <w:color w:val="000000" w:themeColor="text1"/>
          <w:sz w:val="28"/>
          <w:szCs w:val="28"/>
        </w:rPr>
        <w:t>22</w:t>
      </w:r>
      <w:r>
        <w:rPr>
          <w:rFonts w:ascii="Times New Roman" w:hAnsi="Times New Roman" w:cs="Times New Roman"/>
          <w:color w:val="000000" w:themeColor="text1"/>
          <w:sz w:val="28"/>
          <w:szCs w:val="28"/>
        </w:rPr>
        <w:t>,</w:t>
      </w:r>
      <w:r w:rsidR="00636D6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 опрошенных наблюдалась в 2019 г.)</w:t>
      </w:r>
      <w:r w:rsidR="00636D6D">
        <w:rPr>
          <w:rFonts w:ascii="Times New Roman" w:hAnsi="Times New Roman" w:cs="Times New Roman"/>
          <w:color w:val="000000" w:themeColor="text1"/>
          <w:sz w:val="28"/>
          <w:szCs w:val="28"/>
        </w:rPr>
        <w:t>;</w:t>
      </w:r>
    </w:p>
    <w:p w:rsidR="00636D6D" w:rsidRDefault="00636D6D" w:rsidP="00636D6D">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 монополии водоснабжение и водоотведение также наблюдается возврат значения показателя по количеству подключений «0-2» в 2023 г. к значению 2018 г. (43,1% и 40,4% опрошенных соответственно, причем максимальная доля в 95,7% опрошенных наблюдалась в 2022 г.). Такая же картина наблюдается по количеству подключений «3-5» (32,0% и 34,0% опрошенных соответственно, причем максимальная доля в 44,1% опрошенных наблюдалась в 2019 г.) и по «6-10» (14,4% и 18,0% опрошенных соответственно, причем максимальная доля в 19,7% опрошенных наблюдалась в 2019 г.);</w:t>
      </w:r>
    </w:p>
    <w:p w:rsidR="00636D6D" w:rsidRDefault="00636D6D" w:rsidP="00636D6D">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 монополии тепловые сети также наблюдается возврат значения показателя по количеству подключений «0-2» в 2023 г. к значению 2018 г. (44,7% и 40,7% опрошенных соответственно, причем максимальная доля в 95,1% опрошенных наблюдалась в 2022 г.). Такая же картина наблюдается по количеству подключений «3-5» (32,6% и 33,3% опрошенных соответственно, причем максимальная доля в 40,3% опрошенных наблюдалась в 2019 г.) и по «6-10» (12,3% и 18,4% опрошенных соответственно, причем максимальная доля в 23,1% опрошенных наблюдалась в 2019 г.);</w:t>
      </w:r>
    </w:p>
    <w:p w:rsidR="00636D6D" w:rsidRDefault="00636D6D" w:rsidP="00636D6D">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 монополии телефонная сеть также наблюдается возврат значения показателя по количеству подключений «0-2» в 2023 г. к значению 2018 г. (46,1% и 44,7% опрошенных соответственно, причем максимальная доля в 96,6% опрошенных наблюдалась в 2022 г.). Такая же картина наблюдается по количеству подключений «3-5» (30,2% и 34,0% опрошенных соответственно, причем максимальная доля в 37,1% опрошенных наблюдалась в 2019 г.) и по «6-10» (12,0% и 14,8% опрошенных соответственно, причем максимальная доля в 19,9% опрошенных наблюдалась в 2019 г.);</w:t>
      </w:r>
    </w:p>
    <w:p w:rsidR="00636D6D" w:rsidRDefault="00636D6D" w:rsidP="00636D6D">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по монополии доступ к земельному участку также наблюдается возврат значения показателя по количеству подключений «0-2» в 2023 г. к значению 2018 г. (42,1% и 38,7% опрошенных соответственно, причем максимальная доля в 95,0% опрошенных наблюдалась в 2022 г.). Такая же картина наблюдается по </w:t>
      </w:r>
      <w:r w:rsidR="00B6188B">
        <w:rPr>
          <w:rFonts w:ascii="Times New Roman" w:hAnsi="Times New Roman" w:cs="Times New Roman"/>
          <w:color w:val="000000" w:themeColor="text1"/>
          <w:sz w:val="28"/>
          <w:szCs w:val="28"/>
        </w:rPr>
        <w:t>количеству подключений «3-5» (31,5% и 31,4</w:t>
      </w:r>
      <w:r>
        <w:rPr>
          <w:rFonts w:ascii="Times New Roman" w:hAnsi="Times New Roman" w:cs="Times New Roman"/>
          <w:color w:val="000000" w:themeColor="text1"/>
          <w:sz w:val="28"/>
          <w:szCs w:val="28"/>
        </w:rPr>
        <w:t>% опрошенных соответственн</w:t>
      </w:r>
      <w:r w:rsidR="00B6188B">
        <w:rPr>
          <w:rFonts w:ascii="Times New Roman" w:hAnsi="Times New Roman" w:cs="Times New Roman"/>
          <w:color w:val="000000" w:themeColor="text1"/>
          <w:sz w:val="28"/>
          <w:szCs w:val="28"/>
        </w:rPr>
        <w:t>о, причем максимальная доля в 38,2</w:t>
      </w:r>
      <w:r>
        <w:rPr>
          <w:rFonts w:ascii="Times New Roman" w:hAnsi="Times New Roman" w:cs="Times New Roman"/>
          <w:color w:val="000000" w:themeColor="text1"/>
          <w:sz w:val="28"/>
          <w:szCs w:val="28"/>
        </w:rPr>
        <w:t xml:space="preserve">% опрошенных наблюдалась в 2019 г.) и по </w:t>
      </w:r>
      <w:r w:rsidR="00B6188B">
        <w:rPr>
          <w:rFonts w:ascii="Times New Roman" w:hAnsi="Times New Roman" w:cs="Times New Roman"/>
          <w:color w:val="000000" w:themeColor="text1"/>
          <w:sz w:val="28"/>
          <w:szCs w:val="28"/>
        </w:rPr>
        <w:t>«6-10» (14,7% и 17,5</w:t>
      </w:r>
      <w:r>
        <w:rPr>
          <w:rFonts w:ascii="Times New Roman" w:hAnsi="Times New Roman" w:cs="Times New Roman"/>
          <w:color w:val="000000" w:themeColor="text1"/>
          <w:sz w:val="28"/>
          <w:szCs w:val="28"/>
        </w:rPr>
        <w:t>% опрошенных соответственн</w:t>
      </w:r>
      <w:r w:rsidR="00B6188B">
        <w:rPr>
          <w:rFonts w:ascii="Times New Roman" w:hAnsi="Times New Roman" w:cs="Times New Roman"/>
          <w:color w:val="000000" w:themeColor="text1"/>
          <w:sz w:val="28"/>
          <w:szCs w:val="28"/>
        </w:rPr>
        <w:t>о, причем максимальная доля в 24,3</w:t>
      </w:r>
      <w:r>
        <w:rPr>
          <w:rFonts w:ascii="Times New Roman" w:hAnsi="Times New Roman" w:cs="Times New Roman"/>
          <w:color w:val="000000" w:themeColor="text1"/>
          <w:sz w:val="28"/>
          <w:szCs w:val="28"/>
        </w:rPr>
        <w:t>% опрошенных наблюдалась в 2019 г.);</w:t>
      </w:r>
    </w:p>
    <w:p w:rsidR="00636D6D" w:rsidRDefault="00B6188B" w:rsidP="00B6188B">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за отчетный период (2018-2023 гг.) по всем монополиям, кроме доступа к земельному участку наблюдается рост количества подключения «11 и более», а именно: по электросети на 2,6 п.п. (с 7,9% опрошенных в 2018 г. до 10,5% опрошенных в 2023 г.), по водоснабжению и водоотведению на 2,9 п.п. (с 7,6% опрошенных в 2018 г. до 10,5% опрошенных в 2023 г.), по тепловой сети на 2,8 п.п. (с 7,6% опрошенных в 2018 г. до 10,4% опрошенных в 2023 г.), по телефонной сети на 5,1 п.п. (с 6,6% опрошенных в 2018 г. до 11,7% опрошенных в 2023 г.). По доступу к земельному участку наблюдается снижение количества подключений на 0,7</w:t>
      </w:r>
      <w:r w:rsidR="004A2643">
        <w:rPr>
          <w:rFonts w:ascii="Times New Roman" w:hAnsi="Times New Roman" w:cs="Times New Roman"/>
          <w:color w:val="000000" w:themeColor="text1"/>
          <w:sz w:val="28"/>
          <w:szCs w:val="28"/>
        </w:rPr>
        <w:t xml:space="preserve"> п.п. (с 12,4% опрошенных в 2018 г. до 11,7% опрошенных в 2023</w:t>
      </w:r>
      <w:r>
        <w:rPr>
          <w:rFonts w:ascii="Times New Roman" w:hAnsi="Times New Roman" w:cs="Times New Roman"/>
          <w:color w:val="000000" w:themeColor="text1"/>
          <w:sz w:val="28"/>
          <w:szCs w:val="28"/>
        </w:rPr>
        <w:t xml:space="preserve"> г. соответственно).</w:t>
      </w:r>
    </w:p>
    <w:p w:rsidR="00065479" w:rsidRDefault="00065479" w:rsidP="0091073C">
      <w:pPr>
        <w:tabs>
          <w:tab w:val="center" w:pos="4857"/>
        </w:tabs>
        <w:spacing w:after="0" w:line="312" w:lineRule="auto"/>
        <w:ind w:firstLine="709"/>
        <w:jc w:val="both"/>
        <w:rPr>
          <w:rFonts w:ascii="Times New Roman" w:hAnsi="Times New Roman" w:cs="Times New Roman"/>
          <w:color w:val="000000" w:themeColor="text1"/>
          <w:sz w:val="28"/>
          <w:szCs w:val="28"/>
        </w:rPr>
      </w:pPr>
      <w:r w:rsidRPr="00065479">
        <w:rPr>
          <w:rFonts w:ascii="Times New Roman" w:hAnsi="Times New Roman" w:cs="Times New Roman"/>
          <w:color w:val="000000" w:themeColor="text1"/>
          <w:sz w:val="28"/>
          <w:szCs w:val="28"/>
        </w:rPr>
        <w:t>Данные об удовлетворенности респондентов сложностью (количеством процедур) подключения к сетям естестве</w:t>
      </w:r>
      <w:r>
        <w:rPr>
          <w:rFonts w:ascii="Times New Roman" w:hAnsi="Times New Roman" w:cs="Times New Roman"/>
          <w:color w:val="000000" w:themeColor="text1"/>
          <w:sz w:val="28"/>
          <w:szCs w:val="28"/>
        </w:rPr>
        <w:t>нных монополий в разрезе «город</w:t>
      </w:r>
      <w:r w:rsidR="0028254E">
        <w:rPr>
          <w:rFonts w:ascii="Times New Roman" w:hAnsi="Times New Roman" w:cs="Times New Roman"/>
          <w:color w:val="000000" w:themeColor="text1"/>
          <w:sz w:val="28"/>
          <w:szCs w:val="28"/>
        </w:rPr>
        <w:t>ской округ – муниципальный округ</w:t>
      </w:r>
      <w:r>
        <w:rPr>
          <w:rFonts w:ascii="Times New Roman" w:hAnsi="Times New Roman" w:cs="Times New Roman"/>
          <w:color w:val="000000" w:themeColor="text1"/>
          <w:sz w:val="28"/>
          <w:szCs w:val="28"/>
        </w:rPr>
        <w:t>» приведен в табл. 2.2.</w:t>
      </w:r>
    </w:p>
    <w:p w:rsidR="00065479" w:rsidRDefault="00065479" w:rsidP="0091073C">
      <w:pPr>
        <w:tabs>
          <w:tab w:val="center" w:pos="4857"/>
        </w:tabs>
        <w:spacing w:after="0" w:line="312" w:lineRule="auto"/>
        <w:ind w:firstLine="709"/>
        <w:jc w:val="both"/>
        <w:rPr>
          <w:rFonts w:ascii="Times New Roman" w:hAnsi="Times New Roman" w:cs="Times New Roman"/>
          <w:color w:val="000000" w:themeColor="text1"/>
          <w:sz w:val="28"/>
          <w:szCs w:val="28"/>
        </w:rPr>
      </w:pPr>
    </w:p>
    <w:p w:rsidR="00065479" w:rsidRDefault="00065479" w:rsidP="00065479">
      <w:pPr>
        <w:tabs>
          <w:tab w:val="center" w:pos="4857"/>
        </w:tabs>
        <w:spacing w:after="0" w:line="312"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2.2</w:t>
      </w:r>
    </w:p>
    <w:p w:rsidR="00356F5D" w:rsidRDefault="00065479" w:rsidP="00065479">
      <w:pPr>
        <w:tabs>
          <w:tab w:val="center" w:pos="4857"/>
        </w:tabs>
        <w:spacing w:after="0" w:line="312" w:lineRule="auto"/>
        <w:jc w:val="center"/>
      </w:pPr>
      <w:r w:rsidRPr="00065479">
        <w:rPr>
          <w:rFonts w:ascii="Times New Roman" w:hAnsi="Times New Roman" w:cs="Times New Roman"/>
          <w:color w:val="000000" w:themeColor="text1"/>
          <w:sz w:val="28"/>
          <w:szCs w:val="28"/>
        </w:rPr>
        <w:t>Уровень удовлетворенности бизнес-сообщества сложностью процедур подключения,</w:t>
      </w:r>
      <w:r>
        <w:t xml:space="preserve"> %</w:t>
      </w:r>
    </w:p>
    <w:tbl>
      <w:tblPr>
        <w:tblW w:w="5000" w:type="pct"/>
        <w:tblLook w:val="04A0" w:firstRow="1" w:lastRow="0" w:firstColumn="1" w:lastColumn="0" w:noHBand="0" w:noVBand="1"/>
      </w:tblPr>
      <w:tblGrid>
        <w:gridCol w:w="2702"/>
        <w:gridCol w:w="754"/>
        <w:gridCol w:w="724"/>
        <w:gridCol w:w="754"/>
        <w:gridCol w:w="725"/>
        <w:gridCol w:w="660"/>
        <w:gridCol w:w="660"/>
        <w:gridCol w:w="660"/>
        <w:gridCol w:w="660"/>
        <w:gridCol w:w="636"/>
        <w:gridCol w:w="636"/>
      </w:tblGrid>
      <w:tr w:rsidR="00065479" w:rsidRPr="00065479" w:rsidTr="0074457A">
        <w:trPr>
          <w:cantSplit/>
          <w:trHeight w:val="2776"/>
        </w:trPr>
        <w:tc>
          <w:tcPr>
            <w:tcW w:w="1412"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065479" w:rsidRPr="00065479" w:rsidRDefault="00065479" w:rsidP="00065479">
            <w:pPr>
              <w:spacing w:after="0" w:line="240" w:lineRule="auto"/>
              <w:jc w:val="center"/>
              <w:rPr>
                <w:rFonts w:ascii="Times New Roman" w:eastAsia="Times New Roman" w:hAnsi="Times New Roman" w:cs="Times New Roman"/>
                <w:b/>
                <w:color w:val="000000"/>
                <w:sz w:val="24"/>
                <w:szCs w:val="24"/>
                <w:lang w:eastAsia="ru-RU"/>
              </w:rPr>
            </w:pPr>
            <w:r w:rsidRPr="00065479">
              <w:rPr>
                <w:rFonts w:ascii="Times New Roman" w:eastAsia="Times New Roman" w:hAnsi="Times New Roman" w:cs="Times New Roman"/>
                <w:b/>
                <w:color w:val="000000"/>
                <w:sz w:val="24"/>
                <w:szCs w:val="24"/>
                <w:lang w:eastAsia="ru-RU"/>
              </w:rPr>
              <w:t>Монополии</w:t>
            </w:r>
          </w:p>
        </w:tc>
        <w:tc>
          <w:tcPr>
            <w:tcW w:w="772" w:type="pct"/>
            <w:gridSpan w:val="2"/>
            <w:tcBorders>
              <w:top w:val="single" w:sz="8" w:space="0" w:color="auto"/>
              <w:left w:val="nil"/>
              <w:bottom w:val="single" w:sz="8" w:space="0" w:color="auto"/>
              <w:right w:val="single" w:sz="8" w:space="0" w:color="000000"/>
            </w:tcBorders>
            <w:shd w:val="clear" w:color="auto" w:fill="auto"/>
            <w:noWrap/>
            <w:textDirection w:val="btLr"/>
            <w:vAlign w:val="center"/>
            <w:hideMark/>
          </w:tcPr>
          <w:p w:rsidR="00065479" w:rsidRPr="00065479" w:rsidRDefault="00065479" w:rsidP="00065479">
            <w:pPr>
              <w:spacing w:after="0" w:line="240" w:lineRule="auto"/>
              <w:ind w:left="113" w:right="113"/>
              <w:jc w:val="center"/>
              <w:rPr>
                <w:rFonts w:ascii="Times New Roman" w:eastAsia="Times New Roman" w:hAnsi="Times New Roman" w:cs="Times New Roman"/>
                <w:b/>
                <w:color w:val="000000"/>
                <w:sz w:val="24"/>
                <w:szCs w:val="24"/>
                <w:lang w:eastAsia="ru-RU"/>
              </w:rPr>
            </w:pPr>
            <w:r w:rsidRPr="00065479">
              <w:rPr>
                <w:rFonts w:ascii="Times New Roman" w:eastAsia="Times New Roman" w:hAnsi="Times New Roman" w:cs="Times New Roman"/>
                <w:b/>
                <w:color w:val="000000"/>
                <w:sz w:val="24"/>
                <w:szCs w:val="24"/>
                <w:lang w:eastAsia="ru-RU"/>
              </w:rPr>
              <w:t>неудовлетворительное</w:t>
            </w:r>
          </w:p>
        </w:tc>
        <w:tc>
          <w:tcPr>
            <w:tcW w:w="773" w:type="pct"/>
            <w:gridSpan w:val="2"/>
            <w:tcBorders>
              <w:top w:val="single" w:sz="8" w:space="0" w:color="auto"/>
              <w:left w:val="nil"/>
              <w:bottom w:val="single" w:sz="8" w:space="0" w:color="auto"/>
              <w:right w:val="single" w:sz="8" w:space="0" w:color="000000"/>
            </w:tcBorders>
            <w:shd w:val="clear" w:color="auto" w:fill="auto"/>
            <w:textDirection w:val="btLr"/>
            <w:vAlign w:val="center"/>
            <w:hideMark/>
          </w:tcPr>
          <w:p w:rsidR="00065479" w:rsidRPr="00065479" w:rsidRDefault="00065479" w:rsidP="00065479">
            <w:pPr>
              <w:spacing w:after="0" w:line="240" w:lineRule="auto"/>
              <w:ind w:left="113" w:right="113"/>
              <w:jc w:val="center"/>
              <w:rPr>
                <w:rFonts w:ascii="Times New Roman" w:eastAsia="Times New Roman" w:hAnsi="Times New Roman" w:cs="Times New Roman"/>
                <w:b/>
                <w:color w:val="000000"/>
                <w:sz w:val="24"/>
                <w:szCs w:val="24"/>
                <w:lang w:eastAsia="ru-RU"/>
              </w:rPr>
            </w:pPr>
            <w:r w:rsidRPr="00065479">
              <w:rPr>
                <w:rFonts w:ascii="Times New Roman" w:eastAsia="Times New Roman" w:hAnsi="Times New Roman" w:cs="Times New Roman"/>
                <w:b/>
                <w:color w:val="000000"/>
                <w:sz w:val="24"/>
                <w:szCs w:val="24"/>
                <w:lang w:eastAsia="ru-RU"/>
              </w:rPr>
              <w:t>скорее неудовлетворительное</w:t>
            </w:r>
          </w:p>
        </w:tc>
        <w:tc>
          <w:tcPr>
            <w:tcW w:w="690" w:type="pct"/>
            <w:gridSpan w:val="2"/>
            <w:tcBorders>
              <w:top w:val="single" w:sz="8" w:space="0" w:color="auto"/>
              <w:left w:val="nil"/>
              <w:bottom w:val="single" w:sz="8" w:space="0" w:color="auto"/>
              <w:right w:val="single" w:sz="8" w:space="0" w:color="000000"/>
            </w:tcBorders>
            <w:shd w:val="clear" w:color="auto" w:fill="auto"/>
            <w:textDirection w:val="btLr"/>
            <w:vAlign w:val="center"/>
            <w:hideMark/>
          </w:tcPr>
          <w:p w:rsidR="00065479" w:rsidRPr="00065479" w:rsidRDefault="00065479" w:rsidP="00065479">
            <w:pPr>
              <w:spacing w:after="0" w:line="240" w:lineRule="auto"/>
              <w:ind w:left="113" w:right="113"/>
              <w:jc w:val="center"/>
              <w:rPr>
                <w:rFonts w:ascii="Times New Roman" w:eastAsia="Times New Roman" w:hAnsi="Times New Roman" w:cs="Times New Roman"/>
                <w:b/>
                <w:color w:val="000000"/>
                <w:sz w:val="24"/>
                <w:szCs w:val="24"/>
                <w:lang w:eastAsia="ru-RU"/>
              </w:rPr>
            </w:pPr>
            <w:r w:rsidRPr="00065479">
              <w:rPr>
                <w:rFonts w:ascii="Times New Roman" w:eastAsia="Times New Roman" w:hAnsi="Times New Roman" w:cs="Times New Roman"/>
                <w:b/>
                <w:color w:val="000000"/>
                <w:sz w:val="24"/>
                <w:szCs w:val="24"/>
                <w:lang w:eastAsia="ru-RU"/>
              </w:rPr>
              <w:t>скорее удовлетворительное</w:t>
            </w:r>
          </w:p>
        </w:tc>
        <w:tc>
          <w:tcPr>
            <w:tcW w:w="690" w:type="pct"/>
            <w:gridSpan w:val="2"/>
            <w:tcBorders>
              <w:top w:val="single" w:sz="8" w:space="0" w:color="auto"/>
              <w:left w:val="nil"/>
              <w:bottom w:val="single" w:sz="8" w:space="0" w:color="auto"/>
              <w:right w:val="single" w:sz="8" w:space="0" w:color="000000"/>
            </w:tcBorders>
            <w:shd w:val="clear" w:color="auto" w:fill="auto"/>
            <w:textDirection w:val="btLr"/>
            <w:vAlign w:val="center"/>
            <w:hideMark/>
          </w:tcPr>
          <w:p w:rsidR="00065479" w:rsidRPr="00065479" w:rsidRDefault="00065479" w:rsidP="00065479">
            <w:pPr>
              <w:spacing w:after="0" w:line="240" w:lineRule="auto"/>
              <w:ind w:left="113" w:right="113"/>
              <w:jc w:val="center"/>
              <w:rPr>
                <w:rFonts w:ascii="Times New Roman" w:eastAsia="Times New Roman" w:hAnsi="Times New Roman" w:cs="Times New Roman"/>
                <w:b/>
                <w:color w:val="000000"/>
                <w:sz w:val="24"/>
                <w:szCs w:val="24"/>
                <w:lang w:eastAsia="ru-RU"/>
              </w:rPr>
            </w:pPr>
            <w:r w:rsidRPr="00065479">
              <w:rPr>
                <w:rFonts w:ascii="Times New Roman" w:eastAsia="Times New Roman" w:hAnsi="Times New Roman" w:cs="Times New Roman"/>
                <w:b/>
                <w:color w:val="000000"/>
                <w:sz w:val="24"/>
                <w:szCs w:val="24"/>
                <w:lang w:eastAsia="ru-RU"/>
              </w:rPr>
              <w:t>удовлетворительное</w:t>
            </w:r>
          </w:p>
        </w:tc>
        <w:tc>
          <w:tcPr>
            <w:tcW w:w="665" w:type="pct"/>
            <w:gridSpan w:val="2"/>
            <w:tcBorders>
              <w:top w:val="single" w:sz="8" w:space="0" w:color="auto"/>
              <w:left w:val="nil"/>
              <w:bottom w:val="single" w:sz="8" w:space="0" w:color="auto"/>
              <w:right w:val="single" w:sz="8" w:space="0" w:color="000000"/>
            </w:tcBorders>
            <w:shd w:val="clear" w:color="auto" w:fill="auto"/>
            <w:textDirection w:val="btLr"/>
            <w:vAlign w:val="center"/>
            <w:hideMark/>
          </w:tcPr>
          <w:p w:rsidR="00065479" w:rsidRPr="00065479" w:rsidRDefault="00065479" w:rsidP="00065479">
            <w:pPr>
              <w:spacing w:after="0" w:line="240" w:lineRule="auto"/>
              <w:ind w:left="113" w:right="113"/>
              <w:jc w:val="center"/>
              <w:rPr>
                <w:rFonts w:ascii="Times New Roman" w:eastAsia="Times New Roman" w:hAnsi="Times New Roman" w:cs="Times New Roman"/>
                <w:b/>
                <w:color w:val="000000"/>
                <w:sz w:val="24"/>
                <w:szCs w:val="24"/>
                <w:lang w:eastAsia="ru-RU"/>
              </w:rPr>
            </w:pPr>
            <w:r w:rsidRPr="00065479">
              <w:rPr>
                <w:rFonts w:ascii="Times New Roman" w:eastAsia="Times New Roman" w:hAnsi="Times New Roman" w:cs="Times New Roman"/>
                <w:b/>
                <w:color w:val="000000"/>
                <w:sz w:val="24"/>
                <w:szCs w:val="24"/>
                <w:lang w:eastAsia="ru-RU"/>
              </w:rPr>
              <w:t>затрудняюсь ответить</w:t>
            </w:r>
          </w:p>
        </w:tc>
      </w:tr>
      <w:tr w:rsidR="002C6817" w:rsidRPr="00065479" w:rsidTr="002C6817">
        <w:trPr>
          <w:cantSplit/>
          <w:trHeight w:val="769"/>
        </w:trPr>
        <w:tc>
          <w:tcPr>
            <w:tcW w:w="1412" w:type="pct"/>
            <w:vMerge/>
            <w:tcBorders>
              <w:top w:val="single" w:sz="8" w:space="0" w:color="auto"/>
              <w:left w:val="single" w:sz="8" w:space="0" w:color="auto"/>
              <w:bottom w:val="nil"/>
              <w:right w:val="single" w:sz="8" w:space="0" w:color="auto"/>
            </w:tcBorders>
            <w:vAlign w:val="center"/>
            <w:hideMark/>
          </w:tcPr>
          <w:p w:rsidR="002C6817" w:rsidRPr="00065479" w:rsidRDefault="002C6817" w:rsidP="00065479">
            <w:pPr>
              <w:spacing w:after="0" w:line="240" w:lineRule="auto"/>
              <w:rPr>
                <w:rFonts w:ascii="Times New Roman" w:eastAsia="Times New Roman" w:hAnsi="Times New Roman" w:cs="Times New Roman"/>
                <w:b/>
                <w:color w:val="000000"/>
                <w:sz w:val="24"/>
                <w:szCs w:val="24"/>
                <w:lang w:eastAsia="ru-RU"/>
              </w:rPr>
            </w:pPr>
          </w:p>
        </w:tc>
        <w:tc>
          <w:tcPr>
            <w:tcW w:w="394" w:type="pct"/>
            <w:tcBorders>
              <w:top w:val="single" w:sz="4" w:space="0" w:color="auto"/>
              <w:left w:val="single" w:sz="8" w:space="0" w:color="auto"/>
              <w:bottom w:val="single" w:sz="8" w:space="0" w:color="auto"/>
              <w:right w:val="single" w:sz="8" w:space="0" w:color="auto"/>
            </w:tcBorders>
            <w:shd w:val="clear" w:color="auto" w:fill="auto"/>
            <w:textDirection w:val="btLr"/>
            <w:vAlign w:val="center"/>
            <w:hideMark/>
          </w:tcPr>
          <w:p w:rsidR="002C6817" w:rsidRPr="00065479" w:rsidRDefault="002C6817" w:rsidP="00065479">
            <w:pPr>
              <w:spacing w:after="0" w:line="240" w:lineRule="auto"/>
              <w:ind w:left="113" w:right="113"/>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ГО*</w:t>
            </w:r>
          </w:p>
        </w:tc>
        <w:tc>
          <w:tcPr>
            <w:tcW w:w="378" w:type="pct"/>
            <w:tcBorders>
              <w:top w:val="nil"/>
              <w:left w:val="single" w:sz="8" w:space="0" w:color="auto"/>
              <w:bottom w:val="nil"/>
              <w:right w:val="single" w:sz="8" w:space="0" w:color="auto"/>
            </w:tcBorders>
            <w:shd w:val="clear" w:color="auto" w:fill="auto"/>
            <w:textDirection w:val="btLr"/>
            <w:vAlign w:val="center"/>
            <w:hideMark/>
          </w:tcPr>
          <w:p w:rsidR="002C6817" w:rsidRPr="00065479" w:rsidRDefault="002C6817" w:rsidP="00065479">
            <w:pPr>
              <w:spacing w:after="0" w:line="240" w:lineRule="auto"/>
              <w:ind w:left="113" w:right="113"/>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МО*</w:t>
            </w:r>
          </w:p>
        </w:tc>
        <w:tc>
          <w:tcPr>
            <w:tcW w:w="394" w:type="pct"/>
            <w:tcBorders>
              <w:top w:val="nil"/>
              <w:left w:val="nil"/>
              <w:bottom w:val="nil"/>
              <w:right w:val="single" w:sz="8" w:space="0" w:color="auto"/>
            </w:tcBorders>
            <w:shd w:val="clear" w:color="auto" w:fill="auto"/>
            <w:textDirection w:val="btLr"/>
            <w:vAlign w:val="center"/>
            <w:hideMark/>
          </w:tcPr>
          <w:p w:rsidR="002C6817" w:rsidRPr="00065479" w:rsidRDefault="002C6817" w:rsidP="00065479">
            <w:pPr>
              <w:spacing w:after="0" w:line="240" w:lineRule="auto"/>
              <w:ind w:left="113" w:right="113"/>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ГО*</w:t>
            </w:r>
          </w:p>
        </w:tc>
        <w:tc>
          <w:tcPr>
            <w:tcW w:w="379" w:type="pct"/>
            <w:tcBorders>
              <w:top w:val="nil"/>
              <w:left w:val="nil"/>
              <w:bottom w:val="nil"/>
              <w:right w:val="single" w:sz="8" w:space="0" w:color="auto"/>
            </w:tcBorders>
            <w:shd w:val="clear" w:color="auto" w:fill="auto"/>
            <w:textDirection w:val="btLr"/>
            <w:vAlign w:val="center"/>
            <w:hideMark/>
          </w:tcPr>
          <w:p w:rsidR="002C6817" w:rsidRPr="00065479" w:rsidRDefault="002C6817" w:rsidP="00065479">
            <w:pPr>
              <w:spacing w:after="0" w:line="240" w:lineRule="auto"/>
              <w:ind w:left="113" w:right="113"/>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МО*</w:t>
            </w:r>
          </w:p>
        </w:tc>
        <w:tc>
          <w:tcPr>
            <w:tcW w:w="345" w:type="pct"/>
            <w:tcBorders>
              <w:top w:val="nil"/>
              <w:left w:val="nil"/>
              <w:bottom w:val="nil"/>
              <w:right w:val="single" w:sz="8" w:space="0" w:color="auto"/>
            </w:tcBorders>
            <w:shd w:val="clear" w:color="auto" w:fill="auto"/>
            <w:textDirection w:val="btLr"/>
            <w:vAlign w:val="center"/>
            <w:hideMark/>
          </w:tcPr>
          <w:p w:rsidR="002C6817" w:rsidRPr="00065479" w:rsidRDefault="002C6817" w:rsidP="002E403F">
            <w:pPr>
              <w:spacing w:after="0" w:line="240" w:lineRule="auto"/>
              <w:ind w:left="113" w:right="113"/>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ГО*</w:t>
            </w:r>
          </w:p>
        </w:tc>
        <w:tc>
          <w:tcPr>
            <w:tcW w:w="345" w:type="pct"/>
            <w:tcBorders>
              <w:top w:val="nil"/>
              <w:left w:val="nil"/>
              <w:bottom w:val="nil"/>
              <w:right w:val="single" w:sz="8" w:space="0" w:color="auto"/>
            </w:tcBorders>
            <w:shd w:val="clear" w:color="auto" w:fill="auto"/>
            <w:textDirection w:val="btLr"/>
            <w:vAlign w:val="center"/>
            <w:hideMark/>
          </w:tcPr>
          <w:p w:rsidR="002C6817" w:rsidRPr="00065479" w:rsidRDefault="002C6817" w:rsidP="002E403F">
            <w:pPr>
              <w:spacing w:after="0" w:line="240" w:lineRule="auto"/>
              <w:ind w:left="113" w:right="113"/>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МО*</w:t>
            </w:r>
          </w:p>
        </w:tc>
        <w:tc>
          <w:tcPr>
            <w:tcW w:w="345" w:type="pct"/>
            <w:tcBorders>
              <w:top w:val="nil"/>
              <w:left w:val="nil"/>
              <w:bottom w:val="nil"/>
              <w:right w:val="single" w:sz="8" w:space="0" w:color="auto"/>
            </w:tcBorders>
            <w:shd w:val="clear" w:color="auto" w:fill="auto"/>
            <w:textDirection w:val="btLr"/>
            <w:vAlign w:val="center"/>
            <w:hideMark/>
          </w:tcPr>
          <w:p w:rsidR="002C6817" w:rsidRPr="00065479" w:rsidRDefault="002C6817" w:rsidP="002E403F">
            <w:pPr>
              <w:spacing w:after="0" w:line="240" w:lineRule="auto"/>
              <w:ind w:left="113" w:right="113"/>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ГО*</w:t>
            </w:r>
          </w:p>
        </w:tc>
        <w:tc>
          <w:tcPr>
            <w:tcW w:w="345" w:type="pct"/>
            <w:tcBorders>
              <w:top w:val="nil"/>
              <w:left w:val="nil"/>
              <w:bottom w:val="nil"/>
              <w:right w:val="single" w:sz="8" w:space="0" w:color="auto"/>
            </w:tcBorders>
            <w:shd w:val="clear" w:color="auto" w:fill="auto"/>
            <w:textDirection w:val="btLr"/>
            <w:vAlign w:val="center"/>
            <w:hideMark/>
          </w:tcPr>
          <w:p w:rsidR="002C6817" w:rsidRPr="00065479" w:rsidRDefault="002C6817" w:rsidP="002E403F">
            <w:pPr>
              <w:spacing w:after="0" w:line="240" w:lineRule="auto"/>
              <w:ind w:left="113" w:right="113"/>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МО*</w:t>
            </w:r>
          </w:p>
        </w:tc>
        <w:tc>
          <w:tcPr>
            <w:tcW w:w="332" w:type="pct"/>
            <w:tcBorders>
              <w:top w:val="nil"/>
              <w:left w:val="nil"/>
              <w:bottom w:val="nil"/>
              <w:right w:val="single" w:sz="8" w:space="0" w:color="auto"/>
            </w:tcBorders>
            <w:shd w:val="clear" w:color="auto" w:fill="auto"/>
            <w:textDirection w:val="btLr"/>
            <w:vAlign w:val="center"/>
            <w:hideMark/>
          </w:tcPr>
          <w:p w:rsidR="002C6817" w:rsidRPr="00065479" w:rsidRDefault="002C6817" w:rsidP="002E403F">
            <w:pPr>
              <w:spacing w:after="0" w:line="240" w:lineRule="auto"/>
              <w:ind w:left="113" w:right="113"/>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ГО*</w:t>
            </w:r>
          </w:p>
        </w:tc>
        <w:tc>
          <w:tcPr>
            <w:tcW w:w="332" w:type="pct"/>
            <w:tcBorders>
              <w:top w:val="nil"/>
              <w:left w:val="nil"/>
              <w:bottom w:val="nil"/>
              <w:right w:val="single" w:sz="8" w:space="0" w:color="auto"/>
            </w:tcBorders>
            <w:shd w:val="clear" w:color="auto" w:fill="auto"/>
            <w:textDirection w:val="btLr"/>
            <w:vAlign w:val="center"/>
            <w:hideMark/>
          </w:tcPr>
          <w:p w:rsidR="002C6817" w:rsidRPr="00065479" w:rsidRDefault="002C6817" w:rsidP="002E403F">
            <w:pPr>
              <w:spacing w:after="0" w:line="240" w:lineRule="auto"/>
              <w:ind w:left="113" w:right="113"/>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МО*</w:t>
            </w:r>
          </w:p>
        </w:tc>
      </w:tr>
      <w:tr w:rsidR="002C6817" w:rsidRPr="00065479" w:rsidTr="002C6817">
        <w:trPr>
          <w:trHeight w:val="288"/>
        </w:trPr>
        <w:tc>
          <w:tcPr>
            <w:tcW w:w="141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C6817" w:rsidRPr="0074457A" w:rsidRDefault="002C6817" w:rsidP="00065479">
            <w:pPr>
              <w:spacing w:after="0" w:line="240" w:lineRule="auto"/>
              <w:rPr>
                <w:rFonts w:ascii="Times New Roman" w:eastAsia="Times New Roman" w:hAnsi="Times New Roman" w:cs="Times New Roman"/>
                <w:sz w:val="24"/>
                <w:szCs w:val="24"/>
                <w:lang w:eastAsia="ru-RU"/>
              </w:rPr>
            </w:pPr>
            <w:bookmarkStart w:id="30" w:name="_Hlk153287035"/>
            <w:r w:rsidRPr="0074457A">
              <w:rPr>
                <w:rFonts w:ascii="Times New Roman" w:eastAsia="Times New Roman" w:hAnsi="Times New Roman" w:cs="Times New Roman"/>
                <w:sz w:val="24"/>
                <w:szCs w:val="24"/>
                <w:lang w:eastAsia="ru-RU"/>
              </w:rPr>
              <w:t>Водоснабжение 2023</w:t>
            </w:r>
          </w:p>
        </w:tc>
        <w:tc>
          <w:tcPr>
            <w:tcW w:w="394" w:type="pct"/>
            <w:tcBorders>
              <w:top w:val="single" w:sz="8" w:space="0" w:color="auto"/>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37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w:t>
            </w:r>
          </w:p>
        </w:tc>
        <w:tc>
          <w:tcPr>
            <w:tcW w:w="394" w:type="pct"/>
            <w:tcBorders>
              <w:top w:val="single" w:sz="8" w:space="0" w:color="auto"/>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w:t>
            </w:r>
          </w:p>
        </w:tc>
        <w:tc>
          <w:tcPr>
            <w:tcW w:w="37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10,8</w:t>
            </w:r>
          </w:p>
        </w:tc>
        <w:tc>
          <w:tcPr>
            <w:tcW w:w="345" w:type="pct"/>
            <w:tcBorders>
              <w:top w:val="single" w:sz="8" w:space="0" w:color="auto"/>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18,6</w:t>
            </w:r>
          </w:p>
        </w:tc>
        <w:tc>
          <w:tcPr>
            <w:tcW w:w="34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31,1</w:t>
            </w:r>
          </w:p>
        </w:tc>
        <w:tc>
          <w:tcPr>
            <w:tcW w:w="345" w:type="pct"/>
            <w:tcBorders>
              <w:top w:val="single" w:sz="8" w:space="0" w:color="auto"/>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37,7</w:t>
            </w:r>
          </w:p>
        </w:tc>
        <w:tc>
          <w:tcPr>
            <w:tcW w:w="34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25,9</w:t>
            </w:r>
          </w:p>
        </w:tc>
        <w:tc>
          <w:tcPr>
            <w:tcW w:w="332" w:type="pct"/>
            <w:tcBorders>
              <w:top w:val="single" w:sz="8" w:space="0" w:color="auto"/>
              <w:left w:val="nil"/>
              <w:bottom w:val="single" w:sz="4" w:space="0" w:color="auto"/>
              <w:right w:val="nil"/>
            </w:tcBorders>
            <w:shd w:val="clear" w:color="auto" w:fill="auto"/>
            <w:noWrap/>
            <w:vAlign w:val="bottom"/>
            <w:hideMark/>
          </w:tcPr>
          <w:p w:rsidR="002C6817" w:rsidRPr="0074457A" w:rsidRDefault="002C6817" w:rsidP="007445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w:t>
            </w:r>
          </w:p>
        </w:tc>
        <w:tc>
          <w:tcPr>
            <w:tcW w:w="33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C6817" w:rsidRPr="0074457A" w:rsidRDefault="002C6817" w:rsidP="007445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22,8</w:t>
            </w:r>
          </w:p>
        </w:tc>
      </w:tr>
      <w:bookmarkEnd w:id="30"/>
      <w:tr w:rsidR="002C6817" w:rsidRPr="00065479" w:rsidTr="00787AFC">
        <w:trPr>
          <w:trHeight w:val="288"/>
        </w:trPr>
        <w:tc>
          <w:tcPr>
            <w:tcW w:w="141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C6817" w:rsidRPr="0074457A" w:rsidRDefault="002C6817" w:rsidP="00065479">
            <w:pPr>
              <w:spacing w:after="0" w:line="240" w:lineRule="auto"/>
              <w:rPr>
                <w:rFonts w:ascii="Times New Roman" w:eastAsia="Times New Roman" w:hAnsi="Times New Roman" w:cs="Times New Roman"/>
                <w:sz w:val="24"/>
                <w:szCs w:val="24"/>
                <w:lang w:eastAsia="ru-RU"/>
              </w:rPr>
            </w:pPr>
            <w:r w:rsidRPr="0074457A">
              <w:rPr>
                <w:rFonts w:ascii="Times New Roman" w:eastAsia="Times New Roman" w:hAnsi="Times New Roman" w:cs="Times New Roman"/>
                <w:sz w:val="24"/>
                <w:szCs w:val="24"/>
                <w:lang w:eastAsia="ru-RU"/>
              </w:rPr>
              <w:t>Водоснабжение 2022</w:t>
            </w:r>
          </w:p>
        </w:tc>
        <w:tc>
          <w:tcPr>
            <w:tcW w:w="394" w:type="pct"/>
            <w:tcBorders>
              <w:top w:val="single" w:sz="4" w:space="0" w:color="auto"/>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37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394" w:type="pct"/>
            <w:tcBorders>
              <w:top w:val="single" w:sz="8" w:space="0" w:color="auto"/>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37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345" w:type="pct"/>
            <w:tcBorders>
              <w:top w:val="single" w:sz="8" w:space="0" w:color="auto"/>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29,6</w:t>
            </w:r>
          </w:p>
        </w:tc>
        <w:tc>
          <w:tcPr>
            <w:tcW w:w="34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26,1</w:t>
            </w:r>
          </w:p>
        </w:tc>
        <w:tc>
          <w:tcPr>
            <w:tcW w:w="345" w:type="pct"/>
            <w:tcBorders>
              <w:top w:val="single" w:sz="8" w:space="0" w:color="auto"/>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34,9</w:t>
            </w:r>
          </w:p>
        </w:tc>
        <w:tc>
          <w:tcPr>
            <w:tcW w:w="34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29,8</w:t>
            </w:r>
          </w:p>
        </w:tc>
        <w:tc>
          <w:tcPr>
            <w:tcW w:w="332" w:type="pct"/>
            <w:tcBorders>
              <w:top w:val="single" w:sz="8" w:space="0" w:color="auto"/>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28,6</w:t>
            </w:r>
          </w:p>
        </w:tc>
        <w:tc>
          <w:tcPr>
            <w:tcW w:w="33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35,0</w:t>
            </w:r>
          </w:p>
        </w:tc>
      </w:tr>
      <w:tr w:rsidR="002C6817" w:rsidRPr="00065479" w:rsidTr="00787AFC">
        <w:trPr>
          <w:trHeight w:val="288"/>
        </w:trPr>
        <w:tc>
          <w:tcPr>
            <w:tcW w:w="141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C6817" w:rsidRPr="0074457A" w:rsidRDefault="002C6817" w:rsidP="00065479">
            <w:pPr>
              <w:spacing w:after="0" w:line="240" w:lineRule="auto"/>
              <w:rPr>
                <w:rFonts w:ascii="Times New Roman" w:eastAsia="Times New Roman" w:hAnsi="Times New Roman" w:cs="Times New Roman"/>
                <w:sz w:val="24"/>
                <w:szCs w:val="24"/>
                <w:lang w:eastAsia="ru-RU"/>
              </w:rPr>
            </w:pPr>
            <w:r w:rsidRPr="0074457A">
              <w:rPr>
                <w:rFonts w:ascii="Times New Roman" w:eastAsia="Times New Roman" w:hAnsi="Times New Roman" w:cs="Times New Roman"/>
                <w:sz w:val="24"/>
                <w:szCs w:val="24"/>
                <w:lang w:eastAsia="ru-RU"/>
              </w:rPr>
              <w:t>Водоснабжение 2021</w:t>
            </w:r>
          </w:p>
        </w:tc>
        <w:tc>
          <w:tcPr>
            <w:tcW w:w="394" w:type="pct"/>
            <w:tcBorders>
              <w:top w:val="single" w:sz="4" w:space="0" w:color="auto"/>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7,6</w:t>
            </w:r>
          </w:p>
        </w:tc>
        <w:tc>
          <w:tcPr>
            <w:tcW w:w="37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3,1</w:t>
            </w:r>
          </w:p>
        </w:tc>
        <w:tc>
          <w:tcPr>
            <w:tcW w:w="394" w:type="pct"/>
            <w:tcBorders>
              <w:top w:val="single" w:sz="8" w:space="0" w:color="auto"/>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15,4</w:t>
            </w:r>
          </w:p>
        </w:tc>
        <w:tc>
          <w:tcPr>
            <w:tcW w:w="37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6,6</w:t>
            </w:r>
          </w:p>
        </w:tc>
        <w:tc>
          <w:tcPr>
            <w:tcW w:w="345" w:type="pct"/>
            <w:tcBorders>
              <w:top w:val="single" w:sz="8" w:space="0" w:color="auto"/>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26,7</w:t>
            </w:r>
          </w:p>
        </w:tc>
        <w:tc>
          <w:tcPr>
            <w:tcW w:w="34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24,8</w:t>
            </w:r>
          </w:p>
        </w:tc>
        <w:tc>
          <w:tcPr>
            <w:tcW w:w="345" w:type="pct"/>
            <w:tcBorders>
              <w:top w:val="single" w:sz="8" w:space="0" w:color="auto"/>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27,5</w:t>
            </w:r>
          </w:p>
        </w:tc>
        <w:tc>
          <w:tcPr>
            <w:tcW w:w="34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39,8</w:t>
            </w:r>
          </w:p>
        </w:tc>
        <w:tc>
          <w:tcPr>
            <w:tcW w:w="332" w:type="pct"/>
            <w:tcBorders>
              <w:top w:val="single" w:sz="8" w:space="0" w:color="auto"/>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22,8</w:t>
            </w:r>
          </w:p>
        </w:tc>
        <w:tc>
          <w:tcPr>
            <w:tcW w:w="33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25,6</w:t>
            </w:r>
          </w:p>
        </w:tc>
      </w:tr>
      <w:tr w:rsidR="002C6817" w:rsidRPr="00065479" w:rsidTr="00787AFC">
        <w:trPr>
          <w:trHeight w:val="288"/>
        </w:trPr>
        <w:tc>
          <w:tcPr>
            <w:tcW w:w="1412" w:type="pct"/>
            <w:tcBorders>
              <w:top w:val="nil"/>
              <w:left w:val="single" w:sz="8" w:space="0" w:color="auto"/>
              <w:bottom w:val="single" w:sz="4" w:space="0" w:color="auto"/>
              <w:right w:val="single" w:sz="8" w:space="0" w:color="auto"/>
            </w:tcBorders>
            <w:shd w:val="clear" w:color="auto" w:fill="auto"/>
            <w:noWrap/>
            <w:vAlign w:val="bottom"/>
            <w:hideMark/>
          </w:tcPr>
          <w:p w:rsidR="002C6817" w:rsidRPr="0074457A" w:rsidRDefault="002C6817" w:rsidP="00065479">
            <w:pPr>
              <w:spacing w:after="0" w:line="240" w:lineRule="auto"/>
              <w:rPr>
                <w:rFonts w:ascii="Times New Roman" w:eastAsia="Times New Roman" w:hAnsi="Times New Roman" w:cs="Times New Roman"/>
                <w:sz w:val="24"/>
                <w:szCs w:val="24"/>
                <w:lang w:eastAsia="ru-RU"/>
              </w:rPr>
            </w:pPr>
            <w:r w:rsidRPr="0074457A">
              <w:rPr>
                <w:rFonts w:ascii="Times New Roman" w:eastAsia="Times New Roman" w:hAnsi="Times New Roman" w:cs="Times New Roman"/>
                <w:sz w:val="24"/>
                <w:szCs w:val="24"/>
                <w:lang w:eastAsia="ru-RU"/>
              </w:rPr>
              <w:t>Водоснабжение 2020</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10,4</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8,4</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4,1</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4,5</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23,0</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27,9</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33,4</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29,2</w:t>
            </w:r>
          </w:p>
        </w:tc>
        <w:tc>
          <w:tcPr>
            <w:tcW w:w="332"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29,0</w:t>
            </w:r>
          </w:p>
        </w:tc>
        <w:tc>
          <w:tcPr>
            <w:tcW w:w="33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30,0</w:t>
            </w:r>
          </w:p>
        </w:tc>
      </w:tr>
      <w:tr w:rsidR="002C6817" w:rsidRPr="00065479" w:rsidTr="00787AFC">
        <w:trPr>
          <w:trHeight w:val="288"/>
        </w:trPr>
        <w:tc>
          <w:tcPr>
            <w:tcW w:w="141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Газоснабжение</w:t>
            </w:r>
            <w:r>
              <w:rPr>
                <w:rFonts w:ascii="Times New Roman" w:eastAsia="Times New Roman" w:hAnsi="Times New Roman" w:cs="Times New Roman"/>
                <w:color w:val="000000"/>
                <w:sz w:val="24"/>
                <w:szCs w:val="24"/>
                <w:lang w:eastAsia="ru-RU"/>
              </w:rPr>
              <w:t xml:space="preserve"> 2023</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31,4</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30,3</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w:t>
            </w:r>
          </w:p>
        </w:tc>
        <w:tc>
          <w:tcPr>
            <w:tcW w:w="332"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34,6</w:t>
            </w:r>
          </w:p>
        </w:tc>
        <w:tc>
          <w:tcPr>
            <w:tcW w:w="33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20,4</w:t>
            </w:r>
          </w:p>
        </w:tc>
      </w:tr>
      <w:tr w:rsidR="002C6817" w:rsidRPr="00065479" w:rsidTr="00787AFC">
        <w:trPr>
          <w:trHeight w:val="288"/>
        </w:trPr>
        <w:tc>
          <w:tcPr>
            <w:tcW w:w="141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Газоснабжение</w:t>
            </w:r>
            <w:r>
              <w:rPr>
                <w:rFonts w:ascii="Times New Roman" w:eastAsia="Times New Roman" w:hAnsi="Times New Roman" w:cs="Times New Roman"/>
                <w:color w:val="000000"/>
                <w:sz w:val="24"/>
                <w:szCs w:val="24"/>
                <w:lang w:eastAsia="ru-RU"/>
              </w:rPr>
              <w:t xml:space="preserve"> 2022</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28,9</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27,2</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32,1</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30,7</w:t>
            </w:r>
          </w:p>
        </w:tc>
        <w:tc>
          <w:tcPr>
            <w:tcW w:w="332"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31,7</w:t>
            </w:r>
          </w:p>
        </w:tc>
        <w:tc>
          <w:tcPr>
            <w:tcW w:w="33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31,8</w:t>
            </w:r>
          </w:p>
        </w:tc>
      </w:tr>
      <w:tr w:rsidR="002C6817" w:rsidRPr="00065479" w:rsidTr="00787AFC">
        <w:trPr>
          <w:trHeight w:val="288"/>
        </w:trPr>
        <w:tc>
          <w:tcPr>
            <w:tcW w:w="141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Газоснабжение 2021</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10,5</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2,3</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16,5</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5,5</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23,8</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23,8</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24,9</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43,8</w:t>
            </w:r>
          </w:p>
        </w:tc>
        <w:tc>
          <w:tcPr>
            <w:tcW w:w="332"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24,4</w:t>
            </w:r>
          </w:p>
        </w:tc>
        <w:tc>
          <w:tcPr>
            <w:tcW w:w="33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24,6</w:t>
            </w:r>
          </w:p>
        </w:tc>
      </w:tr>
      <w:tr w:rsidR="002C6817" w:rsidRPr="00065479" w:rsidTr="00787AFC">
        <w:trPr>
          <w:trHeight w:val="288"/>
        </w:trPr>
        <w:tc>
          <w:tcPr>
            <w:tcW w:w="141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Газоснабжение 2020</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7,1</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6,5</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9,3</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7,9</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24,5</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28,7</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30,3</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27,0</w:t>
            </w:r>
          </w:p>
        </w:tc>
        <w:tc>
          <w:tcPr>
            <w:tcW w:w="332"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28,8</w:t>
            </w:r>
          </w:p>
        </w:tc>
        <w:tc>
          <w:tcPr>
            <w:tcW w:w="33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30,0</w:t>
            </w:r>
          </w:p>
        </w:tc>
      </w:tr>
      <w:tr w:rsidR="002C6817" w:rsidRPr="00065479" w:rsidTr="00787AFC">
        <w:trPr>
          <w:trHeight w:val="288"/>
        </w:trPr>
        <w:tc>
          <w:tcPr>
            <w:tcW w:w="141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Электроснабжение</w:t>
            </w:r>
            <w:r>
              <w:rPr>
                <w:rFonts w:ascii="Times New Roman" w:eastAsia="Times New Roman" w:hAnsi="Times New Roman" w:cs="Times New Roman"/>
                <w:color w:val="000000"/>
                <w:sz w:val="24"/>
                <w:szCs w:val="24"/>
                <w:lang w:eastAsia="ru-RU"/>
              </w:rPr>
              <w:t xml:space="preserve"> 2023</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9,7</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32,6</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38,6</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26,7</w:t>
            </w:r>
          </w:p>
        </w:tc>
        <w:tc>
          <w:tcPr>
            <w:tcW w:w="332"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27,4</w:t>
            </w:r>
          </w:p>
        </w:tc>
        <w:tc>
          <w:tcPr>
            <w:tcW w:w="33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22,7</w:t>
            </w:r>
          </w:p>
        </w:tc>
      </w:tr>
      <w:tr w:rsidR="002C6817" w:rsidRPr="00065479" w:rsidTr="00787AFC">
        <w:trPr>
          <w:trHeight w:val="288"/>
        </w:trPr>
        <w:tc>
          <w:tcPr>
            <w:tcW w:w="141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Электроснабжение</w:t>
            </w:r>
            <w:r>
              <w:rPr>
                <w:rFonts w:ascii="Times New Roman" w:eastAsia="Times New Roman" w:hAnsi="Times New Roman" w:cs="Times New Roman"/>
                <w:color w:val="000000"/>
                <w:sz w:val="24"/>
                <w:szCs w:val="24"/>
                <w:lang w:eastAsia="ru-RU"/>
              </w:rPr>
              <w:t xml:space="preserve"> 2022</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31,4</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28,7</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32,0</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27,6</w:t>
            </w:r>
          </w:p>
        </w:tc>
        <w:tc>
          <w:tcPr>
            <w:tcW w:w="332"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29,6</w:t>
            </w:r>
          </w:p>
        </w:tc>
        <w:tc>
          <w:tcPr>
            <w:tcW w:w="33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32,4</w:t>
            </w:r>
          </w:p>
        </w:tc>
      </w:tr>
      <w:tr w:rsidR="002C6817" w:rsidRPr="00065479" w:rsidTr="00787AFC">
        <w:trPr>
          <w:trHeight w:val="288"/>
        </w:trPr>
        <w:tc>
          <w:tcPr>
            <w:tcW w:w="141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Электроснабжение 2021</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9,3</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2,2</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17,1</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4,7</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25,6</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25,1</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26,4</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44,8</w:t>
            </w:r>
          </w:p>
        </w:tc>
        <w:tc>
          <w:tcPr>
            <w:tcW w:w="332"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21,6</w:t>
            </w:r>
          </w:p>
        </w:tc>
        <w:tc>
          <w:tcPr>
            <w:tcW w:w="33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23,2</w:t>
            </w:r>
          </w:p>
        </w:tc>
      </w:tr>
      <w:tr w:rsidR="002C6817" w:rsidRPr="00065479" w:rsidTr="00787AFC">
        <w:trPr>
          <w:trHeight w:val="288"/>
        </w:trPr>
        <w:tc>
          <w:tcPr>
            <w:tcW w:w="141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Электроснабжение 2020</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2,5</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2,3</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10,6</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10,8</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28,0</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31,4</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33,8</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31,7</w:t>
            </w:r>
          </w:p>
        </w:tc>
        <w:tc>
          <w:tcPr>
            <w:tcW w:w="332"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25,1</w:t>
            </w:r>
          </w:p>
        </w:tc>
        <w:tc>
          <w:tcPr>
            <w:tcW w:w="33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25,8</w:t>
            </w:r>
          </w:p>
        </w:tc>
      </w:tr>
      <w:tr w:rsidR="002C6817" w:rsidRPr="00065479" w:rsidTr="00787AFC">
        <w:trPr>
          <w:trHeight w:val="288"/>
        </w:trPr>
        <w:tc>
          <w:tcPr>
            <w:tcW w:w="141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Теплоснабжение</w:t>
            </w:r>
            <w:r>
              <w:rPr>
                <w:rFonts w:ascii="Times New Roman" w:eastAsia="Times New Roman" w:hAnsi="Times New Roman" w:cs="Times New Roman"/>
                <w:color w:val="000000"/>
                <w:sz w:val="24"/>
                <w:szCs w:val="24"/>
                <w:lang w:eastAsia="ru-RU"/>
              </w:rPr>
              <w:t xml:space="preserve"> 2023</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10,9</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rsidR="002C6817" w:rsidRPr="00DD2F38"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9,7</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19,7</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32,0</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31,4</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24,6</w:t>
            </w:r>
          </w:p>
        </w:tc>
        <w:tc>
          <w:tcPr>
            <w:tcW w:w="332" w:type="pct"/>
            <w:tcBorders>
              <w:top w:val="nil"/>
              <w:left w:val="nil"/>
              <w:bottom w:val="single" w:sz="4" w:space="0" w:color="auto"/>
              <w:right w:val="nil"/>
            </w:tcBorders>
            <w:shd w:val="clear" w:color="auto" w:fill="auto"/>
            <w:noWrap/>
            <w:vAlign w:val="bottom"/>
            <w:hideMark/>
          </w:tcPr>
          <w:p w:rsidR="002C6817" w:rsidRPr="00DD2F38" w:rsidRDefault="002C6817" w:rsidP="00065479">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30,</w:t>
            </w:r>
            <w:r>
              <w:rPr>
                <w:rFonts w:ascii="Times New Roman" w:eastAsia="Times New Roman" w:hAnsi="Times New Roman" w:cs="Times New Roman"/>
                <w:color w:val="000000"/>
                <w:sz w:val="24"/>
                <w:szCs w:val="24"/>
                <w:lang w:val="en-US" w:eastAsia="ru-RU"/>
              </w:rPr>
              <w:t>0</w:t>
            </w:r>
          </w:p>
        </w:tc>
        <w:tc>
          <w:tcPr>
            <w:tcW w:w="332" w:type="pct"/>
            <w:tcBorders>
              <w:top w:val="nil"/>
              <w:left w:val="single" w:sz="8" w:space="0" w:color="auto"/>
              <w:bottom w:val="single" w:sz="4" w:space="0" w:color="auto"/>
              <w:right w:val="single" w:sz="8" w:space="0" w:color="auto"/>
            </w:tcBorders>
            <w:shd w:val="clear" w:color="auto" w:fill="auto"/>
            <w:noWrap/>
            <w:vAlign w:val="bottom"/>
            <w:hideMark/>
          </w:tcPr>
          <w:p w:rsidR="002C6817" w:rsidRPr="00DD2F38"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25,5</w:t>
            </w:r>
          </w:p>
        </w:tc>
      </w:tr>
      <w:tr w:rsidR="002C6817" w:rsidRPr="00065479" w:rsidTr="00787AFC">
        <w:trPr>
          <w:trHeight w:val="288"/>
        </w:trPr>
        <w:tc>
          <w:tcPr>
            <w:tcW w:w="141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Теплоснабжение</w:t>
            </w:r>
            <w:r>
              <w:rPr>
                <w:rFonts w:ascii="Times New Roman" w:eastAsia="Times New Roman" w:hAnsi="Times New Roman" w:cs="Times New Roman"/>
                <w:color w:val="000000"/>
                <w:sz w:val="24"/>
                <w:szCs w:val="24"/>
                <w:lang w:eastAsia="ru-RU"/>
              </w:rPr>
              <w:t xml:space="preserve"> 2022</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30,4</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29,5</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33,0</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26,8</w:t>
            </w:r>
          </w:p>
        </w:tc>
        <w:tc>
          <w:tcPr>
            <w:tcW w:w="332"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32,5</w:t>
            </w:r>
          </w:p>
        </w:tc>
        <w:tc>
          <w:tcPr>
            <w:tcW w:w="33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33,8</w:t>
            </w:r>
          </w:p>
        </w:tc>
      </w:tr>
      <w:tr w:rsidR="002C6817" w:rsidRPr="00065479" w:rsidTr="00787AFC">
        <w:trPr>
          <w:trHeight w:val="288"/>
        </w:trPr>
        <w:tc>
          <w:tcPr>
            <w:tcW w:w="141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Теплоснабжение 2021</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8,0</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2,5</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15,9</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5,5</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25,3</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22,8</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26,9</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39,7</w:t>
            </w:r>
          </w:p>
        </w:tc>
        <w:tc>
          <w:tcPr>
            <w:tcW w:w="332"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23,9</w:t>
            </w:r>
          </w:p>
        </w:tc>
        <w:tc>
          <w:tcPr>
            <w:tcW w:w="33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29,5</w:t>
            </w:r>
          </w:p>
        </w:tc>
      </w:tr>
      <w:tr w:rsidR="002C6817" w:rsidRPr="00065479" w:rsidTr="00787AFC">
        <w:trPr>
          <w:trHeight w:val="288"/>
        </w:trPr>
        <w:tc>
          <w:tcPr>
            <w:tcW w:w="141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Теплоснабжение 2020</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4,8</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4,8</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6,2</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6,0</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25,9</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28,0</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30,5</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27,4</w:t>
            </w:r>
          </w:p>
        </w:tc>
        <w:tc>
          <w:tcPr>
            <w:tcW w:w="332"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32,6</w:t>
            </w:r>
          </w:p>
        </w:tc>
        <w:tc>
          <w:tcPr>
            <w:tcW w:w="33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33,8</w:t>
            </w:r>
          </w:p>
        </w:tc>
      </w:tr>
      <w:tr w:rsidR="002C6817" w:rsidRPr="00065479" w:rsidTr="00787AFC">
        <w:trPr>
          <w:trHeight w:val="288"/>
        </w:trPr>
        <w:tc>
          <w:tcPr>
            <w:tcW w:w="1412" w:type="pct"/>
            <w:tcBorders>
              <w:top w:val="nil"/>
              <w:left w:val="single" w:sz="8" w:space="0" w:color="auto"/>
              <w:bottom w:val="single" w:sz="4" w:space="0" w:color="auto"/>
              <w:right w:val="single" w:sz="8" w:space="0" w:color="auto"/>
            </w:tcBorders>
            <w:shd w:val="clear" w:color="auto" w:fill="auto"/>
            <w:noWrap/>
            <w:vAlign w:val="bottom"/>
            <w:hideMark/>
          </w:tcPr>
          <w:p w:rsidR="002C6817" w:rsidRDefault="002C6817" w:rsidP="0006547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Телефонная связь 2023</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787AF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19,1</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33,1</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42,3</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26,9</w:t>
            </w:r>
          </w:p>
        </w:tc>
        <w:tc>
          <w:tcPr>
            <w:tcW w:w="332"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24,9</w:t>
            </w:r>
          </w:p>
        </w:tc>
        <w:tc>
          <w:tcPr>
            <w:tcW w:w="33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19,8</w:t>
            </w:r>
          </w:p>
        </w:tc>
      </w:tr>
      <w:tr w:rsidR="002C6817" w:rsidRPr="00065479" w:rsidTr="00787AFC">
        <w:trPr>
          <w:trHeight w:val="288"/>
        </w:trPr>
        <w:tc>
          <w:tcPr>
            <w:tcW w:w="1412" w:type="pct"/>
            <w:tcBorders>
              <w:top w:val="nil"/>
              <w:left w:val="single" w:sz="8" w:space="0" w:color="auto"/>
              <w:bottom w:val="single" w:sz="4" w:space="0" w:color="auto"/>
              <w:right w:val="single" w:sz="8" w:space="0" w:color="auto"/>
            </w:tcBorders>
            <w:shd w:val="clear" w:color="auto" w:fill="auto"/>
            <w:noWrap/>
            <w:vAlign w:val="bottom"/>
            <w:hideMark/>
          </w:tcPr>
          <w:p w:rsidR="002C6817" w:rsidRDefault="002C6817" w:rsidP="0006547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Телефонная связь 2022</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32,5</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30,2</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36,3</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30,1</w:t>
            </w:r>
          </w:p>
        </w:tc>
        <w:tc>
          <w:tcPr>
            <w:tcW w:w="332"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28,3</w:t>
            </w:r>
          </w:p>
        </w:tc>
        <w:tc>
          <w:tcPr>
            <w:tcW w:w="33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29,8</w:t>
            </w:r>
          </w:p>
        </w:tc>
      </w:tr>
      <w:tr w:rsidR="002C6817" w:rsidRPr="00065479" w:rsidTr="00787AFC">
        <w:trPr>
          <w:trHeight w:val="288"/>
        </w:trPr>
        <w:tc>
          <w:tcPr>
            <w:tcW w:w="141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Телефонная связь</w:t>
            </w:r>
            <w:r w:rsidRPr="00065479">
              <w:rPr>
                <w:rFonts w:ascii="Times New Roman" w:eastAsia="Times New Roman" w:hAnsi="Times New Roman" w:cs="Times New Roman"/>
                <w:color w:val="000000"/>
                <w:sz w:val="24"/>
                <w:szCs w:val="24"/>
                <w:lang w:eastAsia="ru-RU"/>
              </w:rPr>
              <w:t xml:space="preserve"> 2021</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6,9</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2,1</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15,4</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3,6</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25,0</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24,4</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31,3</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45,5</w:t>
            </w:r>
          </w:p>
        </w:tc>
        <w:tc>
          <w:tcPr>
            <w:tcW w:w="332"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21,3</w:t>
            </w:r>
          </w:p>
        </w:tc>
        <w:tc>
          <w:tcPr>
            <w:tcW w:w="33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24,5</w:t>
            </w:r>
          </w:p>
        </w:tc>
      </w:tr>
      <w:tr w:rsidR="002C6817" w:rsidRPr="00065479" w:rsidTr="00787AFC">
        <w:trPr>
          <w:trHeight w:val="288"/>
        </w:trPr>
        <w:tc>
          <w:tcPr>
            <w:tcW w:w="141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Телефонная связь</w:t>
            </w:r>
            <w:r w:rsidRPr="00065479">
              <w:rPr>
                <w:rFonts w:ascii="Times New Roman" w:eastAsia="Times New Roman" w:hAnsi="Times New Roman" w:cs="Times New Roman"/>
                <w:color w:val="000000"/>
                <w:sz w:val="24"/>
                <w:szCs w:val="24"/>
                <w:lang w:eastAsia="ru-RU"/>
              </w:rPr>
              <w:t xml:space="preserve"> 2020</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1,2</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0,9</w:t>
            </w:r>
          </w:p>
        </w:tc>
        <w:tc>
          <w:tcPr>
            <w:tcW w:w="394"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5,0</w:t>
            </w:r>
          </w:p>
        </w:tc>
        <w:tc>
          <w:tcPr>
            <w:tcW w:w="379"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5,4</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29,9</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32,3</w:t>
            </w:r>
          </w:p>
        </w:tc>
        <w:tc>
          <w:tcPr>
            <w:tcW w:w="345"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36,9</w:t>
            </w:r>
          </w:p>
        </w:tc>
        <w:tc>
          <w:tcPr>
            <w:tcW w:w="345"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34,9</w:t>
            </w:r>
          </w:p>
        </w:tc>
        <w:tc>
          <w:tcPr>
            <w:tcW w:w="332" w:type="pct"/>
            <w:tcBorders>
              <w:top w:val="nil"/>
              <w:left w:val="nil"/>
              <w:bottom w:val="single" w:sz="4"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27,0</w:t>
            </w:r>
          </w:p>
        </w:tc>
        <w:tc>
          <w:tcPr>
            <w:tcW w:w="332" w:type="pct"/>
            <w:tcBorders>
              <w:top w:val="nil"/>
              <w:left w:val="single" w:sz="8" w:space="0" w:color="auto"/>
              <w:bottom w:val="single" w:sz="4"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color w:val="000000"/>
                <w:sz w:val="24"/>
                <w:szCs w:val="24"/>
                <w:lang w:eastAsia="ru-RU"/>
              </w:rPr>
            </w:pPr>
            <w:r w:rsidRPr="00065479">
              <w:rPr>
                <w:rFonts w:ascii="Times New Roman" w:eastAsia="Times New Roman" w:hAnsi="Times New Roman" w:cs="Times New Roman"/>
                <w:color w:val="000000"/>
                <w:sz w:val="24"/>
                <w:szCs w:val="24"/>
                <w:lang w:eastAsia="ru-RU"/>
              </w:rPr>
              <w:t>26,5</w:t>
            </w:r>
          </w:p>
        </w:tc>
      </w:tr>
      <w:tr w:rsidR="002C6817" w:rsidRPr="00065479" w:rsidTr="00787AFC">
        <w:trPr>
          <w:trHeight w:val="300"/>
        </w:trPr>
        <w:tc>
          <w:tcPr>
            <w:tcW w:w="1412"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rPr>
                <w:rFonts w:ascii="Times New Roman" w:eastAsia="Times New Roman" w:hAnsi="Times New Roman" w:cs="Times New Roman"/>
                <w:sz w:val="24"/>
                <w:szCs w:val="24"/>
                <w:lang w:eastAsia="ru-RU"/>
              </w:rPr>
            </w:pPr>
            <w:r w:rsidRPr="00065479">
              <w:rPr>
                <w:rFonts w:ascii="Times New Roman" w:eastAsia="Times New Roman" w:hAnsi="Times New Roman" w:cs="Times New Roman"/>
                <w:sz w:val="24"/>
                <w:szCs w:val="24"/>
                <w:lang w:eastAsia="ru-RU"/>
              </w:rPr>
              <w:t>Водоочистка</w:t>
            </w:r>
            <w:r>
              <w:rPr>
                <w:rFonts w:ascii="Times New Roman" w:eastAsia="Times New Roman" w:hAnsi="Times New Roman" w:cs="Times New Roman"/>
                <w:sz w:val="24"/>
                <w:szCs w:val="24"/>
                <w:lang w:eastAsia="ru-RU"/>
              </w:rPr>
              <w:t xml:space="preserve"> 2023</w:t>
            </w:r>
          </w:p>
        </w:tc>
        <w:tc>
          <w:tcPr>
            <w:tcW w:w="394" w:type="pct"/>
            <w:tcBorders>
              <w:top w:val="nil"/>
              <w:left w:val="nil"/>
              <w:bottom w:val="single" w:sz="8"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378"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c>
          <w:tcPr>
            <w:tcW w:w="394" w:type="pct"/>
            <w:tcBorders>
              <w:top w:val="nil"/>
              <w:left w:val="nil"/>
              <w:bottom w:val="single" w:sz="8"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c>
          <w:tcPr>
            <w:tcW w:w="379"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345" w:type="pct"/>
            <w:tcBorders>
              <w:top w:val="nil"/>
              <w:left w:val="nil"/>
              <w:bottom w:val="single" w:sz="8"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23,4</w:t>
            </w:r>
          </w:p>
        </w:tc>
        <w:tc>
          <w:tcPr>
            <w:tcW w:w="345"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29,9</w:t>
            </w:r>
          </w:p>
        </w:tc>
        <w:tc>
          <w:tcPr>
            <w:tcW w:w="345" w:type="pct"/>
            <w:tcBorders>
              <w:top w:val="nil"/>
              <w:left w:val="nil"/>
              <w:bottom w:val="single" w:sz="8"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33,1</w:t>
            </w:r>
          </w:p>
        </w:tc>
        <w:tc>
          <w:tcPr>
            <w:tcW w:w="345"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24,2</w:t>
            </w:r>
          </w:p>
        </w:tc>
        <w:tc>
          <w:tcPr>
            <w:tcW w:w="332" w:type="pct"/>
            <w:tcBorders>
              <w:top w:val="nil"/>
              <w:left w:val="nil"/>
              <w:bottom w:val="single" w:sz="8"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29,7</w:t>
            </w:r>
          </w:p>
        </w:tc>
        <w:tc>
          <w:tcPr>
            <w:tcW w:w="332"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w:t>
            </w:r>
          </w:p>
        </w:tc>
      </w:tr>
      <w:tr w:rsidR="002C6817" w:rsidRPr="00065479" w:rsidTr="00787AFC">
        <w:trPr>
          <w:trHeight w:val="300"/>
        </w:trPr>
        <w:tc>
          <w:tcPr>
            <w:tcW w:w="1412"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rPr>
                <w:rFonts w:ascii="Times New Roman" w:eastAsia="Times New Roman" w:hAnsi="Times New Roman" w:cs="Times New Roman"/>
                <w:sz w:val="24"/>
                <w:szCs w:val="24"/>
                <w:lang w:eastAsia="ru-RU"/>
              </w:rPr>
            </w:pPr>
            <w:r w:rsidRPr="00065479">
              <w:rPr>
                <w:rFonts w:ascii="Times New Roman" w:eastAsia="Times New Roman" w:hAnsi="Times New Roman" w:cs="Times New Roman"/>
                <w:sz w:val="24"/>
                <w:szCs w:val="24"/>
                <w:lang w:eastAsia="ru-RU"/>
              </w:rPr>
              <w:t>Водоочистка</w:t>
            </w:r>
            <w:r>
              <w:rPr>
                <w:rFonts w:ascii="Times New Roman" w:eastAsia="Times New Roman" w:hAnsi="Times New Roman" w:cs="Times New Roman"/>
                <w:sz w:val="24"/>
                <w:szCs w:val="24"/>
                <w:lang w:eastAsia="ru-RU"/>
              </w:rPr>
              <w:t xml:space="preserve"> 2022</w:t>
            </w:r>
          </w:p>
        </w:tc>
        <w:tc>
          <w:tcPr>
            <w:tcW w:w="394" w:type="pct"/>
            <w:tcBorders>
              <w:top w:val="nil"/>
              <w:left w:val="nil"/>
              <w:bottom w:val="single" w:sz="8"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378"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394" w:type="pct"/>
            <w:tcBorders>
              <w:top w:val="nil"/>
              <w:left w:val="nil"/>
              <w:bottom w:val="single" w:sz="8"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379"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345" w:type="pct"/>
            <w:tcBorders>
              <w:top w:val="nil"/>
              <w:left w:val="nil"/>
              <w:bottom w:val="single" w:sz="8"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29,8</w:t>
            </w:r>
          </w:p>
        </w:tc>
        <w:tc>
          <w:tcPr>
            <w:tcW w:w="345"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27,6</w:t>
            </w:r>
          </w:p>
        </w:tc>
        <w:tc>
          <w:tcPr>
            <w:tcW w:w="345" w:type="pct"/>
            <w:tcBorders>
              <w:top w:val="nil"/>
              <w:left w:val="nil"/>
              <w:bottom w:val="single" w:sz="8"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32,6</w:t>
            </w:r>
          </w:p>
        </w:tc>
        <w:tc>
          <w:tcPr>
            <w:tcW w:w="345"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27,3</w:t>
            </w:r>
          </w:p>
        </w:tc>
        <w:tc>
          <w:tcPr>
            <w:tcW w:w="332" w:type="pct"/>
            <w:tcBorders>
              <w:top w:val="nil"/>
              <w:left w:val="nil"/>
              <w:bottom w:val="single" w:sz="8"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30,9</w:t>
            </w:r>
          </w:p>
        </w:tc>
        <w:tc>
          <w:tcPr>
            <w:tcW w:w="332"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34,8</w:t>
            </w:r>
          </w:p>
        </w:tc>
      </w:tr>
      <w:tr w:rsidR="002C6817" w:rsidRPr="00065479" w:rsidTr="00787AFC">
        <w:trPr>
          <w:trHeight w:val="300"/>
        </w:trPr>
        <w:tc>
          <w:tcPr>
            <w:tcW w:w="1412"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rPr>
                <w:rFonts w:ascii="Times New Roman" w:eastAsia="Times New Roman" w:hAnsi="Times New Roman" w:cs="Times New Roman"/>
                <w:sz w:val="24"/>
                <w:szCs w:val="24"/>
                <w:lang w:eastAsia="ru-RU"/>
              </w:rPr>
            </w:pPr>
            <w:r w:rsidRPr="00065479">
              <w:rPr>
                <w:rFonts w:ascii="Times New Roman" w:eastAsia="Times New Roman" w:hAnsi="Times New Roman" w:cs="Times New Roman"/>
                <w:sz w:val="24"/>
                <w:szCs w:val="24"/>
                <w:lang w:eastAsia="ru-RU"/>
              </w:rPr>
              <w:t>Водоочистка 2021</w:t>
            </w:r>
          </w:p>
        </w:tc>
        <w:tc>
          <w:tcPr>
            <w:tcW w:w="394" w:type="pct"/>
            <w:tcBorders>
              <w:top w:val="nil"/>
              <w:left w:val="nil"/>
              <w:bottom w:val="single" w:sz="8"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sidRPr="00065479">
              <w:rPr>
                <w:rFonts w:ascii="Times New Roman" w:eastAsia="Times New Roman" w:hAnsi="Times New Roman" w:cs="Times New Roman"/>
                <w:sz w:val="24"/>
                <w:szCs w:val="24"/>
                <w:lang w:eastAsia="ru-RU"/>
              </w:rPr>
              <w:t>8,2</w:t>
            </w:r>
          </w:p>
        </w:tc>
        <w:tc>
          <w:tcPr>
            <w:tcW w:w="378"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sidRPr="00065479">
              <w:rPr>
                <w:rFonts w:ascii="Times New Roman" w:eastAsia="Times New Roman" w:hAnsi="Times New Roman" w:cs="Times New Roman"/>
                <w:sz w:val="24"/>
                <w:szCs w:val="24"/>
                <w:lang w:eastAsia="ru-RU"/>
              </w:rPr>
              <w:t>3,7</w:t>
            </w:r>
          </w:p>
        </w:tc>
        <w:tc>
          <w:tcPr>
            <w:tcW w:w="394" w:type="pct"/>
            <w:tcBorders>
              <w:top w:val="nil"/>
              <w:left w:val="nil"/>
              <w:bottom w:val="single" w:sz="8"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sidRPr="00065479">
              <w:rPr>
                <w:rFonts w:ascii="Times New Roman" w:eastAsia="Times New Roman" w:hAnsi="Times New Roman" w:cs="Times New Roman"/>
                <w:sz w:val="24"/>
                <w:szCs w:val="24"/>
                <w:lang w:eastAsia="ru-RU"/>
              </w:rPr>
              <w:t>17,0</w:t>
            </w:r>
          </w:p>
        </w:tc>
        <w:tc>
          <w:tcPr>
            <w:tcW w:w="379"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sidRPr="00065479">
              <w:rPr>
                <w:rFonts w:ascii="Times New Roman" w:eastAsia="Times New Roman" w:hAnsi="Times New Roman" w:cs="Times New Roman"/>
                <w:sz w:val="24"/>
                <w:szCs w:val="24"/>
                <w:lang w:eastAsia="ru-RU"/>
              </w:rPr>
              <w:t>6,4</w:t>
            </w:r>
          </w:p>
        </w:tc>
        <w:tc>
          <w:tcPr>
            <w:tcW w:w="345" w:type="pct"/>
            <w:tcBorders>
              <w:top w:val="nil"/>
              <w:left w:val="nil"/>
              <w:bottom w:val="single" w:sz="8"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sidRPr="00065479">
              <w:rPr>
                <w:rFonts w:ascii="Times New Roman" w:eastAsia="Times New Roman" w:hAnsi="Times New Roman" w:cs="Times New Roman"/>
                <w:sz w:val="24"/>
                <w:szCs w:val="24"/>
                <w:lang w:eastAsia="ru-RU"/>
              </w:rPr>
              <w:t>26,1</w:t>
            </w:r>
          </w:p>
        </w:tc>
        <w:tc>
          <w:tcPr>
            <w:tcW w:w="345"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sidRPr="00065479">
              <w:rPr>
                <w:rFonts w:ascii="Times New Roman" w:eastAsia="Times New Roman" w:hAnsi="Times New Roman" w:cs="Times New Roman"/>
                <w:sz w:val="24"/>
                <w:szCs w:val="24"/>
                <w:lang w:eastAsia="ru-RU"/>
              </w:rPr>
              <w:t>24,6</w:t>
            </w:r>
          </w:p>
        </w:tc>
        <w:tc>
          <w:tcPr>
            <w:tcW w:w="345" w:type="pct"/>
            <w:tcBorders>
              <w:top w:val="nil"/>
              <w:left w:val="nil"/>
              <w:bottom w:val="single" w:sz="8"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sidRPr="00065479">
              <w:rPr>
                <w:rFonts w:ascii="Times New Roman" w:eastAsia="Times New Roman" w:hAnsi="Times New Roman" w:cs="Times New Roman"/>
                <w:sz w:val="24"/>
                <w:szCs w:val="24"/>
                <w:lang w:eastAsia="ru-RU"/>
              </w:rPr>
              <w:t>24,7</w:t>
            </w:r>
          </w:p>
        </w:tc>
        <w:tc>
          <w:tcPr>
            <w:tcW w:w="345"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sidRPr="00065479">
              <w:rPr>
                <w:rFonts w:ascii="Times New Roman" w:eastAsia="Times New Roman" w:hAnsi="Times New Roman" w:cs="Times New Roman"/>
                <w:sz w:val="24"/>
                <w:szCs w:val="24"/>
                <w:lang w:eastAsia="ru-RU"/>
              </w:rPr>
              <w:t>35,7</w:t>
            </w:r>
          </w:p>
        </w:tc>
        <w:tc>
          <w:tcPr>
            <w:tcW w:w="332" w:type="pct"/>
            <w:tcBorders>
              <w:top w:val="nil"/>
              <w:left w:val="nil"/>
              <w:bottom w:val="single" w:sz="8" w:space="0" w:color="auto"/>
              <w:right w:val="nil"/>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sidRPr="00065479">
              <w:rPr>
                <w:rFonts w:ascii="Times New Roman" w:eastAsia="Times New Roman" w:hAnsi="Times New Roman" w:cs="Times New Roman"/>
                <w:sz w:val="24"/>
                <w:szCs w:val="24"/>
                <w:lang w:eastAsia="ru-RU"/>
              </w:rPr>
              <w:t>24,1</w:t>
            </w:r>
          </w:p>
        </w:tc>
        <w:tc>
          <w:tcPr>
            <w:tcW w:w="332" w:type="pct"/>
            <w:tcBorders>
              <w:top w:val="nil"/>
              <w:left w:val="single" w:sz="8" w:space="0" w:color="auto"/>
              <w:bottom w:val="single" w:sz="8" w:space="0" w:color="auto"/>
              <w:right w:val="single" w:sz="8" w:space="0" w:color="auto"/>
            </w:tcBorders>
            <w:shd w:val="clear" w:color="auto" w:fill="auto"/>
            <w:noWrap/>
            <w:vAlign w:val="bottom"/>
            <w:hideMark/>
          </w:tcPr>
          <w:p w:rsidR="002C6817" w:rsidRPr="00065479" w:rsidRDefault="002C6817" w:rsidP="00065479">
            <w:pPr>
              <w:spacing w:after="0" w:line="240" w:lineRule="auto"/>
              <w:jc w:val="center"/>
              <w:rPr>
                <w:rFonts w:ascii="Times New Roman" w:eastAsia="Times New Roman" w:hAnsi="Times New Roman" w:cs="Times New Roman"/>
                <w:sz w:val="24"/>
                <w:szCs w:val="24"/>
                <w:lang w:eastAsia="ru-RU"/>
              </w:rPr>
            </w:pPr>
            <w:r w:rsidRPr="00065479">
              <w:rPr>
                <w:rFonts w:ascii="Times New Roman" w:eastAsia="Times New Roman" w:hAnsi="Times New Roman" w:cs="Times New Roman"/>
                <w:sz w:val="24"/>
                <w:szCs w:val="24"/>
                <w:lang w:eastAsia="ru-RU"/>
              </w:rPr>
              <w:t>29,7</w:t>
            </w:r>
          </w:p>
        </w:tc>
      </w:tr>
    </w:tbl>
    <w:p w:rsidR="00C3293B" w:rsidRPr="002C6817" w:rsidRDefault="002C6817" w:rsidP="00065479">
      <w:pPr>
        <w:tabs>
          <w:tab w:val="center" w:pos="4857"/>
        </w:tabs>
        <w:spacing w:after="0" w:line="312" w:lineRule="auto"/>
        <w:jc w:val="both"/>
        <w:rPr>
          <w:rFonts w:ascii="Times New Roman" w:hAnsi="Times New Roman" w:cs="Times New Roman"/>
          <w:i/>
          <w:color w:val="000000" w:themeColor="text1"/>
          <w:sz w:val="24"/>
          <w:szCs w:val="24"/>
        </w:rPr>
      </w:pPr>
      <w:r w:rsidRPr="002C6817">
        <w:rPr>
          <w:rFonts w:ascii="Times New Roman" w:hAnsi="Times New Roman" w:cs="Times New Roman"/>
          <w:i/>
          <w:color w:val="000000" w:themeColor="text1"/>
          <w:sz w:val="24"/>
          <w:szCs w:val="24"/>
        </w:rPr>
        <w:t>*Примечание: ГО – городской округ, МО – муниципальный округ</w:t>
      </w:r>
    </w:p>
    <w:p w:rsidR="002C6817" w:rsidRDefault="002C6817" w:rsidP="00065479">
      <w:pPr>
        <w:tabs>
          <w:tab w:val="center" w:pos="4857"/>
        </w:tabs>
        <w:spacing w:after="0" w:line="312" w:lineRule="auto"/>
        <w:jc w:val="both"/>
        <w:rPr>
          <w:rFonts w:ascii="Times New Roman" w:hAnsi="Times New Roman" w:cs="Times New Roman"/>
          <w:color w:val="000000" w:themeColor="text1"/>
          <w:sz w:val="28"/>
          <w:szCs w:val="28"/>
        </w:rPr>
      </w:pPr>
    </w:p>
    <w:p w:rsidR="0074457A" w:rsidRDefault="0074457A" w:rsidP="0074457A">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Анализ табл. 2.2 указывает на следующие особенности:</w:t>
      </w:r>
    </w:p>
    <w:p w:rsidR="0068032D" w:rsidRDefault="0068032D" w:rsidP="0074457A">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2023</w:t>
      </w:r>
      <w:r w:rsidR="0074457A">
        <w:rPr>
          <w:rFonts w:ascii="Times New Roman" w:hAnsi="Times New Roman" w:cs="Times New Roman"/>
          <w:color w:val="000000" w:themeColor="text1"/>
          <w:sz w:val="28"/>
          <w:szCs w:val="28"/>
        </w:rPr>
        <w:t xml:space="preserve"> г. по сра</w:t>
      </w:r>
      <w:r>
        <w:rPr>
          <w:rFonts w:ascii="Times New Roman" w:hAnsi="Times New Roman" w:cs="Times New Roman"/>
          <w:color w:val="000000" w:themeColor="text1"/>
          <w:sz w:val="28"/>
          <w:szCs w:val="28"/>
        </w:rPr>
        <w:t>внению с 2022</w:t>
      </w:r>
      <w:r w:rsidR="0074457A">
        <w:rPr>
          <w:rFonts w:ascii="Times New Roman" w:hAnsi="Times New Roman" w:cs="Times New Roman"/>
          <w:color w:val="000000" w:themeColor="text1"/>
          <w:sz w:val="28"/>
          <w:szCs w:val="28"/>
        </w:rPr>
        <w:t xml:space="preserve"> г. доля предприятий-респондент</w:t>
      </w:r>
      <w:r w:rsidR="002C6817">
        <w:rPr>
          <w:rFonts w:ascii="Times New Roman" w:hAnsi="Times New Roman" w:cs="Times New Roman"/>
          <w:color w:val="000000" w:themeColor="text1"/>
          <w:sz w:val="28"/>
          <w:szCs w:val="28"/>
        </w:rPr>
        <w:t>ов, зарегистрированных в городских округах</w:t>
      </w:r>
      <w:r w:rsidR="0074457A">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rPr>
        <w:t>не</w:t>
      </w:r>
      <w:r w:rsidR="0074457A">
        <w:rPr>
          <w:rFonts w:ascii="Times New Roman" w:hAnsi="Times New Roman" w:cs="Times New Roman"/>
          <w:color w:val="000000" w:themeColor="text1"/>
          <w:sz w:val="28"/>
          <w:szCs w:val="28"/>
        </w:rPr>
        <w:t xml:space="preserve">удовлетворенных </w:t>
      </w:r>
      <w:r>
        <w:rPr>
          <w:rFonts w:ascii="Times New Roman" w:hAnsi="Times New Roman" w:cs="Times New Roman"/>
          <w:color w:val="000000" w:themeColor="text1"/>
          <w:sz w:val="28"/>
          <w:szCs w:val="28"/>
        </w:rPr>
        <w:t>работой монополий, растет, а именно: по водоснабжению рост на 9,7 п.п., по газоснабжению – на 7,6 п.п., по электроснабжению на – 7,0 п.п., по теплоснабжению – на 14,8 п.п. (</w:t>
      </w:r>
      <w:r w:rsidRPr="00B70461">
        <w:rPr>
          <w:rFonts w:ascii="Times New Roman" w:hAnsi="Times New Roman" w:cs="Times New Roman"/>
          <w:i/>
          <w:color w:val="000000" w:themeColor="text1"/>
          <w:sz w:val="28"/>
          <w:szCs w:val="28"/>
        </w:rPr>
        <w:t>максимальный рост</w:t>
      </w:r>
      <w:r>
        <w:rPr>
          <w:rFonts w:ascii="Times New Roman" w:hAnsi="Times New Roman" w:cs="Times New Roman"/>
          <w:color w:val="000000" w:themeColor="text1"/>
          <w:sz w:val="28"/>
          <w:szCs w:val="28"/>
        </w:rPr>
        <w:t>), по телефонной связи – на 10,9 п.п. и по водоочистке – на 7,0 п.п.;</w:t>
      </w:r>
    </w:p>
    <w:p w:rsidR="00B70461" w:rsidRDefault="0068032D" w:rsidP="00B70461">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70461">
        <w:rPr>
          <w:rFonts w:ascii="Times New Roman" w:hAnsi="Times New Roman" w:cs="Times New Roman"/>
          <w:color w:val="000000" w:themeColor="text1"/>
          <w:sz w:val="28"/>
          <w:szCs w:val="28"/>
        </w:rPr>
        <w:t xml:space="preserve">в 2023 г. по сравнению с 2022 г. </w:t>
      </w:r>
      <w:r>
        <w:rPr>
          <w:rFonts w:ascii="Times New Roman" w:hAnsi="Times New Roman" w:cs="Times New Roman"/>
          <w:color w:val="000000" w:themeColor="text1"/>
          <w:sz w:val="28"/>
          <w:szCs w:val="28"/>
        </w:rPr>
        <w:t>среди предприятий-респондентов, за</w:t>
      </w:r>
      <w:r w:rsidR="00B70461">
        <w:rPr>
          <w:rFonts w:ascii="Times New Roman" w:hAnsi="Times New Roman" w:cs="Times New Roman"/>
          <w:color w:val="000000" w:themeColor="text1"/>
          <w:sz w:val="28"/>
          <w:szCs w:val="28"/>
        </w:rPr>
        <w:t xml:space="preserve">регистрированных в </w:t>
      </w:r>
      <w:r w:rsidR="002C6817">
        <w:rPr>
          <w:rFonts w:ascii="Times New Roman" w:hAnsi="Times New Roman" w:cs="Times New Roman"/>
          <w:color w:val="000000" w:themeColor="text1"/>
          <w:sz w:val="28"/>
          <w:szCs w:val="28"/>
        </w:rPr>
        <w:t>муниципальных округах</w:t>
      </w:r>
      <w:r w:rsidR="00B70461">
        <w:rPr>
          <w:rFonts w:ascii="Times New Roman" w:hAnsi="Times New Roman" w:cs="Times New Roman"/>
          <w:color w:val="000000" w:themeColor="text1"/>
          <w:sz w:val="28"/>
          <w:szCs w:val="28"/>
        </w:rPr>
        <w:t>, также наблюдается динамика роста неудовлетворенн</w:t>
      </w:r>
      <w:r w:rsidR="007924A5">
        <w:rPr>
          <w:rFonts w:ascii="Times New Roman" w:hAnsi="Times New Roman" w:cs="Times New Roman"/>
          <w:color w:val="000000" w:themeColor="text1"/>
          <w:sz w:val="28"/>
          <w:szCs w:val="28"/>
        </w:rPr>
        <w:t>ости</w:t>
      </w:r>
      <w:r w:rsidR="00B70461">
        <w:rPr>
          <w:rFonts w:ascii="Times New Roman" w:hAnsi="Times New Roman" w:cs="Times New Roman"/>
          <w:color w:val="000000" w:themeColor="text1"/>
          <w:sz w:val="28"/>
          <w:szCs w:val="28"/>
        </w:rPr>
        <w:t xml:space="preserve"> работой монополий, а именно: по водоснабжению рост на 11,1</w:t>
      </w:r>
      <w:r w:rsidR="004A2643">
        <w:rPr>
          <w:rFonts w:ascii="Times New Roman" w:hAnsi="Times New Roman" w:cs="Times New Roman"/>
          <w:color w:val="000000" w:themeColor="text1"/>
          <w:sz w:val="28"/>
          <w:szCs w:val="28"/>
        </w:rPr>
        <w:t xml:space="preserve"> п.п., по газоснабжению – на 9,0</w:t>
      </w:r>
      <w:r w:rsidR="00B70461">
        <w:rPr>
          <w:rFonts w:ascii="Times New Roman" w:hAnsi="Times New Roman" w:cs="Times New Roman"/>
          <w:color w:val="000000" w:themeColor="text1"/>
          <w:sz w:val="28"/>
          <w:szCs w:val="28"/>
        </w:rPr>
        <w:t xml:space="preserve"> п.п., по электроснабжению на – 8,0 п.п., по теплоснабжению – на 7,9 п.п., по телефонной связи – на 10,2 п.п. и по водоочистке – на 11,5 п.п. (</w:t>
      </w:r>
      <w:r w:rsidR="00B70461" w:rsidRPr="00B70461">
        <w:rPr>
          <w:rFonts w:ascii="Times New Roman" w:hAnsi="Times New Roman" w:cs="Times New Roman"/>
          <w:i/>
          <w:color w:val="000000" w:themeColor="text1"/>
          <w:sz w:val="28"/>
          <w:szCs w:val="28"/>
        </w:rPr>
        <w:t>максимальный рост</w:t>
      </w:r>
      <w:r w:rsidR="00B70461">
        <w:rPr>
          <w:rFonts w:ascii="Times New Roman" w:hAnsi="Times New Roman" w:cs="Times New Roman"/>
          <w:color w:val="000000" w:themeColor="text1"/>
          <w:sz w:val="28"/>
          <w:szCs w:val="28"/>
        </w:rPr>
        <w:t>);</w:t>
      </w:r>
    </w:p>
    <w:p w:rsidR="00B70461" w:rsidRDefault="00B70461" w:rsidP="00B70461">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за отчетный период (2020-2023 гг.) наблюдается в целом увеличение доли неудовлетворенных работой монополий предприятий-респондент</w:t>
      </w:r>
      <w:r w:rsidR="002C6817">
        <w:rPr>
          <w:rFonts w:ascii="Times New Roman" w:hAnsi="Times New Roman" w:cs="Times New Roman"/>
          <w:color w:val="000000" w:themeColor="text1"/>
          <w:sz w:val="28"/>
          <w:szCs w:val="28"/>
        </w:rPr>
        <w:t>ов, зарегистрированных в городских округах</w:t>
      </w:r>
      <w:r>
        <w:rPr>
          <w:rFonts w:ascii="Times New Roman" w:hAnsi="Times New Roman" w:cs="Times New Roman"/>
          <w:color w:val="000000" w:themeColor="text1"/>
          <w:sz w:val="28"/>
          <w:szCs w:val="28"/>
        </w:rPr>
        <w:t xml:space="preserve">, за исключением газоснабжения и водоочистки, где наблюдается спад, а именно: по водоснабжению рост на 2,1 п.п., по газоснабжению спад на 1,5 п.п., по электроснабжению </w:t>
      </w:r>
      <w:r w:rsidR="004A2643">
        <w:rPr>
          <w:rFonts w:ascii="Times New Roman" w:hAnsi="Times New Roman" w:cs="Times New Roman"/>
          <w:color w:val="000000" w:themeColor="text1"/>
          <w:sz w:val="28"/>
          <w:szCs w:val="28"/>
        </w:rPr>
        <w:t xml:space="preserve">незначительный </w:t>
      </w:r>
      <w:r>
        <w:rPr>
          <w:rFonts w:ascii="Times New Roman" w:hAnsi="Times New Roman" w:cs="Times New Roman"/>
          <w:color w:val="000000" w:themeColor="text1"/>
          <w:sz w:val="28"/>
          <w:szCs w:val="28"/>
        </w:rPr>
        <w:t>рост на 0,9 п.п., по теплоснабжению рост на 7,9 п.п., по телефонной связи рост на 7,6</w:t>
      </w:r>
      <w:r w:rsidR="002375CC">
        <w:rPr>
          <w:rFonts w:ascii="Times New Roman" w:hAnsi="Times New Roman" w:cs="Times New Roman"/>
          <w:color w:val="000000" w:themeColor="text1"/>
          <w:sz w:val="28"/>
          <w:szCs w:val="28"/>
        </w:rPr>
        <w:t xml:space="preserve"> п.п. и по водоочистке спад</w:t>
      </w:r>
      <w:r>
        <w:rPr>
          <w:rFonts w:ascii="Times New Roman" w:hAnsi="Times New Roman" w:cs="Times New Roman"/>
          <w:color w:val="000000" w:themeColor="text1"/>
          <w:sz w:val="28"/>
          <w:szCs w:val="28"/>
        </w:rPr>
        <w:t xml:space="preserve"> на 11,5 п.п.;</w:t>
      </w:r>
    </w:p>
    <w:p w:rsidR="002375CC" w:rsidRDefault="002375CC" w:rsidP="002375CC">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за отчетный период (2020-2023 гг.) наблюдается увеличение доли неудовлетворенных работой монополий предприятий-респондент</w:t>
      </w:r>
      <w:r w:rsidR="002C6817">
        <w:rPr>
          <w:rFonts w:ascii="Times New Roman" w:hAnsi="Times New Roman" w:cs="Times New Roman"/>
          <w:color w:val="000000" w:themeColor="text1"/>
          <w:sz w:val="28"/>
          <w:szCs w:val="28"/>
        </w:rPr>
        <w:t>ов, зарегистрированных в муниципальных округах</w:t>
      </w:r>
      <w:r>
        <w:rPr>
          <w:rFonts w:ascii="Times New Roman" w:hAnsi="Times New Roman" w:cs="Times New Roman"/>
          <w:color w:val="000000" w:themeColor="text1"/>
          <w:sz w:val="28"/>
          <w:szCs w:val="28"/>
        </w:rPr>
        <w:t>, а именно: по водоснабжению рост на 7,3 п.п., по газоснабжению – на 5,7 п.п., по электроснабжению – на 6,2 п.п., по теплоснабжению – на 7,1 п.п., по телефонной связи – на 13,8 п.п. (</w:t>
      </w:r>
      <w:r w:rsidRPr="00B309C5">
        <w:rPr>
          <w:rFonts w:ascii="Times New Roman" w:hAnsi="Times New Roman" w:cs="Times New Roman"/>
          <w:i/>
          <w:color w:val="000000" w:themeColor="text1"/>
          <w:sz w:val="28"/>
          <w:szCs w:val="28"/>
        </w:rPr>
        <w:t>максимальный рост</w:t>
      </w:r>
      <w:r>
        <w:rPr>
          <w:rFonts w:ascii="Times New Roman" w:hAnsi="Times New Roman" w:cs="Times New Roman"/>
          <w:color w:val="000000" w:themeColor="text1"/>
          <w:sz w:val="28"/>
          <w:szCs w:val="28"/>
        </w:rPr>
        <w:t>) и по водоочистке – на 11,7 п.п.;</w:t>
      </w:r>
    </w:p>
    <w:p w:rsidR="002375CC" w:rsidRDefault="002375CC" w:rsidP="002375CC">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2023 г. по сравнению с 2022 г. доля предприятий-респондент</w:t>
      </w:r>
      <w:r w:rsidR="002C6817">
        <w:rPr>
          <w:rFonts w:ascii="Times New Roman" w:hAnsi="Times New Roman" w:cs="Times New Roman"/>
          <w:color w:val="000000" w:themeColor="text1"/>
          <w:sz w:val="28"/>
          <w:szCs w:val="28"/>
        </w:rPr>
        <w:t>ов, зарегистрированных в городских округах</w:t>
      </w:r>
      <w:r>
        <w:rPr>
          <w:rFonts w:ascii="Times New Roman" w:hAnsi="Times New Roman" w:cs="Times New Roman"/>
          <w:color w:val="000000" w:themeColor="text1"/>
          <w:sz w:val="28"/>
          <w:szCs w:val="28"/>
        </w:rPr>
        <w:t xml:space="preserve"> и удовлетворенных работой монополий, спала, а именно: по водоснабжению снижение на 8,2 п.п., по газоснабжению – на 10,4 п.п., по электроснабжению на – 4,8 п.п., по теплоснабжению – на 12,3 п.п. (</w:t>
      </w:r>
      <w:r>
        <w:rPr>
          <w:rFonts w:ascii="Times New Roman" w:hAnsi="Times New Roman" w:cs="Times New Roman"/>
          <w:i/>
          <w:color w:val="000000" w:themeColor="text1"/>
          <w:sz w:val="28"/>
          <w:szCs w:val="28"/>
        </w:rPr>
        <w:t>максимальный</w:t>
      </w:r>
      <w:r w:rsidRPr="00B70461">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спад</w:t>
      </w:r>
      <w:r>
        <w:rPr>
          <w:rFonts w:ascii="Times New Roman" w:hAnsi="Times New Roman" w:cs="Times New Roman"/>
          <w:color w:val="000000" w:themeColor="text1"/>
          <w:sz w:val="28"/>
          <w:szCs w:val="28"/>
        </w:rPr>
        <w:t>), по телефонной связи – на 7,4 п.п. и по водоочистке – на 5,9 п.п.;</w:t>
      </w:r>
    </w:p>
    <w:p w:rsidR="002375CC" w:rsidRDefault="002375CC" w:rsidP="002375CC">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2023 г. по сравнению с 2022 г. среди предприятий-респондент</w:t>
      </w:r>
      <w:r w:rsidR="002C6817">
        <w:rPr>
          <w:rFonts w:ascii="Times New Roman" w:hAnsi="Times New Roman" w:cs="Times New Roman"/>
          <w:color w:val="000000" w:themeColor="text1"/>
          <w:sz w:val="28"/>
          <w:szCs w:val="28"/>
        </w:rPr>
        <w:t>ов, зарегистрированных в муниципальных округах</w:t>
      </w:r>
      <w:r>
        <w:rPr>
          <w:rFonts w:ascii="Times New Roman" w:hAnsi="Times New Roman" w:cs="Times New Roman"/>
          <w:color w:val="000000" w:themeColor="text1"/>
          <w:sz w:val="28"/>
          <w:szCs w:val="28"/>
        </w:rPr>
        <w:t xml:space="preserve">, наблюдается </w:t>
      </w:r>
      <w:r w:rsidR="007924A5">
        <w:rPr>
          <w:rFonts w:ascii="Times New Roman" w:hAnsi="Times New Roman" w:cs="Times New Roman"/>
          <w:color w:val="000000" w:themeColor="text1"/>
          <w:sz w:val="28"/>
          <w:szCs w:val="28"/>
        </w:rPr>
        <w:t>увеличение удовлетворенности</w:t>
      </w:r>
      <w:r>
        <w:rPr>
          <w:rFonts w:ascii="Times New Roman" w:hAnsi="Times New Roman" w:cs="Times New Roman"/>
          <w:color w:val="000000" w:themeColor="text1"/>
          <w:sz w:val="28"/>
          <w:szCs w:val="28"/>
        </w:rPr>
        <w:t xml:space="preserve"> работой монополий, за исключением </w:t>
      </w:r>
      <w:r w:rsidR="007924A5">
        <w:rPr>
          <w:rFonts w:ascii="Times New Roman" w:hAnsi="Times New Roman" w:cs="Times New Roman"/>
          <w:color w:val="000000" w:themeColor="text1"/>
          <w:sz w:val="28"/>
          <w:szCs w:val="28"/>
        </w:rPr>
        <w:t>телефонной связи и водоочистки</w:t>
      </w:r>
      <w:r>
        <w:rPr>
          <w:rFonts w:ascii="Times New Roman" w:hAnsi="Times New Roman" w:cs="Times New Roman"/>
          <w:color w:val="000000" w:themeColor="text1"/>
          <w:sz w:val="28"/>
          <w:szCs w:val="28"/>
        </w:rPr>
        <w:t>, а именно: по водоснабжению рост на 1,1 п.п., по газоснабжению</w:t>
      </w:r>
      <w:r w:rsidR="007924A5">
        <w:rPr>
          <w:rFonts w:ascii="Times New Roman" w:hAnsi="Times New Roman" w:cs="Times New Roman"/>
          <w:color w:val="000000" w:themeColor="text1"/>
          <w:sz w:val="28"/>
          <w:szCs w:val="28"/>
        </w:rPr>
        <w:t xml:space="preserve"> рост</w:t>
      </w:r>
      <w:r>
        <w:rPr>
          <w:rFonts w:ascii="Times New Roman" w:hAnsi="Times New Roman" w:cs="Times New Roman"/>
          <w:color w:val="000000" w:themeColor="text1"/>
          <w:sz w:val="28"/>
          <w:szCs w:val="28"/>
        </w:rPr>
        <w:t xml:space="preserve"> на </w:t>
      </w:r>
      <w:r w:rsidR="007924A5">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w:t>
      </w:r>
      <w:r w:rsidR="007924A5">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w:t>
      </w:r>
      <w:r w:rsidR="007924A5">
        <w:rPr>
          <w:rFonts w:ascii="Times New Roman" w:hAnsi="Times New Roman" w:cs="Times New Roman"/>
          <w:color w:val="000000" w:themeColor="text1"/>
          <w:sz w:val="28"/>
          <w:szCs w:val="28"/>
        </w:rPr>
        <w:t>п.п., по электроснабжению рост на 3</w:t>
      </w:r>
      <w:r>
        <w:rPr>
          <w:rFonts w:ascii="Times New Roman" w:hAnsi="Times New Roman" w:cs="Times New Roman"/>
          <w:color w:val="000000" w:themeColor="text1"/>
          <w:sz w:val="28"/>
          <w:szCs w:val="28"/>
        </w:rPr>
        <w:t>,0</w:t>
      </w:r>
      <w:r w:rsidR="007924A5">
        <w:rPr>
          <w:rFonts w:ascii="Times New Roman" w:hAnsi="Times New Roman" w:cs="Times New Roman"/>
          <w:color w:val="000000" w:themeColor="text1"/>
          <w:sz w:val="28"/>
          <w:szCs w:val="28"/>
        </w:rPr>
        <w:t xml:space="preserve"> п.п., по теплоснабжению </w:t>
      </w:r>
      <w:r w:rsidR="004A2643">
        <w:rPr>
          <w:rFonts w:ascii="Times New Roman" w:hAnsi="Times New Roman" w:cs="Times New Roman"/>
          <w:color w:val="000000" w:themeColor="text1"/>
          <w:sz w:val="28"/>
          <w:szCs w:val="28"/>
        </w:rPr>
        <w:t xml:space="preserve">незначительный </w:t>
      </w:r>
      <w:r w:rsidR="007924A5">
        <w:rPr>
          <w:rFonts w:ascii="Times New Roman" w:hAnsi="Times New Roman" w:cs="Times New Roman"/>
          <w:color w:val="000000" w:themeColor="text1"/>
          <w:sz w:val="28"/>
          <w:szCs w:val="28"/>
        </w:rPr>
        <w:t>рост</w:t>
      </w:r>
      <w:r>
        <w:rPr>
          <w:rFonts w:ascii="Times New Roman" w:hAnsi="Times New Roman" w:cs="Times New Roman"/>
          <w:color w:val="000000" w:themeColor="text1"/>
          <w:sz w:val="28"/>
          <w:szCs w:val="28"/>
        </w:rPr>
        <w:t xml:space="preserve"> на </w:t>
      </w:r>
      <w:r w:rsidR="007924A5">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rPr>
        <w:t>,</w:t>
      </w:r>
      <w:r w:rsidR="007924A5">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п.п.</w:t>
      </w:r>
      <w:r w:rsidR="007924A5">
        <w:rPr>
          <w:rFonts w:ascii="Times New Roman" w:hAnsi="Times New Roman" w:cs="Times New Roman"/>
          <w:color w:val="000000" w:themeColor="text1"/>
          <w:sz w:val="28"/>
          <w:szCs w:val="28"/>
        </w:rPr>
        <w:t xml:space="preserve">, по телефонной связи </w:t>
      </w:r>
      <w:r w:rsidR="004A2643">
        <w:rPr>
          <w:rFonts w:ascii="Times New Roman" w:hAnsi="Times New Roman" w:cs="Times New Roman"/>
          <w:color w:val="000000" w:themeColor="text1"/>
          <w:sz w:val="28"/>
          <w:szCs w:val="28"/>
        </w:rPr>
        <w:t xml:space="preserve">незначительный </w:t>
      </w:r>
      <w:r w:rsidR="007924A5">
        <w:rPr>
          <w:rFonts w:ascii="Times New Roman" w:hAnsi="Times New Roman" w:cs="Times New Roman"/>
          <w:color w:val="000000" w:themeColor="text1"/>
          <w:sz w:val="28"/>
          <w:szCs w:val="28"/>
        </w:rPr>
        <w:t xml:space="preserve">спад на </w:t>
      </w:r>
      <w:r>
        <w:rPr>
          <w:rFonts w:ascii="Times New Roman" w:hAnsi="Times New Roman" w:cs="Times New Roman"/>
          <w:color w:val="000000" w:themeColor="text1"/>
          <w:sz w:val="28"/>
          <w:szCs w:val="28"/>
        </w:rPr>
        <w:t>0,</w:t>
      </w:r>
      <w:r w:rsidR="007924A5">
        <w:rPr>
          <w:rFonts w:ascii="Times New Roman" w:hAnsi="Times New Roman" w:cs="Times New Roman"/>
          <w:color w:val="000000" w:themeColor="text1"/>
          <w:sz w:val="28"/>
          <w:szCs w:val="28"/>
        </w:rPr>
        <w:t>3 п.п. и по водоочистке спад</w:t>
      </w:r>
      <w:r>
        <w:rPr>
          <w:rFonts w:ascii="Times New Roman" w:hAnsi="Times New Roman" w:cs="Times New Roman"/>
          <w:color w:val="000000" w:themeColor="text1"/>
          <w:sz w:val="28"/>
          <w:szCs w:val="28"/>
        </w:rPr>
        <w:t xml:space="preserve"> на </w:t>
      </w:r>
      <w:r w:rsidR="007924A5">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rPr>
        <w:t>,</w:t>
      </w:r>
      <w:r w:rsidR="007924A5">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 xml:space="preserve"> п.п.;</w:t>
      </w:r>
    </w:p>
    <w:p w:rsidR="007924A5" w:rsidRDefault="007924A5" w:rsidP="007924A5">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за отчетный период (2020-2023 гг.) наблюдается в целом незначительное снижение доли удовлетворенных работой монополий предприятий-респондентов, зарегистрированных в город</w:t>
      </w:r>
      <w:r w:rsidR="002C6817">
        <w:rPr>
          <w:rFonts w:ascii="Times New Roman" w:hAnsi="Times New Roman" w:cs="Times New Roman"/>
          <w:color w:val="000000" w:themeColor="text1"/>
          <w:sz w:val="28"/>
          <w:szCs w:val="28"/>
        </w:rPr>
        <w:t>ских округах</w:t>
      </w:r>
      <w:r w:rsidR="00B309C5">
        <w:rPr>
          <w:rFonts w:ascii="Times New Roman" w:hAnsi="Times New Roman" w:cs="Times New Roman"/>
          <w:color w:val="000000" w:themeColor="text1"/>
          <w:sz w:val="28"/>
          <w:szCs w:val="28"/>
        </w:rPr>
        <w:t>, за исключением водоочистки</w:t>
      </w:r>
      <w:r>
        <w:rPr>
          <w:rFonts w:ascii="Times New Roman" w:hAnsi="Times New Roman" w:cs="Times New Roman"/>
          <w:color w:val="000000" w:themeColor="text1"/>
          <w:sz w:val="28"/>
          <w:szCs w:val="28"/>
        </w:rPr>
        <w:t>, где изменения нет, а им</w:t>
      </w:r>
      <w:r w:rsidR="00B309C5">
        <w:rPr>
          <w:rFonts w:ascii="Times New Roman" w:hAnsi="Times New Roman" w:cs="Times New Roman"/>
          <w:color w:val="000000" w:themeColor="text1"/>
          <w:sz w:val="28"/>
          <w:szCs w:val="28"/>
        </w:rPr>
        <w:t xml:space="preserve">енно: по водоснабжению </w:t>
      </w:r>
      <w:r w:rsidR="004A2643">
        <w:rPr>
          <w:rFonts w:ascii="Times New Roman" w:hAnsi="Times New Roman" w:cs="Times New Roman"/>
          <w:color w:val="000000" w:themeColor="text1"/>
          <w:sz w:val="28"/>
          <w:szCs w:val="28"/>
        </w:rPr>
        <w:t xml:space="preserve">незначительный </w:t>
      </w:r>
      <w:r w:rsidR="00B309C5">
        <w:rPr>
          <w:rFonts w:ascii="Times New Roman" w:hAnsi="Times New Roman" w:cs="Times New Roman"/>
          <w:color w:val="000000" w:themeColor="text1"/>
          <w:sz w:val="28"/>
          <w:szCs w:val="28"/>
        </w:rPr>
        <w:t>спад на 0</w:t>
      </w:r>
      <w:r>
        <w:rPr>
          <w:rFonts w:ascii="Times New Roman" w:hAnsi="Times New Roman" w:cs="Times New Roman"/>
          <w:color w:val="000000" w:themeColor="text1"/>
          <w:sz w:val="28"/>
          <w:szCs w:val="28"/>
        </w:rPr>
        <w:t>,1 п.п., по газоснабжению спад на 4,2 п.п., по электроснабжению спад на 3,2 п.п., по теплоснабжению спад на 5,3 п.п., по телефонной связи спад н</w:t>
      </w:r>
      <w:r w:rsidR="00B309C5">
        <w:rPr>
          <w:rFonts w:ascii="Times New Roman" w:hAnsi="Times New Roman" w:cs="Times New Roman"/>
          <w:color w:val="000000" w:themeColor="text1"/>
          <w:sz w:val="28"/>
          <w:szCs w:val="28"/>
        </w:rPr>
        <w:t>а 5,4 п.п. и по водоочистке рост на 5,7</w:t>
      </w:r>
      <w:r>
        <w:rPr>
          <w:rFonts w:ascii="Times New Roman" w:hAnsi="Times New Roman" w:cs="Times New Roman"/>
          <w:color w:val="000000" w:themeColor="text1"/>
          <w:sz w:val="28"/>
          <w:szCs w:val="28"/>
        </w:rPr>
        <w:t xml:space="preserve"> п.п.;</w:t>
      </w:r>
    </w:p>
    <w:p w:rsidR="00B309C5" w:rsidRDefault="00B309C5" w:rsidP="00B309C5">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за отчетный период (2020-2023 гг.) наблюдается снижение доли удовлетворенных работой монополий предприятий-респондентов, зареги</w:t>
      </w:r>
      <w:r w:rsidR="002C6817">
        <w:rPr>
          <w:rFonts w:ascii="Times New Roman" w:hAnsi="Times New Roman" w:cs="Times New Roman"/>
          <w:color w:val="000000" w:themeColor="text1"/>
          <w:sz w:val="28"/>
          <w:szCs w:val="28"/>
        </w:rPr>
        <w:t>стрированных в муниципальных округах</w:t>
      </w:r>
      <w:r>
        <w:rPr>
          <w:rFonts w:ascii="Times New Roman" w:hAnsi="Times New Roman" w:cs="Times New Roman"/>
          <w:color w:val="000000" w:themeColor="text1"/>
          <w:sz w:val="28"/>
          <w:szCs w:val="28"/>
        </w:rPr>
        <w:t>, за исключением газоснабжения и теплоснабжения, а именно: по водоснабжению спад на 0,1 п.п., по газоснабжению рост на 3,7 п.п., по электроснабжению спад на 3,8 п.п., по теплоснабжению рост на 1,2 п.п., по телефонной связи спад на 7,2 п.п. и по водоочистке спад на 6,2 п.п.;</w:t>
      </w:r>
    </w:p>
    <w:p w:rsidR="0068032D" w:rsidRDefault="00584081" w:rsidP="0074457A">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максимальное снижение доли предприятий-респондентов, выбравших вариант ответа «затрудняюсь ответить</w:t>
      </w:r>
      <w:r w:rsidR="002C6817">
        <w:rPr>
          <w:rFonts w:ascii="Times New Roman" w:hAnsi="Times New Roman" w:cs="Times New Roman"/>
          <w:color w:val="000000" w:themeColor="text1"/>
          <w:sz w:val="28"/>
          <w:szCs w:val="28"/>
        </w:rPr>
        <w:t>» и зарегистрированных в городских округах</w:t>
      </w:r>
      <w:r>
        <w:rPr>
          <w:rFonts w:ascii="Times New Roman" w:hAnsi="Times New Roman" w:cs="Times New Roman"/>
          <w:color w:val="000000" w:themeColor="text1"/>
          <w:sz w:val="28"/>
          <w:szCs w:val="28"/>
        </w:rPr>
        <w:t xml:space="preserve"> в 2023 г. по сравнению с 2022 г., наблюдается по телефонной связи (снижение на 3,4 п.п.), а минимальное – по водоочистке (снижение на 1,2 п.п.). При этом по газоснабжению наблюдается рост на 2,9 п.п.;</w:t>
      </w:r>
    </w:p>
    <w:p w:rsidR="00584081" w:rsidRDefault="00584081" w:rsidP="00584081">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максимальное снижение доли предприятий-респондентов, выбравших вариант ответа «затрудняюсь ответить</w:t>
      </w:r>
      <w:r w:rsidR="002C6817">
        <w:rPr>
          <w:rFonts w:ascii="Times New Roman" w:hAnsi="Times New Roman" w:cs="Times New Roman"/>
          <w:color w:val="000000" w:themeColor="text1"/>
          <w:sz w:val="28"/>
          <w:szCs w:val="28"/>
        </w:rPr>
        <w:t>» и зарегистрированных в городских округах</w:t>
      </w:r>
      <w:r>
        <w:rPr>
          <w:rFonts w:ascii="Times New Roman" w:hAnsi="Times New Roman" w:cs="Times New Roman"/>
          <w:color w:val="000000" w:themeColor="text1"/>
          <w:sz w:val="28"/>
          <w:szCs w:val="28"/>
        </w:rPr>
        <w:t xml:space="preserve"> в 2023 г. по сравнению с 2022 г., наблюдается по водоснабжению (снижение на 12,2 п.п.), а минимальное – по теплоснабжению (снижение на 8,3 п.п.).</w:t>
      </w:r>
    </w:p>
    <w:p w:rsidR="00E62EE4" w:rsidRDefault="00234360" w:rsidP="00234360">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Важным фактором работы естественных монополий является их быстрая реакция на запросы потребителей. Услуги естественными монополиями долж</w:t>
      </w:r>
      <w:r w:rsidR="00F00B51">
        <w:rPr>
          <w:rFonts w:ascii="Times New Roman" w:hAnsi="Times New Roman" w:cs="Times New Roman"/>
          <w:color w:val="000000" w:themeColor="text1"/>
          <w:sz w:val="28"/>
          <w:szCs w:val="28"/>
        </w:rPr>
        <w:t>ны предоставляться без затруднения</w:t>
      </w:r>
      <w:r>
        <w:rPr>
          <w:rFonts w:ascii="Times New Roman" w:hAnsi="Times New Roman" w:cs="Times New Roman"/>
          <w:color w:val="000000" w:themeColor="text1"/>
          <w:sz w:val="28"/>
          <w:szCs w:val="28"/>
        </w:rPr>
        <w:t xml:space="preserve"> для потребителей. </w:t>
      </w:r>
      <w:r w:rsidR="008F58DB">
        <w:rPr>
          <w:rFonts w:ascii="Times New Roman" w:hAnsi="Times New Roman" w:cs="Times New Roman"/>
          <w:color w:val="000000" w:themeColor="text1"/>
          <w:sz w:val="28"/>
          <w:szCs w:val="28"/>
        </w:rPr>
        <w:t>Результаты ответов предприятий респондентов на вопрос: «</w:t>
      </w:r>
      <w:r w:rsidR="008F58DB" w:rsidRPr="008F58DB">
        <w:rPr>
          <w:rFonts w:ascii="Times New Roman" w:hAnsi="Times New Roman" w:cs="Times New Roman"/>
          <w:color w:val="000000" w:themeColor="text1"/>
          <w:sz w:val="28"/>
          <w:szCs w:val="28"/>
        </w:rPr>
        <w:t>Оцените, пожалуйста, как изменилась сложность (количество) процедур подключения услуг субъектов естественных монополий, предоставляемых по месту ведения Ваш</w:t>
      </w:r>
      <w:r w:rsidR="008F58DB">
        <w:rPr>
          <w:rFonts w:ascii="Times New Roman" w:hAnsi="Times New Roman" w:cs="Times New Roman"/>
          <w:color w:val="000000" w:themeColor="text1"/>
          <w:sz w:val="28"/>
          <w:szCs w:val="28"/>
        </w:rPr>
        <w:t xml:space="preserve">его бизнеса, за последние 5 лет» приведены в табл. </w:t>
      </w:r>
      <w:r>
        <w:rPr>
          <w:rFonts w:ascii="Times New Roman" w:hAnsi="Times New Roman" w:cs="Times New Roman"/>
          <w:color w:val="000000" w:themeColor="text1"/>
          <w:sz w:val="28"/>
          <w:szCs w:val="28"/>
        </w:rPr>
        <w:t>2.3.</w:t>
      </w:r>
    </w:p>
    <w:p w:rsidR="00F00B51" w:rsidRDefault="00F00B51" w:rsidP="00234360">
      <w:pPr>
        <w:tabs>
          <w:tab w:val="center" w:pos="4857"/>
        </w:tabs>
        <w:spacing w:after="0" w:line="312" w:lineRule="auto"/>
        <w:ind w:firstLine="709"/>
        <w:jc w:val="both"/>
        <w:rPr>
          <w:rFonts w:ascii="Times New Roman" w:hAnsi="Times New Roman" w:cs="Times New Roman"/>
          <w:color w:val="000000" w:themeColor="text1"/>
          <w:sz w:val="28"/>
          <w:szCs w:val="28"/>
        </w:rPr>
      </w:pPr>
    </w:p>
    <w:p w:rsidR="008F58DB" w:rsidRDefault="00234360" w:rsidP="00234360">
      <w:pPr>
        <w:tabs>
          <w:tab w:val="center" w:pos="4857"/>
        </w:tabs>
        <w:spacing w:after="0" w:line="312"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2.3</w:t>
      </w:r>
    </w:p>
    <w:p w:rsidR="00234360" w:rsidRDefault="00234360" w:rsidP="00234360">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Изменение сложности (количества</w:t>
      </w:r>
      <w:r w:rsidRPr="008F58DB">
        <w:rPr>
          <w:rFonts w:ascii="Times New Roman" w:hAnsi="Times New Roman" w:cs="Times New Roman"/>
          <w:color w:val="000000" w:themeColor="text1"/>
          <w:sz w:val="28"/>
          <w:szCs w:val="28"/>
        </w:rPr>
        <w:t>) процедур подключения услуг субъектов естественных монополий</w:t>
      </w:r>
      <w:r>
        <w:rPr>
          <w:rFonts w:ascii="Times New Roman" w:hAnsi="Times New Roman" w:cs="Times New Roman"/>
          <w:color w:val="000000" w:themeColor="text1"/>
          <w:sz w:val="28"/>
          <w:szCs w:val="28"/>
        </w:rPr>
        <w:t>, %</w:t>
      </w:r>
    </w:p>
    <w:tbl>
      <w:tblPr>
        <w:tblW w:w="5000" w:type="pct"/>
        <w:tblLook w:val="04A0" w:firstRow="1" w:lastRow="0" w:firstColumn="1" w:lastColumn="0" w:noHBand="0" w:noVBand="1"/>
      </w:tblPr>
      <w:tblGrid>
        <w:gridCol w:w="2958"/>
        <w:gridCol w:w="733"/>
        <w:gridCol w:w="735"/>
        <w:gridCol w:w="735"/>
        <w:gridCol w:w="735"/>
        <w:gridCol w:w="735"/>
        <w:gridCol w:w="735"/>
        <w:gridCol w:w="735"/>
        <w:gridCol w:w="735"/>
        <w:gridCol w:w="735"/>
      </w:tblGrid>
      <w:tr w:rsidR="00C94676" w:rsidRPr="00C94676" w:rsidTr="002C6817">
        <w:trPr>
          <w:trHeight w:val="744"/>
        </w:trPr>
        <w:tc>
          <w:tcPr>
            <w:tcW w:w="154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94676" w:rsidRPr="00C94676" w:rsidRDefault="00C94676" w:rsidP="00C94676">
            <w:pPr>
              <w:spacing w:after="0" w:line="240" w:lineRule="auto"/>
              <w:jc w:val="center"/>
              <w:rPr>
                <w:rFonts w:ascii="Times New Roman" w:eastAsia="Times New Roman" w:hAnsi="Times New Roman" w:cs="Times New Roman"/>
                <w:b/>
                <w:bCs/>
                <w:color w:val="000000"/>
                <w:sz w:val="24"/>
                <w:szCs w:val="24"/>
                <w:lang w:eastAsia="ru-RU"/>
              </w:rPr>
            </w:pPr>
            <w:r w:rsidRPr="00C94676">
              <w:rPr>
                <w:rFonts w:ascii="Times New Roman" w:eastAsia="Times New Roman" w:hAnsi="Times New Roman" w:cs="Times New Roman"/>
                <w:b/>
                <w:bCs/>
                <w:color w:val="000000"/>
                <w:sz w:val="24"/>
                <w:szCs w:val="24"/>
                <w:lang w:eastAsia="ru-RU"/>
              </w:rPr>
              <w:t>Естественная монополия</w:t>
            </w:r>
          </w:p>
        </w:tc>
        <w:tc>
          <w:tcPr>
            <w:tcW w:w="1151" w:type="pct"/>
            <w:gridSpan w:val="3"/>
            <w:tcBorders>
              <w:top w:val="single" w:sz="8" w:space="0" w:color="auto"/>
              <w:left w:val="nil"/>
              <w:bottom w:val="single" w:sz="8" w:space="0" w:color="auto"/>
              <w:right w:val="single" w:sz="8" w:space="0" w:color="000000"/>
            </w:tcBorders>
            <w:shd w:val="clear" w:color="auto" w:fill="auto"/>
            <w:noWrap/>
            <w:vAlign w:val="center"/>
            <w:hideMark/>
          </w:tcPr>
          <w:p w:rsidR="00C94676" w:rsidRPr="00C94676" w:rsidRDefault="00C94676" w:rsidP="00C94676">
            <w:pPr>
              <w:spacing w:after="0" w:line="240" w:lineRule="auto"/>
              <w:jc w:val="center"/>
              <w:rPr>
                <w:rFonts w:ascii="Times New Roman" w:eastAsia="Times New Roman" w:hAnsi="Times New Roman" w:cs="Times New Roman"/>
                <w:b/>
                <w:bCs/>
                <w:color w:val="000000"/>
                <w:sz w:val="24"/>
                <w:szCs w:val="24"/>
                <w:lang w:eastAsia="ru-RU"/>
              </w:rPr>
            </w:pPr>
            <w:r w:rsidRPr="00C94676">
              <w:rPr>
                <w:rFonts w:ascii="Times New Roman" w:eastAsia="Times New Roman" w:hAnsi="Times New Roman" w:cs="Times New Roman"/>
                <w:b/>
                <w:bCs/>
                <w:color w:val="000000"/>
                <w:sz w:val="24"/>
                <w:szCs w:val="24"/>
                <w:lang w:eastAsia="ru-RU"/>
              </w:rPr>
              <w:t>Увеличилось</w:t>
            </w:r>
          </w:p>
        </w:tc>
        <w:tc>
          <w:tcPr>
            <w:tcW w:w="1152" w:type="pct"/>
            <w:gridSpan w:val="3"/>
            <w:tcBorders>
              <w:top w:val="single" w:sz="8" w:space="0" w:color="auto"/>
              <w:left w:val="nil"/>
              <w:bottom w:val="single" w:sz="8" w:space="0" w:color="auto"/>
              <w:right w:val="single" w:sz="8" w:space="0" w:color="000000"/>
            </w:tcBorders>
            <w:shd w:val="clear" w:color="auto" w:fill="auto"/>
            <w:noWrap/>
            <w:vAlign w:val="center"/>
            <w:hideMark/>
          </w:tcPr>
          <w:p w:rsidR="00C94676" w:rsidRPr="00C94676" w:rsidRDefault="00C94676" w:rsidP="00C94676">
            <w:pPr>
              <w:spacing w:after="0" w:line="240" w:lineRule="auto"/>
              <w:jc w:val="center"/>
              <w:rPr>
                <w:rFonts w:ascii="Times New Roman" w:eastAsia="Times New Roman" w:hAnsi="Times New Roman" w:cs="Times New Roman"/>
                <w:b/>
                <w:bCs/>
                <w:color w:val="000000"/>
                <w:sz w:val="24"/>
                <w:szCs w:val="24"/>
                <w:lang w:eastAsia="ru-RU"/>
              </w:rPr>
            </w:pPr>
            <w:r w:rsidRPr="00C94676">
              <w:rPr>
                <w:rFonts w:ascii="Times New Roman" w:eastAsia="Times New Roman" w:hAnsi="Times New Roman" w:cs="Times New Roman"/>
                <w:b/>
                <w:bCs/>
                <w:color w:val="000000"/>
                <w:sz w:val="24"/>
                <w:szCs w:val="24"/>
                <w:lang w:eastAsia="ru-RU"/>
              </w:rPr>
              <w:t>Снизилось</w:t>
            </w:r>
          </w:p>
        </w:tc>
        <w:tc>
          <w:tcPr>
            <w:tcW w:w="1152" w:type="pct"/>
            <w:gridSpan w:val="3"/>
            <w:tcBorders>
              <w:top w:val="single" w:sz="8" w:space="0" w:color="auto"/>
              <w:left w:val="nil"/>
              <w:bottom w:val="single" w:sz="8" w:space="0" w:color="auto"/>
              <w:right w:val="single" w:sz="8" w:space="0" w:color="000000"/>
            </w:tcBorders>
            <w:shd w:val="clear" w:color="auto" w:fill="auto"/>
            <w:noWrap/>
            <w:vAlign w:val="center"/>
            <w:hideMark/>
          </w:tcPr>
          <w:p w:rsidR="00C94676" w:rsidRPr="00C94676" w:rsidRDefault="00C94676" w:rsidP="00C94676">
            <w:pPr>
              <w:spacing w:after="0" w:line="240" w:lineRule="auto"/>
              <w:jc w:val="center"/>
              <w:rPr>
                <w:rFonts w:ascii="Times New Roman" w:eastAsia="Times New Roman" w:hAnsi="Times New Roman" w:cs="Times New Roman"/>
                <w:b/>
                <w:bCs/>
                <w:color w:val="000000"/>
                <w:sz w:val="24"/>
                <w:szCs w:val="24"/>
                <w:lang w:eastAsia="ru-RU"/>
              </w:rPr>
            </w:pPr>
            <w:r w:rsidRPr="00C94676">
              <w:rPr>
                <w:rFonts w:ascii="Times New Roman" w:eastAsia="Times New Roman" w:hAnsi="Times New Roman" w:cs="Times New Roman"/>
                <w:b/>
                <w:bCs/>
                <w:color w:val="000000"/>
                <w:sz w:val="24"/>
                <w:szCs w:val="24"/>
                <w:lang w:eastAsia="ru-RU"/>
              </w:rPr>
              <w:t>Не изменилось</w:t>
            </w:r>
          </w:p>
        </w:tc>
      </w:tr>
      <w:tr w:rsidR="002C6817" w:rsidRPr="00C94676" w:rsidTr="002C6817">
        <w:trPr>
          <w:trHeight w:val="2364"/>
        </w:trPr>
        <w:tc>
          <w:tcPr>
            <w:tcW w:w="1545" w:type="pct"/>
            <w:vMerge/>
            <w:tcBorders>
              <w:top w:val="single" w:sz="8" w:space="0" w:color="auto"/>
              <w:left w:val="single" w:sz="8" w:space="0" w:color="auto"/>
              <w:bottom w:val="single" w:sz="8" w:space="0" w:color="000000"/>
              <w:right w:val="single" w:sz="8" w:space="0" w:color="auto"/>
            </w:tcBorders>
            <w:vAlign w:val="center"/>
            <w:hideMark/>
          </w:tcPr>
          <w:p w:rsidR="002C6817" w:rsidRPr="00C94676" w:rsidRDefault="002C6817" w:rsidP="00C94676">
            <w:pPr>
              <w:spacing w:after="0" w:line="240" w:lineRule="auto"/>
              <w:rPr>
                <w:rFonts w:ascii="Times New Roman" w:eastAsia="Times New Roman" w:hAnsi="Times New Roman" w:cs="Times New Roman"/>
                <w:b/>
                <w:bCs/>
                <w:color w:val="000000"/>
                <w:sz w:val="24"/>
                <w:szCs w:val="24"/>
                <w:lang w:eastAsia="ru-RU"/>
              </w:rPr>
            </w:pPr>
          </w:p>
        </w:tc>
        <w:tc>
          <w:tcPr>
            <w:tcW w:w="383" w:type="pct"/>
            <w:tcBorders>
              <w:top w:val="nil"/>
              <w:left w:val="nil"/>
              <w:bottom w:val="nil"/>
              <w:right w:val="single" w:sz="8" w:space="0" w:color="auto"/>
            </w:tcBorders>
            <w:shd w:val="clear" w:color="auto" w:fill="auto"/>
            <w:noWrap/>
            <w:textDirection w:val="btLr"/>
            <w:vAlign w:val="center"/>
            <w:hideMark/>
          </w:tcPr>
          <w:p w:rsidR="002C6817" w:rsidRPr="00C94676" w:rsidRDefault="002C6817" w:rsidP="00C94676">
            <w:pPr>
              <w:spacing w:after="0" w:line="240" w:lineRule="auto"/>
              <w:jc w:val="center"/>
              <w:rPr>
                <w:rFonts w:ascii="Times New Roman" w:eastAsia="Times New Roman" w:hAnsi="Times New Roman" w:cs="Times New Roman"/>
                <w:b/>
                <w:bCs/>
                <w:color w:val="000000"/>
                <w:sz w:val="24"/>
                <w:szCs w:val="24"/>
                <w:lang w:eastAsia="ru-RU"/>
              </w:rPr>
            </w:pPr>
            <w:r w:rsidRPr="00C94676">
              <w:rPr>
                <w:rFonts w:ascii="Times New Roman" w:eastAsia="Times New Roman" w:hAnsi="Times New Roman" w:cs="Times New Roman"/>
                <w:b/>
                <w:bCs/>
                <w:color w:val="000000"/>
                <w:sz w:val="24"/>
                <w:szCs w:val="24"/>
                <w:lang w:eastAsia="ru-RU"/>
              </w:rPr>
              <w:t>В целом по выборке</w:t>
            </w:r>
          </w:p>
        </w:tc>
        <w:tc>
          <w:tcPr>
            <w:tcW w:w="384" w:type="pct"/>
            <w:tcBorders>
              <w:top w:val="nil"/>
              <w:left w:val="nil"/>
              <w:bottom w:val="nil"/>
              <w:right w:val="single" w:sz="8" w:space="0" w:color="auto"/>
            </w:tcBorders>
            <w:shd w:val="clear" w:color="auto" w:fill="auto"/>
            <w:noWrap/>
            <w:textDirection w:val="btLr"/>
            <w:vAlign w:val="center"/>
            <w:hideMark/>
          </w:tcPr>
          <w:p w:rsidR="002C6817" w:rsidRPr="00C94676" w:rsidRDefault="002C6817" w:rsidP="00C94676">
            <w:pPr>
              <w:spacing w:after="0" w:line="240" w:lineRule="auto"/>
              <w:jc w:val="center"/>
              <w:rPr>
                <w:rFonts w:ascii="Times New Roman" w:eastAsia="Times New Roman" w:hAnsi="Times New Roman" w:cs="Times New Roman"/>
                <w:b/>
                <w:bCs/>
                <w:color w:val="000000"/>
                <w:sz w:val="24"/>
                <w:szCs w:val="24"/>
                <w:lang w:eastAsia="ru-RU"/>
              </w:rPr>
            </w:pPr>
            <w:r w:rsidRPr="00C94676">
              <w:rPr>
                <w:rFonts w:ascii="Times New Roman" w:eastAsia="Times New Roman" w:hAnsi="Times New Roman" w:cs="Times New Roman"/>
                <w:b/>
                <w:bCs/>
                <w:color w:val="000000"/>
                <w:sz w:val="24"/>
                <w:szCs w:val="24"/>
                <w:lang w:eastAsia="ru-RU"/>
              </w:rPr>
              <w:t>Город</w:t>
            </w:r>
            <w:r>
              <w:rPr>
                <w:rFonts w:ascii="Times New Roman" w:eastAsia="Times New Roman" w:hAnsi="Times New Roman" w:cs="Times New Roman"/>
                <w:b/>
                <w:bCs/>
                <w:color w:val="000000"/>
                <w:sz w:val="24"/>
                <w:szCs w:val="24"/>
                <w:lang w:eastAsia="ru-RU"/>
              </w:rPr>
              <w:t>ской округ</w:t>
            </w:r>
          </w:p>
        </w:tc>
        <w:tc>
          <w:tcPr>
            <w:tcW w:w="384" w:type="pct"/>
            <w:tcBorders>
              <w:top w:val="nil"/>
              <w:left w:val="nil"/>
              <w:bottom w:val="nil"/>
              <w:right w:val="single" w:sz="8" w:space="0" w:color="auto"/>
            </w:tcBorders>
            <w:shd w:val="clear" w:color="auto" w:fill="auto"/>
            <w:noWrap/>
            <w:textDirection w:val="btLr"/>
            <w:vAlign w:val="center"/>
            <w:hideMark/>
          </w:tcPr>
          <w:p w:rsidR="002C6817" w:rsidRPr="00C94676" w:rsidRDefault="002C6817" w:rsidP="00C9467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Муниципальный округ</w:t>
            </w:r>
          </w:p>
        </w:tc>
        <w:tc>
          <w:tcPr>
            <w:tcW w:w="384" w:type="pct"/>
            <w:tcBorders>
              <w:top w:val="nil"/>
              <w:left w:val="nil"/>
              <w:bottom w:val="nil"/>
              <w:right w:val="single" w:sz="8" w:space="0" w:color="auto"/>
            </w:tcBorders>
            <w:shd w:val="clear" w:color="auto" w:fill="auto"/>
            <w:noWrap/>
            <w:textDirection w:val="btLr"/>
            <w:vAlign w:val="center"/>
            <w:hideMark/>
          </w:tcPr>
          <w:p w:rsidR="002C6817" w:rsidRPr="00C94676" w:rsidRDefault="002C6817" w:rsidP="00C94676">
            <w:pPr>
              <w:spacing w:after="0" w:line="240" w:lineRule="auto"/>
              <w:jc w:val="center"/>
              <w:rPr>
                <w:rFonts w:ascii="Times New Roman" w:eastAsia="Times New Roman" w:hAnsi="Times New Roman" w:cs="Times New Roman"/>
                <w:b/>
                <w:bCs/>
                <w:color w:val="000000"/>
                <w:sz w:val="24"/>
                <w:szCs w:val="24"/>
                <w:lang w:eastAsia="ru-RU"/>
              </w:rPr>
            </w:pPr>
            <w:r w:rsidRPr="00C94676">
              <w:rPr>
                <w:rFonts w:ascii="Times New Roman" w:eastAsia="Times New Roman" w:hAnsi="Times New Roman" w:cs="Times New Roman"/>
                <w:b/>
                <w:bCs/>
                <w:color w:val="000000"/>
                <w:sz w:val="24"/>
                <w:szCs w:val="24"/>
                <w:lang w:eastAsia="ru-RU"/>
              </w:rPr>
              <w:t>В целом по выборке</w:t>
            </w:r>
          </w:p>
        </w:tc>
        <w:tc>
          <w:tcPr>
            <w:tcW w:w="384" w:type="pct"/>
            <w:tcBorders>
              <w:top w:val="nil"/>
              <w:left w:val="nil"/>
              <w:bottom w:val="nil"/>
              <w:right w:val="single" w:sz="8" w:space="0" w:color="auto"/>
            </w:tcBorders>
            <w:shd w:val="clear" w:color="auto" w:fill="auto"/>
            <w:noWrap/>
            <w:textDirection w:val="btLr"/>
            <w:vAlign w:val="center"/>
            <w:hideMark/>
          </w:tcPr>
          <w:p w:rsidR="002C6817" w:rsidRPr="00C94676" w:rsidRDefault="002C6817" w:rsidP="002E403F">
            <w:pPr>
              <w:spacing w:after="0" w:line="240" w:lineRule="auto"/>
              <w:jc w:val="center"/>
              <w:rPr>
                <w:rFonts w:ascii="Times New Roman" w:eastAsia="Times New Roman" w:hAnsi="Times New Roman" w:cs="Times New Roman"/>
                <w:b/>
                <w:bCs/>
                <w:color w:val="000000"/>
                <w:sz w:val="24"/>
                <w:szCs w:val="24"/>
                <w:lang w:eastAsia="ru-RU"/>
              </w:rPr>
            </w:pPr>
            <w:r w:rsidRPr="00C94676">
              <w:rPr>
                <w:rFonts w:ascii="Times New Roman" w:eastAsia="Times New Roman" w:hAnsi="Times New Roman" w:cs="Times New Roman"/>
                <w:b/>
                <w:bCs/>
                <w:color w:val="000000"/>
                <w:sz w:val="24"/>
                <w:szCs w:val="24"/>
                <w:lang w:eastAsia="ru-RU"/>
              </w:rPr>
              <w:t>Город</w:t>
            </w:r>
            <w:r>
              <w:rPr>
                <w:rFonts w:ascii="Times New Roman" w:eastAsia="Times New Roman" w:hAnsi="Times New Roman" w:cs="Times New Roman"/>
                <w:b/>
                <w:bCs/>
                <w:color w:val="000000"/>
                <w:sz w:val="24"/>
                <w:szCs w:val="24"/>
                <w:lang w:eastAsia="ru-RU"/>
              </w:rPr>
              <w:t>ской округ</w:t>
            </w:r>
          </w:p>
        </w:tc>
        <w:tc>
          <w:tcPr>
            <w:tcW w:w="384" w:type="pct"/>
            <w:tcBorders>
              <w:top w:val="nil"/>
              <w:left w:val="nil"/>
              <w:bottom w:val="nil"/>
              <w:right w:val="single" w:sz="8" w:space="0" w:color="auto"/>
            </w:tcBorders>
            <w:shd w:val="clear" w:color="auto" w:fill="auto"/>
            <w:noWrap/>
            <w:textDirection w:val="btLr"/>
            <w:vAlign w:val="center"/>
            <w:hideMark/>
          </w:tcPr>
          <w:p w:rsidR="002C6817" w:rsidRPr="00C94676" w:rsidRDefault="002C6817"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Муниципальный округ</w:t>
            </w:r>
          </w:p>
        </w:tc>
        <w:tc>
          <w:tcPr>
            <w:tcW w:w="384" w:type="pct"/>
            <w:tcBorders>
              <w:top w:val="nil"/>
              <w:left w:val="nil"/>
              <w:bottom w:val="nil"/>
              <w:right w:val="single" w:sz="8" w:space="0" w:color="auto"/>
            </w:tcBorders>
            <w:shd w:val="clear" w:color="auto" w:fill="auto"/>
            <w:noWrap/>
            <w:textDirection w:val="btLr"/>
            <w:vAlign w:val="center"/>
            <w:hideMark/>
          </w:tcPr>
          <w:p w:rsidR="002C6817" w:rsidRPr="00C94676" w:rsidRDefault="002C6817" w:rsidP="00C94676">
            <w:pPr>
              <w:spacing w:after="0" w:line="240" w:lineRule="auto"/>
              <w:jc w:val="center"/>
              <w:rPr>
                <w:rFonts w:ascii="Times New Roman" w:eastAsia="Times New Roman" w:hAnsi="Times New Roman" w:cs="Times New Roman"/>
                <w:b/>
                <w:bCs/>
                <w:color w:val="000000"/>
                <w:sz w:val="24"/>
                <w:szCs w:val="24"/>
                <w:lang w:eastAsia="ru-RU"/>
              </w:rPr>
            </w:pPr>
            <w:r w:rsidRPr="00C94676">
              <w:rPr>
                <w:rFonts w:ascii="Times New Roman" w:eastAsia="Times New Roman" w:hAnsi="Times New Roman" w:cs="Times New Roman"/>
                <w:b/>
                <w:bCs/>
                <w:color w:val="000000"/>
                <w:sz w:val="24"/>
                <w:szCs w:val="24"/>
                <w:lang w:eastAsia="ru-RU"/>
              </w:rPr>
              <w:t>В целом по выборке</w:t>
            </w:r>
          </w:p>
        </w:tc>
        <w:tc>
          <w:tcPr>
            <w:tcW w:w="384" w:type="pct"/>
            <w:tcBorders>
              <w:top w:val="nil"/>
              <w:left w:val="nil"/>
              <w:bottom w:val="nil"/>
              <w:right w:val="single" w:sz="8" w:space="0" w:color="auto"/>
            </w:tcBorders>
            <w:shd w:val="clear" w:color="auto" w:fill="auto"/>
            <w:noWrap/>
            <w:textDirection w:val="btLr"/>
            <w:vAlign w:val="center"/>
            <w:hideMark/>
          </w:tcPr>
          <w:p w:rsidR="002C6817" w:rsidRPr="00C94676" w:rsidRDefault="002C6817" w:rsidP="002E403F">
            <w:pPr>
              <w:spacing w:after="0" w:line="240" w:lineRule="auto"/>
              <w:jc w:val="center"/>
              <w:rPr>
                <w:rFonts w:ascii="Times New Roman" w:eastAsia="Times New Roman" w:hAnsi="Times New Roman" w:cs="Times New Roman"/>
                <w:b/>
                <w:bCs/>
                <w:color w:val="000000"/>
                <w:sz w:val="24"/>
                <w:szCs w:val="24"/>
                <w:lang w:eastAsia="ru-RU"/>
              </w:rPr>
            </w:pPr>
            <w:r w:rsidRPr="00C94676">
              <w:rPr>
                <w:rFonts w:ascii="Times New Roman" w:eastAsia="Times New Roman" w:hAnsi="Times New Roman" w:cs="Times New Roman"/>
                <w:b/>
                <w:bCs/>
                <w:color w:val="000000"/>
                <w:sz w:val="24"/>
                <w:szCs w:val="24"/>
                <w:lang w:eastAsia="ru-RU"/>
              </w:rPr>
              <w:t>Город</w:t>
            </w:r>
            <w:r>
              <w:rPr>
                <w:rFonts w:ascii="Times New Roman" w:eastAsia="Times New Roman" w:hAnsi="Times New Roman" w:cs="Times New Roman"/>
                <w:b/>
                <w:bCs/>
                <w:color w:val="000000"/>
                <w:sz w:val="24"/>
                <w:szCs w:val="24"/>
                <w:lang w:eastAsia="ru-RU"/>
              </w:rPr>
              <w:t>ской округ</w:t>
            </w:r>
          </w:p>
        </w:tc>
        <w:tc>
          <w:tcPr>
            <w:tcW w:w="384" w:type="pct"/>
            <w:tcBorders>
              <w:top w:val="nil"/>
              <w:left w:val="nil"/>
              <w:bottom w:val="nil"/>
              <w:right w:val="single" w:sz="8" w:space="0" w:color="auto"/>
            </w:tcBorders>
            <w:shd w:val="clear" w:color="auto" w:fill="auto"/>
            <w:noWrap/>
            <w:textDirection w:val="btLr"/>
            <w:vAlign w:val="center"/>
            <w:hideMark/>
          </w:tcPr>
          <w:p w:rsidR="002C6817" w:rsidRPr="00C94676" w:rsidRDefault="002C6817"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Муниципальный округ</w:t>
            </w:r>
          </w:p>
        </w:tc>
      </w:tr>
      <w:tr w:rsidR="002C6817" w:rsidRPr="00C94676" w:rsidTr="002C6817">
        <w:trPr>
          <w:trHeight w:val="624"/>
        </w:trPr>
        <w:tc>
          <w:tcPr>
            <w:tcW w:w="1545" w:type="pct"/>
            <w:tcBorders>
              <w:top w:val="nil"/>
              <w:left w:val="single" w:sz="8" w:space="0" w:color="auto"/>
              <w:bottom w:val="single" w:sz="4" w:space="0" w:color="auto"/>
              <w:right w:val="nil"/>
            </w:tcBorders>
            <w:shd w:val="clear" w:color="auto" w:fill="auto"/>
            <w:vAlign w:val="center"/>
            <w:hideMark/>
          </w:tcPr>
          <w:p w:rsidR="002C6817" w:rsidRPr="00C94676" w:rsidRDefault="002C6817" w:rsidP="00C94676">
            <w:pPr>
              <w:spacing w:after="0" w:line="240" w:lineRule="auto"/>
              <w:rPr>
                <w:rFonts w:ascii="Times New Roman" w:eastAsia="Times New Roman" w:hAnsi="Times New Roman" w:cs="Times New Roman"/>
                <w:color w:val="000000"/>
                <w:sz w:val="24"/>
                <w:szCs w:val="24"/>
                <w:lang w:eastAsia="ru-RU"/>
              </w:rPr>
            </w:pPr>
            <w:r w:rsidRPr="00C94676">
              <w:rPr>
                <w:rFonts w:ascii="Times New Roman" w:eastAsia="Times New Roman" w:hAnsi="Times New Roman" w:cs="Times New Roman"/>
                <w:color w:val="000000"/>
                <w:sz w:val="24"/>
                <w:szCs w:val="24"/>
                <w:lang w:eastAsia="ru-RU"/>
              </w:rPr>
              <w:t>Водоснабжение, водоотведение</w:t>
            </w:r>
          </w:p>
        </w:tc>
        <w:tc>
          <w:tcPr>
            <w:tcW w:w="383" w:type="pct"/>
            <w:tcBorders>
              <w:top w:val="single" w:sz="8" w:space="0" w:color="auto"/>
              <w:left w:val="single" w:sz="8" w:space="0" w:color="auto"/>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28,6</w:t>
            </w:r>
          </w:p>
        </w:tc>
        <w:tc>
          <w:tcPr>
            <w:tcW w:w="38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24,0</w:t>
            </w:r>
          </w:p>
        </w:tc>
        <w:tc>
          <w:tcPr>
            <w:tcW w:w="384" w:type="pct"/>
            <w:tcBorders>
              <w:top w:val="single" w:sz="8" w:space="0" w:color="auto"/>
              <w:left w:val="nil"/>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30,0</w:t>
            </w:r>
          </w:p>
        </w:tc>
        <w:tc>
          <w:tcPr>
            <w:tcW w:w="38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22,5</w:t>
            </w:r>
          </w:p>
        </w:tc>
        <w:tc>
          <w:tcPr>
            <w:tcW w:w="384" w:type="pct"/>
            <w:tcBorders>
              <w:top w:val="single" w:sz="8" w:space="0" w:color="auto"/>
              <w:left w:val="nil"/>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22,6</w:t>
            </w:r>
          </w:p>
        </w:tc>
        <w:tc>
          <w:tcPr>
            <w:tcW w:w="38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22,5</w:t>
            </w:r>
          </w:p>
        </w:tc>
        <w:tc>
          <w:tcPr>
            <w:tcW w:w="384" w:type="pct"/>
            <w:tcBorders>
              <w:top w:val="single" w:sz="8" w:space="0" w:color="auto"/>
              <w:left w:val="nil"/>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48,8</w:t>
            </w:r>
          </w:p>
        </w:tc>
        <w:tc>
          <w:tcPr>
            <w:tcW w:w="38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53,4</w:t>
            </w:r>
          </w:p>
        </w:tc>
        <w:tc>
          <w:tcPr>
            <w:tcW w:w="384" w:type="pct"/>
            <w:tcBorders>
              <w:top w:val="single" w:sz="8" w:space="0" w:color="auto"/>
              <w:left w:val="nil"/>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47,5</w:t>
            </w:r>
          </w:p>
        </w:tc>
      </w:tr>
      <w:tr w:rsidR="002C6817" w:rsidRPr="00C94676" w:rsidTr="002C6817">
        <w:trPr>
          <w:trHeight w:val="312"/>
        </w:trPr>
        <w:tc>
          <w:tcPr>
            <w:tcW w:w="1545" w:type="pct"/>
            <w:tcBorders>
              <w:top w:val="nil"/>
              <w:left w:val="single" w:sz="8" w:space="0" w:color="auto"/>
              <w:bottom w:val="single" w:sz="4" w:space="0" w:color="auto"/>
              <w:right w:val="nil"/>
            </w:tcBorders>
            <w:shd w:val="clear" w:color="auto" w:fill="auto"/>
            <w:noWrap/>
            <w:vAlign w:val="center"/>
            <w:hideMark/>
          </w:tcPr>
          <w:p w:rsidR="002C6817" w:rsidRPr="00C94676" w:rsidRDefault="002C6817" w:rsidP="00C94676">
            <w:pPr>
              <w:spacing w:after="0" w:line="240" w:lineRule="auto"/>
              <w:rPr>
                <w:rFonts w:ascii="Times New Roman" w:eastAsia="Times New Roman" w:hAnsi="Times New Roman" w:cs="Times New Roman"/>
                <w:color w:val="000000"/>
                <w:sz w:val="24"/>
                <w:szCs w:val="24"/>
                <w:lang w:eastAsia="ru-RU"/>
              </w:rPr>
            </w:pPr>
            <w:r w:rsidRPr="00C94676">
              <w:rPr>
                <w:rFonts w:ascii="Times New Roman" w:eastAsia="Times New Roman" w:hAnsi="Times New Roman" w:cs="Times New Roman"/>
                <w:color w:val="000000"/>
                <w:sz w:val="24"/>
                <w:szCs w:val="24"/>
                <w:lang w:eastAsia="ru-RU"/>
              </w:rPr>
              <w:t>Водоочистка</w:t>
            </w:r>
          </w:p>
        </w:tc>
        <w:tc>
          <w:tcPr>
            <w:tcW w:w="383" w:type="pct"/>
            <w:tcBorders>
              <w:top w:val="nil"/>
              <w:left w:val="single" w:sz="8" w:space="0" w:color="auto"/>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27,7</w:t>
            </w:r>
          </w:p>
        </w:tc>
        <w:tc>
          <w:tcPr>
            <w:tcW w:w="384" w:type="pct"/>
            <w:tcBorders>
              <w:top w:val="nil"/>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22,3</w:t>
            </w:r>
          </w:p>
        </w:tc>
        <w:tc>
          <w:tcPr>
            <w:tcW w:w="384" w:type="pct"/>
            <w:tcBorders>
              <w:top w:val="nil"/>
              <w:left w:val="nil"/>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29,3</w:t>
            </w:r>
          </w:p>
        </w:tc>
        <w:tc>
          <w:tcPr>
            <w:tcW w:w="384" w:type="pct"/>
            <w:tcBorders>
              <w:top w:val="nil"/>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21,9</w:t>
            </w:r>
          </w:p>
        </w:tc>
        <w:tc>
          <w:tcPr>
            <w:tcW w:w="384" w:type="pct"/>
            <w:tcBorders>
              <w:top w:val="nil"/>
              <w:left w:val="nil"/>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21,4</w:t>
            </w:r>
          </w:p>
        </w:tc>
        <w:tc>
          <w:tcPr>
            <w:tcW w:w="384" w:type="pct"/>
            <w:tcBorders>
              <w:top w:val="nil"/>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22,1</w:t>
            </w:r>
          </w:p>
        </w:tc>
        <w:tc>
          <w:tcPr>
            <w:tcW w:w="384" w:type="pct"/>
            <w:tcBorders>
              <w:top w:val="nil"/>
              <w:left w:val="nil"/>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50,4</w:t>
            </w:r>
          </w:p>
        </w:tc>
        <w:tc>
          <w:tcPr>
            <w:tcW w:w="384" w:type="pct"/>
            <w:tcBorders>
              <w:top w:val="nil"/>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56,3</w:t>
            </w:r>
          </w:p>
        </w:tc>
        <w:tc>
          <w:tcPr>
            <w:tcW w:w="384" w:type="pct"/>
            <w:tcBorders>
              <w:top w:val="nil"/>
              <w:left w:val="nil"/>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48,6</w:t>
            </w:r>
          </w:p>
        </w:tc>
      </w:tr>
      <w:tr w:rsidR="002C6817" w:rsidRPr="00C94676" w:rsidTr="002C6817">
        <w:trPr>
          <w:trHeight w:val="312"/>
        </w:trPr>
        <w:tc>
          <w:tcPr>
            <w:tcW w:w="1545" w:type="pct"/>
            <w:tcBorders>
              <w:top w:val="nil"/>
              <w:left w:val="single" w:sz="8" w:space="0" w:color="auto"/>
              <w:bottom w:val="single" w:sz="4" w:space="0" w:color="auto"/>
              <w:right w:val="nil"/>
            </w:tcBorders>
            <w:shd w:val="clear" w:color="auto" w:fill="auto"/>
            <w:vAlign w:val="center"/>
            <w:hideMark/>
          </w:tcPr>
          <w:p w:rsidR="002C6817" w:rsidRPr="00C94676" w:rsidRDefault="002C6817" w:rsidP="00C94676">
            <w:pPr>
              <w:spacing w:after="0" w:line="240" w:lineRule="auto"/>
              <w:rPr>
                <w:rFonts w:ascii="Times New Roman" w:eastAsia="Times New Roman" w:hAnsi="Times New Roman" w:cs="Times New Roman"/>
                <w:color w:val="000000"/>
                <w:sz w:val="24"/>
                <w:szCs w:val="24"/>
                <w:lang w:eastAsia="ru-RU"/>
              </w:rPr>
            </w:pPr>
            <w:r w:rsidRPr="00C94676">
              <w:rPr>
                <w:rFonts w:ascii="Times New Roman" w:eastAsia="Times New Roman" w:hAnsi="Times New Roman" w:cs="Times New Roman"/>
                <w:color w:val="000000"/>
                <w:sz w:val="24"/>
                <w:szCs w:val="24"/>
                <w:lang w:eastAsia="ru-RU"/>
              </w:rPr>
              <w:t>Газоснабжение</w:t>
            </w:r>
          </w:p>
        </w:tc>
        <w:tc>
          <w:tcPr>
            <w:tcW w:w="383" w:type="pct"/>
            <w:tcBorders>
              <w:top w:val="nil"/>
              <w:left w:val="single" w:sz="8" w:space="0" w:color="auto"/>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28,9</w:t>
            </w:r>
          </w:p>
        </w:tc>
        <w:tc>
          <w:tcPr>
            <w:tcW w:w="384" w:type="pct"/>
            <w:tcBorders>
              <w:top w:val="nil"/>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21,1</w:t>
            </w:r>
          </w:p>
        </w:tc>
        <w:tc>
          <w:tcPr>
            <w:tcW w:w="384" w:type="pct"/>
            <w:tcBorders>
              <w:top w:val="nil"/>
              <w:left w:val="nil"/>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31,2</w:t>
            </w:r>
          </w:p>
        </w:tc>
        <w:tc>
          <w:tcPr>
            <w:tcW w:w="384" w:type="pct"/>
            <w:tcBorders>
              <w:top w:val="nil"/>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22,2</w:t>
            </w:r>
          </w:p>
        </w:tc>
        <w:tc>
          <w:tcPr>
            <w:tcW w:w="384" w:type="pct"/>
            <w:tcBorders>
              <w:top w:val="nil"/>
              <w:left w:val="nil"/>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23,7</w:t>
            </w:r>
          </w:p>
        </w:tc>
        <w:tc>
          <w:tcPr>
            <w:tcW w:w="384" w:type="pct"/>
            <w:tcBorders>
              <w:top w:val="nil"/>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21,7</w:t>
            </w:r>
          </w:p>
        </w:tc>
        <w:tc>
          <w:tcPr>
            <w:tcW w:w="384" w:type="pct"/>
            <w:tcBorders>
              <w:top w:val="nil"/>
              <w:left w:val="nil"/>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48,9</w:t>
            </w:r>
          </w:p>
        </w:tc>
        <w:tc>
          <w:tcPr>
            <w:tcW w:w="384" w:type="pct"/>
            <w:tcBorders>
              <w:top w:val="nil"/>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55,1</w:t>
            </w:r>
          </w:p>
        </w:tc>
        <w:tc>
          <w:tcPr>
            <w:tcW w:w="384" w:type="pct"/>
            <w:tcBorders>
              <w:top w:val="nil"/>
              <w:left w:val="nil"/>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47,0</w:t>
            </w:r>
          </w:p>
        </w:tc>
      </w:tr>
      <w:tr w:rsidR="002C6817" w:rsidRPr="00C94676" w:rsidTr="002C6817">
        <w:trPr>
          <w:trHeight w:val="312"/>
        </w:trPr>
        <w:tc>
          <w:tcPr>
            <w:tcW w:w="1545" w:type="pct"/>
            <w:tcBorders>
              <w:top w:val="nil"/>
              <w:left w:val="single" w:sz="8" w:space="0" w:color="auto"/>
              <w:bottom w:val="single" w:sz="4" w:space="0" w:color="auto"/>
              <w:right w:val="nil"/>
            </w:tcBorders>
            <w:shd w:val="clear" w:color="auto" w:fill="auto"/>
            <w:vAlign w:val="center"/>
            <w:hideMark/>
          </w:tcPr>
          <w:p w:rsidR="002C6817" w:rsidRPr="00C94676" w:rsidRDefault="002C6817" w:rsidP="00C94676">
            <w:pPr>
              <w:spacing w:after="0" w:line="240" w:lineRule="auto"/>
              <w:rPr>
                <w:rFonts w:ascii="Times New Roman" w:eastAsia="Times New Roman" w:hAnsi="Times New Roman" w:cs="Times New Roman"/>
                <w:color w:val="000000"/>
                <w:sz w:val="24"/>
                <w:szCs w:val="24"/>
                <w:lang w:eastAsia="ru-RU"/>
              </w:rPr>
            </w:pPr>
            <w:r w:rsidRPr="00C94676">
              <w:rPr>
                <w:rFonts w:ascii="Times New Roman" w:eastAsia="Times New Roman" w:hAnsi="Times New Roman" w:cs="Times New Roman"/>
                <w:color w:val="000000"/>
                <w:sz w:val="24"/>
                <w:szCs w:val="24"/>
                <w:lang w:eastAsia="ru-RU"/>
              </w:rPr>
              <w:t>Электроснабжение</w:t>
            </w:r>
          </w:p>
        </w:tc>
        <w:tc>
          <w:tcPr>
            <w:tcW w:w="383" w:type="pct"/>
            <w:tcBorders>
              <w:top w:val="nil"/>
              <w:left w:val="single" w:sz="8" w:space="0" w:color="auto"/>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27,8</w:t>
            </w:r>
          </w:p>
        </w:tc>
        <w:tc>
          <w:tcPr>
            <w:tcW w:w="384" w:type="pct"/>
            <w:tcBorders>
              <w:top w:val="nil"/>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22,6</w:t>
            </w:r>
          </w:p>
        </w:tc>
        <w:tc>
          <w:tcPr>
            <w:tcW w:w="384" w:type="pct"/>
            <w:tcBorders>
              <w:top w:val="nil"/>
              <w:left w:val="nil"/>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29,4</w:t>
            </w:r>
          </w:p>
        </w:tc>
        <w:tc>
          <w:tcPr>
            <w:tcW w:w="384" w:type="pct"/>
            <w:tcBorders>
              <w:top w:val="nil"/>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22,9</w:t>
            </w:r>
          </w:p>
        </w:tc>
        <w:tc>
          <w:tcPr>
            <w:tcW w:w="384" w:type="pct"/>
            <w:tcBorders>
              <w:top w:val="nil"/>
              <w:left w:val="nil"/>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23,7</w:t>
            </w:r>
          </w:p>
        </w:tc>
        <w:tc>
          <w:tcPr>
            <w:tcW w:w="384" w:type="pct"/>
            <w:tcBorders>
              <w:top w:val="nil"/>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22,6</w:t>
            </w:r>
          </w:p>
        </w:tc>
        <w:tc>
          <w:tcPr>
            <w:tcW w:w="384" w:type="pct"/>
            <w:tcBorders>
              <w:top w:val="nil"/>
              <w:left w:val="nil"/>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49,3</w:t>
            </w:r>
          </w:p>
        </w:tc>
        <w:tc>
          <w:tcPr>
            <w:tcW w:w="384" w:type="pct"/>
            <w:tcBorders>
              <w:top w:val="nil"/>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53,7</w:t>
            </w:r>
          </w:p>
        </w:tc>
        <w:tc>
          <w:tcPr>
            <w:tcW w:w="384" w:type="pct"/>
            <w:tcBorders>
              <w:top w:val="nil"/>
              <w:left w:val="nil"/>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48,0</w:t>
            </w:r>
          </w:p>
        </w:tc>
      </w:tr>
      <w:tr w:rsidR="002C6817" w:rsidRPr="00C94676" w:rsidTr="002C6817">
        <w:trPr>
          <w:trHeight w:val="312"/>
        </w:trPr>
        <w:tc>
          <w:tcPr>
            <w:tcW w:w="1545" w:type="pct"/>
            <w:tcBorders>
              <w:top w:val="nil"/>
              <w:left w:val="single" w:sz="8" w:space="0" w:color="auto"/>
              <w:bottom w:val="single" w:sz="4" w:space="0" w:color="auto"/>
              <w:right w:val="nil"/>
            </w:tcBorders>
            <w:shd w:val="clear" w:color="auto" w:fill="auto"/>
            <w:vAlign w:val="center"/>
            <w:hideMark/>
          </w:tcPr>
          <w:p w:rsidR="002C6817" w:rsidRPr="00C94676" w:rsidRDefault="002C6817" w:rsidP="00C94676">
            <w:pPr>
              <w:spacing w:after="0" w:line="240" w:lineRule="auto"/>
              <w:rPr>
                <w:rFonts w:ascii="Times New Roman" w:eastAsia="Times New Roman" w:hAnsi="Times New Roman" w:cs="Times New Roman"/>
                <w:color w:val="000000"/>
                <w:sz w:val="24"/>
                <w:szCs w:val="24"/>
                <w:lang w:eastAsia="ru-RU"/>
              </w:rPr>
            </w:pPr>
            <w:r w:rsidRPr="00C94676">
              <w:rPr>
                <w:rFonts w:ascii="Times New Roman" w:eastAsia="Times New Roman" w:hAnsi="Times New Roman" w:cs="Times New Roman"/>
                <w:color w:val="000000"/>
                <w:sz w:val="24"/>
                <w:szCs w:val="24"/>
                <w:lang w:eastAsia="ru-RU"/>
              </w:rPr>
              <w:t>Теплоснабжение</w:t>
            </w:r>
          </w:p>
        </w:tc>
        <w:tc>
          <w:tcPr>
            <w:tcW w:w="383" w:type="pct"/>
            <w:tcBorders>
              <w:top w:val="nil"/>
              <w:left w:val="single" w:sz="8" w:space="0" w:color="auto"/>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28,0</w:t>
            </w:r>
          </w:p>
        </w:tc>
        <w:tc>
          <w:tcPr>
            <w:tcW w:w="384" w:type="pct"/>
            <w:tcBorders>
              <w:top w:val="nil"/>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20,0</w:t>
            </w:r>
          </w:p>
        </w:tc>
        <w:tc>
          <w:tcPr>
            <w:tcW w:w="384" w:type="pct"/>
            <w:tcBorders>
              <w:top w:val="nil"/>
              <w:left w:val="nil"/>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30,4</w:t>
            </w:r>
          </w:p>
        </w:tc>
        <w:tc>
          <w:tcPr>
            <w:tcW w:w="384" w:type="pct"/>
            <w:tcBorders>
              <w:top w:val="nil"/>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22,3</w:t>
            </w:r>
          </w:p>
        </w:tc>
        <w:tc>
          <w:tcPr>
            <w:tcW w:w="384" w:type="pct"/>
            <w:tcBorders>
              <w:top w:val="nil"/>
              <w:left w:val="nil"/>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23,4</w:t>
            </w:r>
          </w:p>
        </w:tc>
        <w:tc>
          <w:tcPr>
            <w:tcW w:w="384" w:type="pct"/>
            <w:tcBorders>
              <w:top w:val="nil"/>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21,9</w:t>
            </w:r>
          </w:p>
        </w:tc>
        <w:tc>
          <w:tcPr>
            <w:tcW w:w="384" w:type="pct"/>
            <w:tcBorders>
              <w:top w:val="nil"/>
              <w:left w:val="nil"/>
              <w:bottom w:val="single" w:sz="4"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49,8</w:t>
            </w:r>
          </w:p>
        </w:tc>
        <w:tc>
          <w:tcPr>
            <w:tcW w:w="384" w:type="pct"/>
            <w:tcBorders>
              <w:top w:val="nil"/>
              <w:left w:val="single" w:sz="8" w:space="0" w:color="auto"/>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56,6</w:t>
            </w:r>
          </w:p>
        </w:tc>
        <w:tc>
          <w:tcPr>
            <w:tcW w:w="384" w:type="pct"/>
            <w:tcBorders>
              <w:top w:val="nil"/>
              <w:left w:val="nil"/>
              <w:bottom w:val="single" w:sz="4"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47,7</w:t>
            </w:r>
          </w:p>
        </w:tc>
      </w:tr>
      <w:tr w:rsidR="002C6817" w:rsidRPr="00C94676" w:rsidTr="002C6817">
        <w:trPr>
          <w:trHeight w:val="324"/>
        </w:trPr>
        <w:tc>
          <w:tcPr>
            <w:tcW w:w="1545" w:type="pct"/>
            <w:tcBorders>
              <w:top w:val="nil"/>
              <w:left w:val="single" w:sz="8" w:space="0" w:color="auto"/>
              <w:bottom w:val="single" w:sz="8" w:space="0" w:color="auto"/>
              <w:right w:val="nil"/>
            </w:tcBorders>
            <w:shd w:val="clear" w:color="auto" w:fill="auto"/>
            <w:vAlign w:val="center"/>
            <w:hideMark/>
          </w:tcPr>
          <w:p w:rsidR="002C6817" w:rsidRPr="00C94676" w:rsidRDefault="002C6817" w:rsidP="00C94676">
            <w:pPr>
              <w:spacing w:after="0" w:line="240" w:lineRule="auto"/>
              <w:rPr>
                <w:rFonts w:ascii="Times New Roman" w:eastAsia="Times New Roman" w:hAnsi="Times New Roman" w:cs="Times New Roman"/>
                <w:color w:val="000000"/>
                <w:sz w:val="24"/>
                <w:szCs w:val="24"/>
                <w:lang w:eastAsia="ru-RU"/>
              </w:rPr>
            </w:pPr>
            <w:r w:rsidRPr="00C94676">
              <w:rPr>
                <w:rFonts w:ascii="Times New Roman" w:eastAsia="Times New Roman" w:hAnsi="Times New Roman" w:cs="Times New Roman"/>
                <w:color w:val="000000"/>
                <w:sz w:val="24"/>
                <w:szCs w:val="24"/>
                <w:lang w:eastAsia="ru-RU"/>
              </w:rPr>
              <w:t>Телефонная связь</w:t>
            </w:r>
          </w:p>
        </w:tc>
        <w:tc>
          <w:tcPr>
            <w:tcW w:w="383" w:type="pct"/>
            <w:tcBorders>
              <w:top w:val="nil"/>
              <w:left w:val="single" w:sz="8" w:space="0" w:color="auto"/>
              <w:bottom w:val="single" w:sz="8"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27,0</w:t>
            </w:r>
          </w:p>
        </w:tc>
        <w:tc>
          <w:tcPr>
            <w:tcW w:w="384" w:type="pct"/>
            <w:tcBorders>
              <w:top w:val="nil"/>
              <w:left w:val="single" w:sz="8" w:space="0" w:color="auto"/>
              <w:bottom w:val="single" w:sz="8"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20,0</w:t>
            </w:r>
          </w:p>
        </w:tc>
        <w:tc>
          <w:tcPr>
            <w:tcW w:w="384" w:type="pct"/>
            <w:tcBorders>
              <w:top w:val="nil"/>
              <w:left w:val="nil"/>
              <w:bottom w:val="single" w:sz="8"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29,1</w:t>
            </w:r>
          </w:p>
        </w:tc>
        <w:tc>
          <w:tcPr>
            <w:tcW w:w="384" w:type="pct"/>
            <w:tcBorders>
              <w:top w:val="nil"/>
              <w:left w:val="single" w:sz="8" w:space="0" w:color="auto"/>
              <w:bottom w:val="single" w:sz="8"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24,1</w:t>
            </w:r>
          </w:p>
        </w:tc>
        <w:tc>
          <w:tcPr>
            <w:tcW w:w="384" w:type="pct"/>
            <w:tcBorders>
              <w:top w:val="nil"/>
              <w:left w:val="nil"/>
              <w:bottom w:val="single" w:sz="8"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24,0</w:t>
            </w:r>
          </w:p>
        </w:tc>
        <w:tc>
          <w:tcPr>
            <w:tcW w:w="384" w:type="pct"/>
            <w:tcBorders>
              <w:top w:val="nil"/>
              <w:left w:val="single" w:sz="8" w:space="0" w:color="auto"/>
              <w:bottom w:val="single" w:sz="8"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24,1</w:t>
            </w:r>
          </w:p>
        </w:tc>
        <w:tc>
          <w:tcPr>
            <w:tcW w:w="384" w:type="pct"/>
            <w:tcBorders>
              <w:top w:val="nil"/>
              <w:left w:val="nil"/>
              <w:bottom w:val="single" w:sz="8" w:space="0" w:color="auto"/>
              <w:right w:val="nil"/>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49,0</w:t>
            </w:r>
          </w:p>
        </w:tc>
        <w:tc>
          <w:tcPr>
            <w:tcW w:w="384" w:type="pct"/>
            <w:tcBorders>
              <w:top w:val="nil"/>
              <w:left w:val="single" w:sz="8" w:space="0" w:color="auto"/>
              <w:bottom w:val="single" w:sz="8"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56,0</w:t>
            </w:r>
          </w:p>
        </w:tc>
        <w:tc>
          <w:tcPr>
            <w:tcW w:w="384" w:type="pct"/>
            <w:tcBorders>
              <w:top w:val="nil"/>
              <w:left w:val="nil"/>
              <w:bottom w:val="single" w:sz="8" w:space="0" w:color="auto"/>
              <w:right w:val="single" w:sz="8" w:space="0" w:color="auto"/>
            </w:tcBorders>
            <w:shd w:val="clear" w:color="auto" w:fill="auto"/>
            <w:noWrap/>
            <w:vAlign w:val="center"/>
            <w:hideMark/>
          </w:tcPr>
          <w:p w:rsidR="002C6817" w:rsidRPr="00C94676" w:rsidRDefault="002C6817" w:rsidP="00C94676">
            <w:pPr>
              <w:spacing w:after="0" w:line="240" w:lineRule="auto"/>
              <w:jc w:val="center"/>
              <w:rPr>
                <w:rFonts w:ascii="Times New Roman" w:eastAsia="Times New Roman" w:hAnsi="Times New Roman" w:cs="Times New Roman"/>
                <w:color w:val="000000"/>
                <w:lang w:val="en-US" w:eastAsia="ru-RU"/>
              </w:rPr>
            </w:pPr>
            <w:r w:rsidRPr="00C94676">
              <w:rPr>
                <w:rFonts w:ascii="Times New Roman" w:eastAsia="Times New Roman" w:hAnsi="Times New Roman" w:cs="Times New Roman"/>
                <w:color w:val="000000"/>
                <w:lang w:eastAsia="ru-RU"/>
              </w:rPr>
              <w:t>46,9</w:t>
            </w:r>
          </w:p>
        </w:tc>
      </w:tr>
    </w:tbl>
    <w:p w:rsidR="00C94676" w:rsidRPr="00C94676" w:rsidRDefault="00C94676" w:rsidP="00234360">
      <w:pPr>
        <w:tabs>
          <w:tab w:val="center" w:pos="4857"/>
        </w:tabs>
        <w:spacing w:after="0" w:line="312" w:lineRule="auto"/>
        <w:jc w:val="center"/>
        <w:rPr>
          <w:rFonts w:ascii="Times New Roman" w:hAnsi="Times New Roman" w:cs="Times New Roman"/>
          <w:color w:val="000000" w:themeColor="text1"/>
          <w:sz w:val="28"/>
          <w:szCs w:val="28"/>
          <w:lang w:val="en-US"/>
        </w:rPr>
      </w:pPr>
    </w:p>
    <w:p w:rsidR="00234360" w:rsidRDefault="00234360" w:rsidP="00234360">
      <w:pPr>
        <w:tabs>
          <w:tab w:val="center" w:pos="4857"/>
        </w:tabs>
        <w:spacing w:after="0" w:line="312"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Анализ табл. 2.3 указывает на следующие особенности:</w:t>
      </w:r>
    </w:p>
    <w:p w:rsidR="00234360" w:rsidRDefault="00234360" w:rsidP="00234360">
      <w:pPr>
        <w:tabs>
          <w:tab w:val="center" w:pos="4857"/>
        </w:tabs>
        <w:spacing w:after="0" w:line="312" w:lineRule="auto"/>
        <w:ind w:firstLine="709"/>
        <w:jc w:val="both"/>
        <w:rPr>
          <w:rFonts w:ascii="Times New Roman" w:hAnsi="Times New Roman" w:cs="Times New Roman"/>
          <w:color w:val="000000" w:themeColor="text1"/>
          <w:spacing w:val="-4"/>
          <w:sz w:val="28"/>
          <w:szCs w:val="28"/>
        </w:rPr>
      </w:pPr>
      <w:r w:rsidRPr="00234360">
        <w:rPr>
          <w:rFonts w:ascii="Times New Roman" w:hAnsi="Times New Roman" w:cs="Times New Roman"/>
          <w:color w:val="000000" w:themeColor="text1"/>
          <w:spacing w:val="-4"/>
          <w:sz w:val="28"/>
          <w:szCs w:val="28"/>
        </w:rPr>
        <w:t>- основная доля предприятий-респондентов отмечают, что сложность (количество) процедур подключения услуг субъектов естественных монополий не изменилось по всем естественным монополиям (</w:t>
      </w:r>
      <w:r w:rsidR="005B54D6">
        <w:rPr>
          <w:rFonts w:ascii="Times New Roman" w:hAnsi="Times New Roman" w:cs="Times New Roman"/>
          <w:color w:val="000000" w:themeColor="text1"/>
          <w:spacing w:val="-4"/>
          <w:sz w:val="28"/>
          <w:szCs w:val="28"/>
        </w:rPr>
        <w:t>48,8</w:t>
      </w:r>
      <w:r>
        <w:rPr>
          <w:rFonts w:ascii="Times New Roman" w:hAnsi="Times New Roman" w:cs="Times New Roman"/>
          <w:color w:val="000000" w:themeColor="text1"/>
          <w:spacing w:val="-4"/>
          <w:sz w:val="28"/>
          <w:szCs w:val="28"/>
        </w:rPr>
        <w:t>% опрошенных по в</w:t>
      </w:r>
      <w:r w:rsidR="005B54D6">
        <w:rPr>
          <w:rFonts w:ascii="Times New Roman" w:hAnsi="Times New Roman" w:cs="Times New Roman"/>
          <w:color w:val="000000" w:themeColor="text1"/>
          <w:spacing w:val="-4"/>
          <w:sz w:val="28"/>
          <w:szCs w:val="28"/>
        </w:rPr>
        <w:t>одоснабжению и водоотведению, 50,4% опрошенных по водоочистке, 48,9</w:t>
      </w:r>
      <w:r>
        <w:rPr>
          <w:rFonts w:ascii="Times New Roman" w:hAnsi="Times New Roman" w:cs="Times New Roman"/>
          <w:color w:val="000000" w:themeColor="text1"/>
          <w:spacing w:val="-4"/>
          <w:sz w:val="28"/>
          <w:szCs w:val="28"/>
        </w:rPr>
        <w:t>%</w:t>
      </w:r>
      <w:r w:rsidR="005B54D6">
        <w:rPr>
          <w:rFonts w:ascii="Times New Roman" w:hAnsi="Times New Roman" w:cs="Times New Roman"/>
          <w:color w:val="000000" w:themeColor="text1"/>
          <w:spacing w:val="-4"/>
          <w:sz w:val="28"/>
          <w:szCs w:val="28"/>
        </w:rPr>
        <w:t xml:space="preserve"> опрошенных по газоснабжению, 49,3</w:t>
      </w:r>
      <w:r>
        <w:rPr>
          <w:rFonts w:ascii="Times New Roman" w:hAnsi="Times New Roman" w:cs="Times New Roman"/>
          <w:color w:val="000000" w:themeColor="text1"/>
          <w:spacing w:val="-4"/>
          <w:sz w:val="28"/>
          <w:szCs w:val="28"/>
        </w:rPr>
        <w:t>% о</w:t>
      </w:r>
      <w:r w:rsidR="005B54D6">
        <w:rPr>
          <w:rFonts w:ascii="Times New Roman" w:hAnsi="Times New Roman" w:cs="Times New Roman"/>
          <w:color w:val="000000" w:themeColor="text1"/>
          <w:spacing w:val="-4"/>
          <w:sz w:val="28"/>
          <w:szCs w:val="28"/>
        </w:rPr>
        <w:t>прошенных по электроснабжению, 49,8</w:t>
      </w:r>
      <w:r>
        <w:rPr>
          <w:rFonts w:ascii="Times New Roman" w:hAnsi="Times New Roman" w:cs="Times New Roman"/>
          <w:color w:val="000000" w:themeColor="text1"/>
          <w:spacing w:val="-4"/>
          <w:sz w:val="28"/>
          <w:szCs w:val="28"/>
        </w:rPr>
        <w:t>% о</w:t>
      </w:r>
      <w:r w:rsidR="005B54D6">
        <w:rPr>
          <w:rFonts w:ascii="Times New Roman" w:hAnsi="Times New Roman" w:cs="Times New Roman"/>
          <w:color w:val="000000" w:themeColor="text1"/>
          <w:spacing w:val="-4"/>
          <w:sz w:val="28"/>
          <w:szCs w:val="28"/>
        </w:rPr>
        <w:t>прошенных по теплоснабжению и 49</w:t>
      </w:r>
      <w:r>
        <w:rPr>
          <w:rFonts w:ascii="Times New Roman" w:hAnsi="Times New Roman" w:cs="Times New Roman"/>
          <w:color w:val="000000" w:themeColor="text1"/>
          <w:spacing w:val="-4"/>
          <w:sz w:val="28"/>
          <w:szCs w:val="28"/>
        </w:rPr>
        <w:t>,0% опрошенных по телефонной связи</w:t>
      </w:r>
      <w:r w:rsidRPr="00234360">
        <w:rPr>
          <w:rFonts w:ascii="Times New Roman" w:hAnsi="Times New Roman" w:cs="Times New Roman"/>
          <w:color w:val="000000" w:themeColor="text1"/>
          <w:spacing w:val="-4"/>
          <w:sz w:val="28"/>
          <w:szCs w:val="28"/>
        </w:rPr>
        <w:t>)</w:t>
      </w:r>
      <w:r>
        <w:rPr>
          <w:rFonts w:ascii="Times New Roman" w:hAnsi="Times New Roman" w:cs="Times New Roman"/>
          <w:color w:val="000000" w:themeColor="text1"/>
          <w:spacing w:val="-4"/>
          <w:sz w:val="28"/>
          <w:szCs w:val="28"/>
        </w:rPr>
        <w:t>;</w:t>
      </w:r>
    </w:p>
    <w:p w:rsidR="00713782" w:rsidRPr="00F00B51" w:rsidRDefault="00234360" w:rsidP="00713782">
      <w:pPr>
        <w:tabs>
          <w:tab w:val="center" w:pos="4857"/>
        </w:tabs>
        <w:spacing w:after="0" w:line="312" w:lineRule="auto"/>
        <w:ind w:firstLine="709"/>
        <w:jc w:val="both"/>
        <w:rPr>
          <w:rFonts w:ascii="Times New Roman" w:hAnsi="Times New Roman" w:cs="Times New Roman"/>
          <w:color w:val="000000" w:themeColor="text1"/>
          <w:sz w:val="28"/>
          <w:szCs w:val="28"/>
        </w:rPr>
      </w:pPr>
      <w:r w:rsidRPr="00F00B51">
        <w:rPr>
          <w:rFonts w:ascii="Times New Roman" w:hAnsi="Times New Roman" w:cs="Times New Roman"/>
          <w:color w:val="000000" w:themeColor="text1"/>
          <w:sz w:val="28"/>
          <w:szCs w:val="28"/>
        </w:rPr>
        <w:t xml:space="preserve">- </w:t>
      </w:r>
      <w:r w:rsidR="00713782" w:rsidRPr="00F00B51">
        <w:rPr>
          <w:rFonts w:ascii="Times New Roman" w:hAnsi="Times New Roman" w:cs="Times New Roman"/>
          <w:color w:val="000000" w:themeColor="text1"/>
          <w:sz w:val="28"/>
          <w:szCs w:val="28"/>
        </w:rPr>
        <w:t>предприятия-респонден</w:t>
      </w:r>
      <w:r w:rsidR="00C65FDF">
        <w:rPr>
          <w:rFonts w:ascii="Times New Roman" w:hAnsi="Times New Roman" w:cs="Times New Roman"/>
          <w:color w:val="000000" w:themeColor="text1"/>
          <w:sz w:val="28"/>
          <w:szCs w:val="28"/>
        </w:rPr>
        <w:t>ты, зарегистрированные в муниципальных округах</w:t>
      </w:r>
      <w:r w:rsidR="00713782" w:rsidRPr="00F00B51">
        <w:rPr>
          <w:rFonts w:ascii="Times New Roman" w:hAnsi="Times New Roman" w:cs="Times New Roman"/>
          <w:color w:val="000000" w:themeColor="text1"/>
          <w:sz w:val="28"/>
          <w:szCs w:val="28"/>
        </w:rPr>
        <w:t>, по сравнению с предприятиям</w:t>
      </w:r>
      <w:r w:rsidR="00C65FDF">
        <w:rPr>
          <w:rFonts w:ascii="Times New Roman" w:hAnsi="Times New Roman" w:cs="Times New Roman"/>
          <w:color w:val="000000" w:themeColor="text1"/>
          <w:sz w:val="28"/>
          <w:szCs w:val="28"/>
        </w:rPr>
        <w:t>и, зарегистрированными в городских округах</w:t>
      </w:r>
      <w:r w:rsidR="00713782" w:rsidRPr="00F00B51">
        <w:rPr>
          <w:rFonts w:ascii="Times New Roman" w:hAnsi="Times New Roman" w:cs="Times New Roman"/>
          <w:color w:val="000000" w:themeColor="text1"/>
          <w:sz w:val="28"/>
          <w:szCs w:val="28"/>
        </w:rPr>
        <w:t xml:space="preserve">, в </w:t>
      </w:r>
      <w:r w:rsidR="004A2643">
        <w:rPr>
          <w:rFonts w:ascii="Times New Roman" w:hAnsi="Times New Roman" w:cs="Times New Roman"/>
          <w:color w:val="000000" w:themeColor="text1"/>
          <w:sz w:val="28"/>
          <w:szCs w:val="28"/>
        </w:rPr>
        <w:t>меньшей</w:t>
      </w:r>
      <w:r w:rsidR="00713782" w:rsidRPr="00F00B51">
        <w:rPr>
          <w:rFonts w:ascii="Times New Roman" w:hAnsi="Times New Roman" w:cs="Times New Roman"/>
          <w:color w:val="000000" w:themeColor="text1"/>
          <w:sz w:val="28"/>
          <w:szCs w:val="28"/>
        </w:rPr>
        <w:t xml:space="preserve"> степени считают, что сложность (количество) процедур подключения услуг субъектов естественных монополий не изменилось по </w:t>
      </w:r>
      <w:r w:rsidR="005B54D6">
        <w:rPr>
          <w:rFonts w:ascii="Times New Roman" w:hAnsi="Times New Roman" w:cs="Times New Roman"/>
          <w:color w:val="000000" w:themeColor="text1"/>
          <w:sz w:val="28"/>
          <w:szCs w:val="28"/>
        </w:rPr>
        <w:t>всем естественным монополиям (53,4 % опрошенных против 47,5</w:t>
      </w:r>
      <w:r w:rsidR="00713782" w:rsidRPr="00F00B51">
        <w:rPr>
          <w:rFonts w:ascii="Times New Roman" w:hAnsi="Times New Roman" w:cs="Times New Roman"/>
          <w:color w:val="000000" w:themeColor="text1"/>
          <w:sz w:val="28"/>
          <w:szCs w:val="28"/>
        </w:rPr>
        <w:t xml:space="preserve">% по </w:t>
      </w:r>
      <w:r w:rsidR="005B54D6">
        <w:rPr>
          <w:rFonts w:ascii="Times New Roman" w:hAnsi="Times New Roman" w:cs="Times New Roman"/>
          <w:color w:val="000000" w:themeColor="text1"/>
          <w:sz w:val="28"/>
          <w:szCs w:val="28"/>
        </w:rPr>
        <w:t>водоснабжению и водоотведению, 56,3</w:t>
      </w:r>
      <w:r w:rsidR="00713782" w:rsidRPr="00F00B51">
        <w:rPr>
          <w:rFonts w:ascii="Times New Roman" w:hAnsi="Times New Roman" w:cs="Times New Roman"/>
          <w:color w:val="000000" w:themeColor="text1"/>
          <w:sz w:val="28"/>
          <w:szCs w:val="28"/>
        </w:rPr>
        <w:t>% опрошенных против 4</w:t>
      </w:r>
      <w:r w:rsidR="005B54D6">
        <w:rPr>
          <w:rFonts w:ascii="Times New Roman" w:hAnsi="Times New Roman" w:cs="Times New Roman"/>
          <w:color w:val="000000" w:themeColor="text1"/>
          <w:sz w:val="28"/>
          <w:szCs w:val="28"/>
        </w:rPr>
        <w:t>8,6% по водоочистке, 55,1% опрошенных против 47,0% по газоснабжению, 53,7% опрошенных против 48,0% по электроснабжению, 56,6% опрошенных против 47,7% по теплоснабжению и 56,0% опрошенных против 46,9</w:t>
      </w:r>
      <w:r w:rsidR="00713782" w:rsidRPr="00F00B51">
        <w:rPr>
          <w:rFonts w:ascii="Times New Roman" w:hAnsi="Times New Roman" w:cs="Times New Roman"/>
          <w:color w:val="000000" w:themeColor="text1"/>
          <w:sz w:val="28"/>
          <w:szCs w:val="28"/>
        </w:rPr>
        <w:t>% по телефонной связи). Максимальная разница наблюд</w:t>
      </w:r>
      <w:r w:rsidR="00F00B51">
        <w:rPr>
          <w:rFonts w:ascii="Times New Roman" w:hAnsi="Times New Roman" w:cs="Times New Roman"/>
          <w:color w:val="000000" w:themeColor="text1"/>
          <w:sz w:val="28"/>
          <w:szCs w:val="28"/>
        </w:rPr>
        <w:t xml:space="preserve">ается </w:t>
      </w:r>
      <w:r w:rsidR="005B54D6">
        <w:rPr>
          <w:rFonts w:ascii="Times New Roman" w:hAnsi="Times New Roman" w:cs="Times New Roman"/>
          <w:color w:val="000000" w:themeColor="text1"/>
          <w:sz w:val="28"/>
          <w:szCs w:val="28"/>
        </w:rPr>
        <w:t>по телефонной связи – 9,1</w:t>
      </w:r>
      <w:r w:rsidR="00F00B51">
        <w:rPr>
          <w:rFonts w:ascii="Times New Roman" w:hAnsi="Times New Roman" w:cs="Times New Roman"/>
          <w:color w:val="000000" w:themeColor="text1"/>
          <w:sz w:val="28"/>
          <w:szCs w:val="28"/>
        </w:rPr>
        <w:t xml:space="preserve"> п.п.</w:t>
      </w:r>
      <w:r w:rsidR="00713782" w:rsidRPr="00F00B51">
        <w:rPr>
          <w:rFonts w:ascii="Times New Roman" w:hAnsi="Times New Roman" w:cs="Times New Roman"/>
          <w:color w:val="000000" w:themeColor="text1"/>
          <w:sz w:val="28"/>
          <w:szCs w:val="28"/>
        </w:rPr>
        <w:t xml:space="preserve">, а минимальная по </w:t>
      </w:r>
      <w:r w:rsidR="005B54D6">
        <w:rPr>
          <w:rFonts w:ascii="Times New Roman" w:hAnsi="Times New Roman" w:cs="Times New Roman"/>
          <w:color w:val="000000" w:themeColor="text1"/>
          <w:sz w:val="28"/>
          <w:szCs w:val="28"/>
        </w:rPr>
        <w:t>электроснабжению – 5</w:t>
      </w:r>
      <w:r w:rsidR="00F00B51">
        <w:rPr>
          <w:rFonts w:ascii="Times New Roman" w:hAnsi="Times New Roman" w:cs="Times New Roman"/>
          <w:color w:val="000000" w:themeColor="text1"/>
          <w:sz w:val="28"/>
          <w:szCs w:val="28"/>
        </w:rPr>
        <w:t>,7 п.п.</w:t>
      </w:r>
      <w:r w:rsidR="00713782" w:rsidRPr="00F00B51">
        <w:rPr>
          <w:rFonts w:ascii="Times New Roman" w:hAnsi="Times New Roman" w:cs="Times New Roman"/>
          <w:color w:val="000000" w:themeColor="text1"/>
          <w:sz w:val="28"/>
          <w:szCs w:val="28"/>
        </w:rPr>
        <w:t>;</w:t>
      </w:r>
    </w:p>
    <w:p w:rsidR="00713782" w:rsidRPr="00F00B51" w:rsidRDefault="00713782" w:rsidP="00713782">
      <w:pPr>
        <w:tabs>
          <w:tab w:val="center" w:pos="4857"/>
        </w:tabs>
        <w:spacing w:after="0" w:line="312" w:lineRule="auto"/>
        <w:ind w:firstLine="709"/>
        <w:jc w:val="both"/>
        <w:rPr>
          <w:rFonts w:ascii="Times New Roman" w:hAnsi="Times New Roman" w:cs="Times New Roman"/>
          <w:color w:val="000000" w:themeColor="text1"/>
          <w:sz w:val="28"/>
          <w:szCs w:val="28"/>
        </w:rPr>
      </w:pPr>
      <w:r w:rsidRPr="00F00B51">
        <w:rPr>
          <w:rFonts w:ascii="Times New Roman" w:hAnsi="Times New Roman" w:cs="Times New Roman"/>
          <w:color w:val="000000" w:themeColor="text1"/>
          <w:sz w:val="28"/>
          <w:szCs w:val="28"/>
        </w:rPr>
        <w:t>- предприятия-респонденты, зарегистрированные в</w:t>
      </w:r>
      <w:r w:rsidR="00C65FDF">
        <w:rPr>
          <w:rFonts w:ascii="Times New Roman" w:hAnsi="Times New Roman" w:cs="Times New Roman"/>
          <w:color w:val="000000" w:themeColor="text1"/>
          <w:sz w:val="28"/>
          <w:szCs w:val="28"/>
        </w:rPr>
        <w:t xml:space="preserve"> муниципальных округах</w:t>
      </w:r>
      <w:r w:rsidRPr="00F00B51">
        <w:rPr>
          <w:rFonts w:ascii="Times New Roman" w:hAnsi="Times New Roman" w:cs="Times New Roman"/>
          <w:color w:val="000000" w:themeColor="text1"/>
          <w:sz w:val="28"/>
          <w:szCs w:val="28"/>
        </w:rPr>
        <w:t xml:space="preserve">, </w:t>
      </w:r>
      <w:r w:rsidR="00F00B51">
        <w:rPr>
          <w:rFonts w:ascii="Times New Roman" w:hAnsi="Times New Roman" w:cs="Times New Roman"/>
          <w:color w:val="000000" w:themeColor="text1"/>
          <w:sz w:val="28"/>
          <w:szCs w:val="28"/>
        </w:rPr>
        <w:t xml:space="preserve">в </w:t>
      </w:r>
      <w:r w:rsidRPr="00F00B51">
        <w:rPr>
          <w:rFonts w:ascii="Times New Roman" w:hAnsi="Times New Roman" w:cs="Times New Roman"/>
          <w:color w:val="000000" w:themeColor="text1"/>
          <w:sz w:val="28"/>
          <w:szCs w:val="28"/>
        </w:rPr>
        <w:t>большей степени уверены, что сложность (количество) процедур подключения услуг субъектов естественных моно</w:t>
      </w:r>
      <w:r w:rsidR="005B54D6">
        <w:rPr>
          <w:rFonts w:ascii="Times New Roman" w:hAnsi="Times New Roman" w:cs="Times New Roman"/>
          <w:color w:val="000000" w:themeColor="text1"/>
          <w:sz w:val="28"/>
          <w:szCs w:val="28"/>
        </w:rPr>
        <w:t>полий увеличилась (30,0 % опрошенных против 24,0</w:t>
      </w:r>
      <w:r w:rsidRPr="00F00B51">
        <w:rPr>
          <w:rFonts w:ascii="Times New Roman" w:hAnsi="Times New Roman" w:cs="Times New Roman"/>
          <w:color w:val="000000" w:themeColor="text1"/>
          <w:sz w:val="28"/>
          <w:szCs w:val="28"/>
        </w:rPr>
        <w:t>% по в</w:t>
      </w:r>
      <w:r w:rsidR="005B54D6">
        <w:rPr>
          <w:rFonts w:ascii="Times New Roman" w:hAnsi="Times New Roman" w:cs="Times New Roman"/>
          <w:color w:val="000000" w:themeColor="text1"/>
          <w:sz w:val="28"/>
          <w:szCs w:val="28"/>
        </w:rPr>
        <w:t xml:space="preserve">одоснабжению и водоотведению, 29,3% опрошенных против 22,3% по водоочистке, </w:t>
      </w:r>
      <w:r w:rsidRPr="00F00B51">
        <w:rPr>
          <w:rFonts w:ascii="Times New Roman" w:hAnsi="Times New Roman" w:cs="Times New Roman"/>
          <w:color w:val="000000" w:themeColor="text1"/>
          <w:sz w:val="28"/>
          <w:szCs w:val="28"/>
        </w:rPr>
        <w:t>3</w:t>
      </w:r>
      <w:r w:rsidR="005B54D6">
        <w:rPr>
          <w:rFonts w:ascii="Times New Roman" w:hAnsi="Times New Roman" w:cs="Times New Roman"/>
          <w:color w:val="000000" w:themeColor="text1"/>
          <w:sz w:val="28"/>
          <w:szCs w:val="28"/>
        </w:rPr>
        <w:t>1,2% опрошенных против 21,1% по газоснабжению, 29,4% опрошенных против 22,6% по электроснабжению, 30,4% опрошенных против 20</w:t>
      </w:r>
      <w:r w:rsidRPr="00F00B51">
        <w:rPr>
          <w:rFonts w:ascii="Times New Roman" w:hAnsi="Times New Roman" w:cs="Times New Roman"/>
          <w:color w:val="000000" w:themeColor="text1"/>
          <w:sz w:val="28"/>
          <w:szCs w:val="28"/>
        </w:rPr>
        <w:t>,</w:t>
      </w:r>
      <w:r w:rsidR="005B54D6">
        <w:rPr>
          <w:rFonts w:ascii="Times New Roman" w:hAnsi="Times New Roman" w:cs="Times New Roman"/>
          <w:color w:val="000000" w:themeColor="text1"/>
          <w:sz w:val="28"/>
          <w:szCs w:val="28"/>
        </w:rPr>
        <w:t>0% по теплоснабжению и 29,1% опрошенных против 20,0</w:t>
      </w:r>
      <w:r w:rsidRPr="00F00B51">
        <w:rPr>
          <w:rFonts w:ascii="Times New Roman" w:hAnsi="Times New Roman" w:cs="Times New Roman"/>
          <w:color w:val="000000" w:themeColor="text1"/>
          <w:sz w:val="28"/>
          <w:szCs w:val="28"/>
        </w:rPr>
        <w:t>% по телефонной связи).</w:t>
      </w:r>
    </w:p>
    <w:p w:rsidR="008F58DB" w:rsidRDefault="008F58DB" w:rsidP="0091073C">
      <w:pPr>
        <w:tabs>
          <w:tab w:val="center" w:pos="4857"/>
        </w:tabs>
        <w:spacing w:after="0" w:line="312" w:lineRule="auto"/>
        <w:ind w:firstLine="709"/>
        <w:jc w:val="both"/>
        <w:rPr>
          <w:rFonts w:ascii="Times New Roman" w:hAnsi="Times New Roman" w:cs="Times New Roman"/>
          <w:color w:val="000000" w:themeColor="text1"/>
          <w:sz w:val="28"/>
          <w:szCs w:val="28"/>
        </w:rPr>
      </w:pPr>
    </w:p>
    <w:p w:rsidR="00E62EE4" w:rsidRDefault="00E62EE4" w:rsidP="0091073C">
      <w:pPr>
        <w:tabs>
          <w:tab w:val="center" w:pos="4857"/>
        </w:tabs>
        <w:spacing w:after="0" w:line="312" w:lineRule="auto"/>
        <w:ind w:firstLine="709"/>
        <w:jc w:val="both"/>
        <w:rPr>
          <w:rFonts w:ascii="Times New Roman" w:hAnsi="Times New Roman" w:cs="Times New Roman"/>
          <w:color w:val="000000" w:themeColor="text1"/>
          <w:sz w:val="28"/>
          <w:szCs w:val="28"/>
        </w:rPr>
      </w:pPr>
    </w:p>
    <w:p w:rsidR="00E62EE4" w:rsidRPr="00D93961" w:rsidRDefault="00D93961" w:rsidP="00D93961">
      <w:pPr>
        <w:pStyle w:val="2"/>
        <w:spacing w:before="0" w:line="312" w:lineRule="auto"/>
        <w:ind w:firstLine="0"/>
        <w:jc w:val="center"/>
        <w:rPr>
          <w:rFonts w:ascii="Times New Roman" w:hAnsi="Times New Roman" w:cs="Times New Roman"/>
          <w:b/>
          <w:color w:val="auto"/>
          <w:sz w:val="28"/>
          <w:szCs w:val="28"/>
        </w:rPr>
      </w:pPr>
      <w:bookmarkStart w:id="31" w:name="_Toc95244183"/>
      <w:r w:rsidRPr="00D93961">
        <w:rPr>
          <w:rFonts w:ascii="Times New Roman" w:hAnsi="Times New Roman" w:cs="Times New Roman"/>
          <w:b/>
          <w:color w:val="auto"/>
          <w:sz w:val="28"/>
          <w:szCs w:val="28"/>
        </w:rPr>
        <w:t>2.2. Сроки подключения к услугам естественных монополий</w:t>
      </w:r>
      <w:bookmarkEnd w:id="31"/>
    </w:p>
    <w:p w:rsidR="00DE7EDB" w:rsidRPr="00DE7EDB" w:rsidRDefault="00DE7EDB" w:rsidP="00DE7EDB">
      <w:pPr>
        <w:tabs>
          <w:tab w:val="center" w:pos="4857"/>
        </w:tabs>
        <w:spacing w:after="0" w:line="312" w:lineRule="auto"/>
        <w:ind w:firstLine="709"/>
        <w:jc w:val="both"/>
        <w:rPr>
          <w:rFonts w:ascii="Times New Roman" w:hAnsi="Times New Roman" w:cs="Times New Roman"/>
          <w:color w:val="000000" w:themeColor="text1"/>
          <w:sz w:val="28"/>
          <w:szCs w:val="28"/>
        </w:rPr>
      </w:pPr>
      <w:r w:rsidRPr="00DE7EDB">
        <w:rPr>
          <w:rFonts w:ascii="Times New Roman" w:hAnsi="Times New Roman" w:cs="Times New Roman"/>
          <w:color w:val="000000" w:themeColor="text1"/>
          <w:sz w:val="28"/>
          <w:szCs w:val="28"/>
        </w:rPr>
        <w:t>Одним из важнейших показателей, оценивающих удовлетворенность бизнес-сообщества деятельностью естественных монополий является быстрота подключения к их услугам. Ответы предприятий-респондентов о фактических сроках подключения к услугам естественных монополий в динамике, т.е. за 2018-2023 гг., систематизированы в табл. 2.4.</w:t>
      </w:r>
    </w:p>
    <w:p w:rsidR="00DE7EDB" w:rsidRPr="00DE7EDB" w:rsidRDefault="00DE7EDB" w:rsidP="00DE7EDB">
      <w:pPr>
        <w:tabs>
          <w:tab w:val="center" w:pos="4857"/>
        </w:tabs>
        <w:spacing w:after="0" w:line="312" w:lineRule="auto"/>
        <w:ind w:firstLine="709"/>
        <w:jc w:val="both"/>
        <w:rPr>
          <w:rFonts w:ascii="Times New Roman" w:hAnsi="Times New Roman" w:cs="Times New Roman"/>
          <w:color w:val="000000" w:themeColor="text1"/>
          <w:sz w:val="28"/>
          <w:szCs w:val="28"/>
        </w:rPr>
      </w:pPr>
      <w:r w:rsidRPr="00DE7EDB">
        <w:rPr>
          <w:rFonts w:ascii="Times New Roman" w:hAnsi="Times New Roman" w:cs="Times New Roman"/>
          <w:color w:val="000000" w:themeColor="text1"/>
          <w:sz w:val="28"/>
          <w:szCs w:val="28"/>
        </w:rPr>
        <w:t>Общий анализ полученных результатов (см. табл. 2.4) предопределяет следующие выводы:</w:t>
      </w:r>
    </w:p>
    <w:p w:rsidR="00E67CDB" w:rsidRPr="00F00B51" w:rsidRDefault="00DE7EDB" w:rsidP="00DE7EDB">
      <w:pPr>
        <w:tabs>
          <w:tab w:val="center" w:pos="4857"/>
        </w:tabs>
        <w:spacing w:after="0" w:line="312" w:lineRule="auto"/>
        <w:ind w:firstLine="709"/>
        <w:jc w:val="both"/>
        <w:rPr>
          <w:rFonts w:ascii="Times New Roman" w:hAnsi="Times New Roman" w:cs="Times New Roman"/>
          <w:color w:val="000000" w:themeColor="text1"/>
          <w:sz w:val="28"/>
          <w:szCs w:val="28"/>
        </w:rPr>
      </w:pPr>
      <w:r w:rsidRPr="00DE7EDB">
        <w:rPr>
          <w:rFonts w:ascii="Times New Roman" w:hAnsi="Times New Roman" w:cs="Times New Roman"/>
          <w:color w:val="000000" w:themeColor="text1"/>
          <w:sz w:val="28"/>
          <w:szCs w:val="28"/>
        </w:rPr>
        <w:t>- в 2023 г. наибольшая доля респондентов выбрала наименьший срок подключения к услугам естественных монополий «0-10 дней», причем максимум наблюдается по телефонной связи (46,9% опрошенных), а минимум – по тепловой сети (41,7% опрошенных). Вариант ответа «61 и более дней» выбрали 3,8% опрошенных по доступу к земельным участкам</w:t>
      </w:r>
      <w:r>
        <w:rPr>
          <w:rFonts w:ascii="Times New Roman" w:hAnsi="Times New Roman" w:cs="Times New Roman"/>
          <w:color w:val="000000" w:themeColor="text1"/>
          <w:sz w:val="28"/>
          <w:szCs w:val="28"/>
        </w:rPr>
        <w:t>.</w:t>
      </w:r>
      <w:r w:rsidR="00E67CDB" w:rsidRPr="00796EF4">
        <w:rPr>
          <w:rFonts w:ascii="Times New Roman" w:hAnsi="Times New Roman" w:cs="Times New Roman"/>
          <w:color w:val="000000" w:themeColor="text1"/>
          <w:spacing w:val="-6"/>
          <w:sz w:val="28"/>
          <w:szCs w:val="28"/>
        </w:rPr>
        <w:br w:type="page"/>
      </w:r>
    </w:p>
    <w:p w:rsidR="00E67CDB" w:rsidRDefault="00E67CDB" w:rsidP="00E67CDB">
      <w:pPr>
        <w:tabs>
          <w:tab w:val="center" w:pos="4857"/>
        </w:tabs>
        <w:spacing w:after="0" w:line="312" w:lineRule="auto"/>
        <w:jc w:val="both"/>
        <w:rPr>
          <w:rFonts w:ascii="Times New Roman" w:hAnsi="Times New Roman" w:cs="Times New Roman"/>
          <w:color w:val="000000" w:themeColor="text1"/>
          <w:sz w:val="28"/>
          <w:szCs w:val="28"/>
        </w:rPr>
        <w:sectPr w:rsidR="00E67CDB" w:rsidSect="00B93ECF">
          <w:pgSz w:w="11906" w:h="16838"/>
          <w:pgMar w:top="1134" w:right="850" w:bottom="1134" w:left="1701" w:header="708" w:footer="708" w:gutter="0"/>
          <w:pgNumType w:start="35"/>
          <w:cols w:space="708"/>
          <w:titlePg/>
          <w:docGrid w:linePitch="360"/>
        </w:sectPr>
      </w:pPr>
    </w:p>
    <w:p w:rsidR="00E67CDB" w:rsidRDefault="00603C3B" w:rsidP="00E67CDB">
      <w:pPr>
        <w:tabs>
          <w:tab w:val="center" w:pos="4857"/>
        </w:tabs>
        <w:spacing w:after="0" w:line="312"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2.4</w:t>
      </w:r>
    </w:p>
    <w:p w:rsidR="00E67CDB" w:rsidRDefault="00E67CDB" w:rsidP="00E67CDB">
      <w:pPr>
        <w:tabs>
          <w:tab w:val="center" w:pos="4857"/>
        </w:tabs>
        <w:spacing w:after="0" w:line="312" w:lineRule="auto"/>
        <w:jc w:val="center"/>
        <w:rPr>
          <w:rFonts w:ascii="Times New Roman" w:hAnsi="Times New Roman" w:cs="Times New Roman"/>
          <w:color w:val="000000" w:themeColor="text1"/>
          <w:sz w:val="28"/>
          <w:szCs w:val="28"/>
        </w:rPr>
      </w:pPr>
      <w:r w:rsidRPr="00E67CDB">
        <w:rPr>
          <w:rFonts w:ascii="Times New Roman" w:hAnsi="Times New Roman" w:cs="Times New Roman"/>
          <w:color w:val="000000" w:themeColor="text1"/>
          <w:sz w:val="28"/>
          <w:szCs w:val="28"/>
        </w:rPr>
        <w:t>Распределение ответов респондентов о сроках подключения к ус</w:t>
      </w:r>
      <w:r>
        <w:rPr>
          <w:rFonts w:ascii="Times New Roman" w:hAnsi="Times New Roman" w:cs="Times New Roman"/>
          <w:color w:val="000000" w:themeColor="text1"/>
          <w:sz w:val="28"/>
          <w:szCs w:val="28"/>
        </w:rPr>
        <w:t>лугам естественных монополий, дней</w:t>
      </w:r>
      <w:r w:rsidRPr="00E67CDB">
        <w:rPr>
          <w:rFonts w:ascii="Times New Roman" w:hAnsi="Times New Roman" w:cs="Times New Roman"/>
          <w:color w:val="000000" w:themeColor="text1"/>
          <w:sz w:val="28"/>
          <w:szCs w:val="28"/>
        </w:rPr>
        <w:t>, %</w:t>
      </w:r>
    </w:p>
    <w:tbl>
      <w:tblPr>
        <w:tblW w:w="5000" w:type="pct"/>
        <w:tblLook w:val="04A0" w:firstRow="1" w:lastRow="0" w:firstColumn="1" w:lastColumn="0" w:noHBand="0" w:noVBand="1"/>
      </w:tblPr>
      <w:tblGrid>
        <w:gridCol w:w="2482"/>
        <w:gridCol w:w="411"/>
        <w:gridCol w:w="411"/>
        <w:gridCol w:w="411"/>
        <w:gridCol w:w="411"/>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tblGrid>
      <w:tr w:rsidR="00873F6C" w:rsidRPr="00873F6C" w:rsidTr="00873F6C">
        <w:trPr>
          <w:trHeight w:val="420"/>
        </w:trPr>
        <w:tc>
          <w:tcPr>
            <w:tcW w:w="62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3F6C" w:rsidRPr="00873F6C" w:rsidRDefault="00873F6C" w:rsidP="00873F6C">
            <w:pPr>
              <w:spacing w:after="0" w:line="240" w:lineRule="auto"/>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Естественные монополии</w:t>
            </w:r>
          </w:p>
        </w:tc>
        <w:tc>
          <w:tcPr>
            <w:tcW w:w="880" w:type="pct"/>
            <w:gridSpan w:val="6"/>
            <w:tcBorders>
              <w:top w:val="single" w:sz="8" w:space="0" w:color="auto"/>
              <w:left w:val="nil"/>
              <w:bottom w:val="single" w:sz="8" w:space="0" w:color="auto"/>
              <w:right w:val="single" w:sz="8" w:space="0" w:color="000000"/>
            </w:tcBorders>
            <w:shd w:val="clear" w:color="auto" w:fill="auto"/>
            <w:vAlign w:val="center"/>
            <w:hideMark/>
          </w:tcPr>
          <w:p w:rsidR="00873F6C" w:rsidRPr="00873F6C" w:rsidRDefault="00873F6C" w:rsidP="00873F6C">
            <w:pPr>
              <w:spacing w:after="0" w:line="240" w:lineRule="auto"/>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0-10 дней</w:t>
            </w:r>
          </w:p>
        </w:tc>
        <w:tc>
          <w:tcPr>
            <w:tcW w:w="865" w:type="pct"/>
            <w:gridSpan w:val="6"/>
            <w:tcBorders>
              <w:top w:val="single" w:sz="8" w:space="0" w:color="auto"/>
              <w:left w:val="nil"/>
              <w:bottom w:val="single" w:sz="8" w:space="0" w:color="auto"/>
              <w:right w:val="single" w:sz="8" w:space="0" w:color="000000"/>
            </w:tcBorders>
            <w:shd w:val="clear" w:color="auto" w:fill="auto"/>
            <w:vAlign w:val="center"/>
            <w:hideMark/>
          </w:tcPr>
          <w:p w:rsidR="00873F6C" w:rsidRPr="00873F6C" w:rsidRDefault="00873F6C" w:rsidP="00873F6C">
            <w:pPr>
              <w:spacing w:after="0" w:line="240" w:lineRule="auto"/>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11-20 дней</w:t>
            </w:r>
          </w:p>
        </w:tc>
        <w:tc>
          <w:tcPr>
            <w:tcW w:w="881" w:type="pct"/>
            <w:gridSpan w:val="6"/>
            <w:tcBorders>
              <w:top w:val="single" w:sz="8" w:space="0" w:color="auto"/>
              <w:left w:val="nil"/>
              <w:bottom w:val="single" w:sz="8" w:space="0" w:color="auto"/>
              <w:right w:val="single" w:sz="8" w:space="0" w:color="000000"/>
            </w:tcBorders>
            <w:shd w:val="clear" w:color="auto" w:fill="auto"/>
            <w:vAlign w:val="center"/>
            <w:hideMark/>
          </w:tcPr>
          <w:p w:rsidR="00873F6C" w:rsidRPr="00873F6C" w:rsidRDefault="00873F6C" w:rsidP="00873F6C">
            <w:pPr>
              <w:spacing w:after="0" w:line="240" w:lineRule="auto"/>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21-30 дней</w:t>
            </w:r>
          </w:p>
        </w:tc>
        <w:tc>
          <w:tcPr>
            <w:tcW w:w="878" w:type="pct"/>
            <w:gridSpan w:val="6"/>
            <w:tcBorders>
              <w:top w:val="single" w:sz="8" w:space="0" w:color="auto"/>
              <w:left w:val="nil"/>
              <w:bottom w:val="single" w:sz="8" w:space="0" w:color="auto"/>
              <w:right w:val="single" w:sz="8" w:space="0" w:color="000000"/>
            </w:tcBorders>
            <w:shd w:val="clear" w:color="auto" w:fill="auto"/>
            <w:vAlign w:val="center"/>
            <w:hideMark/>
          </w:tcPr>
          <w:p w:rsidR="00873F6C" w:rsidRPr="00873F6C" w:rsidRDefault="00873F6C" w:rsidP="00873F6C">
            <w:pPr>
              <w:spacing w:after="0" w:line="240" w:lineRule="auto"/>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31-60 дней</w:t>
            </w:r>
          </w:p>
        </w:tc>
        <w:tc>
          <w:tcPr>
            <w:tcW w:w="876" w:type="pct"/>
            <w:gridSpan w:val="6"/>
            <w:tcBorders>
              <w:top w:val="single" w:sz="8" w:space="0" w:color="auto"/>
              <w:left w:val="nil"/>
              <w:bottom w:val="nil"/>
              <w:right w:val="single" w:sz="8" w:space="0" w:color="000000"/>
            </w:tcBorders>
            <w:shd w:val="clear" w:color="auto" w:fill="auto"/>
            <w:vAlign w:val="center"/>
            <w:hideMark/>
          </w:tcPr>
          <w:p w:rsidR="00873F6C" w:rsidRPr="00873F6C" w:rsidRDefault="00873F6C" w:rsidP="00873F6C">
            <w:pPr>
              <w:spacing w:after="0" w:line="240" w:lineRule="auto"/>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61 и более дней</w:t>
            </w:r>
          </w:p>
        </w:tc>
      </w:tr>
      <w:tr w:rsidR="00873F6C" w:rsidRPr="00873F6C" w:rsidTr="00873F6C">
        <w:trPr>
          <w:cantSplit/>
          <w:trHeight w:val="967"/>
        </w:trPr>
        <w:tc>
          <w:tcPr>
            <w:tcW w:w="621" w:type="pct"/>
            <w:vMerge/>
            <w:tcBorders>
              <w:top w:val="single" w:sz="8" w:space="0" w:color="auto"/>
              <w:left w:val="single" w:sz="8" w:space="0" w:color="auto"/>
              <w:bottom w:val="single" w:sz="8" w:space="0" w:color="000000"/>
              <w:right w:val="single" w:sz="8" w:space="0" w:color="auto"/>
            </w:tcBorders>
            <w:vAlign w:val="center"/>
            <w:hideMark/>
          </w:tcPr>
          <w:p w:rsidR="00873F6C" w:rsidRPr="00873F6C" w:rsidRDefault="00873F6C" w:rsidP="00873F6C">
            <w:pPr>
              <w:spacing w:after="0" w:line="240" w:lineRule="auto"/>
              <w:rPr>
                <w:rFonts w:ascii="Times New Roman" w:eastAsia="Times New Roman" w:hAnsi="Times New Roman" w:cs="Times New Roman"/>
                <w:b/>
                <w:bCs/>
                <w:color w:val="000000"/>
                <w:sz w:val="24"/>
                <w:szCs w:val="24"/>
                <w:lang w:eastAsia="ru-RU"/>
              </w:rPr>
            </w:pPr>
          </w:p>
        </w:tc>
        <w:tc>
          <w:tcPr>
            <w:tcW w:w="145"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 xml:space="preserve">2023 г. </w:t>
            </w:r>
          </w:p>
        </w:tc>
        <w:tc>
          <w:tcPr>
            <w:tcW w:w="146"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2022 г.</w:t>
            </w:r>
          </w:p>
        </w:tc>
        <w:tc>
          <w:tcPr>
            <w:tcW w:w="149" w:type="pct"/>
            <w:tcBorders>
              <w:top w:val="nil"/>
              <w:left w:val="nil"/>
              <w:bottom w:val="single" w:sz="8" w:space="0" w:color="auto"/>
              <w:right w:val="single" w:sz="8" w:space="0" w:color="auto"/>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2021 г.</w:t>
            </w:r>
          </w:p>
        </w:tc>
        <w:tc>
          <w:tcPr>
            <w:tcW w:w="149" w:type="pct"/>
            <w:tcBorders>
              <w:top w:val="nil"/>
              <w:left w:val="nil"/>
              <w:bottom w:val="single" w:sz="8" w:space="0" w:color="auto"/>
              <w:right w:val="single" w:sz="8" w:space="0" w:color="auto"/>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2020 г.</w:t>
            </w:r>
          </w:p>
        </w:tc>
        <w:tc>
          <w:tcPr>
            <w:tcW w:w="146"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2019 г.</w:t>
            </w:r>
          </w:p>
        </w:tc>
        <w:tc>
          <w:tcPr>
            <w:tcW w:w="146"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2018 г.</w:t>
            </w:r>
          </w:p>
        </w:tc>
        <w:tc>
          <w:tcPr>
            <w:tcW w:w="160"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 xml:space="preserve">2023 г. </w:t>
            </w:r>
          </w:p>
        </w:tc>
        <w:tc>
          <w:tcPr>
            <w:tcW w:w="158"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2022 г.</w:t>
            </w:r>
          </w:p>
        </w:tc>
        <w:tc>
          <w:tcPr>
            <w:tcW w:w="116" w:type="pct"/>
            <w:tcBorders>
              <w:top w:val="nil"/>
              <w:left w:val="nil"/>
              <w:bottom w:val="single" w:sz="8" w:space="0" w:color="auto"/>
              <w:right w:val="single" w:sz="8" w:space="0" w:color="auto"/>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2021 г.</w:t>
            </w:r>
          </w:p>
        </w:tc>
        <w:tc>
          <w:tcPr>
            <w:tcW w:w="116" w:type="pct"/>
            <w:tcBorders>
              <w:top w:val="nil"/>
              <w:left w:val="nil"/>
              <w:bottom w:val="single" w:sz="8" w:space="0" w:color="auto"/>
              <w:right w:val="single" w:sz="8" w:space="0" w:color="auto"/>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2020 г.</w:t>
            </w:r>
          </w:p>
        </w:tc>
        <w:tc>
          <w:tcPr>
            <w:tcW w:w="158"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2019 г.</w:t>
            </w:r>
          </w:p>
        </w:tc>
        <w:tc>
          <w:tcPr>
            <w:tcW w:w="158"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2018 г.</w:t>
            </w:r>
          </w:p>
        </w:tc>
        <w:tc>
          <w:tcPr>
            <w:tcW w:w="148"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 xml:space="preserve">2023 г. </w:t>
            </w:r>
          </w:p>
        </w:tc>
        <w:tc>
          <w:tcPr>
            <w:tcW w:w="146"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2022 г.</w:t>
            </w:r>
          </w:p>
        </w:tc>
        <w:tc>
          <w:tcPr>
            <w:tcW w:w="146"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2021 г.</w:t>
            </w:r>
          </w:p>
        </w:tc>
        <w:tc>
          <w:tcPr>
            <w:tcW w:w="146"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2020 г.</w:t>
            </w:r>
          </w:p>
        </w:tc>
        <w:tc>
          <w:tcPr>
            <w:tcW w:w="149" w:type="pct"/>
            <w:tcBorders>
              <w:top w:val="nil"/>
              <w:left w:val="nil"/>
              <w:bottom w:val="single" w:sz="8" w:space="0" w:color="auto"/>
              <w:right w:val="single" w:sz="8" w:space="0" w:color="auto"/>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2019 г.</w:t>
            </w:r>
          </w:p>
        </w:tc>
        <w:tc>
          <w:tcPr>
            <w:tcW w:w="146"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2018 г.</w:t>
            </w:r>
          </w:p>
        </w:tc>
        <w:tc>
          <w:tcPr>
            <w:tcW w:w="148"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 xml:space="preserve">2023 г. </w:t>
            </w:r>
          </w:p>
        </w:tc>
        <w:tc>
          <w:tcPr>
            <w:tcW w:w="146"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2022 г.</w:t>
            </w:r>
          </w:p>
        </w:tc>
        <w:tc>
          <w:tcPr>
            <w:tcW w:w="146"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2021 г.</w:t>
            </w:r>
          </w:p>
        </w:tc>
        <w:tc>
          <w:tcPr>
            <w:tcW w:w="146"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2020 г.</w:t>
            </w:r>
          </w:p>
        </w:tc>
        <w:tc>
          <w:tcPr>
            <w:tcW w:w="146"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2019 г.</w:t>
            </w:r>
          </w:p>
        </w:tc>
        <w:tc>
          <w:tcPr>
            <w:tcW w:w="146"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2018 г.</w:t>
            </w:r>
          </w:p>
        </w:tc>
        <w:tc>
          <w:tcPr>
            <w:tcW w:w="146" w:type="pct"/>
            <w:tcBorders>
              <w:top w:val="single" w:sz="8" w:space="0" w:color="auto"/>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 xml:space="preserve">2023 г. </w:t>
            </w:r>
          </w:p>
        </w:tc>
        <w:tc>
          <w:tcPr>
            <w:tcW w:w="146" w:type="pct"/>
            <w:tcBorders>
              <w:top w:val="single" w:sz="8" w:space="0" w:color="auto"/>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2022 г.</w:t>
            </w:r>
          </w:p>
        </w:tc>
        <w:tc>
          <w:tcPr>
            <w:tcW w:w="146" w:type="pct"/>
            <w:tcBorders>
              <w:top w:val="single" w:sz="8" w:space="0" w:color="auto"/>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2021 г.</w:t>
            </w:r>
          </w:p>
        </w:tc>
        <w:tc>
          <w:tcPr>
            <w:tcW w:w="146" w:type="pct"/>
            <w:tcBorders>
              <w:top w:val="single" w:sz="8" w:space="0" w:color="auto"/>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2020 г.</w:t>
            </w:r>
          </w:p>
        </w:tc>
        <w:tc>
          <w:tcPr>
            <w:tcW w:w="146" w:type="pct"/>
            <w:tcBorders>
              <w:top w:val="single" w:sz="8" w:space="0" w:color="auto"/>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2019 г.</w:t>
            </w:r>
          </w:p>
        </w:tc>
        <w:tc>
          <w:tcPr>
            <w:tcW w:w="146" w:type="pct"/>
            <w:tcBorders>
              <w:top w:val="single" w:sz="8" w:space="0" w:color="auto"/>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b/>
                <w:bCs/>
                <w:color w:val="000000"/>
                <w:sz w:val="24"/>
                <w:szCs w:val="24"/>
                <w:lang w:eastAsia="ru-RU"/>
              </w:rPr>
            </w:pPr>
            <w:r w:rsidRPr="00873F6C">
              <w:rPr>
                <w:rFonts w:ascii="Times New Roman" w:eastAsia="Times New Roman" w:hAnsi="Times New Roman" w:cs="Times New Roman"/>
                <w:b/>
                <w:bCs/>
                <w:color w:val="000000"/>
                <w:sz w:val="24"/>
                <w:szCs w:val="24"/>
                <w:lang w:eastAsia="ru-RU"/>
              </w:rPr>
              <w:t>2018 г.</w:t>
            </w:r>
          </w:p>
        </w:tc>
      </w:tr>
      <w:tr w:rsidR="00873F6C" w:rsidRPr="00873F6C" w:rsidTr="00873F6C">
        <w:trPr>
          <w:cantSplit/>
          <w:trHeight w:val="838"/>
        </w:trPr>
        <w:tc>
          <w:tcPr>
            <w:tcW w:w="621" w:type="pct"/>
            <w:tcBorders>
              <w:top w:val="nil"/>
              <w:left w:val="single" w:sz="8" w:space="0" w:color="auto"/>
              <w:bottom w:val="single" w:sz="4" w:space="0" w:color="auto"/>
              <w:right w:val="single" w:sz="8" w:space="0" w:color="auto"/>
            </w:tcBorders>
            <w:shd w:val="clear" w:color="auto" w:fill="auto"/>
            <w:vAlign w:val="center"/>
            <w:hideMark/>
          </w:tcPr>
          <w:p w:rsidR="00873F6C" w:rsidRPr="00873F6C" w:rsidRDefault="00873F6C" w:rsidP="00873F6C">
            <w:pPr>
              <w:spacing w:after="0" w:line="240" w:lineRule="auto"/>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Электросети</w:t>
            </w:r>
          </w:p>
        </w:tc>
        <w:tc>
          <w:tcPr>
            <w:tcW w:w="145"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44,4</w:t>
            </w:r>
          </w:p>
        </w:tc>
        <w:tc>
          <w:tcPr>
            <w:tcW w:w="146"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94,</w:t>
            </w:r>
            <w:r>
              <w:rPr>
                <w:rFonts w:ascii="Times New Roman" w:eastAsia="Times New Roman" w:hAnsi="Times New Roman" w:cs="Times New Roman"/>
                <w:sz w:val="24"/>
                <w:szCs w:val="24"/>
                <w:lang w:eastAsia="ru-RU"/>
              </w:rPr>
              <w:t>9</w:t>
            </w:r>
          </w:p>
        </w:tc>
        <w:tc>
          <w:tcPr>
            <w:tcW w:w="149"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63,7</w:t>
            </w:r>
          </w:p>
        </w:tc>
        <w:tc>
          <w:tcPr>
            <w:tcW w:w="149"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89,</w:t>
            </w:r>
            <w:r>
              <w:rPr>
                <w:rFonts w:ascii="Times New Roman" w:eastAsia="Times New Roman" w:hAnsi="Times New Roman" w:cs="Times New Roman"/>
                <w:sz w:val="24"/>
                <w:szCs w:val="24"/>
                <w:lang w:eastAsia="ru-RU"/>
              </w:rPr>
              <w:t>4</w:t>
            </w:r>
          </w:p>
        </w:tc>
        <w:tc>
          <w:tcPr>
            <w:tcW w:w="146" w:type="pct"/>
            <w:tcBorders>
              <w:top w:val="nil"/>
              <w:left w:val="nil"/>
              <w:bottom w:val="single" w:sz="4" w:space="0" w:color="auto"/>
              <w:right w:val="nil"/>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34,</w:t>
            </w:r>
            <w:r>
              <w:rPr>
                <w:rFonts w:ascii="Times New Roman" w:eastAsia="Times New Roman" w:hAnsi="Times New Roman" w:cs="Times New Roman"/>
                <w:sz w:val="24"/>
                <w:szCs w:val="24"/>
                <w:lang w:eastAsia="ru-RU"/>
              </w:rPr>
              <w:t>5</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49,</w:t>
            </w:r>
            <w:r>
              <w:rPr>
                <w:rFonts w:ascii="Times New Roman" w:eastAsia="Times New Roman" w:hAnsi="Times New Roman" w:cs="Times New Roman"/>
                <w:sz w:val="24"/>
                <w:szCs w:val="24"/>
                <w:lang w:eastAsia="ru-RU"/>
              </w:rPr>
              <w:t>5</w:t>
            </w:r>
          </w:p>
        </w:tc>
        <w:tc>
          <w:tcPr>
            <w:tcW w:w="160"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27,3</w:t>
            </w:r>
          </w:p>
        </w:tc>
        <w:tc>
          <w:tcPr>
            <w:tcW w:w="158"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1,3</w:t>
            </w:r>
          </w:p>
        </w:tc>
        <w:tc>
          <w:tcPr>
            <w:tcW w:w="116" w:type="pct"/>
            <w:tcBorders>
              <w:top w:val="nil"/>
              <w:left w:val="nil"/>
              <w:bottom w:val="single" w:sz="4" w:space="0" w:color="auto"/>
              <w:right w:val="nil"/>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16,9</w:t>
            </w:r>
          </w:p>
        </w:tc>
        <w:tc>
          <w:tcPr>
            <w:tcW w:w="116" w:type="pct"/>
            <w:tcBorders>
              <w:top w:val="nil"/>
              <w:left w:val="single" w:sz="8" w:space="0" w:color="auto"/>
              <w:bottom w:val="single" w:sz="4" w:space="0" w:color="auto"/>
              <w:right w:val="single" w:sz="8" w:space="0" w:color="auto"/>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0,9</w:t>
            </w:r>
          </w:p>
        </w:tc>
        <w:tc>
          <w:tcPr>
            <w:tcW w:w="158"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24,8</w:t>
            </w:r>
          </w:p>
        </w:tc>
        <w:tc>
          <w:tcPr>
            <w:tcW w:w="158"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23,2</w:t>
            </w:r>
          </w:p>
        </w:tc>
        <w:tc>
          <w:tcPr>
            <w:tcW w:w="148"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14,4</w:t>
            </w:r>
          </w:p>
        </w:tc>
        <w:tc>
          <w:tcPr>
            <w:tcW w:w="146"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1,0</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10,1</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6,4</w:t>
            </w:r>
          </w:p>
        </w:tc>
        <w:tc>
          <w:tcPr>
            <w:tcW w:w="149"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25,9</w:t>
            </w:r>
          </w:p>
        </w:tc>
        <w:tc>
          <w:tcPr>
            <w:tcW w:w="146" w:type="pct"/>
            <w:tcBorders>
              <w:top w:val="nil"/>
              <w:left w:val="single" w:sz="8" w:space="0" w:color="auto"/>
              <w:bottom w:val="single" w:sz="4" w:space="0" w:color="auto"/>
              <w:right w:val="single" w:sz="8" w:space="0" w:color="auto"/>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15,5</w:t>
            </w:r>
          </w:p>
        </w:tc>
        <w:tc>
          <w:tcPr>
            <w:tcW w:w="148"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12,2</w:t>
            </w:r>
          </w:p>
        </w:tc>
        <w:tc>
          <w:tcPr>
            <w:tcW w:w="146"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1,3</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6,2</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0,2</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9,8</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7,0</w:t>
            </w:r>
          </w:p>
        </w:tc>
        <w:tc>
          <w:tcPr>
            <w:tcW w:w="146"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1,7</w:t>
            </w:r>
          </w:p>
        </w:tc>
        <w:tc>
          <w:tcPr>
            <w:tcW w:w="146"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1,5</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3,1</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3,1</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5,1</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4,8</w:t>
            </w:r>
          </w:p>
        </w:tc>
      </w:tr>
      <w:tr w:rsidR="00873F6C" w:rsidRPr="00873F6C" w:rsidTr="00873F6C">
        <w:trPr>
          <w:cantSplit/>
          <w:trHeight w:val="832"/>
        </w:trPr>
        <w:tc>
          <w:tcPr>
            <w:tcW w:w="621" w:type="pct"/>
            <w:tcBorders>
              <w:top w:val="nil"/>
              <w:left w:val="single" w:sz="8" w:space="0" w:color="auto"/>
              <w:bottom w:val="single" w:sz="4" w:space="0" w:color="auto"/>
              <w:right w:val="single" w:sz="8" w:space="0" w:color="auto"/>
            </w:tcBorders>
            <w:shd w:val="clear" w:color="auto" w:fill="auto"/>
            <w:noWrap/>
            <w:vAlign w:val="center"/>
            <w:hideMark/>
          </w:tcPr>
          <w:p w:rsidR="00873F6C" w:rsidRPr="00873F6C" w:rsidRDefault="00873F6C" w:rsidP="00873F6C">
            <w:pPr>
              <w:spacing w:after="0" w:line="240" w:lineRule="auto"/>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Водоснабжение и водоотведение</w:t>
            </w:r>
          </w:p>
        </w:tc>
        <w:tc>
          <w:tcPr>
            <w:tcW w:w="145"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42,1</w:t>
            </w:r>
          </w:p>
        </w:tc>
        <w:tc>
          <w:tcPr>
            <w:tcW w:w="146"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95,5</w:t>
            </w:r>
          </w:p>
        </w:tc>
        <w:tc>
          <w:tcPr>
            <w:tcW w:w="149" w:type="pct"/>
            <w:tcBorders>
              <w:top w:val="nil"/>
              <w:left w:val="nil"/>
              <w:bottom w:val="single" w:sz="4" w:space="0" w:color="auto"/>
              <w:right w:val="nil"/>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64,</w:t>
            </w:r>
            <w:r>
              <w:rPr>
                <w:rFonts w:ascii="Times New Roman" w:eastAsia="Times New Roman" w:hAnsi="Times New Roman" w:cs="Times New Roman"/>
                <w:sz w:val="24"/>
                <w:szCs w:val="24"/>
                <w:lang w:eastAsia="ru-RU"/>
              </w:rPr>
              <w:t>9</w:t>
            </w:r>
          </w:p>
        </w:tc>
        <w:tc>
          <w:tcPr>
            <w:tcW w:w="149" w:type="pct"/>
            <w:tcBorders>
              <w:top w:val="nil"/>
              <w:left w:val="single" w:sz="8" w:space="0" w:color="auto"/>
              <w:bottom w:val="single" w:sz="4" w:space="0" w:color="auto"/>
              <w:right w:val="single" w:sz="8" w:space="0" w:color="auto"/>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95,5</w:t>
            </w:r>
          </w:p>
        </w:tc>
        <w:tc>
          <w:tcPr>
            <w:tcW w:w="146" w:type="pct"/>
            <w:tcBorders>
              <w:top w:val="nil"/>
              <w:left w:val="nil"/>
              <w:bottom w:val="single" w:sz="4" w:space="0" w:color="auto"/>
              <w:right w:val="nil"/>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36,4</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48,7</w:t>
            </w:r>
          </w:p>
        </w:tc>
        <w:tc>
          <w:tcPr>
            <w:tcW w:w="160"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28,8</w:t>
            </w:r>
          </w:p>
        </w:tc>
        <w:tc>
          <w:tcPr>
            <w:tcW w:w="158"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1,7</w:t>
            </w:r>
          </w:p>
        </w:tc>
        <w:tc>
          <w:tcPr>
            <w:tcW w:w="116" w:type="pct"/>
            <w:tcBorders>
              <w:top w:val="nil"/>
              <w:left w:val="nil"/>
              <w:bottom w:val="single" w:sz="4" w:space="0" w:color="auto"/>
              <w:right w:val="nil"/>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16,2</w:t>
            </w:r>
          </w:p>
        </w:tc>
        <w:tc>
          <w:tcPr>
            <w:tcW w:w="116" w:type="pct"/>
            <w:tcBorders>
              <w:top w:val="nil"/>
              <w:left w:val="single" w:sz="8" w:space="0" w:color="auto"/>
              <w:bottom w:val="single" w:sz="4" w:space="0" w:color="auto"/>
              <w:right w:val="single" w:sz="8" w:space="0" w:color="auto"/>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1,0</w:t>
            </w:r>
          </w:p>
        </w:tc>
        <w:tc>
          <w:tcPr>
            <w:tcW w:w="158"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27,4</w:t>
            </w:r>
          </w:p>
        </w:tc>
        <w:tc>
          <w:tcPr>
            <w:tcW w:w="158"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24,7</w:t>
            </w:r>
          </w:p>
        </w:tc>
        <w:tc>
          <w:tcPr>
            <w:tcW w:w="148"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14,6</w:t>
            </w:r>
          </w:p>
        </w:tc>
        <w:tc>
          <w:tcPr>
            <w:tcW w:w="146"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1,6</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10,0</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1,5</w:t>
            </w:r>
          </w:p>
        </w:tc>
        <w:tc>
          <w:tcPr>
            <w:tcW w:w="149"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23,8</w:t>
            </w:r>
          </w:p>
        </w:tc>
        <w:tc>
          <w:tcPr>
            <w:tcW w:w="146" w:type="pct"/>
            <w:tcBorders>
              <w:top w:val="nil"/>
              <w:left w:val="single" w:sz="8" w:space="0" w:color="auto"/>
              <w:bottom w:val="single" w:sz="4" w:space="0" w:color="auto"/>
              <w:right w:val="single" w:sz="8" w:space="0" w:color="auto"/>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16,0</w:t>
            </w:r>
          </w:p>
        </w:tc>
        <w:tc>
          <w:tcPr>
            <w:tcW w:w="148"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12,6</w:t>
            </w:r>
          </w:p>
        </w:tc>
        <w:tc>
          <w:tcPr>
            <w:tcW w:w="146"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1,0</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6,5</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6</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7,2</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5,5</w:t>
            </w:r>
          </w:p>
        </w:tc>
        <w:tc>
          <w:tcPr>
            <w:tcW w:w="146"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1,9</w:t>
            </w:r>
          </w:p>
        </w:tc>
        <w:tc>
          <w:tcPr>
            <w:tcW w:w="146"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0,2</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2,4</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4</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5,1</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5,1</w:t>
            </w:r>
          </w:p>
        </w:tc>
      </w:tr>
      <w:tr w:rsidR="00873F6C" w:rsidRPr="00873F6C" w:rsidTr="00873F6C">
        <w:trPr>
          <w:cantSplit/>
          <w:trHeight w:val="844"/>
        </w:trPr>
        <w:tc>
          <w:tcPr>
            <w:tcW w:w="621" w:type="pct"/>
            <w:tcBorders>
              <w:top w:val="nil"/>
              <w:left w:val="single" w:sz="8" w:space="0" w:color="auto"/>
              <w:bottom w:val="single" w:sz="4" w:space="0" w:color="auto"/>
              <w:right w:val="single" w:sz="8" w:space="0" w:color="auto"/>
            </w:tcBorders>
            <w:shd w:val="clear" w:color="auto" w:fill="auto"/>
            <w:vAlign w:val="center"/>
            <w:hideMark/>
          </w:tcPr>
          <w:p w:rsidR="00873F6C" w:rsidRPr="00873F6C" w:rsidRDefault="00873F6C" w:rsidP="00873F6C">
            <w:pPr>
              <w:spacing w:after="0" w:line="240" w:lineRule="auto"/>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Тепловые сети</w:t>
            </w:r>
          </w:p>
        </w:tc>
        <w:tc>
          <w:tcPr>
            <w:tcW w:w="145"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41,7</w:t>
            </w:r>
          </w:p>
        </w:tc>
        <w:tc>
          <w:tcPr>
            <w:tcW w:w="146"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96,</w:t>
            </w:r>
            <w:r>
              <w:rPr>
                <w:rFonts w:ascii="Times New Roman" w:eastAsia="Times New Roman" w:hAnsi="Times New Roman" w:cs="Times New Roman"/>
                <w:sz w:val="24"/>
                <w:szCs w:val="24"/>
                <w:lang w:eastAsia="ru-RU"/>
              </w:rPr>
              <w:t>2</w:t>
            </w:r>
          </w:p>
        </w:tc>
        <w:tc>
          <w:tcPr>
            <w:tcW w:w="149"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66,6</w:t>
            </w:r>
          </w:p>
        </w:tc>
        <w:tc>
          <w:tcPr>
            <w:tcW w:w="149"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96,</w:t>
            </w:r>
            <w:r>
              <w:rPr>
                <w:rFonts w:ascii="Times New Roman" w:eastAsia="Times New Roman" w:hAnsi="Times New Roman" w:cs="Times New Roman"/>
                <w:sz w:val="24"/>
                <w:szCs w:val="24"/>
                <w:lang w:eastAsia="ru-RU"/>
              </w:rPr>
              <w:t>8</w:t>
            </w:r>
          </w:p>
        </w:tc>
        <w:tc>
          <w:tcPr>
            <w:tcW w:w="146" w:type="pct"/>
            <w:tcBorders>
              <w:top w:val="nil"/>
              <w:left w:val="nil"/>
              <w:bottom w:val="single" w:sz="4" w:space="0" w:color="auto"/>
              <w:right w:val="nil"/>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33,6</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48,</w:t>
            </w:r>
            <w:r>
              <w:rPr>
                <w:rFonts w:ascii="Times New Roman" w:eastAsia="Times New Roman" w:hAnsi="Times New Roman" w:cs="Times New Roman"/>
                <w:sz w:val="24"/>
                <w:szCs w:val="24"/>
                <w:lang w:eastAsia="ru-RU"/>
              </w:rPr>
              <w:t>0</w:t>
            </w:r>
          </w:p>
        </w:tc>
        <w:tc>
          <w:tcPr>
            <w:tcW w:w="160"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28,8</w:t>
            </w:r>
          </w:p>
        </w:tc>
        <w:tc>
          <w:tcPr>
            <w:tcW w:w="158"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0,9</w:t>
            </w:r>
          </w:p>
        </w:tc>
        <w:tc>
          <w:tcPr>
            <w:tcW w:w="116" w:type="pct"/>
            <w:tcBorders>
              <w:top w:val="nil"/>
              <w:left w:val="nil"/>
              <w:bottom w:val="single" w:sz="4" w:space="0" w:color="auto"/>
              <w:right w:val="nil"/>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13,2</w:t>
            </w:r>
          </w:p>
        </w:tc>
        <w:tc>
          <w:tcPr>
            <w:tcW w:w="116" w:type="pct"/>
            <w:tcBorders>
              <w:top w:val="nil"/>
              <w:left w:val="single" w:sz="8" w:space="0" w:color="auto"/>
              <w:bottom w:val="single" w:sz="4" w:space="0" w:color="auto"/>
              <w:right w:val="single" w:sz="8" w:space="0" w:color="auto"/>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0,9</w:t>
            </w:r>
          </w:p>
        </w:tc>
        <w:tc>
          <w:tcPr>
            <w:tcW w:w="158"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26,4</w:t>
            </w:r>
          </w:p>
        </w:tc>
        <w:tc>
          <w:tcPr>
            <w:tcW w:w="158"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23,2</w:t>
            </w:r>
          </w:p>
        </w:tc>
        <w:tc>
          <w:tcPr>
            <w:tcW w:w="148"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14,3</w:t>
            </w:r>
          </w:p>
        </w:tc>
        <w:tc>
          <w:tcPr>
            <w:tcW w:w="146"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0,2</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11,9</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1,3</w:t>
            </w:r>
          </w:p>
        </w:tc>
        <w:tc>
          <w:tcPr>
            <w:tcW w:w="149"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24,0</w:t>
            </w:r>
          </w:p>
        </w:tc>
        <w:tc>
          <w:tcPr>
            <w:tcW w:w="146" w:type="pct"/>
            <w:tcBorders>
              <w:top w:val="nil"/>
              <w:left w:val="single" w:sz="8" w:space="0" w:color="auto"/>
              <w:bottom w:val="single" w:sz="4" w:space="0" w:color="auto"/>
              <w:right w:val="single" w:sz="8" w:space="0" w:color="auto"/>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16,9</w:t>
            </w:r>
          </w:p>
        </w:tc>
        <w:tc>
          <w:tcPr>
            <w:tcW w:w="148"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13,0</w:t>
            </w:r>
          </w:p>
        </w:tc>
        <w:tc>
          <w:tcPr>
            <w:tcW w:w="146"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2,3</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5,9</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0,0</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10,4</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6,6</w:t>
            </w:r>
          </w:p>
        </w:tc>
        <w:tc>
          <w:tcPr>
            <w:tcW w:w="146"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2,1</w:t>
            </w:r>
          </w:p>
        </w:tc>
        <w:tc>
          <w:tcPr>
            <w:tcW w:w="146"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0,4</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2,4</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1,0</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5,6</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5,3</w:t>
            </w:r>
          </w:p>
        </w:tc>
      </w:tr>
      <w:tr w:rsidR="00873F6C" w:rsidRPr="00873F6C" w:rsidTr="00873F6C">
        <w:trPr>
          <w:cantSplit/>
          <w:trHeight w:val="842"/>
        </w:trPr>
        <w:tc>
          <w:tcPr>
            <w:tcW w:w="621" w:type="pct"/>
            <w:tcBorders>
              <w:top w:val="nil"/>
              <w:left w:val="single" w:sz="8" w:space="0" w:color="auto"/>
              <w:bottom w:val="single" w:sz="4" w:space="0" w:color="auto"/>
              <w:right w:val="single" w:sz="8" w:space="0" w:color="auto"/>
            </w:tcBorders>
            <w:shd w:val="clear" w:color="auto" w:fill="auto"/>
            <w:vAlign w:val="center"/>
            <w:hideMark/>
          </w:tcPr>
          <w:p w:rsidR="00873F6C" w:rsidRPr="00873F6C" w:rsidRDefault="00873F6C" w:rsidP="00873F6C">
            <w:pPr>
              <w:spacing w:after="0" w:line="240" w:lineRule="auto"/>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Телефонная сеть</w:t>
            </w:r>
          </w:p>
        </w:tc>
        <w:tc>
          <w:tcPr>
            <w:tcW w:w="145"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46,9</w:t>
            </w:r>
          </w:p>
        </w:tc>
        <w:tc>
          <w:tcPr>
            <w:tcW w:w="146"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98,6</w:t>
            </w:r>
          </w:p>
        </w:tc>
        <w:tc>
          <w:tcPr>
            <w:tcW w:w="149"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72,</w:t>
            </w:r>
            <w:r>
              <w:rPr>
                <w:rFonts w:ascii="Times New Roman" w:eastAsia="Times New Roman" w:hAnsi="Times New Roman" w:cs="Times New Roman"/>
                <w:sz w:val="24"/>
                <w:szCs w:val="24"/>
                <w:lang w:eastAsia="ru-RU"/>
              </w:rPr>
              <w:t>3</w:t>
            </w:r>
          </w:p>
        </w:tc>
        <w:tc>
          <w:tcPr>
            <w:tcW w:w="149"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97,</w:t>
            </w:r>
            <w:r>
              <w:rPr>
                <w:rFonts w:ascii="Times New Roman" w:eastAsia="Times New Roman" w:hAnsi="Times New Roman" w:cs="Times New Roman"/>
                <w:sz w:val="24"/>
                <w:szCs w:val="24"/>
                <w:lang w:eastAsia="ru-RU"/>
              </w:rPr>
              <w:t>3</w:t>
            </w:r>
          </w:p>
        </w:tc>
        <w:tc>
          <w:tcPr>
            <w:tcW w:w="146" w:type="pct"/>
            <w:tcBorders>
              <w:top w:val="nil"/>
              <w:left w:val="nil"/>
              <w:bottom w:val="single" w:sz="4" w:space="0" w:color="auto"/>
              <w:right w:val="nil"/>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t>3</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58,</w:t>
            </w:r>
            <w:r>
              <w:rPr>
                <w:rFonts w:ascii="Times New Roman" w:eastAsia="Times New Roman" w:hAnsi="Times New Roman" w:cs="Times New Roman"/>
                <w:sz w:val="24"/>
                <w:szCs w:val="24"/>
                <w:lang w:eastAsia="ru-RU"/>
              </w:rPr>
              <w:t>3</w:t>
            </w:r>
          </w:p>
        </w:tc>
        <w:tc>
          <w:tcPr>
            <w:tcW w:w="160"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28,4</w:t>
            </w:r>
          </w:p>
        </w:tc>
        <w:tc>
          <w:tcPr>
            <w:tcW w:w="158"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0,3</w:t>
            </w:r>
          </w:p>
        </w:tc>
        <w:tc>
          <w:tcPr>
            <w:tcW w:w="116" w:type="pct"/>
            <w:tcBorders>
              <w:top w:val="nil"/>
              <w:left w:val="nil"/>
              <w:bottom w:val="single" w:sz="4" w:space="0" w:color="auto"/>
              <w:right w:val="nil"/>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10,7</w:t>
            </w:r>
          </w:p>
        </w:tc>
        <w:tc>
          <w:tcPr>
            <w:tcW w:w="116" w:type="pct"/>
            <w:tcBorders>
              <w:top w:val="nil"/>
              <w:left w:val="single" w:sz="8" w:space="0" w:color="auto"/>
              <w:bottom w:val="single" w:sz="4" w:space="0" w:color="auto"/>
              <w:right w:val="single" w:sz="8" w:space="0" w:color="auto"/>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0,4</w:t>
            </w:r>
          </w:p>
        </w:tc>
        <w:tc>
          <w:tcPr>
            <w:tcW w:w="158"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25,8</w:t>
            </w:r>
          </w:p>
        </w:tc>
        <w:tc>
          <w:tcPr>
            <w:tcW w:w="158"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22,5</w:t>
            </w:r>
          </w:p>
        </w:tc>
        <w:tc>
          <w:tcPr>
            <w:tcW w:w="148"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12,5</w:t>
            </w:r>
          </w:p>
        </w:tc>
        <w:tc>
          <w:tcPr>
            <w:tcW w:w="146"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0,9</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8,7</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1,0</w:t>
            </w:r>
          </w:p>
        </w:tc>
        <w:tc>
          <w:tcPr>
            <w:tcW w:w="149"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21,0</w:t>
            </w:r>
          </w:p>
        </w:tc>
        <w:tc>
          <w:tcPr>
            <w:tcW w:w="146" w:type="pct"/>
            <w:tcBorders>
              <w:top w:val="nil"/>
              <w:left w:val="single" w:sz="8" w:space="0" w:color="auto"/>
              <w:bottom w:val="single" w:sz="4" w:space="0" w:color="auto"/>
              <w:right w:val="single" w:sz="8" w:space="0" w:color="auto"/>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11,9</w:t>
            </w:r>
          </w:p>
        </w:tc>
        <w:tc>
          <w:tcPr>
            <w:tcW w:w="148"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11,5</w:t>
            </w:r>
          </w:p>
        </w:tc>
        <w:tc>
          <w:tcPr>
            <w:tcW w:w="146"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0,0</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5,7</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0,3</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5,6</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4,0</w:t>
            </w:r>
          </w:p>
        </w:tc>
        <w:tc>
          <w:tcPr>
            <w:tcW w:w="146" w:type="pct"/>
            <w:tcBorders>
              <w:top w:val="nil"/>
              <w:left w:val="nil"/>
              <w:bottom w:val="single" w:sz="4"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0,7%</w:t>
            </w:r>
          </w:p>
        </w:tc>
        <w:tc>
          <w:tcPr>
            <w:tcW w:w="146" w:type="pct"/>
            <w:tcBorders>
              <w:top w:val="nil"/>
              <w:left w:val="nil"/>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0,2</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2,6</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1,0</w:t>
            </w:r>
          </w:p>
        </w:tc>
        <w:tc>
          <w:tcPr>
            <w:tcW w:w="146" w:type="pct"/>
            <w:tcBorders>
              <w:top w:val="nil"/>
              <w:left w:val="nil"/>
              <w:bottom w:val="single" w:sz="4"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4,3</w:t>
            </w:r>
          </w:p>
        </w:tc>
        <w:tc>
          <w:tcPr>
            <w:tcW w:w="146" w:type="pct"/>
            <w:tcBorders>
              <w:top w:val="nil"/>
              <w:left w:val="single" w:sz="8" w:space="0" w:color="auto"/>
              <w:bottom w:val="single" w:sz="4"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3,3</w:t>
            </w:r>
          </w:p>
        </w:tc>
      </w:tr>
      <w:tr w:rsidR="00873F6C" w:rsidRPr="00873F6C" w:rsidTr="00873F6C">
        <w:trPr>
          <w:cantSplit/>
          <w:trHeight w:val="840"/>
        </w:trPr>
        <w:tc>
          <w:tcPr>
            <w:tcW w:w="621" w:type="pct"/>
            <w:tcBorders>
              <w:top w:val="nil"/>
              <w:left w:val="single" w:sz="8" w:space="0" w:color="auto"/>
              <w:bottom w:val="single" w:sz="8" w:space="0" w:color="auto"/>
              <w:right w:val="single" w:sz="8" w:space="0" w:color="auto"/>
            </w:tcBorders>
            <w:shd w:val="clear" w:color="auto" w:fill="auto"/>
            <w:noWrap/>
            <w:vAlign w:val="center"/>
            <w:hideMark/>
          </w:tcPr>
          <w:p w:rsidR="00873F6C" w:rsidRPr="00873F6C" w:rsidRDefault="00873F6C" w:rsidP="00873F6C">
            <w:pPr>
              <w:spacing w:after="0" w:line="240" w:lineRule="auto"/>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Доступ к земельному участку</w:t>
            </w:r>
          </w:p>
        </w:tc>
        <w:tc>
          <w:tcPr>
            <w:tcW w:w="145" w:type="pct"/>
            <w:tcBorders>
              <w:top w:val="nil"/>
              <w:left w:val="nil"/>
              <w:bottom w:val="single" w:sz="8"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42,2</w:t>
            </w:r>
          </w:p>
        </w:tc>
        <w:tc>
          <w:tcPr>
            <w:tcW w:w="146"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95,0</w:t>
            </w:r>
          </w:p>
        </w:tc>
        <w:tc>
          <w:tcPr>
            <w:tcW w:w="149" w:type="pct"/>
            <w:tcBorders>
              <w:top w:val="nil"/>
              <w:left w:val="nil"/>
              <w:bottom w:val="single" w:sz="8"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63,3</w:t>
            </w:r>
          </w:p>
        </w:tc>
        <w:tc>
          <w:tcPr>
            <w:tcW w:w="149" w:type="pct"/>
            <w:tcBorders>
              <w:top w:val="nil"/>
              <w:left w:val="single" w:sz="8" w:space="0" w:color="auto"/>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93,8</w:t>
            </w:r>
          </w:p>
        </w:tc>
        <w:tc>
          <w:tcPr>
            <w:tcW w:w="146" w:type="pct"/>
            <w:tcBorders>
              <w:top w:val="nil"/>
              <w:left w:val="nil"/>
              <w:bottom w:val="single" w:sz="8" w:space="0" w:color="auto"/>
              <w:right w:val="nil"/>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30,</w:t>
            </w:r>
            <w:r>
              <w:rPr>
                <w:rFonts w:ascii="Times New Roman" w:eastAsia="Times New Roman" w:hAnsi="Times New Roman" w:cs="Times New Roman"/>
                <w:sz w:val="24"/>
                <w:szCs w:val="24"/>
                <w:lang w:eastAsia="ru-RU"/>
              </w:rPr>
              <w:t>1</w:t>
            </w:r>
          </w:p>
        </w:tc>
        <w:tc>
          <w:tcPr>
            <w:tcW w:w="146" w:type="pct"/>
            <w:tcBorders>
              <w:top w:val="nil"/>
              <w:left w:val="single" w:sz="8" w:space="0" w:color="auto"/>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44,</w:t>
            </w:r>
            <w:r>
              <w:rPr>
                <w:rFonts w:ascii="Times New Roman" w:eastAsia="Times New Roman" w:hAnsi="Times New Roman" w:cs="Times New Roman"/>
                <w:sz w:val="24"/>
                <w:szCs w:val="24"/>
                <w:lang w:eastAsia="ru-RU"/>
              </w:rPr>
              <w:t>2</w:t>
            </w:r>
          </w:p>
        </w:tc>
        <w:tc>
          <w:tcPr>
            <w:tcW w:w="160" w:type="pct"/>
            <w:tcBorders>
              <w:top w:val="nil"/>
              <w:left w:val="nil"/>
              <w:bottom w:val="single" w:sz="8"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26,5</w:t>
            </w:r>
          </w:p>
        </w:tc>
        <w:tc>
          <w:tcPr>
            <w:tcW w:w="158"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p>
        </w:tc>
        <w:tc>
          <w:tcPr>
            <w:tcW w:w="116" w:type="pct"/>
            <w:tcBorders>
              <w:top w:val="nil"/>
              <w:left w:val="nil"/>
              <w:bottom w:val="single" w:sz="8" w:space="0" w:color="auto"/>
              <w:right w:val="nil"/>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10,3</w:t>
            </w:r>
          </w:p>
        </w:tc>
        <w:tc>
          <w:tcPr>
            <w:tcW w:w="116" w:type="pct"/>
            <w:tcBorders>
              <w:top w:val="nil"/>
              <w:left w:val="single" w:sz="8" w:space="0" w:color="auto"/>
              <w:bottom w:val="single" w:sz="8" w:space="0" w:color="auto"/>
              <w:right w:val="single" w:sz="8" w:space="0" w:color="auto"/>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1,8</w:t>
            </w:r>
          </w:p>
        </w:tc>
        <w:tc>
          <w:tcPr>
            <w:tcW w:w="158" w:type="pct"/>
            <w:tcBorders>
              <w:top w:val="nil"/>
              <w:left w:val="nil"/>
              <w:bottom w:val="single" w:sz="8"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26,6</w:t>
            </w:r>
          </w:p>
        </w:tc>
        <w:tc>
          <w:tcPr>
            <w:tcW w:w="158" w:type="pct"/>
            <w:tcBorders>
              <w:top w:val="nil"/>
              <w:left w:val="single" w:sz="8" w:space="0" w:color="auto"/>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20,3</w:t>
            </w:r>
          </w:p>
        </w:tc>
        <w:tc>
          <w:tcPr>
            <w:tcW w:w="148" w:type="pct"/>
            <w:tcBorders>
              <w:top w:val="nil"/>
              <w:left w:val="nil"/>
              <w:bottom w:val="single" w:sz="8"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15,0</w:t>
            </w:r>
          </w:p>
        </w:tc>
        <w:tc>
          <w:tcPr>
            <w:tcW w:w="146"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1,3</w:t>
            </w:r>
          </w:p>
        </w:tc>
        <w:tc>
          <w:tcPr>
            <w:tcW w:w="146" w:type="pct"/>
            <w:tcBorders>
              <w:top w:val="nil"/>
              <w:left w:val="nil"/>
              <w:bottom w:val="single" w:sz="8"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12,7</w:t>
            </w:r>
          </w:p>
        </w:tc>
        <w:tc>
          <w:tcPr>
            <w:tcW w:w="146" w:type="pct"/>
            <w:tcBorders>
              <w:top w:val="nil"/>
              <w:left w:val="single" w:sz="8" w:space="0" w:color="auto"/>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2,0</w:t>
            </w:r>
          </w:p>
        </w:tc>
        <w:tc>
          <w:tcPr>
            <w:tcW w:w="149" w:type="pct"/>
            <w:tcBorders>
              <w:top w:val="nil"/>
              <w:left w:val="nil"/>
              <w:bottom w:val="single" w:sz="8"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25,9</w:t>
            </w:r>
          </w:p>
        </w:tc>
        <w:tc>
          <w:tcPr>
            <w:tcW w:w="146" w:type="pct"/>
            <w:tcBorders>
              <w:top w:val="nil"/>
              <w:left w:val="single" w:sz="8" w:space="0" w:color="auto"/>
              <w:bottom w:val="single" w:sz="8" w:space="0" w:color="auto"/>
              <w:right w:val="single" w:sz="8" w:space="0" w:color="auto"/>
            </w:tcBorders>
            <w:shd w:val="clear" w:color="auto" w:fill="auto"/>
            <w:noWrap/>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15,4</w:t>
            </w:r>
          </w:p>
        </w:tc>
        <w:tc>
          <w:tcPr>
            <w:tcW w:w="148" w:type="pct"/>
            <w:tcBorders>
              <w:top w:val="nil"/>
              <w:left w:val="nil"/>
              <w:bottom w:val="single" w:sz="8"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12,5</w:t>
            </w:r>
          </w:p>
        </w:tc>
        <w:tc>
          <w:tcPr>
            <w:tcW w:w="146"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1,3</w:t>
            </w:r>
          </w:p>
        </w:tc>
        <w:tc>
          <w:tcPr>
            <w:tcW w:w="146" w:type="pct"/>
            <w:tcBorders>
              <w:top w:val="nil"/>
              <w:left w:val="nil"/>
              <w:bottom w:val="single" w:sz="8"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8,7</w:t>
            </w:r>
          </w:p>
        </w:tc>
        <w:tc>
          <w:tcPr>
            <w:tcW w:w="146" w:type="pct"/>
            <w:tcBorders>
              <w:top w:val="nil"/>
              <w:left w:val="single" w:sz="8" w:space="0" w:color="auto"/>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0,0</w:t>
            </w:r>
          </w:p>
        </w:tc>
        <w:tc>
          <w:tcPr>
            <w:tcW w:w="146" w:type="pct"/>
            <w:tcBorders>
              <w:top w:val="nil"/>
              <w:left w:val="nil"/>
              <w:bottom w:val="single" w:sz="8"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8,9</w:t>
            </w:r>
          </w:p>
        </w:tc>
        <w:tc>
          <w:tcPr>
            <w:tcW w:w="146" w:type="pct"/>
            <w:tcBorders>
              <w:top w:val="nil"/>
              <w:left w:val="single" w:sz="8" w:space="0" w:color="auto"/>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11,0</w:t>
            </w:r>
          </w:p>
        </w:tc>
        <w:tc>
          <w:tcPr>
            <w:tcW w:w="146" w:type="pct"/>
            <w:tcBorders>
              <w:top w:val="nil"/>
              <w:left w:val="nil"/>
              <w:bottom w:val="single" w:sz="8" w:space="0" w:color="auto"/>
              <w:right w:val="single" w:sz="8" w:space="0" w:color="auto"/>
            </w:tcBorders>
            <w:shd w:val="clear" w:color="auto" w:fill="auto"/>
            <w:noWrap/>
            <w:textDirection w:val="btLr"/>
            <w:vAlign w:val="bottom"/>
            <w:hideMark/>
          </w:tcPr>
          <w:p w:rsidR="00873F6C" w:rsidRPr="00873F6C" w:rsidRDefault="00873F6C" w:rsidP="00873F6C">
            <w:pPr>
              <w:spacing w:after="0" w:line="240" w:lineRule="auto"/>
              <w:ind w:left="113" w:right="113"/>
              <w:jc w:val="center"/>
              <w:rPr>
                <w:rFonts w:ascii="Times New Roman" w:eastAsia="Times New Roman" w:hAnsi="Times New Roman" w:cs="Times New Roman"/>
                <w:sz w:val="24"/>
                <w:szCs w:val="24"/>
                <w:lang w:eastAsia="ru-RU"/>
              </w:rPr>
            </w:pPr>
            <w:r w:rsidRPr="00873F6C">
              <w:rPr>
                <w:rFonts w:ascii="Times New Roman" w:eastAsia="Times New Roman" w:hAnsi="Times New Roman" w:cs="Times New Roman"/>
                <w:sz w:val="24"/>
                <w:szCs w:val="24"/>
                <w:lang w:eastAsia="ru-RU"/>
              </w:rPr>
              <w:t>3,8</w:t>
            </w:r>
          </w:p>
        </w:tc>
        <w:tc>
          <w:tcPr>
            <w:tcW w:w="146" w:type="pct"/>
            <w:tcBorders>
              <w:top w:val="nil"/>
              <w:left w:val="nil"/>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1,1</w:t>
            </w:r>
          </w:p>
        </w:tc>
        <w:tc>
          <w:tcPr>
            <w:tcW w:w="146" w:type="pct"/>
            <w:tcBorders>
              <w:top w:val="nil"/>
              <w:left w:val="nil"/>
              <w:bottom w:val="single" w:sz="8"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5,0</w:t>
            </w:r>
          </w:p>
        </w:tc>
        <w:tc>
          <w:tcPr>
            <w:tcW w:w="146" w:type="pct"/>
            <w:tcBorders>
              <w:top w:val="nil"/>
              <w:left w:val="single" w:sz="8" w:space="0" w:color="auto"/>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2,4</w:t>
            </w:r>
          </w:p>
        </w:tc>
        <w:tc>
          <w:tcPr>
            <w:tcW w:w="146" w:type="pct"/>
            <w:tcBorders>
              <w:top w:val="nil"/>
              <w:left w:val="nil"/>
              <w:bottom w:val="single" w:sz="8" w:space="0" w:color="auto"/>
              <w:right w:val="nil"/>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8,5</w:t>
            </w:r>
          </w:p>
        </w:tc>
        <w:tc>
          <w:tcPr>
            <w:tcW w:w="146" w:type="pct"/>
            <w:tcBorders>
              <w:top w:val="nil"/>
              <w:left w:val="single" w:sz="8" w:space="0" w:color="auto"/>
              <w:bottom w:val="single" w:sz="8" w:space="0" w:color="auto"/>
              <w:right w:val="single" w:sz="8" w:space="0" w:color="auto"/>
            </w:tcBorders>
            <w:shd w:val="clear" w:color="auto" w:fill="auto"/>
            <w:textDirection w:val="btLr"/>
            <w:vAlign w:val="center"/>
            <w:hideMark/>
          </w:tcPr>
          <w:p w:rsidR="00873F6C" w:rsidRPr="00873F6C" w:rsidRDefault="00873F6C" w:rsidP="00873F6C">
            <w:pPr>
              <w:spacing w:after="0" w:line="240" w:lineRule="auto"/>
              <w:ind w:left="113" w:right="113"/>
              <w:jc w:val="center"/>
              <w:rPr>
                <w:rFonts w:ascii="Times New Roman" w:eastAsia="Times New Roman" w:hAnsi="Times New Roman" w:cs="Times New Roman"/>
                <w:color w:val="000000"/>
                <w:sz w:val="24"/>
                <w:szCs w:val="24"/>
                <w:lang w:eastAsia="ru-RU"/>
              </w:rPr>
            </w:pPr>
            <w:r w:rsidRPr="00873F6C">
              <w:rPr>
                <w:rFonts w:ascii="Times New Roman" w:eastAsia="Times New Roman" w:hAnsi="Times New Roman" w:cs="Times New Roman"/>
                <w:color w:val="000000"/>
                <w:sz w:val="24"/>
                <w:szCs w:val="24"/>
                <w:lang w:eastAsia="ru-RU"/>
              </w:rPr>
              <w:t>9,1</w:t>
            </w:r>
          </w:p>
        </w:tc>
      </w:tr>
    </w:tbl>
    <w:p w:rsidR="00E67CDB" w:rsidRDefault="00E67CDB" w:rsidP="00E67CDB">
      <w:pPr>
        <w:tabs>
          <w:tab w:val="center" w:pos="4857"/>
        </w:tabs>
        <w:spacing w:after="0" w:line="312" w:lineRule="auto"/>
        <w:jc w:val="both"/>
        <w:rPr>
          <w:rFonts w:ascii="Times New Roman" w:hAnsi="Times New Roman" w:cs="Times New Roman"/>
          <w:color w:val="000000" w:themeColor="text1"/>
          <w:sz w:val="28"/>
          <w:szCs w:val="28"/>
        </w:rPr>
      </w:pPr>
    </w:p>
    <w:p w:rsidR="00E67CDB" w:rsidRDefault="00E67CDB" w:rsidP="00E67CDB">
      <w:pPr>
        <w:tabs>
          <w:tab w:val="center" w:pos="4857"/>
        </w:tabs>
        <w:spacing w:after="0" w:line="312" w:lineRule="auto"/>
        <w:jc w:val="both"/>
        <w:rPr>
          <w:rFonts w:ascii="Times New Roman" w:hAnsi="Times New Roman" w:cs="Times New Roman"/>
          <w:color w:val="000000" w:themeColor="text1"/>
          <w:sz w:val="28"/>
          <w:szCs w:val="28"/>
        </w:rPr>
        <w:sectPr w:rsidR="00E67CDB" w:rsidSect="00B93ECF">
          <w:pgSz w:w="16838" w:h="11906" w:orient="landscape"/>
          <w:pgMar w:top="1701" w:right="1134" w:bottom="851" w:left="1134" w:header="709" w:footer="709" w:gutter="0"/>
          <w:pgNumType w:start="42"/>
          <w:cols w:space="708"/>
          <w:titlePg/>
          <w:docGrid w:linePitch="360"/>
        </w:sectPr>
      </w:pPr>
    </w:p>
    <w:p w:rsidR="00DE7EDB" w:rsidRPr="00DE7EDB" w:rsidRDefault="00AB312F" w:rsidP="00DE7EDB">
      <w:pPr>
        <w:tabs>
          <w:tab w:val="center" w:pos="4857"/>
        </w:tabs>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E7EDB" w:rsidRPr="00DE7EDB">
        <w:rPr>
          <w:rFonts w:ascii="Times New Roman" w:hAnsi="Times New Roman" w:cs="Times New Roman"/>
          <w:color w:val="000000" w:themeColor="text1"/>
          <w:sz w:val="28"/>
          <w:szCs w:val="28"/>
        </w:rPr>
        <w:t>В динамике по фактическому сроку подключения к услугам естественных монополий в «0-10 дней» в 2023 г. по сравнению с 2022 г. наблюдается существенное снижение доли респондентов по всем естественным монополиям. Например, по водоснабжению с 95,5% до 42,1%. Однако наблюдается закономерность резких скачков доли, что скорее можно объяснить изменениями в выборке респондентов. Если сравнивать показатели 2023 г. с показателями 2018 г. в динамике, то можно отметить, что по всем естественным монополиям, снижение доли предприятий-респондентов, выбравших вариант ответа «0-10 дней» незначительное.</w:t>
      </w:r>
    </w:p>
    <w:p w:rsidR="00DE7EDB" w:rsidRPr="00DE7EDB" w:rsidRDefault="00DE7EDB" w:rsidP="00DE7EDB">
      <w:pPr>
        <w:tabs>
          <w:tab w:val="center" w:pos="4857"/>
        </w:tabs>
        <w:spacing w:after="0" w:line="300" w:lineRule="auto"/>
        <w:ind w:firstLine="709"/>
        <w:jc w:val="both"/>
        <w:rPr>
          <w:rFonts w:ascii="Times New Roman" w:hAnsi="Times New Roman" w:cs="Times New Roman"/>
          <w:color w:val="000000" w:themeColor="text1"/>
          <w:sz w:val="28"/>
          <w:szCs w:val="28"/>
        </w:rPr>
      </w:pPr>
      <w:r w:rsidRPr="00DE7EDB">
        <w:rPr>
          <w:rFonts w:ascii="Times New Roman" w:hAnsi="Times New Roman" w:cs="Times New Roman"/>
          <w:color w:val="000000" w:themeColor="text1"/>
          <w:sz w:val="28"/>
          <w:szCs w:val="28"/>
        </w:rPr>
        <w:t>Можно отметить как положительный фактор, что в категории «61 и более дней» в динамике (за 2018-2023 гг.) наблюдается снижение доли респондентов по всем естественным монополиям (от 5,3 п.п. по доступу к земельному участку до 3,2 п.п. по тепловой сети).</w:t>
      </w:r>
    </w:p>
    <w:p w:rsidR="00DE7EDB" w:rsidRPr="00DE7EDB" w:rsidRDefault="00DE7EDB" w:rsidP="00DE7EDB">
      <w:pPr>
        <w:tabs>
          <w:tab w:val="center" w:pos="4857"/>
        </w:tabs>
        <w:spacing w:after="0" w:line="300" w:lineRule="auto"/>
        <w:ind w:firstLine="709"/>
        <w:jc w:val="both"/>
        <w:rPr>
          <w:rFonts w:ascii="Times New Roman" w:hAnsi="Times New Roman" w:cs="Times New Roman"/>
          <w:color w:val="000000" w:themeColor="text1"/>
          <w:sz w:val="28"/>
          <w:szCs w:val="28"/>
        </w:rPr>
      </w:pPr>
      <w:r w:rsidRPr="00DE7EDB">
        <w:rPr>
          <w:rFonts w:ascii="Times New Roman" w:hAnsi="Times New Roman" w:cs="Times New Roman"/>
          <w:color w:val="000000" w:themeColor="text1"/>
          <w:sz w:val="28"/>
          <w:szCs w:val="28"/>
        </w:rPr>
        <w:t>Данные об удовлетворенности бизнес-сообщества сроками получения услуг естественных монополий в городах и МО республики приведены в табл. 2.5. Исходя из результатов можно сделать следующие выводы:</w:t>
      </w:r>
    </w:p>
    <w:p w:rsidR="00DE7EDB" w:rsidRPr="00DE7EDB" w:rsidRDefault="00DE7EDB" w:rsidP="00DE7EDB">
      <w:pPr>
        <w:tabs>
          <w:tab w:val="center" w:pos="4857"/>
        </w:tabs>
        <w:spacing w:after="0" w:line="300" w:lineRule="auto"/>
        <w:ind w:firstLine="709"/>
        <w:jc w:val="both"/>
        <w:rPr>
          <w:rFonts w:ascii="Times New Roman" w:hAnsi="Times New Roman" w:cs="Times New Roman"/>
          <w:color w:val="000000" w:themeColor="text1"/>
          <w:sz w:val="28"/>
          <w:szCs w:val="28"/>
        </w:rPr>
      </w:pPr>
      <w:r w:rsidRPr="00DE7EDB">
        <w:rPr>
          <w:rFonts w:ascii="Times New Roman" w:hAnsi="Times New Roman" w:cs="Times New Roman"/>
          <w:color w:val="000000" w:themeColor="text1"/>
          <w:sz w:val="28"/>
          <w:szCs w:val="28"/>
        </w:rPr>
        <w:t>- в 2023 г. сроками получения услуг естественных монополий больше не удовлетворены предприятия-респонденты, зарегистрированные в МО (19,4% опрошенных против 14,6% по водоснабжению и водоотведению; 17,9% опрошенных против 14,6% по газоснабжению; 19,9% опрошенных против 14,6% по электроснабжению; 19,1% опрошенных против 18,6% по теплоснабжению; 18,9% опрошенных против 11,1% по телефонной связи и 20,8% опрошенных против 13,3% по водоочистке);</w:t>
      </w:r>
    </w:p>
    <w:p w:rsidR="00DE7EDB" w:rsidRPr="00DE7EDB" w:rsidRDefault="00DE7EDB" w:rsidP="00DE7EDB">
      <w:pPr>
        <w:tabs>
          <w:tab w:val="center" w:pos="4857"/>
        </w:tabs>
        <w:spacing w:after="0" w:line="300" w:lineRule="auto"/>
        <w:ind w:firstLine="709"/>
        <w:jc w:val="both"/>
        <w:rPr>
          <w:rFonts w:ascii="Times New Roman" w:hAnsi="Times New Roman" w:cs="Times New Roman"/>
          <w:color w:val="000000" w:themeColor="text1"/>
          <w:sz w:val="28"/>
          <w:szCs w:val="28"/>
        </w:rPr>
      </w:pPr>
      <w:r w:rsidRPr="00DE7EDB">
        <w:rPr>
          <w:rFonts w:ascii="Times New Roman" w:hAnsi="Times New Roman" w:cs="Times New Roman"/>
          <w:color w:val="000000" w:themeColor="text1"/>
          <w:sz w:val="28"/>
          <w:szCs w:val="28"/>
        </w:rPr>
        <w:t>- в 2023 г. по сравнению с 2022 г. наблюдается спад доли удовлетворённых предприятий-респондентов, зарегистрированных в городах, сроками получения услуг естественных монополий (по водоснабжению и водоотведению спад на 13,4 п.п.; по газоснабжению – на 16,5 п.п.; по электроснабжению – на 15,1 п.п.; по теплоснабжению – на 17,5 п.п. (максимальный спад); по телефонной связи – на 12,2 п.п. и по водоочистке – на 12,7 п.п.);</w:t>
      </w:r>
    </w:p>
    <w:p w:rsidR="00995598" w:rsidRPr="00AC4EF4" w:rsidRDefault="00DE7EDB" w:rsidP="00DE7EDB">
      <w:pPr>
        <w:tabs>
          <w:tab w:val="center" w:pos="4857"/>
        </w:tabs>
        <w:spacing w:after="0" w:line="300" w:lineRule="auto"/>
        <w:ind w:firstLine="709"/>
        <w:jc w:val="both"/>
        <w:rPr>
          <w:rFonts w:ascii="Times New Roman" w:hAnsi="Times New Roman" w:cs="Times New Roman"/>
          <w:color w:val="000000" w:themeColor="text1"/>
          <w:sz w:val="28"/>
          <w:szCs w:val="28"/>
        </w:rPr>
      </w:pPr>
      <w:r w:rsidRPr="00DE7EDB">
        <w:rPr>
          <w:rFonts w:ascii="Times New Roman" w:hAnsi="Times New Roman" w:cs="Times New Roman"/>
          <w:color w:val="000000" w:themeColor="text1"/>
          <w:sz w:val="28"/>
          <w:szCs w:val="28"/>
        </w:rPr>
        <w:t>- в 2023 г. по сравнению с 2022 г. спад или рост доли удовлетворённых предприятий-респондентов, зарегистрированных в МО, сроками получения естественных монополий лежит в пределах статистической погрешности, например по газоснабжению рост на 1,1 п.п., по теплоснабжению спад на 0,6 п.п., по электроснабжению рост на 0,9 п.п., по водоочистке спад на 0,2 п.п.;</w:t>
      </w:r>
      <w:r w:rsidR="00995598" w:rsidRPr="00335D8E">
        <w:rPr>
          <w:rFonts w:ascii="Times New Roman" w:hAnsi="Times New Roman" w:cs="Times New Roman"/>
          <w:color w:val="000000" w:themeColor="text1"/>
          <w:spacing w:val="-4"/>
          <w:sz w:val="28"/>
          <w:szCs w:val="28"/>
        </w:rPr>
        <w:br w:type="page"/>
      </w:r>
    </w:p>
    <w:p w:rsidR="00995598" w:rsidRDefault="00995598" w:rsidP="0091073C">
      <w:pPr>
        <w:tabs>
          <w:tab w:val="center" w:pos="4857"/>
        </w:tabs>
        <w:spacing w:after="0" w:line="312" w:lineRule="auto"/>
        <w:ind w:firstLine="709"/>
        <w:jc w:val="both"/>
        <w:rPr>
          <w:rFonts w:ascii="Times New Roman" w:hAnsi="Times New Roman" w:cs="Times New Roman"/>
          <w:color w:val="000000" w:themeColor="text1"/>
          <w:sz w:val="28"/>
          <w:szCs w:val="28"/>
        </w:rPr>
        <w:sectPr w:rsidR="00995598" w:rsidSect="00B93ECF">
          <w:pgSz w:w="11906" w:h="16838"/>
          <w:pgMar w:top="1134" w:right="850" w:bottom="1134" w:left="1701" w:header="708" w:footer="708" w:gutter="0"/>
          <w:pgNumType w:start="43"/>
          <w:cols w:space="708"/>
          <w:titlePg/>
          <w:docGrid w:linePitch="360"/>
        </w:sectPr>
      </w:pPr>
    </w:p>
    <w:p w:rsidR="00995598" w:rsidRDefault="00603C3B" w:rsidP="00995598">
      <w:pPr>
        <w:tabs>
          <w:tab w:val="center" w:pos="4857"/>
        </w:tabs>
        <w:spacing w:after="0" w:line="312"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2.5</w:t>
      </w:r>
    </w:p>
    <w:p w:rsidR="00E67CDB" w:rsidRDefault="00995598" w:rsidP="00995598">
      <w:pPr>
        <w:tabs>
          <w:tab w:val="center" w:pos="4857"/>
        </w:tabs>
        <w:spacing w:after="0" w:line="312" w:lineRule="auto"/>
        <w:jc w:val="center"/>
        <w:rPr>
          <w:rFonts w:ascii="Times New Roman" w:hAnsi="Times New Roman" w:cs="Times New Roman"/>
          <w:color w:val="000000" w:themeColor="text1"/>
          <w:spacing w:val="-2"/>
          <w:sz w:val="28"/>
          <w:szCs w:val="28"/>
        </w:rPr>
      </w:pPr>
      <w:r w:rsidRPr="000B3228">
        <w:rPr>
          <w:rFonts w:ascii="Times New Roman" w:hAnsi="Times New Roman" w:cs="Times New Roman"/>
          <w:color w:val="000000" w:themeColor="text1"/>
          <w:spacing w:val="-2"/>
          <w:sz w:val="28"/>
          <w:szCs w:val="28"/>
        </w:rPr>
        <w:t xml:space="preserve">Уровень удовлетворенности бизнес-сообществ сроками получения услуг </w:t>
      </w:r>
      <w:r w:rsidR="0028254E">
        <w:rPr>
          <w:rFonts w:ascii="Times New Roman" w:hAnsi="Times New Roman" w:cs="Times New Roman"/>
          <w:color w:val="000000" w:themeColor="text1"/>
          <w:spacing w:val="-2"/>
          <w:sz w:val="28"/>
          <w:szCs w:val="28"/>
        </w:rPr>
        <w:t>естественных монополий в городских и муниципальных округах</w:t>
      </w:r>
      <w:r w:rsidRPr="000B3228">
        <w:rPr>
          <w:rFonts w:ascii="Times New Roman" w:hAnsi="Times New Roman" w:cs="Times New Roman"/>
          <w:color w:val="000000" w:themeColor="text1"/>
          <w:spacing w:val="-2"/>
          <w:sz w:val="28"/>
          <w:szCs w:val="28"/>
        </w:rPr>
        <w:t>, %</w:t>
      </w:r>
    </w:p>
    <w:tbl>
      <w:tblPr>
        <w:tblW w:w="14659" w:type="dxa"/>
        <w:tblInd w:w="93" w:type="dxa"/>
        <w:tblLook w:val="04A0" w:firstRow="1" w:lastRow="0" w:firstColumn="1" w:lastColumn="0" w:noHBand="0" w:noVBand="1"/>
      </w:tblPr>
      <w:tblGrid>
        <w:gridCol w:w="2880"/>
        <w:gridCol w:w="1295"/>
        <w:gridCol w:w="1348"/>
        <w:gridCol w:w="1278"/>
        <w:gridCol w:w="1365"/>
        <w:gridCol w:w="1214"/>
        <w:gridCol w:w="1189"/>
        <w:gridCol w:w="1184"/>
        <w:gridCol w:w="1219"/>
        <w:gridCol w:w="820"/>
        <w:gridCol w:w="867"/>
      </w:tblGrid>
      <w:tr w:rsidR="006A62F4" w:rsidRPr="006A62F4" w:rsidTr="002E403F">
        <w:trPr>
          <w:trHeight w:val="540"/>
        </w:trPr>
        <w:tc>
          <w:tcPr>
            <w:tcW w:w="288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A62F4" w:rsidRPr="006A62F4" w:rsidRDefault="006A62F4" w:rsidP="006A62F4">
            <w:pPr>
              <w:spacing w:after="0" w:line="240" w:lineRule="auto"/>
              <w:jc w:val="center"/>
              <w:rPr>
                <w:rFonts w:ascii="Times New Roman" w:eastAsia="Times New Roman" w:hAnsi="Times New Roman" w:cs="Times New Roman"/>
                <w:b/>
                <w:bCs/>
                <w:color w:val="000000"/>
                <w:sz w:val="24"/>
                <w:szCs w:val="24"/>
                <w:lang w:eastAsia="ru-RU"/>
              </w:rPr>
            </w:pPr>
            <w:r w:rsidRPr="006A62F4">
              <w:rPr>
                <w:rFonts w:ascii="Times New Roman" w:eastAsia="Times New Roman" w:hAnsi="Times New Roman" w:cs="Times New Roman"/>
                <w:b/>
                <w:bCs/>
                <w:color w:val="000000"/>
                <w:sz w:val="24"/>
                <w:szCs w:val="24"/>
                <w:lang w:eastAsia="ru-RU"/>
              </w:rPr>
              <w:t>Монополии</w:t>
            </w:r>
          </w:p>
        </w:tc>
        <w:tc>
          <w:tcPr>
            <w:tcW w:w="2643"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6A62F4" w:rsidRPr="006A62F4" w:rsidRDefault="006A62F4" w:rsidP="002E403F">
            <w:pPr>
              <w:spacing w:after="0" w:line="240" w:lineRule="auto"/>
              <w:jc w:val="center"/>
              <w:rPr>
                <w:rFonts w:ascii="Times New Roman Полужирный" w:eastAsia="Times New Roman" w:hAnsi="Times New Roman Полужирный" w:cs="Times New Roman"/>
                <w:b/>
                <w:bCs/>
                <w:color w:val="000000"/>
                <w:spacing w:val="-2"/>
                <w:sz w:val="24"/>
                <w:szCs w:val="24"/>
                <w:lang w:eastAsia="ru-RU"/>
              </w:rPr>
            </w:pPr>
            <w:r w:rsidRPr="006A62F4">
              <w:rPr>
                <w:rFonts w:ascii="Times New Roman Полужирный" w:eastAsia="Times New Roman" w:hAnsi="Times New Roman Полужирный" w:cs="Times New Roman"/>
                <w:b/>
                <w:bCs/>
                <w:color w:val="000000"/>
                <w:spacing w:val="-2"/>
                <w:sz w:val="24"/>
                <w:szCs w:val="24"/>
                <w:lang w:eastAsia="ru-RU"/>
              </w:rPr>
              <w:t>неудовлетворительное</w:t>
            </w:r>
          </w:p>
        </w:tc>
        <w:tc>
          <w:tcPr>
            <w:tcW w:w="2643"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6A62F4" w:rsidRPr="006A62F4" w:rsidRDefault="006A62F4" w:rsidP="002E403F">
            <w:pPr>
              <w:spacing w:after="0" w:line="240" w:lineRule="auto"/>
              <w:jc w:val="center"/>
              <w:rPr>
                <w:rFonts w:ascii="Times New Roman Полужирный" w:eastAsia="Times New Roman" w:hAnsi="Times New Roman Полужирный" w:cs="Times New Roman"/>
                <w:b/>
                <w:bCs/>
                <w:color w:val="000000"/>
                <w:spacing w:val="-2"/>
                <w:sz w:val="24"/>
                <w:szCs w:val="24"/>
                <w:lang w:eastAsia="ru-RU"/>
              </w:rPr>
            </w:pPr>
            <w:r w:rsidRPr="006A62F4">
              <w:rPr>
                <w:rFonts w:ascii="Times New Roman Полужирный" w:eastAsia="Times New Roman" w:hAnsi="Times New Roman Полужирный" w:cs="Times New Roman"/>
                <w:b/>
                <w:bCs/>
                <w:color w:val="000000"/>
                <w:spacing w:val="-2"/>
                <w:sz w:val="24"/>
                <w:szCs w:val="24"/>
                <w:lang w:eastAsia="ru-RU"/>
              </w:rPr>
              <w:t>скорее неудовлетворительное</w:t>
            </w:r>
          </w:p>
        </w:tc>
        <w:tc>
          <w:tcPr>
            <w:tcW w:w="2403"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rsidR="006A62F4" w:rsidRPr="006A62F4" w:rsidRDefault="006A62F4" w:rsidP="002E403F">
            <w:pPr>
              <w:spacing w:after="0" w:line="240" w:lineRule="auto"/>
              <w:jc w:val="center"/>
              <w:rPr>
                <w:rFonts w:ascii="Times New Roman Полужирный" w:eastAsia="Times New Roman" w:hAnsi="Times New Roman Полужирный" w:cs="Times New Roman"/>
                <w:b/>
                <w:bCs/>
                <w:color w:val="000000"/>
                <w:spacing w:val="-2"/>
                <w:sz w:val="24"/>
                <w:szCs w:val="24"/>
                <w:lang w:eastAsia="ru-RU"/>
              </w:rPr>
            </w:pPr>
            <w:r w:rsidRPr="006A62F4">
              <w:rPr>
                <w:rFonts w:ascii="Times New Roman Полужирный" w:eastAsia="Times New Roman" w:hAnsi="Times New Roman Полужирный" w:cs="Times New Roman"/>
                <w:b/>
                <w:bCs/>
                <w:color w:val="000000"/>
                <w:spacing w:val="-2"/>
                <w:sz w:val="24"/>
                <w:szCs w:val="24"/>
                <w:lang w:eastAsia="ru-RU"/>
              </w:rPr>
              <w:t>скорее удовлетворительное</w:t>
            </w:r>
          </w:p>
        </w:tc>
        <w:tc>
          <w:tcPr>
            <w:tcW w:w="2403"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rsidR="006A62F4" w:rsidRPr="006A62F4" w:rsidRDefault="006A62F4" w:rsidP="002E403F">
            <w:pPr>
              <w:spacing w:after="0" w:line="240" w:lineRule="auto"/>
              <w:jc w:val="center"/>
              <w:rPr>
                <w:rFonts w:ascii="Times New Roman Полужирный" w:eastAsia="Times New Roman" w:hAnsi="Times New Roman Полужирный" w:cs="Times New Roman"/>
                <w:b/>
                <w:bCs/>
                <w:color w:val="000000"/>
                <w:spacing w:val="-2"/>
                <w:sz w:val="24"/>
                <w:szCs w:val="24"/>
                <w:lang w:eastAsia="ru-RU"/>
              </w:rPr>
            </w:pPr>
            <w:r w:rsidRPr="006A62F4">
              <w:rPr>
                <w:rFonts w:ascii="Times New Roman Полужирный" w:eastAsia="Times New Roman" w:hAnsi="Times New Roman Полужирный" w:cs="Times New Roman"/>
                <w:b/>
                <w:bCs/>
                <w:color w:val="000000"/>
                <w:spacing w:val="-2"/>
                <w:sz w:val="24"/>
                <w:szCs w:val="24"/>
                <w:lang w:eastAsia="ru-RU"/>
              </w:rPr>
              <w:t>удовлетворительное</w:t>
            </w:r>
          </w:p>
        </w:tc>
        <w:tc>
          <w:tcPr>
            <w:tcW w:w="1687"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rsidR="006A62F4" w:rsidRPr="006A62F4" w:rsidRDefault="006A62F4" w:rsidP="002E403F">
            <w:pPr>
              <w:spacing w:after="0" w:line="240" w:lineRule="auto"/>
              <w:jc w:val="center"/>
              <w:rPr>
                <w:rFonts w:ascii="Times New Roman" w:eastAsia="Times New Roman" w:hAnsi="Times New Roman" w:cs="Times New Roman"/>
                <w:b/>
                <w:bCs/>
                <w:color w:val="000000"/>
                <w:sz w:val="24"/>
                <w:szCs w:val="24"/>
                <w:lang w:eastAsia="ru-RU"/>
              </w:rPr>
            </w:pPr>
            <w:r w:rsidRPr="006A62F4">
              <w:rPr>
                <w:rFonts w:ascii="Times New Roman" w:eastAsia="Times New Roman" w:hAnsi="Times New Roman" w:cs="Times New Roman"/>
                <w:b/>
                <w:bCs/>
                <w:color w:val="000000"/>
                <w:sz w:val="24"/>
                <w:szCs w:val="24"/>
                <w:lang w:eastAsia="ru-RU"/>
              </w:rPr>
              <w:t>затрудняюсь ответить</w:t>
            </w:r>
          </w:p>
        </w:tc>
      </w:tr>
      <w:tr w:rsidR="002E403F" w:rsidRPr="006A62F4" w:rsidTr="002E403F">
        <w:trPr>
          <w:trHeight w:val="336"/>
        </w:trPr>
        <w:tc>
          <w:tcPr>
            <w:tcW w:w="2880" w:type="dxa"/>
            <w:vMerge/>
            <w:tcBorders>
              <w:top w:val="single" w:sz="4" w:space="0" w:color="auto"/>
              <w:left w:val="single" w:sz="8" w:space="0" w:color="auto"/>
              <w:bottom w:val="single" w:sz="8"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b/>
                <w:bCs/>
                <w:color w:val="000000"/>
                <w:sz w:val="24"/>
                <w:szCs w:val="24"/>
                <w:lang w:eastAsia="ru-RU"/>
              </w:rPr>
            </w:pPr>
          </w:p>
        </w:tc>
        <w:tc>
          <w:tcPr>
            <w:tcW w:w="12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134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127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136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12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11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118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12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8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8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2E403F" w:rsidRPr="006A62F4" w:rsidTr="002E403F">
        <w:trPr>
          <w:trHeight w:val="624"/>
        </w:trPr>
        <w:tc>
          <w:tcPr>
            <w:tcW w:w="2880" w:type="dxa"/>
            <w:tcBorders>
              <w:top w:val="single" w:sz="8" w:space="0" w:color="auto"/>
              <w:left w:val="single" w:sz="8" w:space="0" w:color="auto"/>
              <w:bottom w:val="single" w:sz="4" w:space="0" w:color="auto"/>
              <w:right w:val="nil"/>
            </w:tcBorders>
            <w:shd w:val="clear" w:color="auto" w:fill="auto"/>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Водоснабжение и водоотведение 2023</w:t>
            </w:r>
          </w:p>
        </w:tc>
        <w:tc>
          <w:tcPr>
            <w:tcW w:w="1295"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6,9</w:t>
            </w:r>
          </w:p>
        </w:tc>
        <w:tc>
          <w:tcPr>
            <w:tcW w:w="1348" w:type="dxa"/>
            <w:tcBorders>
              <w:top w:val="single" w:sz="8" w:space="0" w:color="auto"/>
              <w:left w:val="nil"/>
              <w:bottom w:val="single" w:sz="4" w:space="0" w:color="auto"/>
              <w:right w:val="nil"/>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10,2</w:t>
            </w:r>
          </w:p>
        </w:tc>
        <w:tc>
          <w:tcPr>
            <w:tcW w:w="1278"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7,7</w:t>
            </w:r>
          </w:p>
        </w:tc>
        <w:tc>
          <w:tcPr>
            <w:tcW w:w="1365" w:type="dxa"/>
            <w:tcBorders>
              <w:top w:val="single" w:sz="8" w:space="0" w:color="auto"/>
              <w:left w:val="nil"/>
              <w:bottom w:val="single" w:sz="4" w:space="0" w:color="auto"/>
              <w:right w:val="nil"/>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9,2</w:t>
            </w:r>
          </w:p>
        </w:tc>
        <w:tc>
          <w:tcPr>
            <w:tcW w:w="1214"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21,4</w:t>
            </w:r>
          </w:p>
        </w:tc>
        <w:tc>
          <w:tcPr>
            <w:tcW w:w="1189" w:type="dxa"/>
            <w:tcBorders>
              <w:top w:val="single" w:sz="8" w:space="0" w:color="auto"/>
              <w:left w:val="nil"/>
              <w:bottom w:val="single" w:sz="4" w:space="0" w:color="auto"/>
              <w:right w:val="nil"/>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30,3</w:t>
            </w:r>
          </w:p>
        </w:tc>
        <w:tc>
          <w:tcPr>
            <w:tcW w:w="1184"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42,3</w:t>
            </w:r>
          </w:p>
        </w:tc>
        <w:tc>
          <w:tcPr>
            <w:tcW w:w="1219" w:type="dxa"/>
            <w:tcBorders>
              <w:top w:val="single" w:sz="8" w:space="0" w:color="auto"/>
              <w:left w:val="nil"/>
              <w:bottom w:val="single" w:sz="4" w:space="0" w:color="auto"/>
              <w:right w:val="nil"/>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30,1</w:t>
            </w:r>
          </w:p>
        </w:tc>
        <w:tc>
          <w:tcPr>
            <w:tcW w:w="82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21,7</w:t>
            </w:r>
          </w:p>
        </w:tc>
        <w:tc>
          <w:tcPr>
            <w:tcW w:w="867" w:type="dxa"/>
            <w:tcBorders>
              <w:top w:val="single" w:sz="8" w:space="0" w:color="auto"/>
              <w:left w:val="nil"/>
              <w:bottom w:val="single" w:sz="4" w:space="0" w:color="auto"/>
              <w:right w:val="single" w:sz="8" w:space="0" w:color="auto"/>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20,2</w:t>
            </w:r>
          </w:p>
        </w:tc>
      </w:tr>
      <w:tr w:rsidR="002E403F" w:rsidRPr="006A62F4" w:rsidTr="006A62F4">
        <w:trPr>
          <w:trHeight w:val="624"/>
        </w:trPr>
        <w:tc>
          <w:tcPr>
            <w:tcW w:w="2880" w:type="dxa"/>
            <w:tcBorders>
              <w:top w:val="nil"/>
              <w:left w:val="single" w:sz="8" w:space="0" w:color="auto"/>
              <w:bottom w:val="single" w:sz="4" w:space="0" w:color="auto"/>
              <w:right w:val="nil"/>
            </w:tcBorders>
            <w:shd w:val="clear" w:color="auto" w:fill="auto"/>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Водоснабжение и водоотведение 2022</w:t>
            </w:r>
          </w:p>
        </w:tc>
        <w:tc>
          <w:tcPr>
            <w:tcW w:w="1295" w:type="dxa"/>
            <w:tcBorders>
              <w:top w:val="nil"/>
              <w:left w:val="single" w:sz="8" w:space="0" w:color="auto"/>
              <w:bottom w:val="single" w:sz="4" w:space="0" w:color="auto"/>
              <w:right w:val="single" w:sz="8" w:space="0" w:color="auto"/>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2,5</w:t>
            </w:r>
          </w:p>
        </w:tc>
        <w:tc>
          <w:tcPr>
            <w:tcW w:w="1348" w:type="dxa"/>
            <w:tcBorders>
              <w:top w:val="nil"/>
              <w:left w:val="nil"/>
              <w:bottom w:val="single" w:sz="4" w:space="0" w:color="auto"/>
              <w:right w:val="nil"/>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3,7</w:t>
            </w:r>
          </w:p>
        </w:tc>
        <w:tc>
          <w:tcPr>
            <w:tcW w:w="1278" w:type="dxa"/>
            <w:tcBorders>
              <w:top w:val="nil"/>
              <w:left w:val="single" w:sz="8" w:space="0" w:color="auto"/>
              <w:bottom w:val="single" w:sz="4" w:space="0" w:color="auto"/>
              <w:right w:val="single" w:sz="8" w:space="0" w:color="auto"/>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3,3</w:t>
            </w:r>
          </w:p>
        </w:tc>
        <w:tc>
          <w:tcPr>
            <w:tcW w:w="1365" w:type="dxa"/>
            <w:tcBorders>
              <w:top w:val="nil"/>
              <w:left w:val="nil"/>
              <w:bottom w:val="single" w:sz="4" w:space="0" w:color="auto"/>
              <w:right w:val="nil"/>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7,1</w:t>
            </w:r>
          </w:p>
        </w:tc>
        <w:tc>
          <w:tcPr>
            <w:tcW w:w="1214" w:type="dxa"/>
            <w:tcBorders>
              <w:top w:val="nil"/>
              <w:left w:val="single" w:sz="8" w:space="0" w:color="auto"/>
              <w:bottom w:val="single" w:sz="4" w:space="0" w:color="auto"/>
              <w:right w:val="single" w:sz="8" w:space="0" w:color="auto"/>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36,4</w:t>
            </w:r>
          </w:p>
        </w:tc>
        <w:tc>
          <w:tcPr>
            <w:tcW w:w="1189" w:type="dxa"/>
            <w:tcBorders>
              <w:top w:val="nil"/>
              <w:left w:val="nil"/>
              <w:bottom w:val="single" w:sz="4" w:space="0" w:color="auto"/>
              <w:right w:val="nil"/>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30</w:t>
            </w:r>
            <w:r>
              <w:rPr>
                <w:rFonts w:ascii="Times New Roman" w:eastAsia="Times New Roman" w:hAnsi="Times New Roman" w:cs="Times New Roman"/>
                <w:color w:val="000000"/>
                <w:sz w:val="24"/>
                <w:szCs w:val="24"/>
                <w:lang w:eastAsia="ru-RU"/>
              </w:rPr>
              <w:t>,0</w:t>
            </w:r>
          </w:p>
        </w:tc>
        <w:tc>
          <w:tcPr>
            <w:tcW w:w="1184" w:type="dxa"/>
            <w:tcBorders>
              <w:top w:val="nil"/>
              <w:left w:val="single" w:sz="8" w:space="0" w:color="auto"/>
              <w:bottom w:val="single" w:sz="4" w:space="0" w:color="auto"/>
              <w:right w:val="single" w:sz="8" w:space="0" w:color="auto"/>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40,7</w:t>
            </w:r>
          </w:p>
        </w:tc>
        <w:tc>
          <w:tcPr>
            <w:tcW w:w="1219" w:type="dxa"/>
            <w:tcBorders>
              <w:top w:val="nil"/>
              <w:left w:val="nil"/>
              <w:bottom w:val="single" w:sz="4" w:space="0" w:color="auto"/>
              <w:right w:val="nil"/>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29,5</w:t>
            </w:r>
          </w:p>
        </w:tc>
        <w:tc>
          <w:tcPr>
            <w:tcW w:w="820" w:type="dxa"/>
            <w:tcBorders>
              <w:top w:val="nil"/>
              <w:left w:val="single" w:sz="8" w:space="0" w:color="auto"/>
              <w:bottom w:val="single" w:sz="4" w:space="0" w:color="auto"/>
              <w:right w:val="single" w:sz="8" w:space="0" w:color="auto"/>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17,1</w:t>
            </w:r>
          </w:p>
        </w:tc>
        <w:tc>
          <w:tcPr>
            <w:tcW w:w="867" w:type="dxa"/>
            <w:tcBorders>
              <w:top w:val="nil"/>
              <w:left w:val="nil"/>
              <w:bottom w:val="single" w:sz="4" w:space="0" w:color="auto"/>
              <w:right w:val="single" w:sz="8" w:space="0" w:color="auto"/>
            </w:tcBorders>
            <w:shd w:val="clear" w:color="auto" w:fill="auto"/>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29,7</w:t>
            </w:r>
          </w:p>
        </w:tc>
      </w:tr>
      <w:tr w:rsidR="002E403F" w:rsidRPr="006A62F4" w:rsidTr="006A62F4">
        <w:trPr>
          <w:trHeight w:val="324"/>
        </w:trPr>
        <w:tc>
          <w:tcPr>
            <w:tcW w:w="2880" w:type="dxa"/>
            <w:vMerge w:val="restart"/>
            <w:tcBorders>
              <w:top w:val="nil"/>
              <w:left w:val="single" w:sz="8" w:space="0" w:color="auto"/>
              <w:bottom w:val="single" w:sz="4" w:space="0" w:color="auto"/>
              <w:right w:val="nil"/>
            </w:tcBorders>
            <w:shd w:val="clear" w:color="auto" w:fill="auto"/>
            <w:vAlign w:val="bottom"/>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Водоснабжение и водоотведение 2021</w:t>
            </w:r>
          </w:p>
        </w:tc>
        <w:tc>
          <w:tcPr>
            <w:tcW w:w="1295"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11,2</w:t>
            </w:r>
          </w:p>
        </w:tc>
        <w:tc>
          <w:tcPr>
            <w:tcW w:w="1348" w:type="dxa"/>
            <w:vMerge w:val="restart"/>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,0</w:t>
            </w:r>
          </w:p>
        </w:tc>
        <w:tc>
          <w:tcPr>
            <w:tcW w:w="1278"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14,8</w:t>
            </w:r>
          </w:p>
        </w:tc>
        <w:tc>
          <w:tcPr>
            <w:tcW w:w="1365" w:type="dxa"/>
            <w:vMerge w:val="restart"/>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6,7</w:t>
            </w:r>
          </w:p>
        </w:tc>
        <w:tc>
          <w:tcPr>
            <w:tcW w:w="1214"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25,5</w:t>
            </w:r>
          </w:p>
        </w:tc>
        <w:tc>
          <w:tcPr>
            <w:tcW w:w="1189" w:type="dxa"/>
            <w:vMerge w:val="restart"/>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23,8</w:t>
            </w:r>
          </w:p>
        </w:tc>
        <w:tc>
          <w:tcPr>
            <w:tcW w:w="1184"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28,6</w:t>
            </w:r>
          </w:p>
        </w:tc>
        <w:tc>
          <w:tcPr>
            <w:tcW w:w="1219" w:type="dxa"/>
            <w:vMerge w:val="restart"/>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44,8</w:t>
            </w:r>
          </w:p>
        </w:tc>
        <w:tc>
          <w:tcPr>
            <w:tcW w:w="82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19,9</w:t>
            </w:r>
          </w:p>
        </w:tc>
        <w:tc>
          <w:tcPr>
            <w:tcW w:w="867" w:type="dxa"/>
            <w:vMerge w:val="restart"/>
            <w:tcBorders>
              <w:top w:val="nil"/>
              <w:left w:val="nil"/>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20,7</w:t>
            </w:r>
          </w:p>
        </w:tc>
      </w:tr>
      <w:tr w:rsidR="002E403F" w:rsidRPr="006A62F4" w:rsidTr="006A62F4">
        <w:trPr>
          <w:trHeight w:val="300"/>
        </w:trPr>
        <w:tc>
          <w:tcPr>
            <w:tcW w:w="2880" w:type="dxa"/>
            <w:vMerge/>
            <w:tcBorders>
              <w:top w:val="nil"/>
              <w:left w:val="single" w:sz="8" w:space="0" w:color="auto"/>
              <w:bottom w:val="single" w:sz="4" w:space="0" w:color="auto"/>
              <w:right w:val="nil"/>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295" w:type="dxa"/>
            <w:vMerge/>
            <w:tcBorders>
              <w:top w:val="nil"/>
              <w:left w:val="single" w:sz="8" w:space="0" w:color="auto"/>
              <w:bottom w:val="single" w:sz="4"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348" w:type="dxa"/>
            <w:vMerge/>
            <w:tcBorders>
              <w:top w:val="nil"/>
              <w:left w:val="nil"/>
              <w:bottom w:val="single" w:sz="4" w:space="0" w:color="auto"/>
              <w:right w:val="nil"/>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278" w:type="dxa"/>
            <w:vMerge/>
            <w:tcBorders>
              <w:top w:val="nil"/>
              <w:left w:val="single" w:sz="8" w:space="0" w:color="auto"/>
              <w:bottom w:val="single" w:sz="4"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365" w:type="dxa"/>
            <w:vMerge/>
            <w:tcBorders>
              <w:top w:val="nil"/>
              <w:left w:val="nil"/>
              <w:bottom w:val="single" w:sz="4" w:space="0" w:color="auto"/>
              <w:right w:val="nil"/>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214" w:type="dxa"/>
            <w:vMerge/>
            <w:tcBorders>
              <w:top w:val="nil"/>
              <w:left w:val="single" w:sz="8" w:space="0" w:color="auto"/>
              <w:bottom w:val="single" w:sz="4"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189" w:type="dxa"/>
            <w:vMerge/>
            <w:tcBorders>
              <w:top w:val="nil"/>
              <w:left w:val="nil"/>
              <w:bottom w:val="single" w:sz="4" w:space="0" w:color="auto"/>
              <w:right w:val="nil"/>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184" w:type="dxa"/>
            <w:vMerge/>
            <w:tcBorders>
              <w:top w:val="nil"/>
              <w:left w:val="single" w:sz="8" w:space="0" w:color="auto"/>
              <w:bottom w:val="single" w:sz="4"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219" w:type="dxa"/>
            <w:vMerge/>
            <w:tcBorders>
              <w:top w:val="nil"/>
              <w:left w:val="nil"/>
              <w:bottom w:val="single" w:sz="4" w:space="0" w:color="auto"/>
              <w:right w:val="nil"/>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820" w:type="dxa"/>
            <w:vMerge/>
            <w:tcBorders>
              <w:top w:val="nil"/>
              <w:left w:val="single" w:sz="8" w:space="0" w:color="auto"/>
              <w:bottom w:val="single" w:sz="4"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867" w:type="dxa"/>
            <w:vMerge/>
            <w:tcBorders>
              <w:top w:val="nil"/>
              <w:left w:val="nil"/>
              <w:bottom w:val="single" w:sz="4"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r>
      <w:tr w:rsidR="002E403F" w:rsidRPr="006A62F4" w:rsidTr="006A62F4">
        <w:trPr>
          <w:trHeight w:val="312"/>
        </w:trPr>
        <w:tc>
          <w:tcPr>
            <w:tcW w:w="2880" w:type="dxa"/>
            <w:vMerge w:val="restart"/>
            <w:tcBorders>
              <w:top w:val="nil"/>
              <w:left w:val="single" w:sz="8" w:space="0" w:color="auto"/>
              <w:bottom w:val="single" w:sz="4" w:space="0" w:color="auto"/>
              <w:right w:val="nil"/>
            </w:tcBorders>
            <w:shd w:val="clear" w:color="auto" w:fill="auto"/>
            <w:vAlign w:val="bottom"/>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Водоснабжение и водоотведение 2020</w:t>
            </w:r>
          </w:p>
        </w:tc>
        <w:tc>
          <w:tcPr>
            <w:tcW w:w="1295"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5,8</w:t>
            </w:r>
          </w:p>
        </w:tc>
        <w:tc>
          <w:tcPr>
            <w:tcW w:w="1348" w:type="dxa"/>
            <w:vMerge w:val="restart"/>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6,5</w:t>
            </w:r>
          </w:p>
        </w:tc>
        <w:tc>
          <w:tcPr>
            <w:tcW w:w="1278"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,0</w:t>
            </w:r>
          </w:p>
        </w:tc>
        <w:tc>
          <w:tcPr>
            <w:tcW w:w="1365" w:type="dxa"/>
            <w:vMerge w:val="restart"/>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5,4</w:t>
            </w:r>
          </w:p>
        </w:tc>
        <w:tc>
          <w:tcPr>
            <w:tcW w:w="1214"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30,1</w:t>
            </w:r>
          </w:p>
        </w:tc>
        <w:tc>
          <w:tcPr>
            <w:tcW w:w="1189" w:type="dxa"/>
            <w:vMerge w:val="restart"/>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27,1</w:t>
            </w:r>
          </w:p>
        </w:tc>
        <w:tc>
          <w:tcPr>
            <w:tcW w:w="1184"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40,2</w:t>
            </w:r>
          </w:p>
        </w:tc>
        <w:tc>
          <w:tcPr>
            <w:tcW w:w="1219" w:type="dxa"/>
            <w:vMerge w:val="restart"/>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39,8</w:t>
            </w:r>
          </w:p>
        </w:tc>
        <w:tc>
          <w:tcPr>
            <w:tcW w:w="82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18,9</w:t>
            </w:r>
          </w:p>
        </w:tc>
        <w:tc>
          <w:tcPr>
            <w:tcW w:w="867" w:type="dxa"/>
            <w:vMerge w:val="restart"/>
            <w:tcBorders>
              <w:top w:val="nil"/>
              <w:left w:val="nil"/>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21,2</w:t>
            </w:r>
          </w:p>
        </w:tc>
      </w:tr>
      <w:tr w:rsidR="002E403F" w:rsidRPr="006A62F4" w:rsidTr="006A62F4">
        <w:trPr>
          <w:trHeight w:val="288"/>
        </w:trPr>
        <w:tc>
          <w:tcPr>
            <w:tcW w:w="2880" w:type="dxa"/>
            <w:vMerge/>
            <w:tcBorders>
              <w:top w:val="nil"/>
              <w:left w:val="single" w:sz="8" w:space="0" w:color="auto"/>
              <w:bottom w:val="single" w:sz="4" w:space="0" w:color="auto"/>
              <w:right w:val="nil"/>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295" w:type="dxa"/>
            <w:vMerge/>
            <w:tcBorders>
              <w:top w:val="nil"/>
              <w:left w:val="single" w:sz="8" w:space="0" w:color="auto"/>
              <w:bottom w:val="single" w:sz="4"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348" w:type="dxa"/>
            <w:vMerge/>
            <w:tcBorders>
              <w:top w:val="nil"/>
              <w:left w:val="nil"/>
              <w:bottom w:val="single" w:sz="4" w:space="0" w:color="auto"/>
              <w:right w:val="nil"/>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278" w:type="dxa"/>
            <w:vMerge/>
            <w:tcBorders>
              <w:top w:val="nil"/>
              <w:left w:val="single" w:sz="8" w:space="0" w:color="auto"/>
              <w:bottom w:val="single" w:sz="4"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365" w:type="dxa"/>
            <w:vMerge/>
            <w:tcBorders>
              <w:top w:val="nil"/>
              <w:left w:val="nil"/>
              <w:bottom w:val="single" w:sz="4" w:space="0" w:color="auto"/>
              <w:right w:val="nil"/>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214" w:type="dxa"/>
            <w:vMerge/>
            <w:tcBorders>
              <w:top w:val="nil"/>
              <w:left w:val="single" w:sz="8" w:space="0" w:color="auto"/>
              <w:bottom w:val="single" w:sz="4"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189" w:type="dxa"/>
            <w:vMerge/>
            <w:tcBorders>
              <w:top w:val="nil"/>
              <w:left w:val="nil"/>
              <w:bottom w:val="single" w:sz="4" w:space="0" w:color="auto"/>
              <w:right w:val="nil"/>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184" w:type="dxa"/>
            <w:vMerge/>
            <w:tcBorders>
              <w:top w:val="nil"/>
              <w:left w:val="single" w:sz="8" w:space="0" w:color="auto"/>
              <w:bottom w:val="single" w:sz="4"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219" w:type="dxa"/>
            <w:vMerge/>
            <w:tcBorders>
              <w:top w:val="nil"/>
              <w:left w:val="nil"/>
              <w:bottom w:val="single" w:sz="4" w:space="0" w:color="auto"/>
              <w:right w:val="nil"/>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820" w:type="dxa"/>
            <w:vMerge/>
            <w:tcBorders>
              <w:top w:val="nil"/>
              <w:left w:val="single" w:sz="8" w:space="0" w:color="auto"/>
              <w:bottom w:val="single" w:sz="4"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867" w:type="dxa"/>
            <w:vMerge/>
            <w:tcBorders>
              <w:top w:val="nil"/>
              <w:left w:val="nil"/>
              <w:bottom w:val="single" w:sz="4"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r>
      <w:tr w:rsidR="002E403F" w:rsidRPr="006A62F4" w:rsidTr="006A62F4">
        <w:trPr>
          <w:trHeight w:val="312"/>
        </w:trPr>
        <w:tc>
          <w:tcPr>
            <w:tcW w:w="2880" w:type="dxa"/>
            <w:vMerge w:val="restart"/>
            <w:tcBorders>
              <w:top w:val="nil"/>
              <w:left w:val="single" w:sz="8" w:space="0" w:color="auto"/>
              <w:bottom w:val="single" w:sz="4" w:space="0" w:color="auto"/>
              <w:right w:val="nil"/>
            </w:tcBorders>
            <w:shd w:val="clear" w:color="auto" w:fill="auto"/>
            <w:vAlign w:val="bottom"/>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Водоснабжение и водоотведение 2019</w:t>
            </w:r>
          </w:p>
        </w:tc>
        <w:tc>
          <w:tcPr>
            <w:tcW w:w="129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5,8</w:t>
            </w:r>
          </w:p>
        </w:tc>
        <w:tc>
          <w:tcPr>
            <w:tcW w:w="1348" w:type="dxa"/>
            <w:vMerge w:val="restart"/>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,0</w:t>
            </w:r>
          </w:p>
        </w:tc>
        <w:tc>
          <w:tcPr>
            <w:tcW w:w="1278"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13,8</w:t>
            </w:r>
          </w:p>
        </w:tc>
        <w:tc>
          <w:tcPr>
            <w:tcW w:w="1365" w:type="dxa"/>
            <w:vMerge w:val="restart"/>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15,6</w:t>
            </w:r>
          </w:p>
        </w:tc>
        <w:tc>
          <w:tcPr>
            <w:tcW w:w="1214"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36,7</w:t>
            </w:r>
          </w:p>
        </w:tc>
        <w:tc>
          <w:tcPr>
            <w:tcW w:w="1189" w:type="dxa"/>
            <w:vMerge w:val="restart"/>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33,5</w:t>
            </w:r>
          </w:p>
        </w:tc>
        <w:tc>
          <w:tcPr>
            <w:tcW w:w="1184"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29,2</w:t>
            </w:r>
          </w:p>
        </w:tc>
        <w:tc>
          <w:tcPr>
            <w:tcW w:w="1219" w:type="dxa"/>
            <w:vMerge w:val="restart"/>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27,7</w:t>
            </w:r>
          </w:p>
        </w:tc>
        <w:tc>
          <w:tcPr>
            <w:tcW w:w="820"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14,5</w:t>
            </w:r>
          </w:p>
        </w:tc>
        <w:tc>
          <w:tcPr>
            <w:tcW w:w="867" w:type="dxa"/>
            <w:vMerge w:val="restart"/>
            <w:tcBorders>
              <w:top w:val="nil"/>
              <w:left w:val="nil"/>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18,2</w:t>
            </w:r>
          </w:p>
        </w:tc>
      </w:tr>
      <w:tr w:rsidR="002E403F" w:rsidRPr="006A62F4" w:rsidTr="006A62F4">
        <w:trPr>
          <w:trHeight w:val="300"/>
        </w:trPr>
        <w:tc>
          <w:tcPr>
            <w:tcW w:w="2880" w:type="dxa"/>
            <w:vMerge/>
            <w:tcBorders>
              <w:top w:val="nil"/>
              <w:left w:val="single" w:sz="8" w:space="0" w:color="auto"/>
              <w:bottom w:val="single" w:sz="4" w:space="0" w:color="auto"/>
              <w:right w:val="nil"/>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295" w:type="dxa"/>
            <w:vMerge/>
            <w:tcBorders>
              <w:top w:val="nil"/>
              <w:left w:val="single" w:sz="8" w:space="0" w:color="auto"/>
              <w:bottom w:val="single" w:sz="8" w:space="0" w:color="000000"/>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348" w:type="dxa"/>
            <w:vMerge/>
            <w:tcBorders>
              <w:top w:val="nil"/>
              <w:left w:val="nil"/>
              <w:bottom w:val="single" w:sz="4" w:space="0" w:color="auto"/>
              <w:right w:val="nil"/>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278" w:type="dxa"/>
            <w:vMerge/>
            <w:tcBorders>
              <w:top w:val="nil"/>
              <w:left w:val="single" w:sz="8" w:space="0" w:color="auto"/>
              <w:bottom w:val="single" w:sz="4"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365" w:type="dxa"/>
            <w:vMerge/>
            <w:tcBorders>
              <w:top w:val="nil"/>
              <w:left w:val="nil"/>
              <w:bottom w:val="single" w:sz="4" w:space="0" w:color="auto"/>
              <w:right w:val="nil"/>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214" w:type="dxa"/>
            <w:vMerge/>
            <w:tcBorders>
              <w:top w:val="nil"/>
              <w:left w:val="single" w:sz="8" w:space="0" w:color="auto"/>
              <w:bottom w:val="single" w:sz="4"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189" w:type="dxa"/>
            <w:vMerge/>
            <w:tcBorders>
              <w:top w:val="nil"/>
              <w:left w:val="nil"/>
              <w:bottom w:val="single" w:sz="4" w:space="0" w:color="auto"/>
              <w:right w:val="nil"/>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184" w:type="dxa"/>
            <w:vMerge/>
            <w:tcBorders>
              <w:top w:val="nil"/>
              <w:left w:val="single" w:sz="8" w:space="0" w:color="auto"/>
              <w:bottom w:val="single" w:sz="4"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1219" w:type="dxa"/>
            <w:vMerge/>
            <w:tcBorders>
              <w:top w:val="nil"/>
              <w:left w:val="nil"/>
              <w:bottom w:val="single" w:sz="4" w:space="0" w:color="auto"/>
              <w:right w:val="nil"/>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820" w:type="dxa"/>
            <w:vMerge/>
            <w:tcBorders>
              <w:top w:val="nil"/>
              <w:left w:val="single" w:sz="8" w:space="0" w:color="auto"/>
              <w:bottom w:val="single" w:sz="4"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c>
          <w:tcPr>
            <w:tcW w:w="867" w:type="dxa"/>
            <w:vMerge/>
            <w:tcBorders>
              <w:top w:val="nil"/>
              <w:left w:val="nil"/>
              <w:bottom w:val="single" w:sz="4" w:space="0" w:color="auto"/>
              <w:right w:val="single" w:sz="8" w:space="0" w:color="auto"/>
            </w:tcBorders>
            <w:vAlign w:val="center"/>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p>
        </w:tc>
      </w:tr>
      <w:tr w:rsidR="002E403F" w:rsidRPr="006A62F4" w:rsidTr="006A62F4">
        <w:trPr>
          <w:trHeight w:val="312"/>
        </w:trPr>
        <w:tc>
          <w:tcPr>
            <w:tcW w:w="2880" w:type="dxa"/>
            <w:tcBorders>
              <w:top w:val="single" w:sz="8" w:space="0" w:color="auto"/>
              <w:left w:val="single" w:sz="8" w:space="0" w:color="auto"/>
              <w:bottom w:val="single" w:sz="4" w:space="0" w:color="auto"/>
              <w:right w:val="nil"/>
            </w:tcBorders>
            <w:shd w:val="clear" w:color="auto" w:fill="auto"/>
            <w:vAlign w:val="bottom"/>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Газоснабжение 2023</w:t>
            </w:r>
          </w:p>
        </w:tc>
        <w:tc>
          <w:tcPr>
            <w:tcW w:w="1295"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,0</w:t>
            </w:r>
          </w:p>
        </w:tc>
        <w:tc>
          <w:tcPr>
            <w:tcW w:w="1348" w:type="dxa"/>
            <w:tcBorders>
              <w:top w:val="single" w:sz="8" w:space="0" w:color="auto"/>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9,2</w:t>
            </w:r>
          </w:p>
        </w:tc>
        <w:tc>
          <w:tcPr>
            <w:tcW w:w="127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8,6</w:t>
            </w:r>
          </w:p>
        </w:tc>
        <w:tc>
          <w:tcPr>
            <w:tcW w:w="1365" w:type="dxa"/>
            <w:tcBorders>
              <w:top w:val="single" w:sz="8" w:space="0" w:color="auto"/>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8,7</w:t>
            </w:r>
          </w:p>
        </w:tc>
        <w:tc>
          <w:tcPr>
            <w:tcW w:w="121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20,9</w:t>
            </w:r>
          </w:p>
        </w:tc>
        <w:tc>
          <w:tcPr>
            <w:tcW w:w="1189" w:type="dxa"/>
            <w:tcBorders>
              <w:top w:val="single" w:sz="8" w:space="0" w:color="auto"/>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33,2</w:t>
            </w:r>
          </w:p>
        </w:tc>
        <w:tc>
          <w:tcPr>
            <w:tcW w:w="118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35,1</w:t>
            </w:r>
          </w:p>
        </w:tc>
        <w:tc>
          <w:tcPr>
            <w:tcW w:w="1219" w:type="dxa"/>
            <w:tcBorders>
              <w:top w:val="single" w:sz="8" w:space="0" w:color="auto"/>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29,6</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29,4</w:t>
            </w:r>
          </w:p>
        </w:tc>
        <w:tc>
          <w:tcPr>
            <w:tcW w:w="867" w:type="dxa"/>
            <w:tcBorders>
              <w:top w:val="single" w:sz="8" w:space="0" w:color="auto"/>
              <w:left w:val="nil"/>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19,3</w:t>
            </w:r>
          </w:p>
        </w:tc>
      </w:tr>
      <w:tr w:rsidR="002E403F" w:rsidRPr="006A62F4" w:rsidTr="006A62F4">
        <w:trPr>
          <w:trHeight w:val="312"/>
        </w:trPr>
        <w:tc>
          <w:tcPr>
            <w:tcW w:w="2880" w:type="dxa"/>
            <w:tcBorders>
              <w:top w:val="nil"/>
              <w:left w:val="single" w:sz="8" w:space="0" w:color="auto"/>
              <w:bottom w:val="single" w:sz="4" w:space="0" w:color="auto"/>
              <w:right w:val="nil"/>
            </w:tcBorders>
            <w:shd w:val="clear" w:color="auto" w:fill="auto"/>
            <w:vAlign w:val="bottom"/>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Газоснабжение 2022</w:t>
            </w:r>
          </w:p>
        </w:tc>
        <w:tc>
          <w:tcPr>
            <w:tcW w:w="1295"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2,7</w:t>
            </w:r>
          </w:p>
        </w:tc>
        <w:tc>
          <w:tcPr>
            <w:tcW w:w="1348"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3,7</w:t>
            </w:r>
          </w:p>
        </w:tc>
        <w:tc>
          <w:tcPr>
            <w:tcW w:w="1278"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2,7</w:t>
            </w:r>
          </w:p>
        </w:tc>
        <w:tc>
          <w:tcPr>
            <w:tcW w:w="1365"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5,6</w:t>
            </w:r>
          </w:p>
        </w:tc>
        <w:tc>
          <w:tcPr>
            <w:tcW w:w="1214"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38,1</w:t>
            </w:r>
          </w:p>
        </w:tc>
        <w:tc>
          <w:tcPr>
            <w:tcW w:w="1189"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29,5</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34,4</w:t>
            </w:r>
          </w:p>
        </w:tc>
        <w:tc>
          <w:tcPr>
            <w:tcW w:w="1219"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32,2</w:t>
            </w:r>
          </w:p>
        </w:tc>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22,1</w:t>
            </w:r>
          </w:p>
        </w:tc>
        <w:tc>
          <w:tcPr>
            <w:tcW w:w="867" w:type="dxa"/>
            <w:tcBorders>
              <w:top w:val="nil"/>
              <w:left w:val="nil"/>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w:t>
            </w:r>
          </w:p>
        </w:tc>
      </w:tr>
      <w:tr w:rsidR="002E403F" w:rsidRPr="006A62F4" w:rsidTr="006A62F4">
        <w:trPr>
          <w:trHeight w:val="312"/>
        </w:trPr>
        <w:tc>
          <w:tcPr>
            <w:tcW w:w="2880" w:type="dxa"/>
            <w:tcBorders>
              <w:top w:val="nil"/>
              <w:left w:val="single" w:sz="8" w:space="0" w:color="auto"/>
              <w:bottom w:val="single" w:sz="4" w:space="0" w:color="auto"/>
              <w:right w:val="nil"/>
            </w:tcBorders>
            <w:shd w:val="clear" w:color="auto" w:fill="auto"/>
            <w:noWrap/>
            <w:vAlign w:val="bottom"/>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Газоснабжение 2021</w:t>
            </w:r>
          </w:p>
        </w:tc>
        <w:tc>
          <w:tcPr>
            <w:tcW w:w="1295"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9,2</w:t>
            </w:r>
          </w:p>
        </w:tc>
        <w:tc>
          <w:tcPr>
            <w:tcW w:w="1348"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,0</w:t>
            </w:r>
          </w:p>
        </w:tc>
        <w:tc>
          <w:tcPr>
            <w:tcW w:w="1278"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13,3</w:t>
            </w:r>
          </w:p>
        </w:tc>
        <w:tc>
          <w:tcPr>
            <w:tcW w:w="1365"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4,3</w:t>
            </w:r>
          </w:p>
        </w:tc>
        <w:tc>
          <w:tcPr>
            <w:tcW w:w="1214"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29,2</w:t>
            </w:r>
          </w:p>
        </w:tc>
        <w:tc>
          <w:tcPr>
            <w:tcW w:w="1189"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24,8</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28,7</w:t>
            </w:r>
          </w:p>
        </w:tc>
        <w:tc>
          <w:tcPr>
            <w:tcW w:w="1219"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48,6</w:t>
            </w:r>
          </w:p>
        </w:tc>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19,6</w:t>
            </w:r>
          </w:p>
        </w:tc>
        <w:tc>
          <w:tcPr>
            <w:tcW w:w="867" w:type="dxa"/>
            <w:tcBorders>
              <w:top w:val="nil"/>
              <w:left w:val="nil"/>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20,3</w:t>
            </w:r>
          </w:p>
        </w:tc>
      </w:tr>
      <w:tr w:rsidR="002E403F" w:rsidRPr="006A62F4" w:rsidTr="006A62F4">
        <w:trPr>
          <w:trHeight w:val="312"/>
        </w:trPr>
        <w:tc>
          <w:tcPr>
            <w:tcW w:w="2880" w:type="dxa"/>
            <w:tcBorders>
              <w:top w:val="nil"/>
              <w:left w:val="single" w:sz="8" w:space="0" w:color="auto"/>
              <w:bottom w:val="single" w:sz="4" w:space="0" w:color="auto"/>
              <w:right w:val="nil"/>
            </w:tcBorders>
            <w:shd w:val="clear" w:color="auto" w:fill="auto"/>
            <w:noWrap/>
            <w:vAlign w:val="bottom"/>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Газоснабжение 2020</w:t>
            </w:r>
          </w:p>
        </w:tc>
        <w:tc>
          <w:tcPr>
            <w:tcW w:w="1295"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6,1</w:t>
            </w:r>
          </w:p>
        </w:tc>
        <w:tc>
          <w:tcPr>
            <w:tcW w:w="1348"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6,2</w:t>
            </w:r>
          </w:p>
        </w:tc>
        <w:tc>
          <w:tcPr>
            <w:tcW w:w="1278"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,0</w:t>
            </w:r>
          </w:p>
        </w:tc>
        <w:tc>
          <w:tcPr>
            <w:tcW w:w="1365"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4,6</w:t>
            </w:r>
          </w:p>
        </w:tc>
        <w:tc>
          <w:tcPr>
            <w:tcW w:w="1214"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29,2</w:t>
            </w:r>
          </w:p>
        </w:tc>
        <w:tc>
          <w:tcPr>
            <w:tcW w:w="1189"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28,9</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39,2</w:t>
            </w:r>
          </w:p>
        </w:tc>
        <w:tc>
          <w:tcPr>
            <w:tcW w:w="1219"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39,5</w:t>
            </w:r>
          </w:p>
        </w:tc>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21,5</w:t>
            </w:r>
          </w:p>
        </w:tc>
        <w:tc>
          <w:tcPr>
            <w:tcW w:w="867" w:type="dxa"/>
            <w:tcBorders>
              <w:top w:val="nil"/>
              <w:left w:val="nil"/>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20,8</w:t>
            </w:r>
          </w:p>
        </w:tc>
      </w:tr>
      <w:tr w:rsidR="002E403F" w:rsidRPr="006A62F4" w:rsidTr="006A62F4">
        <w:trPr>
          <w:trHeight w:val="324"/>
        </w:trPr>
        <w:tc>
          <w:tcPr>
            <w:tcW w:w="2880" w:type="dxa"/>
            <w:tcBorders>
              <w:top w:val="nil"/>
              <w:left w:val="single" w:sz="8" w:space="0" w:color="auto"/>
              <w:bottom w:val="single" w:sz="8" w:space="0" w:color="auto"/>
              <w:right w:val="nil"/>
            </w:tcBorders>
            <w:shd w:val="clear" w:color="auto" w:fill="auto"/>
            <w:noWrap/>
            <w:vAlign w:val="bottom"/>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Газоснабжение 2019</w:t>
            </w:r>
          </w:p>
        </w:tc>
        <w:tc>
          <w:tcPr>
            <w:tcW w:w="1295" w:type="dxa"/>
            <w:tcBorders>
              <w:top w:val="nil"/>
              <w:left w:val="single" w:sz="8" w:space="0" w:color="auto"/>
              <w:bottom w:val="nil"/>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7,1</w:t>
            </w:r>
          </w:p>
        </w:tc>
        <w:tc>
          <w:tcPr>
            <w:tcW w:w="1348" w:type="dxa"/>
            <w:tcBorders>
              <w:top w:val="nil"/>
              <w:left w:val="nil"/>
              <w:bottom w:val="nil"/>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8,8</w:t>
            </w:r>
          </w:p>
        </w:tc>
        <w:tc>
          <w:tcPr>
            <w:tcW w:w="1278" w:type="dxa"/>
            <w:tcBorders>
              <w:top w:val="nil"/>
              <w:left w:val="single" w:sz="8" w:space="0" w:color="auto"/>
              <w:bottom w:val="nil"/>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15,9</w:t>
            </w:r>
          </w:p>
        </w:tc>
        <w:tc>
          <w:tcPr>
            <w:tcW w:w="1365" w:type="dxa"/>
            <w:tcBorders>
              <w:top w:val="nil"/>
              <w:left w:val="nil"/>
              <w:bottom w:val="nil"/>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18</w:t>
            </w:r>
            <w:r>
              <w:rPr>
                <w:rFonts w:ascii="Times New Roman" w:eastAsia="Times New Roman" w:hAnsi="Times New Roman" w:cs="Times New Roman"/>
                <w:color w:val="000000"/>
                <w:sz w:val="24"/>
                <w:szCs w:val="24"/>
                <w:lang w:eastAsia="ru-RU"/>
              </w:rPr>
              <w:t>,0</w:t>
            </w:r>
          </w:p>
        </w:tc>
        <w:tc>
          <w:tcPr>
            <w:tcW w:w="1214" w:type="dxa"/>
            <w:tcBorders>
              <w:top w:val="nil"/>
              <w:left w:val="single" w:sz="8" w:space="0" w:color="auto"/>
              <w:bottom w:val="nil"/>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33,2</w:t>
            </w:r>
          </w:p>
        </w:tc>
        <w:tc>
          <w:tcPr>
            <w:tcW w:w="1189" w:type="dxa"/>
            <w:tcBorders>
              <w:top w:val="nil"/>
              <w:left w:val="nil"/>
              <w:bottom w:val="nil"/>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32,3</w:t>
            </w:r>
          </w:p>
        </w:tc>
        <w:tc>
          <w:tcPr>
            <w:tcW w:w="1184" w:type="dxa"/>
            <w:tcBorders>
              <w:top w:val="nil"/>
              <w:left w:val="single" w:sz="8" w:space="0" w:color="auto"/>
              <w:bottom w:val="nil"/>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25,6</w:t>
            </w:r>
          </w:p>
        </w:tc>
        <w:tc>
          <w:tcPr>
            <w:tcW w:w="1219" w:type="dxa"/>
            <w:tcBorders>
              <w:top w:val="nil"/>
              <w:left w:val="nil"/>
              <w:bottom w:val="nil"/>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25,5</w:t>
            </w:r>
          </w:p>
        </w:tc>
        <w:tc>
          <w:tcPr>
            <w:tcW w:w="820" w:type="dxa"/>
            <w:tcBorders>
              <w:top w:val="nil"/>
              <w:left w:val="single" w:sz="8" w:space="0" w:color="auto"/>
              <w:bottom w:val="nil"/>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18,2</w:t>
            </w:r>
          </w:p>
        </w:tc>
        <w:tc>
          <w:tcPr>
            <w:tcW w:w="867" w:type="dxa"/>
            <w:tcBorders>
              <w:top w:val="nil"/>
              <w:left w:val="nil"/>
              <w:bottom w:val="nil"/>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15,4</w:t>
            </w:r>
          </w:p>
        </w:tc>
      </w:tr>
      <w:tr w:rsidR="002E403F" w:rsidRPr="006A62F4" w:rsidTr="006A62F4">
        <w:trPr>
          <w:trHeight w:val="312"/>
        </w:trPr>
        <w:tc>
          <w:tcPr>
            <w:tcW w:w="2880" w:type="dxa"/>
            <w:tcBorders>
              <w:top w:val="nil"/>
              <w:left w:val="single" w:sz="8" w:space="0" w:color="auto"/>
              <w:bottom w:val="nil"/>
              <w:right w:val="single" w:sz="8" w:space="0" w:color="auto"/>
            </w:tcBorders>
            <w:shd w:val="clear" w:color="auto" w:fill="auto"/>
            <w:noWrap/>
            <w:vAlign w:val="bottom"/>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Электроснабжение 2023</w:t>
            </w:r>
          </w:p>
        </w:tc>
        <w:tc>
          <w:tcPr>
            <w:tcW w:w="1295" w:type="dxa"/>
            <w:tcBorders>
              <w:top w:val="single" w:sz="8" w:space="0" w:color="auto"/>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9,1</w:t>
            </w:r>
          </w:p>
        </w:tc>
        <w:tc>
          <w:tcPr>
            <w:tcW w:w="134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8,4</w:t>
            </w:r>
          </w:p>
        </w:tc>
        <w:tc>
          <w:tcPr>
            <w:tcW w:w="1278" w:type="dxa"/>
            <w:tcBorders>
              <w:top w:val="single" w:sz="8" w:space="0" w:color="auto"/>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5,5</w:t>
            </w:r>
          </w:p>
        </w:tc>
        <w:tc>
          <w:tcPr>
            <w:tcW w:w="136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11,5</w:t>
            </w:r>
          </w:p>
        </w:tc>
        <w:tc>
          <w:tcPr>
            <w:tcW w:w="1214" w:type="dxa"/>
            <w:tcBorders>
              <w:top w:val="single" w:sz="8" w:space="0" w:color="auto"/>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20,9</w:t>
            </w:r>
          </w:p>
        </w:tc>
        <w:tc>
          <w:tcPr>
            <w:tcW w:w="118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32,4</w:t>
            </w:r>
          </w:p>
        </w:tc>
        <w:tc>
          <w:tcPr>
            <w:tcW w:w="1184" w:type="dxa"/>
            <w:tcBorders>
              <w:top w:val="single" w:sz="8" w:space="0" w:color="auto"/>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41,4</w:t>
            </w:r>
          </w:p>
        </w:tc>
        <w:tc>
          <w:tcPr>
            <w:tcW w:w="121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29,1</w:t>
            </w:r>
          </w:p>
        </w:tc>
        <w:tc>
          <w:tcPr>
            <w:tcW w:w="820" w:type="dxa"/>
            <w:tcBorders>
              <w:top w:val="single" w:sz="8" w:space="0" w:color="auto"/>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23,1</w:t>
            </w:r>
          </w:p>
        </w:tc>
        <w:tc>
          <w:tcPr>
            <w:tcW w:w="86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18,6</w:t>
            </w:r>
          </w:p>
        </w:tc>
      </w:tr>
      <w:tr w:rsidR="002E403F" w:rsidRPr="006A62F4" w:rsidTr="006A62F4">
        <w:trPr>
          <w:trHeight w:val="312"/>
        </w:trPr>
        <w:tc>
          <w:tcPr>
            <w:tcW w:w="28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Электроснабжение 2022</w:t>
            </w:r>
          </w:p>
        </w:tc>
        <w:tc>
          <w:tcPr>
            <w:tcW w:w="1295"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3,1</w:t>
            </w:r>
          </w:p>
        </w:tc>
        <w:tc>
          <w:tcPr>
            <w:tcW w:w="1348"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5,1</w:t>
            </w:r>
          </w:p>
        </w:tc>
        <w:tc>
          <w:tcPr>
            <w:tcW w:w="1278"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3,1</w:t>
            </w:r>
          </w:p>
        </w:tc>
        <w:tc>
          <w:tcPr>
            <w:tcW w:w="1365"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5,2</w:t>
            </w:r>
          </w:p>
        </w:tc>
        <w:tc>
          <w:tcPr>
            <w:tcW w:w="1214"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39,3</w:t>
            </w:r>
          </w:p>
        </w:tc>
        <w:tc>
          <w:tcPr>
            <w:tcW w:w="1189"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28,7</w:t>
            </w:r>
          </w:p>
        </w:tc>
        <w:tc>
          <w:tcPr>
            <w:tcW w:w="1184"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38,1</w:t>
            </w:r>
          </w:p>
        </w:tc>
        <w:tc>
          <w:tcPr>
            <w:tcW w:w="1219"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31,9</w:t>
            </w:r>
          </w:p>
        </w:tc>
        <w:tc>
          <w:tcPr>
            <w:tcW w:w="820"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16,4</w:t>
            </w:r>
          </w:p>
        </w:tc>
        <w:tc>
          <w:tcPr>
            <w:tcW w:w="867"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29,1</w:t>
            </w:r>
          </w:p>
        </w:tc>
      </w:tr>
      <w:tr w:rsidR="002E403F" w:rsidRPr="006A62F4" w:rsidTr="006A62F4">
        <w:trPr>
          <w:trHeight w:val="312"/>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Электроснабжение 2021</w:t>
            </w:r>
          </w:p>
        </w:tc>
        <w:tc>
          <w:tcPr>
            <w:tcW w:w="1295"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6,1</w:t>
            </w:r>
          </w:p>
        </w:tc>
        <w:tc>
          <w:tcPr>
            <w:tcW w:w="1348"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w:t>
            </w:r>
          </w:p>
        </w:tc>
        <w:tc>
          <w:tcPr>
            <w:tcW w:w="1278"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15,6</w:t>
            </w:r>
          </w:p>
        </w:tc>
        <w:tc>
          <w:tcPr>
            <w:tcW w:w="1365"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4,9</w:t>
            </w:r>
          </w:p>
        </w:tc>
        <w:tc>
          <w:tcPr>
            <w:tcW w:w="1214"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28,9</w:t>
            </w:r>
          </w:p>
        </w:tc>
        <w:tc>
          <w:tcPr>
            <w:tcW w:w="1189"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24,5</w:t>
            </w:r>
          </w:p>
        </w:tc>
        <w:tc>
          <w:tcPr>
            <w:tcW w:w="1184"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32,3</w:t>
            </w:r>
          </w:p>
        </w:tc>
        <w:tc>
          <w:tcPr>
            <w:tcW w:w="1219"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49</w:t>
            </w:r>
            <w:r>
              <w:rPr>
                <w:rFonts w:ascii="Times New Roman" w:eastAsia="Times New Roman" w:hAnsi="Times New Roman" w:cs="Times New Roman"/>
                <w:color w:val="000000"/>
                <w:sz w:val="24"/>
                <w:szCs w:val="24"/>
                <w:lang w:eastAsia="ru-RU"/>
              </w:rPr>
              <w:t>,0</w:t>
            </w:r>
          </w:p>
        </w:tc>
        <w:tc>
          <w:tcPr>
            <w:tcW w:w="820"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17,1</w:t>
            </w:r>
          </w:p>
        </w:tc>
        <w:tc>
          <w:tcPr>
            <w:tcW w:w="867"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18,7</w:t>
            </w:r>
          </w:p>
        </w:tc>
      </w:tr>
      <w:tr w:rsidR="002E403F" w:rsidRPr="006A62F4" w:rsidTr="0028254E">
        <w:trPr>
          <w:trHeight w:val="312"/>
        </w:trPr>
        <w:tc>
          <w:tcPr>
            <w:tcW w:w="2880"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Электроснабжение 2020</w:t>
            </w:r>
          </w:p>
        </w:tc>
        <w:tc>
          <w:tcPr>
            <w:tcW w:w="1295"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w:t>
            </w:r>
          </w:p>
        </w:tc>
        <w:tc>
          <w:tcPr>
            <w:tcW w:w="1348"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3,8</w:t>
            </w:r>
          </w:p>
        </w:tc>
        <w:tc>
          <w:tcPr>
            <w:tcW w:w="1278"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,0</w:t>
            </w:r>
          </w:p>
        </w:tc>
        <w:tc>
          <w:tcPr>
            <w:tcW w:w="1365"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4,9</w:t>
            </w:r>
          </w:p>
        </w:tc>
        <w:tc>
          <w:tcPr>
            <w:tcW w:w="1214"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31,4</w:t>
            </w:r>
          </w:p>
        </w:tc>
        <w:tc>
          <w:tcPr>
            <w:tcW w:w="1189"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31,7</w:t>
            </w:r>
          </w:p>
        </w:tc>
        <w:tc>
          <w:tcPr>
            <w:tcW w:w="1184"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45,1</w:t>
            </w:r>
          </w:p>
        </w:tc>
        <w:tc>
          <w:tcPr>
            <w:tcW w:w="1219"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43,8</w:t>
            </w:r>
          </w:p>
        </w:tc>
        <w:tc>
          <w:tcPr>
            <w:tcW w:w="820" w:type="dxa"/>
            <w:tcBorders>
              <w:top w:val="nil"/>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15,6</w:t>
            </w:r>
          </w:p>
        </w:tc>
        <w:tc>
          <w:tcPr>
            <w:tcW w:w="867" w:type="dxa"/>
            <w:tcBorders>
              <w:top w:val="nil"/>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15,8</w:t>
            </w:r>
          </w:p>
        </w:tc>
      </w:tr>
      <w:tr w:rsidR="002E403F" w:rsidRPr="006A62F4" w:rsidTr="0028254E">
        <w:trPr>
          <w:trHeight w:val="324"/>
        </w:trPr>
        <w:tc>
          <w:tcPr>
            <w:tcW w:w="288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Электроснабжение 2019</w:t>
            </w:r>
          </w:p>
        </w:tc>
        <w:tc>
          <w:tcPr>
            <w:tcW w:w="1295" w:type="dxa"/>
            <w:tcBorders>
              <w:top w:val="single" w:sz="4" w:space="0" w:color="auto"/>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,0</w:t>
            </w:r>
          </w:p>
        </w:tc>
        <w:tc>
          <w:tcPr>
            <w:tcW w:w="134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7,4</w:t>
            </w:r>
          </w:p>
        </w:tc>
        <w:tc>
          <w:tcPr>
            <w:tcW w:w="1278" w:type="dxa"/>
            <w:tcBorders>
              <w:top w:val="single" w:sz="4" w:space="0" w:color="auto"/>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14,7</w:t>
            </w:r>
          </w:p>
        </w:tc>
        <w:tc>
          <w:tcPr>
            <w:tcW w:w="136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15,7</w:t>
            </w:r>
          </w:p>
        </w:tc>
        <w:tc>
          <w:tcPr>
            <w:tcW w:w="1214" w:type="dxa"/>
            <w:tcBorders>
              <w:top w:val="single" w:sz="4" w:space="0" w:color="auto"/>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35</w:t>
            </w:r>
            <w:r>
              <w:rPr>
                <w:rFonts w:ascii="Times New Roman" w:eastAsia="Times New Roman" w:hAnsi="Times New Roman" w:cs="Times New Roman"/>
                <w:color w:val="000000"/>
                <w:sz w:val="24"/>
                <w:szCs w:val="24"/>
                <w:lang w:eastAsia="ru-RU"/>
              </w:rPr>
              <w:t>,0</w:t>
            </w:r>
          </w:p>
        </w:tc>
        <w:tc>
          <w:tcPr>
            <w:tcW w:w="118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33,2</w:t>
            </w:r>
          </w:p>
        </w:tc>
        <w:tc>
          <w:tcPr>
            <w:tcW w:w="1184" w:type="dxa"/>
            <w:tcBorders>
              <w:top w:val="single" w:sz="4" w:space="0" w:color="auto"/>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30</w:t>
            </w:r>
            <w:r>
              <w:rPr>
                <w:rFonts w:ascii="Times New Roman" w:eastAsia="Times New Roman" w:hAnsi="Times New Roman" w:cs="Times New Roman"/>
                <w:color w:val="000000"/>
                <w:sz w:val="24"/>
                <w:szCs w:val="24"/>
                <w:lang w:eastAsia="ru-RU"/>
              </w:rPr>
              <w:t>,0</w:t>
            </w:r>
          </w:p>
        </w:tc>
        <w:tc>
          <w:tcPr>
            <w:tcW w:w="121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29,2</w:t>
            </w:r>
          </w:p>
        </w:tc>
        <w:tc>
          <w:tcPr>
            <w:tcW w:w="820" w:type="dxa"/>
            <w:tcBorders>
              <w:top w:val="single" w:sz="4" w:space="0" w:color="auto"/>
              <w:left w:val="nil"/>
              <w:bottom w:val="single" w:sz="4" w:space="0" w:color="auto"/>
              <w:right w:val="nil"/>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14,3</w:t>
            </w:r>
          </w:p>
        </w:tc>
        <w:tc>
          <w:tcPr>
            <w:tcW w:w="86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E403F" w:rsidRPr="006A62F4" w:rsidRDefault="002E403F" w:rsidP="006A62F4">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14,5</w:t>
            </w:r>
          </w:p>
        </w:tc>
      </w:tr>
    </w:tbl>
    <w:p w:rsidR="006A62F4" w:rsidRDefault="006A62F4" w:rsidP="006A62F4">
      <w:pPr>
        <w:tabs>
          <w:tab w:val="center" w:pos="4857"/>
        </w:tabs>
        <w:spacing w:after="0" w:line="312" w:lineRule="auto"/>
        <w:jc w:val="right"/>
        <w:rPr>
          <w:rFonts w:ascii="Times New Roman" w:hAnsi="Times New Roman" w:cs="Times New Roman"/>
          <w:color w:val="000000" w:themeColor="text1"/>
          <w:spacing w:val="-2"/>
          <w:sz w:val="28"/>
          <w:szCs w:val="28"/>
        </w:rPr>
      </w:pPr>
      <w:r>
        <w:rPr>
          <w:rFonts w:ascii="Times New Roman" w:hAnsi="Times New Roman" w:cs="Times New Roman"/>
          <w:color w:val="000000" w:themeColor="text1"/>
          <w:spacing w:val="-2"/>
          <w:sz w:val="28"/>
          <w:szCs w:val="28"/>
        </w:rPr>
        <w:t>окончание таблицы 2.5</w:t>
      </w:r>
    </w:p>
    <w:tbl>
      <w:tblPr>
        <w:tblW w:w="14659" w:type="dxa"/>
        <w:tblInd w:w="93" w:type="dxa"/>
        <w:tblLook w:val="04A0" w:firstRow="1" w:lastRow="0" w:firstColumn="1" w:lastColumn="0" w:noHBand="0" w:noVBand="1"/>
      </w:tblPr>
      <w:tblGrid>
        <w:gridCol w:w="2880"/>
        <w:gridCol w:w="1295"/>
        <w:gridCol w:w="1348"/>
        <w:gridCol w:w="1278"/>
        <w:gridCol w:w="1365"/>
        <w:gridCol w:w="1214"/>
        <w:gridCol w:w="1189"/>
        <w:gridCol w:w="1184"/>
        <w:gridCol w:w="1219"/>
        <w:gridCol w:w="820"/>
        <w:gridCol w:w="867"/>
      </w:tblGrid>
      <w:tr w:rsidR="006A62F4" w:rsidRPr="006A62F4" w:rsidTr="002E403F">
        <w:trPr>
          <w:trHeight w:val="540"/>
        </w:trPr>
        <w:tc>
          <w:tcPr>
            <w:tcW w:w="288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A62F4" w:rsidRPr="006A62F4" w:rsidRDefault="006A62F4" w:rsidP="00B93ECF">
            <w:pPr>
              <w:spacing w:after="0" w:line="240" w:lineRule="auto"/>
              <w:jc w:val="center"/>
              <w:rPr>
                <w:rFonts w:ascii="Times New Roman" w:eastAsia="Times New Roman" w:hAnsi="Times New Roman" w:cs="Times New Roman"/>
                <w:b/>
                <w:bCs/>
                <w:color w:val="000000"/>
                <w:sz w:val="24"/>
                <w:szCs w:val="24"/>
                <w:lang w:eastAsia="ru-RU"/>
              </w:rPr>
            </w:pPr>
            <w:r w:rsidRPr="006A62F4">
              <w:rPr>
                <w:rFonts w:ascii="Times New Roman" w:eastAsia="Times New Roman" w:hAnsi="Times New Roman" w:cs="Times New Roman"/>
                <w:b/>
                <w:bCs/>
                <w:color w:val="000000"/>
                <w:sz w:val="24"/>
                <w:szCs w:val="24"/>
                <w:lang w:eastAsia="ru-RU"/>
              </w:rPr>
              <w:t>Монополии</w:t>
            </w:r>
          </w:p>
        </w:tc>
        <w:tc>
          <w:tcPr>
            <w:tcW w:w="2643"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rsidR="006A62F4" w:rsidRPr="006A62F4" w:rsidRDefault="006A62F4" w:rsidP="002E403F">
            <w:pPr>
              <w:spacing w:after="0" w:line="240" w:lineRule="auto"/>
              <w:jc w:val="center"/>
              <w:rPr>
                <w:rFonts w:ascii="Times New Roman Полужирный" w:eastAsia="Times New Roman" w:hAnsi="Times New Roman Полужирный" w:cs="Times New Roman"/>
                <w:b/>
                <w:bCs/>
                <w:color w:val="000000"/>
                <w:spacing w:val="-2"/>
                <w:sz w:val="24"/>
                <w:szCs w:val="24"/>
                <w:lang w:eastAsia="ru-RU"/>
              </w:rPr>
            </w:pPr>
            <w:r w:rsidRPr="006A62F4">
              <w:rPr>
                <w:rFonts w:ascii="Times New Roman Полужирный" w:eastAsia="Times New Roman" w:hAnsi="Times New Roman Полужирный" w:cs="Times New Roman"/>
                <w:b/>
                <w:bCs/>
                <w:color w:val="000000"/>
                <w:spacing w:val="-2"/>
                <w:sz w:val="24"/>
                <w:szCs w:val="24"/>
                <w:lang w:eastAsia="ru-RU"/>
              </w:rPr>
              <w:t>неудовлетворительное</w:t>
            </w:r>
          </w:p>
        </w:tc>
        <w:tc>
          <w:tcPr>
            <w:tcW w:w="2643"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rsidR="006A62F4" w:rsidRPr="006A62F4" w:rsidRDefault="006A62F4" w:rsidP="002E403F">
            <w:pPr>
              <w:spacing w:after="0" w:line="240" w:lineRule="auto"/>
              <w:jc w:val="center"/>
              <w:rPr>
                <w:rFonts w:ascii="Times New Roman Полужирный" w:eastAsia="Times New Roman" w:hAnsi="Times New Roman Полужирный" w:cs="Times New Roman"/>
                <w:b/>
                <w:bCs/>
                <w:color w:val="000000"/>
                <w:spacing w:val="-2"/>
                <w:sz w:val="24"/>
                <w:szCs w:val="24"/>
                <w:lang w:eastAsia="ru-RU"/>
              </w:rPr>
            </w:pPr>
            <w:r w:rsidRPr="006A62F4">
              <w:rPr>
                <w:rFonts w:ascii="Times New Roman Полужирный" w:eastAsia="Times New Roman" w:hAnsi="Times New Roman Полужирный" w:cs="Times New Roman"/>
                <w:b/>
                <w:bCs/>
                <w:color w:val="000000"/>
                <w:spacing w:val="-2"/>
                <w:sz w:val="24"/>
                <w:szCs w:val="24"/>
                <w:lang w:eastAsia="ru-RU"/>
              </w:rPr>
              <w:t>скорее неудовлетворительное</w:t>
            </w:r>
          </w:p>
        </w:tc>
        <w:tc>
          <w:tcPr>
            <w:tcW w:w="2403"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rsidR="006A62F4" w:rsidRPr="006A62F4" w:rsidRDefault="006A62F4" w:rsidP="002E403F">
            <w:pPr>
              <w:spacing w:after="0" w:line="240" w:lineRule="auto"/>
              <w:jc w:val="center"/>
              <w:rPr>
                <w:rFonts w:ascii="Times New Roman Полужирный" w:eastAsia="Times New Roman" w:hAnsi="Times New Roman Полужирный" w:cs="Times New Roman"/>
                <w:b/>
                <w:bCs/>
                <w:color w:val="000000"/>
                <w:spacing w:val="-2"/>
                <w:sz w:val="24"/>
                <w:szCs w:val="24"/>
                <w:lang w:eastAsia="ru-RU"/>
              </w:rPr>
            </w:pPr>
            <w:r w:rsidRPr="006A62F4">
              <w:rPr>
                <w:rFonts w:ascii="Times New Roman Полужирный" w:eastAsia="Times New Roman" w:hAnsi="Times New Roman Полужирный" w:cs="Times New Roman"/>
                <w:b/>
                <w:bCs/>
                <w:color w:val="000000"/>
                <w:spacing w:val="-2"/>
                <w:sz w:val="24"/>
                <w:szCs w:val="24"/>
                <w:lang w:eastAsia="ru-RU"/>
              </w:rPr>
              <w:t>скорее удовлетворительное</w:t>
            </w:r>
          </w:p>
        </w:tc>
        <w:tc>
          <w:tcPr>
            <w:tcW w:w="2403"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rsidR="006A62F4" w:rsidRPr="006A62F4" w:rsidRDefault="006A62F4" w:rsidP="002E403F">
            <w:pPr>
              <w:spacing w:after="0" w:line="240" w:lineRule="auto"/>
              <w:jc w:val="center"/>
              <w:rPr>
                <w:rFonts w:ascii="Times New Roman Полужирный" w:eastAsia="Times New Roman" w:hAnsi="Times New Roman Полужирный" w:cs="Times New Roman"/>
                <w:b/>
                <w:bCs/>
                <w:color w:val="000000"/>
                <w:spacing w:val="-2"/>
                <w:sz w:val="24"/>
                <w:szCs w:val="24"/>
                <w:lang w:eastAsia="ru-RU"/>
              </w:rPr>
            </w:pPr>
            <w:r w:rsidRPr="006A62F4">
              <w:rPr>
                <w:rFonts w:ascii="Times New Roman Полужирный" w:eastAsia="Times New Roman" w:hAnsi="Times New Roman Полужирный" w:cs="Times New Roman"/>
                <w:b/>
                <w:bCs/>
                <w:color w:val="000000"/>
                <w:spacing w:val="-2"/>
                <w:sz w:val="24"/>
                <w:szCs w:val="24"/>
                <w:lang w:eastAsia="ru-RU"/>
              </w:rPr>
              <w:t>удовлетворительное</w:t>
            </w:r>
          </w:p>
        </w:tc>
        <w:tc>
          <w:tcPr>
            <w:tcW w:w="1687"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rsidR="006A62F4" w:rsidRPr="006A62F4" w:rsidRDefault="006A62F4" w:rsidP="002E403F">
            <w:pPr>
              <w:spacing w:after="0" w:line="240" w:lineRule="auto"/>
              <w:jc w:val="center"/>
              <w:rPr>
                <w:rFonts w:ascii="Times New Roman" w:eastAsia="Times New Roman" w:hAnsi="Times New Roman" w:cs="Times New Roman"/>
                <w:b/>
                <w:bCs/>
                <w:color w:val="000000"/>
                <w:sz w:val="24"/>
                <w:szCs w:val="24"/>
                <w:lang w:eastAsia="ru-RU"/>
              </w:rPr>
            </w:pPr>
            <w:r w:rsidRPr="006A62F4">
              <w:rPr>
                <w:rFonts w:ascii="Times New Roman" w:eastAsia="Times New Roman" w:hAnsi="Times New Roman" w:cs="Times New Roman"/>
                <w:b/>
                <w:bCs/>
                <w:color w:val="000000"/>
                <w:sz w:val="24"/>
                <w:szCs w:val="24"/>
                <w:lang w:eastAsia="ru-RU"/>
              </w:rPr>
              <w:t>затрудняюсь ответить</w:t>
            </w:r>
          </w:p>
        </w:tc>
      </w:tr>
      <w:tr w:rsidR="002E403F" w:rsidRPr="006A62F4" w:rsidTr="002E403F">
        <w:trPr>
          <w:trHeight w:val="336"/>
        </w:trPr>
        <w:tc>
          <w:tcPr>
            <w:tcW w:w="2880" w:type="dxa"/>
            <w:vMerge/>
            <w:tcBorders>
              <w:top w:val="single" w:sz="4" w:space="0" w:color="auto"/>
              <w:left w:val="single" w:sz="8" w:space="0" w:color="auto"/>
              <w:bottom w:val="single" w:sz="8" w:space="0" w:color="auto"/>
              <w:right w:val="single" w:sz="8" w:space="0" w:color="auto"/>
            </w:tcBorders>
            <w:vAlign w:val="center"/>
            <w:hideMark/>
          </w:tcPr>
          <w:p w:rsidR="002E403F" w:rsidRPr="006A62F4" w:rsidRDefault="002E403F" w:rsidP="00B93ECF">
            <w:pPr>
              <w:spacing w:after="0" w:line="240" w:lineRule="auto"/>
              <w:rPr>
                <w:rFonts w:ascii="Times New Roman" w:eastAsia="Times New Roman" w:hAnsi="Times New Roman" w:cs="Times New Roman"/>
                <w:b/>
                <w:bCs/>
                <w:color w:val="000000"/>
                <w:sz w:val="24"/>
                <w:szCs w:val="24"/>
                <w:lang w:eastAsia="ru-RU"/>
              </w:rPr>
            </w:pPr>
          </w:p>
        </w:tc>
        <w:tc>
          <w:tcPr>
            <w:tcW w:w="12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134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127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136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121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11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118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12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8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8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E403F" w:rsidRPr="006A62F4" w:rsidRDefault="002E403F" w:rsidP="002E403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28254E" w:rsidRPr="006A62F4" w:rsidTr="002E403F">
        <w:trPr>
          <w:trHeight w:val="312"/>
        </w:trPr>
        <w:tc>
          <w:tcPr>
            <w:tcW w:w="2880" w:type="dxa"/>
            <w:tcBorders>
              <w:top w:val="single" w:sz="8" w:space="0" w:color="auto"/>
              <w:left w:val="single" w:sz="8" w:space="0" w:color="auto"/>
              <w:bottom w:val="single" w:sz="4" w:space="0" w:color="auto"/>
              <w:right w:val="nil"/>
            </w:tcBorders>
            <w:shd w:val="clear" w:color="auto" w:fill="auto"/>
            <w:noWrap/>
            <w:vAlign w:val="bottom"/>
            <w:hideMark/>
          </w:tcPr>
          <w:p w:rsidR="0028254E" w:rsidRPr="006A62F4" w:rsidRDefault="0028254E" w:rsidP="0028254E">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Теплоснабжение 2023</w:t>
            </w:r>
          </w:p>
        </w:tc>
        <w:tc>
          <w:tcPr>
            <w:tcW w:w="129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10</w:t>
            </w:r>
            <w:r>
              <w:rPr>
                <w:rFonts w:ascii="Times New Roman" w:eastAsia="Times New Roman" w:hAnsi="Times New Roman" w:cs="Times New Roman"/>
                <w:color w:val="000000"/>
                <w:sz w:val="24"/>
                <w:szCs w:val="24"/>
                <w:lang w:eastAsia="ru-RU"/>
              </w:rPr>
              <w:t>,0</w:t>
            </w:r>
          </w:p>
        </w:tc>
        <w:tc>
          <w:tcPr>
            <w:tcW w:w="1348"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9,6</w:t>
            </w:r>
          </w:p>
        </w:tc>
        <w:tc>
          <w:tcPr>
            <w:tcW w:w="127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8,6</w:t>
            </w:r>
          </w:p>
        </w:tc>
        <w:tc>
          <w:tcPr>
            <w:tcW w:w="1365"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9,5</w:t>
            </w:r>
          </w:p>
        </w:tc>
        <w:tc>
          <w:tcPr>
            <w:tcW w:w="121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19,7</w:t>
            </w:r>
          </w:p>
        </w:tc>
        <w:tc>
          <w:tcPr>
            <w:tcW w:w="1189"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29,9</w:t>
            </w:r>
          </w:p>
        </w:tc>
        <w:tc>
          <w:tcPr>
            <w:tcW w:w="118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36,6</w:t>
            </w:r>
          </w:p>
        </w:tc>
        <w:tc>
          <w:tcPr>
            <w:tcW w:w="1219"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28,7</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25,1</w:t>
            </w:r>
          </w:p>
        </w:tc>
        <w:tc>
          <w:tcPr>
            <w:tcW w:w="867" w:type="dxa"/>
            <w:tcBorders>
              <w:top w:val="single" w:sz="8" w:space="0" w:color="auto"/>
              <w:left w:val="nil"/>
              <w:bottom w:val="single" w:sz="4" w:space="0" w:color="auto"/>
              <w:right w:val="single" w:sz="8" w:space="0" w:color="auto"/>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22,3</w:t>
            </w:r>
          </w:p>
        </w:tc>
      </w:tr>
      <w:tr w:rsidR="0028254E" w:rsidRPr="006A62F4" w:rsidTr="002E403F">
        <w:trPr>
          <w:trHeight w:val="312"/>
        </w:trPr>
        <w:tc>
          <w:tcPr>
            <w:tcW w:w="2880" w:type="dxa"/>
            <w:tcBorders>
              <w:top w:val="single" w:sz="8" w:space="0" w:color="auto"/>
              <w:left w:val="single" w:sz="8" w:space="0" w:color="auto"/>
              <w:bottom w:val="single" w:sz="4" w:space="0" w:color="auto"/>
              <w:right w:val="nil"/>
            </w:tcBorders>
            <w:shd w:val="clear" w:color="auto" w:fill="auto"/>
            <w:noWrap/>
            <w:vAlign w:val="bottom"/>
            <w:hideMark/>
          </w:tcPr>
          <w:p w:rsidR="0028254E" w:rsidRPr="006A62F4" w:rsidRDefault="0028254E" w:rsidP="0028254E">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Теплоснабжение 2022</w:t>
            </w:r>
          </w:p>
        </w:tc>
        <w:tc>
          <w:tcPr>
            <w:tcW w:w="129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,0</w:t>
            </w:r>
          </w:p>
        </w:tc>
        <w:tc>
          <w:tcPr>
            <w:tcW w:w="1348"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4,4</w:t>
            </w:r>
          </w:p>
        </w:tc>
        <w:tc>
          <w:tcPr>
            <w:tcW w:w="127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3,8</w:t>
            </w:r>
          </w:p>
        </w:tc>
        <w:tc>
          <w:tcPr>
            <w:tcW w:w="1365"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5,6</w:t>
            </w:r>
          </w:p>
        </w:tc>
        <w:tc>
          <w:tcPr>
            <w:tcW w:w="121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37,2</w:t>
            </w:r>
          </w:p>
        </w:tc>
        <w:tc>
          <w:tcPr>
            <w:tcW w:w="1189"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29,5</w:t>
            </w:r>
          </w:p>
        </w:tc>
        <w:tc>
          <w:tcPr>
            <w:tcW w:w="118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36,6</w:t>
            </w:r>
          </w:p>
        </w:tc>
        <w:tc>
          <w:tcPr>
            <w:tcW w:w="1219"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29,6</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18,4</w:t>
            </w:r>
          </w:p>
        </w:tc>
        <w:tc>
          <w:tcPr>
            <w:tcW w:w="867" w:type="dxa"/>
            <w:tcBorders>
              <w:top w:val="single" w:sz="8" w:space="0" w:color="auto"/>
              <w:left w:val="nil"/>
              <w:bottom w:val="single" w:sz="4" w:space="0" w:color="auto"/>
              <w:right w:val="single" w:sz="8" w:space="0" w:color="auto"/>
            </w:tcBorders>
            <w:shd w:val="clear" w:color="auto" w:fill="auto"/>
            <w:noWrap/>
            <w:vAlign w:val="bottom"/>
            <w:hideMark/>
          </w:tcPr>
          <w:p w:rsidR="0028254E" w:rsidRPr="006A62F4" w:rsidRDefault="0028254E" w:rsidP="0028254E">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30,9</w:t>
            </w:r>
          </w:p>
        </w:tc>
      </w:tr>
      <w:tr w:rsidR="0028254E" w:rsidRPr="006A62F4" w:rsidTr="002E403F">
        <w:trPr>
          <w:trHeight w:val="312"/>
        </w:trPr>
        <w:tc>
          <w:tcPr>
            <w:tcW w:w="2880" w:type="dxa"/>
            <w:tcBorders>
              <w:top w:val="single" w:sz="8" w:space="0" w:color="auto"/>
              <w:left w:val="single" w:sz="8" w:space="0" w:color="auto"/>
              <w:bottom w:val="single" w:sz="4" w:space="0" w:color="auto"/>
              <w:right w:val="nil"/>
            </w:tcBorders>
            <w:shd w:val="clear" w:color="auto" w:fill="auto"/>
            <w:noWrap/>
            <w:vAlign w:val="bottom"/>
            <w:hideMark/>
          </w:tcPr>
          <w:p w:rsidR="0028254E" w:rsidRPr="006A62F4" w:rsidRDefault="0028254E" w:rsidP="00B93ECF">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Теплоснабжение 2021</w:t>
            </w:r>
          </w:p>
        </w:tc>
        <w:tc>
          <w:tcPr>
            <w:tcW w:w="129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8,5</w:t>
            </w:r>
          </w:p>
        </w:tc>
        <w:tc>
          <w:tcPr>
            <w:tcW w:w="1348"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2,8</w:t>
            </w:r>
          </w:p>
        </w:tc>
        <w:tc>
          <w:tcPr>
            <w:tcW w:w="127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15,7</w:t>
            </w:r>
          </w:p>
        </w:tc>
        <w:tc>
          <w:tcPr>
            <w:tcW w:w="1365"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5,3</w:t>
            </w:r>
          </w:p>
        </w:tc>
        <w:tc>
          <w:tcPr>
            <w:tcW w:w="121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28,3</w:t>
            </w:r>
          </w:p>
        </w:tc>
        <w:tc>
          <w:tcPr>
            <w:tcW w:w="1189"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22,1</w:t>
            </w:r>
          </w:p>
        </w:tc>
        <w:tc>
          <w:tcPr>
            <w:tcW w:w="118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w:t>
            </w:r>
            <w:r>
              <w:rPr>
                <w:rFonts w:ascii="Times New Roman" w:eastAsia="Times New Roman" w:hAnsi="Times New Roman" w:cs="Times New Roman"/>
                <w:color w:val="000000"/>
                <w:sz w:val="24"/>
                <w:szCs w:val="24"/>
                <w:lang w:eastAsia="ru-RU"/>
              </w:rPr>
              <w:t>,0</w:t>
            </w:r>
          </w:p>
        </w:tc>
        <w:tc>
          <w:tcPr>
            <w:tcW w:w="1219"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44,3</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18,5</w:t>
            </w:r>
          </w:p>
        </w:tc>
        <w:tc>
          <w:tcPr>
            <w:tcW w:w="867" w:type="dxa"/>
            <w:tcBorders>
              <w:top w:val="single" w:sz="8" w:space="0" w:color="auto"/>
              <w:left w:val="nil"/>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25,5</w:t>
            </w:r>
          </w:p>
        </w:tc>
      </w:tr>
      <w:tr w:rsidR="0028254E" w:rsidRPr="006A62F4" w:rsidTr="006A62F4">
        <w:trPr>
          <w:trHeight w:val="324"/>
        </w:trPr>
        <w:tc>
          <w:tcPr>
            <w:tcW w:w="2880" w:type="dxa"/>
            <w:tcBorders>
              <w:top w:val="nil"/>
              <w:left w:val="single" w:sz="8" w:space="0" w:color="auto"/>
              <w:bottom w:val="single" w:sz="4" w:space="0" w:color="auto"/>
              <w:right w:val="nil"/>
            </w:tcBorders>
            <w:shd w:val="clear" w:color="auto" w:fill="auto"/>
            <w:noWrap/>
            <w:vAlign w:val="bottom"/>
            <w:hideMark/>
          </w:tcPr>
          <w:p w:rsidR="0028254E" w:rsidRPr="006A62F4" w:rsidRDefault="0028254E" w:rsidP="00B93ECF">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Теплоснабжение 2020</w:t>
            </w:r>
          </w:p>
        </w:tc>
        <w:tc>
          <w:tcPr>
            <w:tcW w:w="1295"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6,4</w:t>
            </w:r>
          </w:p>
        </w:tc>
        <w:tc>
          <w:tcPr>
            <w:tcW w:w="1348"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7,7</w:t>
            </w:r>
          </w:p>
        </w:tc>
        <w:tc>
          <w:tcPr>
            <w:tcW w:w="1278" w:type="dxa"/>
            <w:tcBorders>
              <w:top w:val="nil"/>
              <w:left w:val="single" w:sz="8" w:space="0" w:color="auto"/>
              <w:bottom w:val="nil"/>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w:t>
            </w:r>
          </w:p>
        </w:tc>
        <w:tc>
          <w:tcPr>
            <w:tcW w:w="1365"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2,4</w:t>
            </w:r>
          </w:p>
        </w:tc>
        <w:tc>
          <w:tcPr>
            <w:tcW w:w="1214"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29,1</w:t>
            </w:r>
          </w:p>
        </w:tc>
        <w:tc>
          <w:tcPr>
            <w:tcW w:w="1189"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29,2</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40</w:t>
            </w:r>
            <w:r>
              <w:rPr>
                <w:rFonts w:ascii="Times New Roman" w:eastAsia="Times New Roman" w:hAnsi="Times New Roman" w:cs="Times New Roman"/>
                <w:color w:val="000000"/>
                <w:sz w:val="24"/>
                <w:szCs w:val="24"/>
                <w:lang w:eastAsia="ru-RU"/>
              </w:rPr>
              <w:t>,0</w:t>
            </w:r>
          </w:p>
        </w:tc>
        <w:tc>
          <w:tcPr>
            <w:tcW w:w="1219"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37,6</w:t>
            </w:r>
          </w:p>
        </w:tc>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21,6</w:t>
            </w:r>
          </w:p>
        </w:tc>
        <w:tc>
          <w:tcPr>
            <w:tcW w:w="867" w:type="dxa"/>
            <w:tcBorders>
              <w:top w:val="nil"/>
              <w:left w:val="nil"/>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23,1</w:t>
            </w:r>
          </w:p>
        </w:tc>
      </w:tr>
      <w:tr w:rsidR="0028254E" w:rsidRPr="006A62F4" w:rsidTr="006A62F4">
        <w:trPr>
          <w:trHeight w:val="324"/>
        </w:trPr>
        <w:tc>
          <w:tcPr>
            <w:tcW w:w="2880" w:type="dxa"/>
            <w:tcBorders>
              <w:top w:val="nil"/>
              <w:left w:val="single" w:sz="8" w:space="0" w:color="auto"/>
              <w:bottom w:val="nil"/>
              <w:right w:val="nil"/>
            </w:tcBorders>
            <w:shd w:val="clear" w:color="auto" w:fill="auto"/>
            <w:noWrap/>
            <w:vAlign w:val="bottom"/>
            <w:hideMark/>
          </w:tcPr>
          <w:p w:rsidR="0028254E" w:rsidRPr="006A62F4" w:rsidRDefault="0028254E" w:rsidP="00B93ECF">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Теплоснабжение 2019</w:t>
            </w:r>
          </w:p>
        </w:tc>
        <w:tc>
          <w:tcPr>
            <w:tcW w:w="1295" w:type="dxa"/>
            <w:tcBorders>
              <w:top w:val="nil"/>
              <w:left w:val="single" w:sz="8" w:space="0" w:color="auto"/>
              <w:bottom w:val="nil"/>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8,1</w:t>
            </w:r>
          </w:p>
        </w:tc>
        <w:tc>
          <w:tcPr>
            <w:tcW w:w="1348" w:type="dxa"/>
            <w:tcBorders>
              <w:top w:val="nil"/>
              <w:left w:val="nil"/>
              <w:bottom w:val="nil"/>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5,8</w:t>
            </w:r>
          </w:p>
        </w:tc>
        <w:tc>
          <w:tcPr>
            <w:tcW w:w="1278" w:type="dxa"/>
            <w:tcBorders>
              <w:top w:val="single" w:sz="8" w:space="0" w:color="auto"/>
              <w:left w:val="single" w:sz="8" w:space="0" w:color="auto"/>
              <w:bottom w:val="nil"/>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15,4</w:t>
            </w:r>
          </w:p>
        </w:tc>
        <w:tc>
          <w:tcPr>
            <w:tcW w:w="1365" w:type="dxa"/>
            <w:tcBorders>
              <w:top w:val="nil"/>
              <w:left w:val="nil"/>
              <w:bottom w:val="nil"/>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14,1</w:t>
            </w:r>
          </w:p>
        </w:tc>
        <w:tc>
          <w:tcPr>
            <w:tcW w:w="1214" w:type="dxa"/>
            <w:tcBorders>
              <w:top w:val="nil"/>
              <w:left w:val="single" w:sz="8" w:space="0" w:color="auto"/>
              <w:bottom w:val="nil"/>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33,1</w:t>
            </w:r>
          </w:p>
        </w:tc>
        <w:tc>
          <w:tcPr>
            <w:tcW w:w="1189" w:type="dxa"/>
            <w:tcBorders>
              <w:top w:val="nil"/>
              <w:left w:val="nil"/>
              <w:bottom w:val="nil"/>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33,5</w:t>
            </w:r>
          </w:p>
        </w:tc>
        <w:tc>
          <w:tcPr>
            <w:tcW w:w="1184" w:type="dxa"/>
            <w:tcBorders>
              <w:top w:val="nil"/>
              <w:left w:val="single" w:sz="8" w:space="0" w:color="auto"/>
              <w:bottom w:val="nil"/>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27,7</w:t>
            </w:r>
          </w:p>
        </w:tc>
        <w:tc>
          <w:tcPr>
            <w:tcW w:w="1219" w:type="dxa"/>
            <w:tcBorders>
              <w:top w:val="nil"/>
              <w:left w:val="nil"/>
              <w:bottom w:val="nil"/>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26,6</w:t>
            </w:r>
          </w:p>
        </w:tc>
        <w:tc>
          <w:tcPr>
            <w:tcW w:w="820" w:type="dxa"/>
            <w:tcBorders>
              <w:top w:val="nil"/>
              <w:left w:val="single" w:sz="8" w:space="0" w:color="auto"/>
              <w:bottom w:val="nil"/>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15,7</w:t>
            </w:r>
          </w:p>
        </w:tc>
        <w:tc>
          <w:tcPr>
            <w:tcW w:w="867" w:type="dxa"/>
            <w:tcBorders>
              <w:top w:val="nil"/>
              <w:left w:val="nil"/>
              <w:bottom w:val="nil"/>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20</w:t>
            </w:r>
            <w:r>
              <w:rPr>
                <w:rFonts w:ascii="Times New Roman" w:eastAsia="Times New Roman" w:hAnsi="Times New Roman" w:cs="Times New Roman"/>
                <w:color w:val="000000"/>
                <w:sz w:val="24"/>
                <w:szCs w:val="24"/>
                <w:lang w:eastAsia="ru-RU"/>
              </w:rPr>
              <w:t>,0</w:t>
            </w:r>
          </w:p>
        </w:tc>
      </w:tr>
      <w:tr w:rsidR="0028254E" w:rsidRPr="006A62F4" w:rsidTr="006A62F4">
        <w:trPr>
          <w:trHeight w:val="312"/>
        </w:trPr>
        <w:tc>
          <w:tcPr>
            <w:tcW w:w="2880" w:type="dxa"/>
            <w:tcBorders>
              <w:top w:val="single" w:sz="8" w:space="0" w:color="auto"/>
              <w:left w:val="single" w:sz="8" w:space="0" w:color="auto"/>
              <w:bottom w:val="single" w:sz="4" w:space="0" w:color="auto"/>
              <w:right w:val="nil"/>
            </w:tcBorders>
            <w:shd w:val="clear" w:color="auto" w:fill="auto"/>
            <w:noWrap/>
            <w:vAlign w:val="bottom"/>
            <w:hideMark/>
          </w:tcPr>
          <w:p w:rsidR="0028254E" w:rsidRPr="006A62F4" w:rsidRDefault="0028254E" w:rsidP="00B93ECF">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Телефонная связь 2023</w:t>
            </w:r>
          </w:p>
        </w:tc>
        <w:tc>
          <w:tcPr>
            <w:tcW w:w="129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4,3</w:t>
            </w:r>
          </w:p>
        </w:tc>
        <w:tc>
          <w:tcPr>
            <w:tcW w:w="1348"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9,6</w:t>
            </w:r>
          </w:p>
        </w:tc>
        <w:tc>
          <w:tcPr>
            <w:tcW w:w="127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6,8</w:t>
            </w:r>
          </w:p>
        </w:tc>
        <w:tc>
          <w:tcPr>
            <w:tcW w:w="1365"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9,3</w:t>
            </w:r>
          </w:p>
        </w:tc>
        <w:tc>
          <w:tcPr>
            <w:tcW w:w="121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22,6</w:t>
            </w:r>
          </w:p>
        </w:tc>
        <w:tc>
          <w:tcPr>
            <w:tcW w:w="1189"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33,3</w:t>
            </w:r>
          </w:p>
        </w:tc>
        <w:tc>
          <w:tcPr>
            <w:tcW w:w="118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43,7</w:t>
            </w:r>
          </w:p>
        </w:tc>
        <w:tc>
          <w:tcPr>
            <w:tcW w:w="1219"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28,6</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22,6</w:t>
            </w:r>
          </w:p>
        </w:tc>
        <w:tc>
          <w:tcPr>
            <w:tcW w:w="867" w:type="dxa"/>
            <w:tcBorders>
              <w:top w:val="single" w:sz="8" w:space="0" w:color="auto"/>
              <w:left w:val="nil"/>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19,2</w:t>
            </w:r>
          </w:p>
        </w:tc>
      </w:tr>
      <w:tr w:rsidR="0028254E" w:rsidRPr="006A62F4" w:rsidTr="006A62F4">
        <w:trPr>
          <w:trHeight w:val="312"/>
        </w:trPr>
        <w:tc>
          <w:tcPr>
            <w:tcW w:w="2880" w:type="dxa"/>
            <w:tcBorders>
              <w:top w:val="nil"/>
              <w:left w:val="single" w:sz="8" w:space="0" w:color="auto"/>
              <w:bottom w:val="single" w:sz="4" w:space="0" w:color="auto"/>
              <w:right w:val="nil"/>
            </w:tcBorders>
            <w:shd w:val="clear" w:color="auto" w:fill="auto"/>
            <w:noWrap/>
            <w:vAlign w:val="bottom"/>
            <w:hideMark/>
          </w:tcPr>
          <w:p w:rsidR="0028254E" w:rsidRPr="006A62F4" w:rsidRDefault="0028254E" w:rsidP="00B93ECF">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Телефонная связь 2022</w:t>
            </w:r>
          </w:p>
        </w:tc>
        <w:tc>
          <w:tcPr>
            <w:tcW w:w="1295"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1,9</w:t>
            </w:r>
          </w:p>
        </w:tc>
        <w:tc>
          <w:tcPr>
            <w:tcW w:w="1348"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5,7</w:t>
            </w:r>
          </w:p>
        </w:tc>
        <w:tc>
          <w:tcPr>
            <w:tcW w:w="1278"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2,7</w:t>
            </w:r>
          </w:p>
        </w:tc>
        <w:tc>
          <w:tcPr>
            <w:tcW w:w="1365"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4,3</w:t>
            </w:r>
          </w:p>
        </w:tc>
        <w:tc>
          <w:tcPr>
            <w:tcW w:w="1214"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38,9</w:t>
            </w:r>
          </w:p>
        </w:tc>
        <w:tc>
          <w:tcPr>
            <w:tcW w:w="1189"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30,2</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39,6</w:t>
            </w:r>
          </w:p>
        </w:tc>
        <w:tc>
          <w:tcPr>
            <w:tcW w:w="1219"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32,3</w:t>
            </w:r>
          </w:p>
        </w:tc>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16,9</w:t>
            </w:r>
          </w:p>
        </w:tc>
        <w:tc>
          <w:tcPr>
            <w:tcW w:w="867" w:type="dxa"/>
            <w:tcBorders>
              <w:top w:val="nil"/>
              <w:left w:val="nil"/>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27,5</w:t>
            </w:r>
          </w:p>
        </w:tc>
      </w:tr>
      <w:tr w:rsidR="0028254E" w:rsidRPr="006A62F4" w:rsidTr="006A62F4">
        <w:trPr>
          <w:trHeight w:val="312"/>
        </w:trPr>
        <w:tc>
          <w:tcPr>
            <w:tcW w:w="2880" w:type="dxa"/>
            <w:tcBorders>
              <w:top w:val="nil"/>
              <w:left w:val="single" w:sz="8" w:space="0" w:color="auto"/>
              <w:bottom w:val="single" w:sz="4" w:space="0" w:color="auto"/>
              <w:right w:val="nil"/>
            </w:tcBorders>
            <w:shd w:val="clear" w:color="auto" w:fill="auto"/>
            <w:noWrap/>
            <w:vAlign w:val="bottom"/>
            <w:hideMark/>
          </w:tcPr>
          <w:p w:rsidR="0028254E" w:rsidRPr="006A62F4" w:rsidRDefault="0028254E" w:rsidP="00B93ECF">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Телефонная связь 2021</w:t>
            </w:r>
          </w:p>
        </w:tc>
        <w:tc>
          <w:tcPr>
            <w:tcW w:w="1295"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7,7</w:t>
            </w:r>
          </w:p>
        </w:tc>
        <w:tc>
          <w:tcPr>
            <w:tcW w:w="1348"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,0</w:t>
            </w:r>
          </w:p>
        </w:tc>
        <w:tc>
          <w:tcPr>
            <w:tcW w:w="1278"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13,4</w:t>
            </w:r>
          </w:p>
        </w:tc>
        <w:tc>
          <w:tcPr>
            <w:tcW w:w="1365"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4,1</w:t>
            </w:r>
          </w:p>
        </w:tc>
        <w:tc>
          <w:tcPr>
            <w:tcW w:w="1214"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27,5</w:t>
            </w:r>
          </w:p>
        </w:tc>
        <w:tc>
          <w:tcPr>
            <w:tcW w:w="1189"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25,5</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35,7</w:t>
            </w:r>
          </w:p>
        </w:tc>
        <w:tc>
          <w:tcPr>
            <w:tcW w:w="1219"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47,1</w:t>
            </w:r>
          </w:p>
        </w:tc>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15,7</w:t>
            </w:r>
          </w:p>
        </w:tc>
        <w:tc>
          <w:tcPr>
            <w:tcW w:w="867" w:type="dxa"/>
            <w:tcBorders>
              <w:top w:val="nil"/>
              <w:left w:val="nil"/>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20,3</w:t>
            </w:r>
          </w:p>
        </w:tc>
      </w:tr>
      <w:tr w:rsidR="0028254E" w:rsidRPr="006A62F4" w:rsidTr="006A62F4">
        <w:trPr>
          <w:trHeight w:val="312"/>
        </w:trPr>
        <w:tc>
          <w:tcPr>
            <w:tcW w:w="2880" w:type="dxa"/>
            <w:tcBorders>
              <w:top w:val="nil"/>
              <w:left w:val="single" w:sz="8" w:space="0" w:color="auto"/>
              <w:bottom w:val="single" w:sz="4" w:space="0" w:color="auto"/>
              <w:right w:val="nil"/>
            </w:tcBorders>
            <w:shd w:val="clear" w:color="auto" w:fill="auto"/>
            <w:noWrap/>
            <w:vAlign w:val="bottom"/>
            <w:hideMark/>
          </w:tcPr>
          <w:p w:rsidR="0028254E" w:rsidRPr="006A62F4" w:rsidRDefault="0028254E" w:rsidP="00B93ECF">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Телефонная связь 2020</w:t>
            </w:r>
          </w:p>
        </w:tc>
        <w:tc>
          <w:tcPr>
            <w:tcW w:w="1295"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2,7</w:t>
            </w:r>
          </w:p>
        </w:tc>
        <w:tc>
          <w:tcPr>
            <w:tcW w:w="1348"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3,9</w:t>
            </w:r>
          </w:p>
        </w:tc>
        <w:tc>
          <w:tcPr>
            <w:tcW w:w="1278"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3,9</w:t>
            </w:r>
          </w:p>
        </w:tc>
        <w:tc>
          <w:tcPr>
            <w:tcW w:w="1365"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4,3</w:t>
            </w:r>
          </w:p>
        </w:tc>
        <w:tc>
          <w:tcPr>
            <w:tcW w:w="1214"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30,7</w:t>
            </w:r>
          </w:p>
        </w:tc>
        <w:tc>
          <w:tcPr>
            <w:tcW w:w="1189"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29,6</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44,8</w:t>
            </w:r>
          </w:p>
        </w:tc>
        <w:tc>
          <w:tcPr>
            <w:tcW w:w="1219"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43,8</w:t>
            </w:r>
          </w:p>
        </w:tc>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17,9</w:t>
            </w:r>
          </w:p>
        </w:tc>
        <w:tc>
          <w:tcPr>
            <w:tcW w:w="867" w:type="dxa"/>
            <w:tcBorders>
              <w:top w:val="nil"/>
              <w:left w:val="nil"/>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18,4</w:t>
            </w:r>
          </w:p>
        </w:tc>
      </w:tr>
      <w:tr w:rsidR="0028254E" w:rsidRPr="006A62F4" w:rsidTr="006A62F4">
        <w:trPr>
          <w:trHeight w:val="324"/>
        </w:trPr>
        <w:tc>
          <w:tcPr>
            <w:tcW w:w="2880" w:type="dxa"/>
            <w:tcBorders>
              <w:top w:val="nil"/>
              <w:left w:val="single" w:sz="8" w:space="0" w:color="auto"/>
              <w:bottom w:val="nil"/>
              <w:right w:val="nil"/>
            </w:tcBorders>
            <w:shd w:val="clear" w:color="auto" w:fill="auto"/>
            <w:noWrap/>
            <w:vAlign w:val="bottom"/>
            <w:hideMark/>
          </w:tcPr>
          <w:p w:rsidR="0028254E" w:rsidRPr="006A62F4" w:rsidRDefault="0028254E" w:rsidP="00B93ECF">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Телефонная связь 2019</w:t>
            </w:r>
          </w:p>
        </w:tc>
        <w:tc>
          <w:tcPr>
            <w:tcW w:w="1295" w:type="dxa"/>
            <w:tcBorders>
              <w:top w:val="nil"/>
              <w:left w:val="single" w:sz="8" w:space="0" w:color="auto"/>
              <w:bottom w:val="nil"/>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5,5</w:t>
            </w:r>
          </w:p>
        </w:tc>
        <w:tc>
          <w:tcPr>
            <w:tcW w:w="1348" w:type="dxa"/>
            <w:tcBorders>
              <w:top w:val="nil"/>
              <w:left w:val="nil"/>
              <w:bottom w:val="nil"/>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5,7</w:t>
            </w:r>
          </w:p>
        </w:tc>
        <w:tc>
          <w:tcPr>
            <w:tcW w:w="1278" w:type="dxa"/>
            <w:tcBorders>
              <w:top w:val="nil"/>
              <w:left w:val="single" w:sz="8" w:space="0" w:color="auto"/>
              <w:bottom w:val="nil"/>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15,2</w:t>
            </w:r>
          </w:p>
        </w:tc>
        <w:tc>
          <w:tcPr>
            <w:tcW w:w="1365" w:type="dxa"/>
            <w:tcBorders>
              <w:top w:val="nil"/>
              <w:left w:val="nil"/>
              <w:bottom w:val="nil"/>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15,2</w:t>
            </w:r>
          </w:p>
        </w:tc>
        <w:tc>
          <w:tcPr>
            <w:tcW w:w="1214" w:type="dxa"/>
            <w:tcBorders>
              <w:top w:val="nil"/>
              <w:left w:val="single" w:sz="8" w:space="0" w:color="auto"/>
              <w:bottom w:val="nil"/>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32,3</w:t>
            </w:r>
          </w:p>
        </w:tc>
        <w:tc>
          <w:tcPr>
            <w:tcW w:w="1189" w:type="dxa"/>
            <w:tcBorders>
              <w:top w:val="nil"/>
              <w:left w:val="nil"/>
              <w:bottom w:val="nil"/>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31,5</w:t>
            </w:r>
          </w:p>
        </w:tc>
        <w:tc>
          <w:tcPr>
            <w:tcW w:w="1184" w:type="dxa"/>
            <w:tcBorders>
              <w:top w:val="nil"/>
              <w:left w:val="single" w:sz="8" w:space="0" w:color="auto"/>
              <w:bottom w:val="nil"/>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33,2</w:t>
            </w:r>
          </w:p>
        </w:tc>
        <w:tc>
          <w:tcPr>
            <w:tcW w:w="1219" w:type="dxa"/>
            <w:tcBorders>
              <w:top w:val="nil"/>
              <w:left w:val="nil"/>
              <w:bottom w:val="nil"/>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33,9</w:t>
            </w:r>
          </w:p>
        </w:tc>
        <w:tc>
          <w:tcPr>
            <w:tcW w:w="820" w:type="dxa"/>
            <w:tcBorders>
              <w:top w:val="nil"/>
              <w:left w:val="single" w:sz="8" w:space="0" w:color="auto"/>
              <w:bottom w:val="nil"/>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13,8</w:t>
            </w:r>
          </w:p>
        </w:tc>
        <w:tc>
          <w:tcPr>
            <w:tcW w:w="867" w:type="dxa"/>
            <w:tcBorders>
              <w:top w:val="nil"/>
              <w:left w:val="nil"/>
              <w:bottom w:val="nil"/>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13,7</w:t>
            </w:r>
          </w:p>
        </w:tc>
      </w:tr>
      <w:tr w:rsidR="0028254E" w:rsidRPr="006A62F4" w:rsidTr="006A62F4">
        <w:trPr>
          <w:trHeight w:val="312"/>
        </w:trPr>
        <w:tc>
          <w:tcPr>
            <w:tcW w:w="2880" w:type="dxa"/>
            <w:tcBorders>
              <w:top w:val="single" w:sz="8" w:space="0" w:color="auto"/>
              <w:left w:val="single" w:sz="8" w:space="0" w:color="auto"/>
              <w:bottom w:val="single" w:sz="4" w:space="0" w:color="auto"/>
              <w:right w:val="nil"/>
            </w:tcBorders>
            <w:shd w:val="clear" w:color="auto" w:fill="auto"/>
            <w:noWrap/>
            <w:vAlign w:val="bottom"/>
            <w:hideMark/>
          </w:tcPr>
          <w:p w:rsidR="0028254E" w:rsidRPr="006A62F4" w:rsidRDefault="0028254E" w:rsidP="00B93ECF">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Водоочистка 2023</w:t>
            </w:r>
          </w:p>
        </w:tc>
        <w:tc>
          <w:tcPr>
            <w:tcW w:w="129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7</w:t>
            </w:r>
            <w:r>
              <w:rPr>
                <w:rFonts w:ascii="Times New Roman" w:eastAsia="Times New Roman" w:hAnsi="Times New Roman" w:cs="Times New Roman"/>
                <w:color w:val="000000"/>
                <w:sz w:val="24"/>
                <w:szCs w:val="24"/>
                <w:lang w:eastAsia="ru-RU"/>
              </w:rPr>
              <w:t>,0</w:t>
            </w:r>
          </w:p>
        </w:tc>
        <w:tc>
          <w:tcPr>
            <w:tcW w:w="1348"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10,5</w:t>
            </w:r>
          </w:p>
        </w:tc>
        <w:tc>
          <w:tcPr>
            <w:tcW w:w="127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6,3</w:t>
            </w:r>
          </w:p>
        </w:tc>
        <w:tc>
          <w:tcPr>
            <w:tcW w:w="1365"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10,3</w:t>
            </w:r>
          </w:p>
        </w:tc>
        <w:tc>
          <w:tcPr>
            <w:tcW w:w="121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22,9</w:t>
            </w:r>
          </w:p>
        </w:tc>
        <w:tc>
          <w:tcPr>
            <w:tcW w:w="1189"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30,8</w:t>
            </w:r>
          </w:p>
        </w:tc>
        <w:tc>
          <w:tcPr>
            <w:tcW w:w="118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36,9</w:t>
            </w:r>
          </w:p>
        </w:tc>
        <w:tc>
          <w:tcPr>
            <w:tcW w:w="1219" w:type="dxa"/>
            <w:tcBorders>
              <w:top w:val="single" w:sz="8" w:space="0" w:color="auto"/>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25,1</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26,9</w:t>
            </w:r>
          </w:p>
        </w:tc>
        <w:tc>
          <w:tcPr>
            <w:tcW w:w="867" w:type="dxa"/>
            <w:tcBorders>
              <w:top w:val="single" w:sz="8" w:space="0" w:color="auto"/>
              <w:left w:val="nil"/>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23,3</w:t>
            </w:r>
          </w:p>
        </w:tc>
      </w:tr>
      <w:tr w:rsidR="0028254E" w:rsidRPr="006A62F4" w:rsidTr="006A62F4">
        <w:trPr>
          <w:trHeight w:val="312"/>
        </w:trPr>
        <w:tc>
          <w:tcPr>
            <w:tcW w:w="2880" w:type="dxa"/>
            <w:tcBorders>
              <w:top w:val="nil"/>
              <w:left w:val="single" w:sz="8" w:space="0" w:color="auto"/>
              <w:bottom w:val="single" w:sz="4" w:space="0" w:color="auto"/>
              <w:right w:val="nil"/>
            </w:tcBorders>
            <w:shd w:val="clear" w:color="auto" w:fill="auto"/>
            <w:noWrap/>
            <w:vAlign w:val="bottom"/>
            <w:hideMark/>
          </w:tcPr>
          <w:p w:rsidR="0028254E" w:rsidRPr="006A62F4" w:rsidRDefault="0028254E" w:rsidP="00B93ECF">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Водоочистка 2022</w:t>
            </w:r>
          </w:p>
        </w:tc>
        <w:tc>
          <w:tcPr>
            <w:tcW w:w="1295"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w:t>
            </w:r>
          </w:p>
        </w:tc>
        <w:tc>
          <w:tcPr>
            <w:tcW w:w="1348"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6,2</w:t>
            </w:r>
          </w:p>
        </w:tc>
        <w:tc>
          <w:tcPr>
            <w:tcW w:w="1278"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4,1</w:t>
            </w:r>
          </w:p>
        </w:tc>
        <w:tc>
          <w:tcPr>
            <w:tcW w:w="1365"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7,2</w:t>
            </w:r>
          </w:p>
        </w:tc>
        <w:tc>
          <w:tcPr>
            <w:tcW w:w="1214"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37,1</w:t>
            </w:r>
          </w:p>
        </w:tc>
        <w:tc>
          <w:tcPr>
            <w:tcW w:w="1189"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29,2</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35,4</w:t>
            </w:r>
          </w:p>
        </w:tc>
        <w:tc>
          <w:tcPr>
            <w:tcW w:w="1219" w:type="dxa"/>
            <w:tcBorders>
              <w:top w:val="nil"/>
              <w:left w:val="nil"/>
              <w:bottom w:val="single" w:sz="4"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26,9</w:t>
            </w:r>
          </w:p>
        </w:tc>
        <w:tc>
          <w:tcPr>
            <w:tcW w:w="820" w:type="dxa"/>
            <w:tcBorders>
              <w:top w:val="nil"/>
              <w:left w:val="single" w:sz="8" w:space="0" w:color="auto"/>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20,5</w:t>
            </w:r>
          </w:p>
        </w:tc>
        <w:tc>
          <w:tcPr>
            <w:tcW w:w="867" w:type="dxa"/>
            <w:tcBorders>
              <w:top w:val="nil"/>
              <w:left w:val="nil"/>
              <w:bottom w:val="single" w:sz="4"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30,5</w:t>
            </w:r>
          </w:p>
        </w:tc>
      </w:tr>
      <w:tr w:rsidR="0028254E" w:rsidRPr="006A62F4" w:rsidTr="006A62F4">
        <w:trPr>
          <w:trHeight w:val="324"/>
        </w:trPr>
        <w:tc>
          <w:tcPr>
            <w:tcW w:w="2880" w:type="dxa"/>
            <w:tcBorders>
              <w:top w:val="nil"/>
              <w:left w:val="single" w:sz="8" w:space="0" w:color="auto"/>
              <w:bottom w:val="single" w:sz="8" w:space="0" w:color="auto"/>
              <w:right w:val="nil"/>
            </w:tcBorders>
            <w:shd w:val="clear" w:color="auto" w:fill="auto"/>
            <w:noWrap/>
            <w:vAlign w:val="bottom"/>
            <w:hideMark/>
          </w:tcPr>
          <w:p w:rsidR="0028254E" w:rsidRPr="006A62F4" w:rsidRDefault="0028254E" w:rsidP="00B93ECF">
            <w:pPr>
              <w:spacing w:after="0" w:line="240" w:lineRule="auto"/>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Водоочистка 2021</w:t>
            </w:r>
          </w:p>
        </w:tc>
        <w:tc>
          <w:tcPr>
            <w:tcW w:w="1295" w:type="dxa"/>
            <w:tcBorders>
              <w:top w:val="nil"/>
              <w:left w:val="single" w:sz="8" w:space="0" w:color="auto"/>
              <w:bottom w:val="single" w:sz="8"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,0</w:t>
            </w:r>
          </w:p>
        </w:tc>
        <w:tc>
          <w:tcPr>
            <w:tcW w:w="1348" w:type="dxa"/>
            <w:tcBorders>
              <w:top w:val="nil"/>
              <w:left w:val="nil"/>
              <w:bottom w:val="single" w:sz="8"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5,1</w:t>
            </w:r>
          </w:p>
        </w:tc>
        <w:tc>
          <w:tcPr>
            <w:tcW w:w="1278" w:type="dxa"/>
            <w:tcBorders>
              <w:top w:val="nil"/>
              <w:left w:val="single" w:sz="8" w:space="0" w:color="auto"/>
              <w:bottom w:val="single" w:sz="8"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15,4</w:t>
            </w:r>
          </w:p>
        </w:tc>
        <w:tc>
          <w:tcPr>
            <w:tcW w:w="1365" w:type="dxa"/>
            <w:tcBorders>
              <w:top w:val="nil"/>
              <w:left w:val="nil"/>
              <w:bottom w:val="single" w:sz="8"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6,9</w:t>
            </w:r>
          </w:p>
        </w:tc>
        <w:tc>
          <w:tcPr>
            <w:tcW w:w="1214" w:type="dxa"/>
            <w:tcBorders>
              <w:top w:val="nil"/>
              <w:left w:val="single" w:sz="8" w:space="0" w:color="auto"/>
              <w:bottom w:val="single" w:sz="8"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27,3</w:t>
            </w:r>
          </w:p>
        </w:tc>
        <w:tc>
          <w:tcPr>
            <w:tcW w:w="1189" w:type="dxa"/>
            <w:tcBorders>
              <w:top w:val="nil"/>
              <w:left w:val="nil"/>
              <w:bottom w:val="single" w:sz="8"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25,8</w:t>
            </w:r>
          </w:p>
        </w:tc>
        <w:tc>
          <w:tcPr>
            <w:tcW w:w="1184" w:type="dxa"/>
            <w:tcBorders>
              <w:top w:val="nil"/>
              <w:left w:val="single" w:sz="8" w:space="0" w:color="auto"/>
              <w:bottom w:val="single" w:sz="8"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27,5</w:t>
            </w:r>
          </w:p>
        </w:tc>
        <w:tc>
          <w:tcPr>
            <w:tcW w:w="1219" w:type="dxa"/>
            <w:tcBorders>
              <w:top w:val="nil"/>
              <w:left w:val="nil"/>
              <w:bottom w:val="single" w:sz="8" w:space="0" w:color="auto"/>
              <w:right w:val="nil"/>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37,5</w:t>
            </w:r>
          </w:p>
        </w:tc>
        <w:tc>
          <w:tcPr>
            <w:tcW w:w="820" w:type="dxa"/>
            <w:tcBorders>
              <w:top w:val="nil"/>
              <w:left w:val="single" w:sz="8" w:space="0" w:color="auto"/>
              <w:bottom w:val="single" w:sz="8"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21,8</w:t>
            </w:r>
          </w:p>
        </w:tc>
        <w:tc>
          <w:tcPr>
            <w:tcW w:w="867" w:type="dxa"/>
            <w:tcBorders>
              <w:top w:val="nil"/>
              <w:left w:val="nil"/>
              <w:bottom w:val="single" w:sz="8" w:space="0" w:color="auto"/>
              <w:right w:val="single" w:sz="8" w:space="0" w:color="auto"/>
            </w:tcBorders>
            <w:shd w:val="clear" w:color="auto" w:fill="auto"/>
            <w:noWrap/>
            <w:vAlign w:val="bottom"/>
            <w:hideMark/>
          </w:tcPr>
          <w:p w:rsidR="0028254E" w:rsidRPr="006A62F4" w:rsidRDefault="0028254E" w:rsidP="00B93ECF">
            <w:pPr>
              <w:spacing w:after="0" w:line="240" w:lineRule="auto"/>
              <w:jc w:val="center"/>
              <w:rPr>
                <w:rFonts w:ascii="Times New Roman" w:eastAsia="Times New Roman" w:hAnsi="Times New Roman" w:cs="Times New Roman"/>
                <w:color w:val="000000"/>
                <w:sz w:val="24"/>
                <w:szCs w:val="24"/>
                <w:lang w:eastAsia="ru-RU"/>
              </w:rPr>
            </w:pPr>
            <w:r w:rsidRPr="006A62F4">
              <w:rPr>
                <w:rFonts w:ascii="Times New Roman" w:eastAsia="Times New Roman" w:hAnsi="Times New Roman" w:cs="Times New Roman"/>
                <w:color w:val="000000"/>
                <w:sz w:val="24"/>
                <w:szCs w:val="24"/>
                <w:lang w:eastAsia="ru-RU"/>
              </w:rPr>
              <w:t>24,7</w:t>
            </w:r>
          </w:p>
        </w:tc>
      </w:tr>
    </w:tbl>
    <w:p w:rsidR="007E07F6" w:rsidRPr="002E403F" w:rsidRDefault="002E403F" w:rsidP="007E07F6">
      <w:pPr>
        <w:rPr>
          <w:rFonts w:ascii="Times New Roman" w:hAnsi="Times New Roman" w:cs="Times New Roman"/>
          <w:i/>
          <w:sz w:val="28"/>
          <w:szCs w:val="28"/>
        </w:rPr>
      </w:pPr>
      <w:r w:rsidRPr="002E403F">
        <w:rPr>
          <w:rFonts w:ascii="Times New Roman" w:hAnsi="Times New Roman" w:cs="Times New Roman"/>
          <w:i/>
          <w:sz w:val="28"/>
          <w:szCs w:val="28"/>
        </w:rPr>
        <w:t>*Примечание: ГО – городской округ, МО – муниципальный округ</w:t>
      </w:r>
    </w:p>
    <w:p w:rsidR="002E403F" w:rsidRDefault="002E403F" w:rsidP="007E07F6">
      <w:pPr>
        <w:rPr>
          <w:rFonts w:ascii="Times New Roman" w:hAnsi="Times New Roman" w:cs="Times New Roman"/>
          <w:sz w:val="28"/>
          <w:szCs w:val="28"/>
        </w:rPr>
      </w:pPr>
    </w:p>
    <w:p w:rsidR="00995598" w:rsidRPr="007E07F6" w:rsidRDefault="00995598" w:rsidP="007E07F6">
      <w:pPr>
        <w:rPr>
          <w:rFonts w:ascii="Times New Roman" w:hAnsi="Times New Roman" w:cs="Times New Roman"/>
          <w:sz w:val="28"/>
          <w:szCs w:val="28"/>
        </w:rPr>
        <w:sectPr w:rsidR="00995598" w:rsidRPr="007E07F6" w:rsidSect="00EC5AEF">
          <w:pgSz w:w="16838" w:h="11906" w:orient="landscape" w:code="9"/>
          <w:pgMar w:top="1701" w:right="1134" w:bottom="851" w:left="1134" w:header="709" w:footer="709" w:gutter="0"/>
          <w:pgNumType w:start="44"/>
          <w:cols w:space="708"/>
          <w:titlePg/>
          <w:docGrid w:linePitch="360"/>
        </w:sectPr>
      </w:pPr>
    </w:p>
    <w:p w:rsidR="00E52F27" w:rsidRDefault="00E52F27" w:rsidP="00B93ECF">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 2023 г. по сравнению с 2022 г. спад или рост доли </w:t>
      </w:r>
      <w:r w:rsidRPr="00785C44">
        <w:rPr>
          <w:rFonts w:ascii="Times New Roman" w:hAnsi="Times New Roman" w:cs="Times New Roman"/>
          <w:color w:val="000000" w:themeColor="text1"/>
          <w:sz w:val="28"/>
          <w:szCs w:val="28"/>
        </w:rPr>
        <w:t>удовлетворённых предприятий-респондентов</w:t>
      </w:r>
      <w:r>
        <w:rPr>
          <w:rFonts w:ascii="Times New Roman" w:hAnsi="Times New Roman" w:cs="Times New Roman"/>
          <w:color w:val="000000" w:themeColor="text1"/>
          <w:sz w:val="28"/>
          <w:szCs w:val="28"/>
        </w:rPr>
        <w:t>, зарегистрированных</w:t>
      </w:r>
      <w:r w:rsidRPr="00B93EC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 </w:t>
      </w:r>
      <w:r w:rsidR="002E403F">
        <w:rPr>
          <w:rFonts w:ascii="Times New Roman" w:hAnsi="Times New Roman" w:cs="Times New Roman"/>
          <w:color w:val="000000" w:themeColor="text1"/>
          <w:sz w:val="28"/>
          <w:szCs w:val="28"/>
        </w:rPr>
        <w:t>муниципальных округах</w:t>
      </w:r>
      <w:r>
        <w:rPr>
          <w:rFonts w:ascii="Times New Roman" w:hAnsi="Times New Roman" w:cs="Times New Roman"/>
          <w:color w:val="000000" w:themeColor="text1"/>
          <w:sz w:val="28"/>
          <w:szCs w:val="28"/>
        </w:rPr>
        <w:t>, сроками получения естественных монополий лежит в пределах статистической погрешности, например по газоснабжению рост на 1,1 п.п., по теплоснабжению спад на 0,6 п.п., по электроснабжению рост на 0,9 п.п., по водоочистке спад на 0,2 п.п.;</w:t>
      </w:r>
    </w:p>
    <w:p w:rsidR="00B93ECF" w:rsidRPr="00785C44" w:rsidRDefault="00B93ECF" w:rsidP="00B93ECF">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динамике, т.е. за 2019-2023</w:t>
      </w:r>
      <w:r w:rsidRPr="00785C44">
        <w:rPr>
          <w:rFonts w:ascii="Times New Roman" w:hAnsi="Times New Roman" w:cs="Times New Roman"/>
          <w:color w:val="000000" w:themeColor="text1"/>
          <w:sz w:val="28"/>
          <w:szCs w:val="28"/>
        </w:rPr>
        <w:t xml:space="preserve"> гг. доля предприятий-респондентов, за</w:t>
      </w:r>
      <w:r w:rsidR="002E403F">
        <w:rPr>
          <w:rFonts w:ascii="Times New Roman" w:hAnsi="Times New Roman" w:cs="Times New Roman"/>
          <w:color w:val="000000" w:themeColor="text1"/>
          <w:sz w:val="28"/>
          <w:szCs w:val="28"/>
        </w:rPr>
        <w:t>регистрированных в городских округах</w:t>
      </w:r>
      <w:r w:rsidR="00AC4EF4">
        <w:rPr>
          <w:rFonts w:ascii="Times New Roman" w:hAnsi="Times New Roman" w:cs="Times New Roman"/>
          <w:color w:val="000000" w:themeColor="text1"/>
          <w:sz w:val="28"/>
          <w:szCs w:val="28"/>
        </w:rPr>
        <w:t xml:space="preserve"> и </w:t>
      </w:r>
      <w:r w:rsidRPr="00785C44">
        <w:rPr>
          <w:rFonts w:ascii="Times New Roman" w:hAnsi="Times New Roman" w:cs="Times New Roman"/>
          <w:color w:val="000000" w:themeColor="text1"/>
          <w:sz w:val="28"/>
          <w:szCs w:val="28"/>
        </w:rPr>
        <w:t>удовлетворённых сроками получения услуг естественных монополий</w:t>
      </w:r>
      <w:r w:rsidR="00AC4EF4">
        <w:rPr>
          <w:rFonts w:ascii="Times New Roman" w:hAnsi="Times New Roman" w:cs="Times New Roman"/>
          <w:color w:val="000000" w:themeColor="text1"/>
          <w:sz w:val="28"/>
          <w:szCs w:val="28"/>
        </w:rPr>
        <w:t>,</w:t>
      </w:r>
      <w:r w:rsidRPr="00785C44">
        <w:rPr>
          <w:rFonts w:ascii="Times New Roman" w:hAnsi="Times New Roman" w:cs="Times New Roman"/>
          <w:color w:val="000000" w:themeColor="text1"/>
          <w:sz w:val="28"/>
          <w:szCs w:val="28"/>
        </w:rPr>
        <w:t xml:space="preserve"> </w:t>
      </w:r>
      <w:r w:rsidR="00AC4EF4">
        <w:rPr>
          <w:rFonts w:ascii="Times New Roman" w:hAnsi="Times New Roman" w:cs="Times New Roman"/>
          <w:color w:val="000000" w:themeColor="text1"/>
          <w:sz w:val="28"/>
          <w:szCs w:val="28"/>
        </w:rPr>
        <w:t xml:space="preserve">остается практически неизменной </w:t>
      </w:r>
      <w:r w:rsidRPr="00785C44">
        <w:rPr>
          <w:rFonts w:ascii="Times New Roman" w:hAnsi="Times New Roman" w:cs="Times New Roman"/>
          <w:color w:val="000000" w:themeColor="text1"/>
          <w:sz w:val="28"/>
          <w:szCs w:val="28"/>
        </w:rPr>
        <w:t>(по водос</w:t>
      </w:r>
      <w:r>
        <w:rPr>
          <w:rFonts w:ascii="Times New Roman" w:hAnsi="Times New Roman" w:cs="Times New Roman"/>
          <w:color w:val="000000" w:themeColor="text1"/>
          <w:sz w:val="28"/>
          <w:szCs w:val="28"/>
        </w:rPr>
        <w:t xml:space="preserve">набжению и водоотведению </w:t>
      </w:r>
      <w:r w:rsidR="00AC4EF4">
        <w:rPr>
          <w:rFonts w:ascii="Times New Roman" w:hAnsi="Times New Roman" w:cs="Times New Roman"/>
          <w:color w:val="000000" w:themeColor="text1"/>
          <w:sz w:val="28"/>
          <w:szCs w:val="28"/>
        </w:rPr>
        <w:t>спад на 2,2</w:t>
      </w:r>
      <w:r>
        <w:rPr>
          <w:rFonts w:ascii="Times New Roman" w:hAnsi="Times New Roman" w:cs="Times New Roman"/>
          <w:color w:val="000000" w:themeColor="text1"/>
          <w:sz w:val="28"/>
          <w:szCs w:val="28"/>
        </w:rPr>
        <w:t xml:space="preserve"> п.п.</w:t>
      </w:r>
      <w:r w:rsidR="00AC4EF4">
        <w:rPr>
          <w:rFonts w:ascii="Times New Roman" w:hAnsi="Times New Roman" w:cs="Times New Roman"/>
          <w:color w:val="000000" w:themeColor="text1"/>
          <w:sz w:val="28"/>
          <w:szCs w:val="28"/>
        </w:rPr>
        <w:t xml:space="preserve"> (с 65,9% опрошенных в 2019 г. до 63,7% опрошенных в 2023 г.)</w:t>
      </w:r>
      <w:r w:rsidRPr="00785C44">
        <w:rPr>
          <w:rFonts w:ascii="Times New Roman" w:hAnsi="Times New Roman" w:cs="Times New Roman"/>
          <w:color w:val="000000" w:themeColor="text1"/>
          <w:sz w:val="28"/>
          <w:szCs w:val="28"/>
        </w:rPr>
        <w:t xml:space="preserve">; </w:t>
      </w:r>
      <w:r w:rsidR="00AC4EF4">
        <w:rPr>
          <w:rFonts w:ascii="Times New Roman" w:hAnsi="Times New Roman" w:cs="Times New Roman"/>
          <w:color w:val="000000" w:themeColor="text1"/>
          <w:sz w:val="28"/>
          <w:szCs w:val="28"/>
        </w:rPr>
        <w:t xml:space="preserve">по газоснабжению спад на 2,8 п.п. (с 58,8% опрошенных в 2019 г. до 56,0% опрошенных в 2023 г.); </w:t>
      </w:r>
      <w:r w:rsidRPr="00785C44">
        <w:rPr>
          <w:rFonts w:ascii="Times New Roman" w:hAnsi="Times New Roman" w:cs="Times New Roman"/>
          <w:color w:val="000000" w:themeColor="text1"/>
          <w:sz w:val="28"/>
          <w:szCs w:val="28"/>
        </w:rPr>
        <w:t>по элек</w:t>
      </w:r>
      <w:r>
        <w:rPr>
          <w:rFonts w:ascii="Times New Roman" w:hAnsi="Times New Roman" w:cs="Times New Roman"/>
          <w:color w:val="000000" w:themeColor="text1"/>
          <w:sz w:val="28"/>
          <w:szCs w:val="28"/>
        </w:rPr>
        <w:t xml:space="preserve">троснабжению </w:t>
      </w:r>
      <w:r w:rsidR="00AC4EF4">
        <w:rPr>
          <w:rFonts w:ascii="Times New Roman" w:hAnsi="Times New Roman" w:cs="Times New Roman"/>
          <w:color w:val="000000" w:themeColor="text1"/>
          <w:sz w:val="28"/>
          <w:szCs w:val="28"/>
        </w:rPr>
        <w:t>спад на 2,7</w:t>
      </w:r>
      <w:r>
        <w:rPr>
          <w:rFonts w:ascii="Times New Roman" w:hAnsi="Times New Roman" w:cs="Times New Roman"/>
          <w:color w:val="000000" w:themeColor="text1"/>
          <w:sz w:val="28"/>
          <w:szCs w:val="28"/>
        </w:rPr>
        <w:t xml:space="preserve"> п.п.</w:t>
      </w:r>
      <w:r w:rsidR="00AC4EF4">
        <w:rPr>
          <w:rFonts w:ascii="Times New Roman" w:hAnsi="Times New Roman" w:cs="Times New Roman"/>
          <w:color w:val="000000" w:themeColor="text1"/>
          <w:sz w:val="28"/>
          <w:szCs w:val="28"/>
        </w:rPr>
        <w:t xml:space="preserve"> (с 65,0% опрошенных в 2019 г. до 62,3% опрошенных в 2023 г.)</w:t>
      </w:r>
      <w:r>
        <w:rPr>
          <w:rFonts w:ascii="Times New Roman" w:hAnsi="Times New Roman" w:cs="Times New Roman"/>
          <w:color w:val="000000" w:themeColor="text1"/>
          <w:sz w:val="28"/>
          <w:szCs w:val="28"/>
        </w:rPr>
        <w:t xml:space="preserve">; по теплоснабжению </w:t>
      </w:r>
      <w:r w:rsidR="00371FCF">
        <w:rPr>
          <w:rFonts w:ascii="Times New Roman" w:hAnsi="Times New Roman" w:cs="Times New Roman"/>
          <w:color w:val="000000" w:themeColor="text1"/>
          <w:sz w:val="28"/>
          <w:szCs w:val="28"/>
        </w:rPr>
        <w:t>спад на 4,5</w:t>
      </w:r>
      <w:r>
        <w:rPr>
          <w:rFonts w:ascii="Times New Roman" w:hAnsi="Times New Roman" w:cs="Times New Roman"/>
          <w:color w:val="000000" w:themeColor="text1"/>
          <w:sz w:val="28"/>
          <w:szCs w:val="28"/>
        </w:rPr>
        <w:t xml:space="preserve"> п.п.</w:t>
      </w:r>
      <w:r w:rsidR="00371FCF">
        <w:rPr>
          <w:rFonts w:ascii="Times New Roman" w:hAnsi="Times New Roman" w:cs="Times New Roman"/>
          <w:color w:val="000000" w:themeColor="text1"/>
          <w:sz w:val="28"/>
          <w:szCs w:val="28"/>
        </w:rPr>
        <w:t xml:space="preserve"> (с 60,8% опрошенных в 2019 г. до 56,3% опрошенных в 2023 г.);</w:t>
      </w:r>
      <w:r>
        <w:rPr>
          <w:rFonts w:ascii="Times New Roman" w:hAnsi="Times New Roman" w:cs="Times New Roman"/>
          <w:color w:val="000000" w:themeColor="text1"/>
          <w:sz w:val="28"/>
          <w:szCs w:val="28"/>
        </w:rPr>
        <w:t xml:space="preserve"> по телефонной связи </w:t>
      </w:r>
      <w:r w:rsidR="00371FCF">
        <w:rPr>
          <w:rFonts w:ascii="Times New Roman" w:hAnsi="Times New Roman" w:cs="Times New Roman"/>
          <w:color w:val="000000" w:themeColor="text1"/>
          <w:sz w:val="28"/>
          <w:szCs w:val="28"/>
        </w:rPr>
        <w:t>рост на 0,8</w:t>
      </w:r>
      <w:r>
        <w:rPr>
          <w:rFonts w:ascii="Times New Roman" w:hAnsi="Times New Roman" w:cs="Times New Roman"/>
          <w:color w:val="000000" w:themeColor="text1"/>
          <w:sz w:val="28"/>
          <w:szCs w:val="28"/>
        </w:rPr>
        <w:t xml:space="preserve"> п.п.</w:t>
      </w:r>
      <w:r w:rsidR="00371FCF">
        <w:rPr>
          <w:rFonts w:ascii="Times New Roman" w:hAnsi="Times New Roman" w:cs="Times New Roman"/>
          <w:color w:val="000000" w:themeColor="text1"/>
          <w:sz w:val="28"/>
          <w:szCs w:val="28"/>
        </w:rPr>
        <w:t xml:space="preserve"> (с 65,5% опрошенных в 2019 г. до 66,3% опрошенных в 2023 г.); по водоочистке рост на 5,0 п.п. (с 54,8% опрошенных в 2019 г. до 59,8 опрошенных в 2023 г.))</w:t>
      </w:r>
      <w:r w:rsidRPr="00785C44">
        <w:rPr>
          <w:rFonts w:ascii="Times New Roman" w:hAnsi="Times New Roman" w:cs="Times New Roman"/>
          <w:color w:val="000000" w:themeColor="text1"/>
          <w:sz w:val="28"/>
          <w:szCs w:val="28"/>
        </w:rPr>
        <w:t>;</w:t>
      </w:r>
    </w:p>
    <w:p w:rsidR="00D128B6" w:rsidRDefault="00D128B6" w:rsidP="00E87B3F">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2023 г. по сравнению с 2022</w:t>
      </w:r>
      <w:r w:rsidR="00E35E4E" w:rsidRPr="00785C44">
        <w:rPr>
          <w:rFonts w:ascii="Times New Roman" w:hAnsi="Times New Roman" w:cs="Times New Roman"/>
          <w:color w:val="000000" w:themeColor="text1"/>
          <w:sz w:val="28"/>
          <w:szCs w:val="28"/>
        </w:rPr>
        <w:t xml:space="preserve"> г.</w:t>
      </w:r>
      <w:r>
        <w:rPr>
          <w:rFonts w:ascii="Times New Roman" w:hAnsi="Times New Roman" w:cs="Times New Roman"/>
          <w:color w:val="000000" w:themeColor="text1"/>
          <w:sz w:val="28"/>
          <w:szCs w:val="28"/>
        </w:rPr>
        <w:t xml:space="preserve"> темпы роста не удовлетворенных респондентов-предприят</w:t>
      </w:r>
      <w:r w:rsidR="002E403F">
        <w:rPr>
          <w:rFonts w:ascii="Times New Roman" w:hAnsi="Times New Roman" w:cs="Times New Roman"/>
          <w:color w:val="000000" w:themeColor="text1"/>
          <w:sz w:val="28"/>
          <w:szCs w:val="28"/>
        </w:rPr>
        <w:t>ий, зарегистрированных в городских округах</w:t>
      </w:r>
      <w:r w:rsidR="00E87B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опережает </w:t>
      </w:r>
      <w:r w:rsidR="00E87B3F">
        <w:rPr>
          <w:rFonts w:ascii="Times New Roman" w:hAnsi="Times New Roman" w:cs="Times New Roman"/>
          <w:color w:val="000000" w:themeColor="text1"/>
          <w:sz w:val="28"/>
          <w:szCs w:val="28"/>
        </w:rPr>
        <w:t xml:space="preserve">над </w:t>
      </w:r>
      <w:r>
        <w:rPr>
          <w:rFonts w:ascii="Times New Roman" w:hAnsi="Times New Roman" w:cs="Times New Roman"/>
          <w:color w:val="000000" w:themeColor="text1"/>
          <w:sz w:val="28"/>
          <w:szCs w:val="28"/>
        </w:rPr>
        <w:t>темп</w:t>
      </w:r>
      <w:r w:rsidR="00E87B3F">
        <w:rPr>
          <w:rFonts w:ascii="Times New Roman" w:hAnsi="Times New Roman" w:cs="Times New Roman"/>
          <w:color w:val="000000" w:themeColor="text1"/>
          <w:sz w:val="28"/>
          <w:szCs w:val="28"/>
        </w:rPr>
        <w:t>ами</w:t>
      </w:r>
      <w:r>
        <w:rPr>
          <w:rFonts w:ascii="Times New Roman" w:hAnsi="Times New Roman" w:cs="Times New Roman"/>
          <w:color w:val="000000" w:themeColor="text1"/>
          <w:sz w:val="28"/>
          <w:szCs w:val="28"/>
        </w:rPr>
        <w:t xml:space="preserve"> роста </w:t>
      </w:r>
      <w:r w:rsidR="00E87B3F">
        <w:rPr>
          <w:rFonts w:ascii="Times New Roman" w:hAnsi="Times New Roman" w:cs="Times New Roman"/>
          <w:color w:val="000000" w:themeColor="text1"/>
          <w:sz w:val="28"/>
          <w:szCs w:val="28"/>
        </w:rPr>
        <w:t>не удовлетворенных респондент</w:t>
      </w:r>
      <w:r w:rsidR="0028254E">
        <w:rPr>
          <w:rFonts w:ascii="Times New Roman" w:hAnsi="Times New Roman" w:cs="Times New Roman"/>
          <w:color w:val="000000" w:themeColor="text1"/>
          <w:sz w:val="28"/>
          <w:szCs w:val="28"/>
        </w:rPr>
        <w:t>ов, зарегистрированных в муниципальных округах</w:t>
      </w:r>
      <w:r w:rsidR="00E87B3F">
        <w:rPr>
          <w:rFonts w:ascii="Times New Roman" w:hAnsi="Times New Roman" w:cs="Times New Roman"/>
          <w:color w:val="000000" w:themeColor="text1"/>
          <w:sz w:val="28"/>
          <w:szCs w:val="28"/>
        </w:rPr>
        <w:t>, в таких услугах, как водоснабжение и водоотведение (8,8 п.п. против 8,6 п.п. соответственно), газоснабжение (9,2 п.п. против 8,6 п.п. соответственно), теплоснабжение (10,8 п.п. против 9,1 п.п. соответственно), а по остальным услугам</w:t>
      </w:r>
      <w:r>
        <w:rPr>
          <w:rFonts w:ascii="Times New Roman" w:hAnsi="Times New Roman" w:cs="Times New Roman"/>
          <w:color w:val="000000" w:themeColor="text1"/>
          <w:sz w:val="28"/>
          <w:szCs w:val="28"/>
        </w:rPr>
        <w:t xml:space="preserve"> естественных монополий</w:t>
      </w:r>
      <w:r w:rsidR="00E87B3F">
        <w:rPr>
          <w:rFonts w:ascii="Times New Roman" w:hAnsi="Times New Roman" w:cs="Times New Roman"/>
          <w:color w:val="000000" w:themeColor="text1"/>
          <w:sz w:val="28"/>
          <w:szCs w:val="28"/>
        </w:rPr>
        <w:t xml:space="preserve"> наблюдается обратная картина, а именно: электроснабжение (8,4 п.п. против 9,6 п.п. соответственно), телефонная связь (6,5 п.п. против 8,9 п.п. соответственно) и водоотдача (6,3 п.п. против 7,4 п.п. соответственно);</w:t>
      </w:r>
    </w:p>
    <w:p w:rsidR="002E4323" w:rsidRDefault="002716FE" w:rsidP="002E4323">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динамике, т.е. за 2019-2023</w:t>
      </w:r>
      <w:r w:rsidR="002E4323">
        <w:rPr>
          <w:rFonts w:ascii="Times New Roman" w:hAnsi="Times New Roman" w:cs="Times New Roman"/>
          <w:color w:val="000000" w:themeColor="text1"/>
          <w:sz w:val="28"/>
          <w:szCs w:val="28"/>
        </w:rPr>
        <w:t xml:space="preserve"> гг. доля предприятий-респондент</w:t>
      </w:r>
      <w:r w:rsidR="002E403F">
        <w:rPr>
          <w:rFonts w:ascii="Times New Roman" w:hAnsi="Times New Roman" w:cs="Times New Roman"/>
          <w:color w:val="000000" w:themeColor="text1"/>
          <w:sz w:val="28"/>
          <w:szCs w:val="28"/>
        </w:rPr>
        <w:t>ов, зарегистрированных в городских округах</w:t>
      </w:r>
      <w:r w:rsidR="002E4323">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rPr>
        <w:t>не</w:t>
      </w:r>
      <w:r w:rsidR="002E4323">
        <w:rPr>
          <w:rFonts w:ascii="Times New Roman" w:hAnsi="Times New Roman" w:cs="Times New Roman"/>
          <w:color w:val="000000" w:themeColor="text1"/>
          <w:sz w:val="28"/>
          <w:szCs w:val="28"/>
        </w:rPr>
        <w:t>удовлетворённых сроками получения усл</w:t>
      </w:r>
      <w:r>
        <w:rPr>
          <w:rFonts w:ascii="Times New Roman" w:hAnsi="Times New Roman" w:cs="Times New Roman"/>
          <w:color w:val="000000" w:themeColor="text1"/>
          <w:sz w:val="28"/>
          <w:szCs w:val="28"/>
        </w:rPr>
        <w:t>уг естественных монополий падает</w:t>
      </w:r>
      <w:r w:rsidR="002E4323">
        <w:rPr>
          <w:rFonts w:ascii="Times New Roman" w:hAnsi="Times New Roman" w:cs="Times New Roman"/>
          <w:color w:val="000000" w:themeColor="text1"/>
          <w:sz w:val="28"/>
          <w:szCs w:val="28"/>
        </w:rPr>
        <w:t xml:space="preserve"> (по водоснабжению и водоотведению </w:t>
      </w:r>
      <w:r>
        <w:rPr>
          <w:rFonts w:ascii="Times New Roman" w:hAnsi="Times New Roman" w:cs="Times New Roman"/>
          <w:color w:val="000000" w:themeColor="text1"/>
          <w:sz w:val="28"/>
          <w:szCs w:val="28"/>
        </w:rPr>
        <w:t>спад на 5,0 п.п.</w:t>
      </w:r>
      <w:r w:rsidR="002E4323">
        <w:rPr>
          <w:rFonts w:ascii="Times New Roman" w:hAnsi="Times New Roman" w:cs="Times New Roman"/>
          <w:color w:val="000000" w:themeColor="text1"/>
          <w:sz w:val="28"/>
          <w:szCs w:val="28"/>
        </w:rPr>
        <w:t xml:space="preserve">; по газоснабжению </w:t>
      </w:r>
      <w:r>
        <w:rPr>
          <w:rFonts w:ascii="Times New Roman" w:hAnsi="Times New Roman" w:cs="Times New Roman"/>
          <w:color w:val="000000" w:themeColor="text1"/>
          <w:sz w:val="28"/>
          <w:szCs w:val="28"/>
        </w:rPr>
        <w:t>– на 8,4 п.п.</w:t>
      </w:r>
      <w:r w:rsidR="002E4323">
        <w:rPr>
          <w:rFonts w:ascii="Times New Roman" w:hAnsi="Times New Roman" w:cs="Times New Roman"/>
          <w:color w:val="000000" w:themeColor="text1"/>
          <w:sz w:val="28"/>
          <w:szCs w:val="28"/>
        </w:rPr>
        <w:t xml:space="preserve">; по электроснабжению </w:t>
      </w:r>
      <w:r>
        <w:rPr>
          <w:rFonts w:ascii="Times New Roman" w:hAnsi="Times New Roman" w:cs="Times New Roman"/>
          <w:color w:val="000000" w:themeColor="text1"/>
          <w:sz w:val="28"/>
          <w:szCs w:val="28"/>
        </w:rPr>
        <w:t>– на 6,1 п.п.</w:t>
      </w:r>
      <w:r w:rsidR="002E4323">
        <w:rPr>
          <w:rFonts w:ascii="Times New Roman" w:hAnsi="Times New Roman" w:cs="Times New Roman"/>
          <w:color w:val="000000" w:themeColor="text1"/>
          <w:sz w:val="28"/>
          <w:szCs w:val="28"/>
        </w:rPr>
        <w:t xml:space="preserve">; по теплоснабжению </w:t>
      </w:r>
      <w:r>
        <w:rPr>
          <w:rFonts w:ascii="Times New Roman" w:hAnsi="Times New Roman" w:cs="Times New Roman"/>
          <w:color w:val="000000" w:themeColor="text1"/>
          <w:sz w:val="28"/>
          <w:szCs w:val="28"/>
        </w:rPr>
        <w:t>– на 4,9 п.п.;</w:t>
      </w:r>
      <w:r w:rsidR="002E4323">
        <w:rPr>
          <w:rFonts w:ascii="Times New Roman" w:hAnsi="Times New Roman" w:cs="Times New Roman"/>
          <w:color w:val="000000" w:themeColor="text1"/>
          <w:sz w:val="28"/>
          <w:szCs w:val="28"/>
        </w:rPr>
        <w:t xml:space="preserve"> по телефонной связи </w:t>
      </w:r>
      <w:r>
        <w:rPr>
          <w:rFonts w:ascii="Times New Roman" w:hAnsi="Times New Roman" w:cs="Times New Roman"/>
          <w:color w:val="000000" w:themeColor="text1"/>
          <w:sz w:val="28"/>
          <w:szCs w:val="28"/>
        </w:rPr>
        <w:t>– на 9,6 п.п.; по водоочистке – на 10,6 п.п.</w:t>
      </w:r>
      <w:r w:rsidR="002E4323">
        <w:rPr>
          <w:rFonts w:ascii="Times New Roman" w:hAnsi="Times New Roman" w:cs="Times New Roman"/>
          <w:color w:val="000000" w:themeColor="text1"/>
          <w:sz w:val="28"/>
          <w:szCs w:val="28"/>
        </w:rPr>
        <w:t>);</w:t>
      </w:r>
    </w:p>
    <w:p w:rsidR="002716FE" w:rsidRDefault="002716FE" w:rsidP="002716FE">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динамике, т.е. за 2019-2023 гг. доля предприятий-респондент</w:t>
      </w:r>
      <w:r w:rsidR="00126FF6">
        <w:rPr>
          <w:rFonts w:ascii="Times New Roman" w:hAnsi="Times New Roman" w:cs="Times New Roman"/>
          <w:color w:val="000000" w:themeColor="text1"/>
          <w:sz w:val="28"/>
          <w:szCs w:val="28"/>
        </w:rPr>
        <w:t>ов, зарегистрированных в муниципальных округах</w:t>
      </w:r>
      <w:r>
        <w:rPr>
          <w:rFonts w:ascii="Times New Roman" w:hAnsi="Times New Roman" w:cs="Times New Roman"/>
          <w:color w:val="000000" w:themeColor="text1"/>
          <w:sz w:val="28"/>
          <w:szCs w:val="28"/>
        </w:rPr>
        <w:t xml:space="preserve"> и неудовлетворённых сроками получения услуг естественных монополий падает по водоснабжению и водоотведению на 1,2 п.п., по газоснабжению – на 8,9 п.п., по электроснабжению – на 3,2 п.п.; по теплоснабжению – на 0,8 п.п., по телефонной связи – на 2,0 п.п., а по водоочистке растет на 8,8 п.п.;</w:t>
      </w:r>
    </w:p>
    <w:p w:rsidR="009938B1" w:rsidRDefault="009938B1" w:rsidP="009938B1">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доля предприятий-респондентов, выбравших вариант ответа «затрудняюсь ответить» и зарегистрированных в город</w:t>
      </w:r>
      <w:r w:rsidR="00126FF6">
        <w:rPr>
          <w:rFonts w:ascii="Times New Roman" w:hAnsi="Times New Roman" w:cs="Times New Roman"/>
          <w:color w:val="000000" w:themeColor="text1"/>
          <w:sz w:val="28"/>
          <w:szCs w:val="28"/>
        </w:rPr>
        <w:t>ских округах</w:t>
      </w:r>
      <w:r>
        <w:rPr>
          <w:rFonts w:ascii="Times New Roman" w:hAnsi="Times New Roman" w:cs="Times New Roman"/>
          <w:color w:val="000000" w:themeColor="text1"/>
          <w:sz w:val="28"/>
          <w:szCs w:val="28"/>
        </w:rPr>
        <w:t>, в 2023 г. по сравнению с 2022 г. растет (по водоснабжению и водоотведению рост на 4,6 п.п.; по газоснабжению – на 7,3 п.п.; по электроснабжению – на 6,7 п.п.; по теплоснабжению – на 6,7 п.п.; по телефонной связи – на 5,7 п.п.; по водоочистке – на 6,4 п.п.)</w:t>
      </w:r>
      <w:r w:rsidR="0028254E">
        <w:rPr>
          <w:rFonts w:ascii="Times New Roman" w:hAnsi="Times New Roman" w:cs="Times New Roman"/>
          <w:color w:val="000000" w:themeColor="text1"/>
          <w:sz w:val="28"/>
          <w:szCs w:val="28"/>
        </w:rPr>
        <w:t>, а зарегистрированных в муниципальных округах</w:t>
      </w:r>
      <w:r>
        <w:rPr>
          <w:rFonts w:ascii="Times New Roman" w:hAnsi="Times New Roman" w:cs="Times New Roman"/>
          <w:color w:val="000000" w:themeColor="text1"/>
          <w:sz w:val="28"/>
          <w:szCs w:val="28"/>
        </w:rPr>
        <w:t xml:space="preserve"> – падает (по водоснабжению и водоотведению спад на 9,5 п.п.; по газоснабжению – на 9,7 п.п.; по электроснабжению – на 10,5 п.п.; по теплоснабжению – на 8,6 п.п.; по телефонной связи – на 8,3 п.п.; по водоочистке – на 7,2 п.п.);</w:t>
      </w:r>
    </w:p>
    <w:p w:rsidR="007E07F6" w:rsidRPr="00D16AFF" w:rsidRDefault="00C06F8D" w:rsidP="0091073C">
      <w:pPr>
        <w:tabs>
          <w:tab w:val="center" w:pos="4857"/>
        </w:tabs>
        <w:spacing w:after="0" w:line="312" w:lineRule="auto"/>
        <w:ind w:firstLine="709"/>
        <w:jc w:val="both"/>
        <w:rPr>
          <w:rFonts w:ascii="Times New Roman" w:hAnsi="Times New Roman" w:cs="Times New Roman"/>
          <w:color w:val="000000" w:themeColor="text1"/>
          <w:sz w:val="28"/>
          <w:szCs w:val="28"/>
        </w:rPr>
      </w:pPr>
      <w:r w:rsidRPr="00D16AFF">
        <w:rPr>
          <w:rFonts w:ascii="Times New Roman" w:hAnsi="Times New Roman" w:cs="Times New Roman"/>
          <w:color w:val="000000" w:themeColor="text1"/>
          <w:sz w:val="28"/>
          <w:szCs w:val="28"/>
        </w:rPr>
        <w:t xml:space="preserve">- доля предприятий-респондентов, выбравших вариант ответа «затрудняюсь ответить» и </w:t>
      </w:r>
      <w:r w:rsidR="00126FF6">
        <w:rPr>
          <w:rFonts w:ascii="Times New Roman" w:hAnsi="Times New Roman" w:cs="Times New Roman"/>
          <w:color w:val="000000" w:themeColor="text1"/>
          <w:sz w:val="28"/>
          <w:szCs w:val="28"/>
        </w:rPr>
        <w:t>зарегистрированных как в городских, так и муниципальных округах</w:t>
      </w:r>
      <w:r w:rsidR="002716FE" w:rsidRPr="00D16AFF">
        <w:rPr>
          <w:rFonts w:ascii="Times New Roman" w:hAnsi="Times New Roman" w:cs="Times New Roman"/>
          <w:color w:val="000000" w:themeColor="text1"/>
          <w:sz w:val="28"/>
          <w:szCs w:val="28"/>
        </w:rPr>
        <w:t>, в динамике (за 2019-2023</w:t>
      </w:r>
      <w:r w:rsidRPr="00D16AFF">
        <w:rPr>
          <w:rFonts w:ascii="Times New Roman" w:hAnsi="Times New Roman" w:cs="Times New Roman"/>
          <w:color w:val="000000" w:themeColor="text1"/>
          <w:sz w:val="28"/>
          <w:szCs w:val="28"/>
        </w:rPr>
        <w:t xml:space="preserve"> гг.) растет</w:t>
      </w:r>
      <w:r w:rsidR="00D16AFF" w:rsidRPr="00D16AFF">
        <w:rPr>
          <w:rFonts w:ascii="Times New Roman" w:hAnsi="Times New Roman" w:cs="Times New Roman"/>
          <w:color w:val="000000" w:themeColor="text1"/>
          <w:sz w:val="28"/>
          <w:szCs w:val="28"/>
        </w:rPr>
        <w:t>, за исключением водоочистки</w:t>
      </w:r>
      <w:r w:rsidRPr="00D16AFF">
        <w:rPr>
          <w:rFonts w:ascii="Times New Roman" w:hAnsi="Times New Roman" w:cs="Times New Roman"/>
          <w:color w:val="000000" w:themeColor="text1"/>
          <w:sz w:val="28"/>
          <w:szCs w:val="28"/>
        </w:rPr>
        <w:t xml:space="preserve"> (водоснабжение и в</w:t>
      </w:r>
      <w:r w:rsidR="0028254E">
        <w:rPr>
          <w:rFonts w:ascii="Times New Roman" w:hAnsi="Times New Roman" w:cs="Times New Roman"/>
          <w:color w:val="000000" w:themeColor="text1"/>
          <w:sz w:val="28"/>
          <w:szCs w:val="28"/>
        </w:rPr>
        <w:t>одоотведение – по городским округам на 7,2 п.п., а по муниципальным округам</w:t>
      </w:r>
      <w:r w:rsidR="00D16AFF" w:rsidRPr="00D16AFF">
        <w:rPr>
          <w:rFonts w:ascii="Times New Roman" w:hAnsi="Times New Roman" w:cs="Times New Roman"/>
          <w:color w:val="000000" w:themeColor="text1"/>
          <w:sz w:val="28"/>
          <w:szCs w:val="28"/>
        </w:rPr>
        <w:t xml:space="preserve"> на 2,0</w:t>
      </w:r>
      <w:r w:rsidR="009E3558" w:rsidRPr="00D16AFF">
        <w:rPr>
          <w:rFonts w:ascii="Times New Roman" w:hAnsi="Times New Roman" w:cs="Times New Roman"/>
          <w:color w:val="000000" w:themeColor="text1"/>
          <w:sz w:val="28"/>
          <w:szCs w:val="28"/>
        </w:rPr>
        <w:t xml:space="preserve"> п.п.</w:t>
      </w:r>
      <w:r w:rsidRPr="00D16AFF">
        <w:rPr>
          <w:rFonts w:ascii="Times New Roman" w:hAnsi="Times New Roman" w:cs="Times New Roman"/>
          <w:color w:val="000000" w:themeColor="text1"/>
          <w:sz w:val="28"/>
          <w:szCs w:val="28"/>
        </w:rPr>
        <w:t>; газоснабжение</w:t>
      </w:r>
      <w:r w:rsidR="0028254E">
        <w:rPr>
          <w:rFonts w:ascii="Times New Roman" w:hAnsi="Times New Roman" w:cs="Times New Roman"/>
          <w:color w:val="000000" w:themeColor="text1"/>
          <w:sz w:val="28"/>
          <w:szCs w:val="28"/>
        </w:rPr>
        <w:t xml:space="preserve"> – по городским</w:t>
      </w:r>
      <w:r w:rsidR="009E3558" w:rsidRPr="00D16AFF">
        <w:rPr>
          <w:rFonts w:ascii="Times New Roman" w:hAnsi="Times New Roman" w:cs="Times New Roman"/>
          <w:color w:val="000000" w:themeColor="text1"/>
          <w:sz w:val="28"/>
          <w:szCs w:val="28"/>
        </w:rPr>
        <w:t xml:space="preserve"> </w:t>
      </w:r>
      <w:r w:rsidR="0028254E">
        <w:rPr>
          <w:rFonts w:ascii="Times New Roman" w:hAnsi="Times New Roman" w:cs="Times New Roman"/>
          <w:color w:val="000000" w:themeColor="text1"/>
          <w:sz w:val="28"/>
          <w:szCs w:val="28"/>
        </w:rPr>
        <w:t xml:space="preserve">округам </w:t>
      </w:r>
      <w:r w:rsidR="009E3558" w:rsidRPr="00D16AFF">
        <w:rPr>
          <w:rFonts w:ascii="Times New Roman" w:hAnsi="Times New Roman" w:cs="Times New Roman"/>
          <w:color w:val="000000" w:themeColor="text1"/>
          <w:sz w:val="28"/>
          <w:szCs w:val="28"/>
        </w:rPr>
        <w:t xml:space="preserve">на </w:t>
      </w:r>
      <w:r w:rsidR="0028254E">
        <w:rPr>
          <w:rFonts w:ascii="Times New Roman" w:hAnsi="Times New Roman" w:cs="Times New Roman"/>
          <w:color w:val="000000" w:themeColor="text1"/>
          <w:sz w:val="28"/>
          <w:szCs w:val="28"/>
        </w:rPr>
        <w:t>11,2 п.п., а по муниципальным округам</w:t>
      </w:r>
      <w:r w:rsidR="00D16AFF" w:rsidRPr="00D16AFF">
        <w:rPr>
          <w:rFonts w:ascii="Times New Roman" w:hAnsi="Times New Roman" w:cs="Times New Roman"/>
          <w:color w:val="000000" w:themeColor="text1"/>
          <w:sz w:val="28"/>
          <w:szCs w:val="28"/>
        </w:rPr>
        <w:t xml:space="preserve"> на 3,9</w:t>
      </w:r>
      <w:r w:rsidR="009E3558" w:rsidRPr="00D16AFF">
        <w:rPr>
          <w:rFonts w:ascii="Times New Roman" w:hAnsi="Times New Roman" w:cs="Times New Roman"/>
          <w:color w:val="000000" w:themeColor="text1"/>
          <w:sz w:val="28"/>
          <w:szCs w:val="28"/>
        </w:rPr>
        <w:t xml:space="preserve"> п.п.</w:t>
      </w:r>
      <w:r w:rsidRPr="00D16AFF">
        <w:rPr>
          <w:rFonts w:ascii="Times New Roman" w:hAnsi="Times New Roman" w:cs="Times New Roman"/>
          <w:color w:val="000000" w:themeColor="text1"/>
          <w:sz w:val="28"/>
          <w:szCs w:val="28"/>
        </w:rPr>
        <w:t>; элек</w:t>
      </w:r>
      <w:r w:rsidR="0028254E">
        <w:rPr>
          <w:rFonts w:ascii="Times New Roman" w:hAnsi="Times New Roman" w:cs="Times New Roman"/>
          <w:color w:val="000000" w:themeColor="text1"/>
          <w:sz w:val="28"/>
          <w:szCs w:val="28"/>
        </w:rPr>
        <w:t>троснабжение – по городским округам</w:t>
      </w:r>
      <w:r w:rsidR="00D16AFF" w:rsidRPr="00D16AFF">
        <w:rPr>
          <w:rFonts w:ascii="Times New Roman" w:hAnsi="Times New Roman" w:cs="Times New Roman"/>
          <w:color w:val="000000" w:themeColor="text1"/>
          <w:sz w:val="28"/>
          <w:szCs w:val="28"/>
        </w:rPr>
        <w:t xml:space="preserve"> на 8</w:t>
      </w:r>
      <w:r w:rsidR="0028254E">
        <w:rPr>
          <w:rFonts w:ascii="Times New Roman" w:hAnsi="Times New Roman" w:cs="Times New Roman"/>
          <w:color w:val="000000" w:themeColor="text1"/>
          <w:sz w:val="28"/>
          <w:szCs w:val="28"/>
        </w:rPr>
        <w:t>,8 п.п., а по муниципальным округам</w:t>
      </w:r>
      <w:r w:rsidR="009E3558" w:rsidRPr="00D16AFF">
        <w:rPr>
          <w:rFonts w:ascii="Times New Roman" w:hAnsi="Times New Roman" w:cs="Times New Roman"/>
          <w:color w:val="000000" w:themeColor="text1"/>
          <w:sz w:val="28"/>
          <w:szCs w:val="28"/>
        </w:rPr>
        <w:t xml:space="preserve"> на 4,1 п.п.</w:t>
      </w:r>
      <w:r w:rsidRPr="00D16AFF">
        <w:rPr>
          <w:rFonts w:ascii="Times New Roman" w:hAnsi="Times New Roman" w:cs="Times New Roman"/>
          <w:color w:val="000000" w:themeColor="text1"/>
          <w:sz w:val="28"/>
          <w:szCs w:val="28"/>
        </w:rPr>
        <w:t xml:space="preserve">; теплоснабжение – по </w:t>
      </w:r>
      <w:r w:rsidR="0028254E">
        <w:rPr>
          <w:rFonts w:ascii="Times New Roman" w:hAnsi="Times New Roman" w:cs="Times New Roman"/>
          <w:color w:val="000000" w:themeColor="text1"/>
          <w:sz w:val="28"/>
          <w:szCs w:val="28"/>
        </w:rPr>
        <w:t>городским округам на 9,4 п.п., а по муниципальным округам</w:t>
      </w:r>
      <w:r w:rsidR="00D16AFF" w:rsidRPr="00D16AFF">
        <w:rPr>
          <w:rFonts w:ascii="Times New Roman" w:hAnsi="Times New Roman" w:cs="Times New Roman"/>
          <w:color w:val="000000" w:themeColor="text1"/>
          <w:sz w:val="28"/>
          <w:szCs w:val="28"/>
        </w:rPr>
        <w:t xml:space="preserve"> на 2,3</w:t>
      </w:r>
      <w:r w:rsidR="009E3558" w:rsidRPr="00D16AFF">
        <w:rPr>
          <w:rFonts w:ascii="Times New Roman" w:hAnsi="Times New Roman" w:cs="Times New Roman"/>
          <w:color w:val="000000" w:themeColor="text1"/>
          <w:sz w:val="28"/>
          <w:szCs w:val="28"/>
        </w:rPr>
        <w:t xml:space="preserve"> п.п.</w:t>
      </w:r>
      <w:r w:rsidR="00D16AFF" w:rsidRPr="00D16AFF">
        <w:rPr>
          <w:rFonts w:ascii="Times New Roman" w:hAnsi="Times New Roman" w:cs="Times New Roman"/>
          <w:color w:val="000000" w:themeColor="text1"/>
          <w:sz w:val="28"/>
          <w:szCs w:val="28"/>
        </w:rPr>
        <w:t>;</w:t>
      </w:r>
      <w:r w:rsidR="0028254E">
        <w:rPr>
          <w:rFonts w:ascii="Times New Roman" w:hAnsi="Times New Roman" w:cs="Times New Roman"/>
          <w:color w:val="000000" w:themeColor="text1"/>
          <w:sz w:val="28"/>
          <w:szCs w:val="28"/>
        </w:rPr>
        <w:t xml:space="preserve"> телефонная связь – по городским округам</w:t>
      </w:r>
      <w:r w:rsidRPr="00D16AFF">
        <w:rPr>
          <w:rFonts w:ascii="Times New Roman" w:hAnsi="Times New Roman" w:cs="Times New Roman"/>
          <w:color w:val="000000" w:themeColor="text1"/>
          <w:sz w:val="28"/>
          <w:szCs w:val="28"/>
        </w:rPr>
        <w:t xml:space="preserve"> на </w:t>
      </w:r>
      <w:r w:rsidR="0028254E">
        <w:rPr>
          <w:rFonts w:ascii="Times New Roman" w:hAnsi="Times New Roman" w:cs="Times New Roman"/>
          <w:color w:val="000000" w:themeColor="text1"/>
          <w:sz w:val="28"/>
          <w:szCs w:val="28"/>
        </w:rPr>
        <w:t>8,8 п.п., а по муниципальным округам</w:t>
      </w:r>
      <w:r w:rsidR="00D16AFF" w:rsidRPr="00D16AFF">
        <w:rPr>
          <w:rFonts w:ascii="Times New Roman" w:hAnsi="Times New Roman" w:cs="Times New Roman"/>
          <w:color w:val="000000" w:themeColor="text1"/>
          <w:sz w:val="28"/>
          <w:szCs w:val="28"/>
        </w:rPr>
        <w:t xml:space="preserve"> на 5,5</w:t>
      </w:r>
      <w:r w:rsidR="009E3558" w:rsidRPr="00D16AFF">
        <w:rPr>
          <w:rFonts w:ascii="Times New Roman" w:hAnsi="Times New Roman" w:cs="Times New Roman"/>
          <w:color w:val="000000" w:themeColor="text1"/>
          <w:sz w:val="28"/>
          <w:szCs w:val="28"/>
        </w:rPr>
        <w:t xml:space="preserve"> п.п.</w:t>
      </w:r>
      <w:r w:rsidR="0028254E">
        <w:rPr>
          <w:rFonts w:ascii="Times New Roman" w:hAnsi="Times New Roman" w:cs="Times New Roman"/>
          <w:color w:val="000000" w:themeColor="text1"/>
          <w:sz w:val="28"/>
          <w:szCs w:val="28"/>
        </w:rPr>
        <w:t xml:space="preserve"> и водоочистка – по городским округам на 5,1 п.п., а по муниципальным округам</w:t>
      </w:r>
      <w:r w:rsidR="00D16AFF" w:rsidRPr="00D16AFF">
        <w:rPr>
          <w:rFonts w:ascii="Times New Roman" w:hAnsi="Times New Roman" w:cs="Times New Roman"/>
          <w:color w:val="000000" w:themeColor="text1"/>
          <w:sz w:val="28"/>
          <w:szCs w:val="28"/>
        </w:rPr>
        <w:t xml:space="preserve"> спад на 1.4 п.п.</w:t>
      </w:r>
      <w:r w:rsidRPr="00D16AFF">
        <w:rPr>
          <w:rFonts w:ascii="Times New Roman" w:hAnsi="Times New Roman" w:cs="Times New Roman"/>
          <w:color w:val="000000" w:themeColor="text1"/>
          <w:sz w:val="28"/>
          <w:szCs w:val="28"/>
        </w:rPr>
        <w:t>)</w:t>
      </w:r>
      <w:r w:rsidR="00E2597A" w:rsidRPr="00D16AFF">
        <w:rPr>
          <w:rFonts w:ascii="Times New Roman" w:hAnsi="Times New Roman" w:cs="Times New Roman"/>
          <w:color w:val="000000" w:themeColor="text1"/>
          <w:sz w:val="28"/>
          <w:szCs w:val="28"/>
        </w:rPr>
        <w:t>.</w:t>
      </w:r>
      <w:r w:rsidR="00D16AFF" w:rsidRPr="00D16AFF">
        <w:rPr>
          <w:rFonts w:ascii="Times New Roman" w:hAnsi="Times New Roman" w:cs="Times New Roman"/>
          <w:color w:val="000000" w:themeColor="text1"/>
          <w:sz w:val="28"/>
          <w:szCs w:val="28"/>
        </w:rPr>
        <w:t xml:space="preserve"> Таким образом, динамика роста ответа «затрудняюсь ответить» среди респондент</w:t>
      </w:r>
      <w:r w:rsidR="00126FF6">
        <w:rPr>
          <w:rFonts w:ascii="Times New Roman" w:hAnsi="Times New Roman" w:cs="Times New Roman"/>
          <w:color w:val="000000" w:themeColor="text1"/>
          <w:sz w:val="28"/>
          <w:szCs w:val="28"/>
        </w:rPr>
        <w:t>ов, зарегистрированных в городских округах</w:t>
      </w:r>
      <w:r w:rsidR="00D16AFF" w:rsidRPr="00D16AFF">
        <w:rPr>
          <w:rFonts w:ascii="Times New Roman" w:hAnsi="Times New Roman" w:cs="Times New Roman"/>
          <w:color w:val="000000" w:themeColor="text1"/>
          <w:sz w:val="28"/>
          <w:szCs w:val="28"/>
        </w:rPr>
        <w:t xml:space="preserve"> выше, чем среди респондентов, зарегистр</w:t>
      </w:r>
      <w:r w:rsidR="00126FF6">
        <w:rPr>
          <w:rFonts w:ascii="Times New Roman" w:hAnsi="Times New Roman" w:cs="Times New Roman"/>
          <w:color w:val="000000" w:themeColor="text1"/>
          <w:sz w:val="28"/>
          <w:szCs w:val="28"/>
        </w:rPr>
        <w:t>ированных в муниципальных округах</w:t>
      </w:r>
      <w:r w:rsidR="00D16AFF" w:rsidRPr="00D16AFF">
        <w:rPr>
          <w:rFonts w:ascii="Times New Roman" w:hAnsi="Times New Roman" w:cs="Times New Roman"/>
          <w:color w:val="000000" w:themeColor="text1"/>
          <w:sz w:val="28"/>
          <w:szCs w:val="28"/>
        </w:rPr>
        <w:t>.</w:t>
      </w:r>
    </w:p>
    <w:p w:rsidR="00E67CDB" w:rsidRDefault="00E67CDB" w:rsidP="0091073C">
      <w:pPr>
        <w:tabs>
          <w:tab w:val="center" w:pos="4857"/>
        </w:tabs>
        <w:spacing w:after="0" w:line="312" w:lineRule="auto"/>
        <w:ind w:firstLine="709"/>
        <w:jc w:val="both"/>
        <w:rPr>
          <w:rFonts w:ascii="Times New Roman" w:hAnsi="Times New Roman" w:cs="Times New Roman"/>
          <w:color w:val="000000" w:themeColor="text1"/>
          <w:sz w:val="28"/>
          <w:szCs w:val="28"/>
        </w:rPr>
      </w:pPr>
    </w:p>
    <w:p w:rsidR="00E35E4E" w:rsidRDefault="00E35E4E" w:rsidP="0091073C">
      <w:pPr>
        <w:tabs>
          <w:tab w:val="center" w:pos="4857"/>
        </w:tabs>
        <w:spacing w:after="0" w:line="312" w:lineRule="auto"/>
        <w:ind w:firstLine="709"/>
        <w:jc w:val="both"/>
        <w:rPr>
          <w:rFonts w:ascii="Times New Roman" w:hAnsi="Times New Roman" w:cs="Times New Roman"/>
          <w:color w:val="000000" w:themeColor="text1"/>
          <w:sz w:val="28"/>
          <w:szCs w:val="28"/>
        </w:rPr>
      </w:pPr>
    </w:p>
    <w:p w:rsidR="00E35E4E" w:rsidRPr="00E2597A" w:rsidRDefault="00E2597A" w:rsidP="00E2597A">
      <w:pPr>
        <w:pStyle w:val="2"/>
        <w:spacing w:before="0" w:line="312" w:lineRule="auto"/>
        <w:ind w:firstLine="0"/>
        <w:jc w:val="center"/>
        <w:rPr>
          <w:rFonts w:ascii="Times New Roman" w:hAnsi="Times New Roman" w:cs="Times New Roman"/>
          <w:b/>
          <w:color w:val="000000" w:themeColor="text1"/>
          <w:sz w:val="28"/>
          <w:szCs w:val="28"/>
        </w:rPr>
      </w:pPr>
      <w:bookmarkStart w:id="32" w:name="_Toc95244184"/>
      <w:r w:rsidRPr="00E2597A">
        <w:rPr>
          <w:rFonts w:ascii="Times New Roman" w:hAnsi="Times New Roman" w:cs="Times New Roman"/>
          <w:b/>
          <w:color w:val="000000" w:themeColor="text1"/>
          <w:sz w:val="28"/>
          <w:szCs w:val="28"/>
        </w:rPr>
        <w:t>2.3. Стоимость подключения к сетям естественных монополий</w:t>
      </w:r>
      <w:bookmarkEnd w:id="32"/>
    </w:p>
    <w:p w:rsidR="00335D8E" w:rsidRDefault="00003ECE" w:rsidP="00003ECE">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Важным аспектом деятельности региональных органов власти является формирование оптимальной стоимости услуг естественных монополий, что существенно влияет на конкурентоспособность регионального бизнес-сообщества. </w:t>
      </w:r>
      <w:r w:rsidR="00A42C08" w:rsidRPr="00A42C08">
        <w:rPr>
          <w:rFonts w:ascii="Times New Roman" w:hAnsi="Times New Roman" w:cs="Times New Roman"/>
          <w:color w:val="000000" w:themeColor="text1"/>
          <w:sz w:val="28"/>
          <w:szCs w:val="28"/>
        </w:rPr>
        <w:t>Данные об удовлетворенности респондентов бизнес-сообщества стоимостью подключения к сетям естестве</w:t>
      </w:r>
      <w:r w:rsidR="00A42C08">
        <w:rPr>
          <w:rFonts w:ascii="Times New Roman" w:hAnsi="Times New Roman" w:cs="Times New Roman"/>
          <w:color w:val="000000" w:themeColor="text1"/>
          <w:sz w:val="28"/>
          <w:szCs w:val="28"/>
        </w:rPr>
        <w:t>нных монополий в разрезе «город</w:t>
      </w:r>
      <w:r w:rsidR="00312775">
        <w:rPr>
          <w:rFonts w:ascii="Times New Roman" w:hAnsi="Times New Roman" w:cs="Times New Roman"/>
          <w:color w:val="000000" w:themeColor="text1"/>
          <w:sz w:val="28"/>
          <w:szCs w:val="28"/>
        </w:rPr>
        <w:t>ской округ – муниципальный округ</w:t>
      </w:r>
      <w:r w:rsidR="00A42C08" w:rsidRPr="00A42C08">
        <w:rPr>
          <w:rFonts w:ascii="Times New Roman" w:hAnsi="Times New Roman" w:cs="Times New Roman"/>
          <w:color w:val="000000" w:themeColor="text1"/>
          <w:sz w:val="28"/>
          <w:szCs w:val="28"/>
        </w:rPr>
        <w:t>» приведены в таб</w:t>
      </w:r>
      <w:r w:rsidR="00A42C08">
        <w:rPr>
          <w:rFonts w:ascii="Times New Roman" w:hAnsi="Times New Roman" w:cs="Times New Roman"/>
          <w:color w:val="000000" w:themeColor="text1"/>
          <w:sz w:val="28"/>
          <w:szCs w:val="28"/>
        </w:rPr>
        <w:t>л</w:t>
      </w:r>
      <w:r w:rsidR="00603C3B">
        <w:rPr>
          <w:rFonts w:ascii="Times New Roman" w:hAnsi="Times New Roman" w:cs="Times New Roman"/>
          <w:color w:val="000000" w:themeColor="text1"/>
          <w:sz w:val="28"/>
          <w:szCs w:val="28"/>
        </w:rPr>
        <w:t>. 2.6</w:t>
      </w:r>
      <w:r w:rsidR="0093072F">
        <w:rPr>
          <w:rFonts w:ascii="Times New Roman" w:hAnsi="Times New Roman" w:cs="Times New Roman"/>
          <w:color w:val="000000" w:themeColor="text1"/>
          <w:sz w:val="28"/>
          <w:szCs w:val="28"/>
        </w:rPr>
        <w:t>.</w:t>
      </w:r>
    </w:p>
    <w:p w:rsidR="00312775" w:rsidRDefault="00335D8E" w:rsidP="00312775">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Анализ табл. 2.6 указывает на следующие особенности:</w:t>
      </w:r>
    </w:p>
    <w:p w:rsidR="00312775" w:rsidRPr="00312775" w:rsidRDefault="00EF55AD" w:rsidP="00312775">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2"/>
          <w:sz w:val="28"/>
          <w:szCs w:val="28"/>
        </w:rPr>
        <w:t>- в 2023</w:t>
      </w:r>
      <w:r w:rsidR="00335D8E" w:rsidRPr="00335D8E">
        <w:rPr>
          <w:rFonts w:ascii="Times New Roman" w:hAnsi="Times New Roman" w:cs="Times New Roman"/>
          <w:color w:val="000000" w:themeColor="text1"/>
          <w:spacing w:val="-2"/>
          <w:sz w:val="28"/>
          <w:szCs w:val="28"/>
        </w:rPr>
        <w:t xml:space="preserve"> г. стоимостью подключения к сетям естественных монополий больше удовлетворены (сумма вариантов ответа «скорее удовлетворительное» и «удовлетворительное») предприятия-респонденты, зарегистрированные в</w:t>
      </w:r>
      <w:r w:rsidR="00312775" w:rsidRPr="00312775">
        <w:rPr>
          <w:rFonts w:ascii="Times New Roman" w:hAnsi="Times New Roman" w:cs="Times New Roman"/>
          <w:color w:val="000000" w:themeColor="text1"/>
          <w:spacing w:val="-2"/>
          <w:sz w:val="28"/>
          <w:szCs w:val="28"/>
        </w:rPr>
        <w:t xml:space="preserve"> </w:t>
      </w:r>
      <w:r w:rsidR="00312775">
        <w:rPr>
          <w:rFonts w:ascii="Times New Roman" w:hAnsi="Times New Roman" w:cs="Times New Roman"/>
          <w:color w:val="000000" w:themeColor="text1"/>
          <w:spacing w:val="-2"/>
          <w:sz w:val="28"/>
          <w:szCs w:val="28"/>
        </w:rPr>
        <w:t>муниципальных округах (55,2% опрошенных против 53</w:t>
      </w:r>
      <w:r w:rsidR="00312775" w:rsidRPr="00335D8E">
        <w:rPr>
          <w:rFonts w:ascii="Times New Roman" w:hAnsi="Times New Roman" w:cs="Times New Roman"/>
          <w:color w:val="000000" w:themeColor="text1"/>
          <w:spacing w:val="-2"/>
          <w:sz w:val="28"/>
          <w:szCs w:val="28"/>
        </w:rPr>
        <w:t>,7% по в</w:t>
      </w:r>
      <w:r w:rsidR="00312775">
        <w:rPr>
          <w:rFonts w:ascii="Times New Roman" w:hAnsi="Times New Roman" w:cs="Times New Roman"/>
          <w:color w:val="000000" w:themeColor="text1"/>
          <w:spacing w:val="-2"/>
          <w:sz w:val="28"/>
          <w:szCs w:val="28"/>
        </w:rPr>
        <w:t>одоснабжению и водоотведению; 54,7% опрошенных против 42,3% по газоснабжению; 56,9% опрошенных против 50,3% по электроснабжению; 54,4% опрошенных против 48,3% по теплоснабжению; 58,2% опрошенных против 56,8% по телефонной связи и 53,6% опрошенных против 51,1</w:t>
      </w:r>
      <w:r w:rsidR="00312775" w:rsidRPr="00335D8E">
        <w:rPr>
          <w:rFonts w:ascii="Times New Roman" w:hAnsi="Times New Roman" w:cs="Times New Roman"/>
          <w:color w:val="000000" w:themeColor="text1"/>
          <w:spacing w:val="-2"/>
          <w:sz w:val="28"/>
          <w:szCs w:val="28"/>
        </w:rPr>
        <w:t>% по водоочистке);</w:t>
      </w:r>
    </w:p>
    <w:p w:rsidR="00312775" w:rsidRDefault="00312775" w:rsidP="00312775">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2023 г. стоимостью подключения к сетям естественных монополий в большей степени не удовлетворены (сумма вариантов ответа «неудовлетворительное» и «скорее неудовлетворительное») респонденты, зарегистрированные в муниципальных округах (22,9% опрошенных против 17,7% по водоснабжению и водоотведению; 23,5% опрошенных против 22,0% по газоснабжению; 20,8% опрошенных против 19,4% по электроснабжению; 20,1% опрошенных против 19,4% по теплоснабжению; 20,9% опрошенных против 14,1% по телефонной связи и 21,5% опрошенных против 17,2% по водоочистке);</w:t>
      </w:r>
    </w:p>
    <w:p w:rsidR="00312775" w:rsidRDefault="00312775" w:rsidP="00312775">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2023 г. по сравнению с 2022 г. наблюдается незначительное повышение доли предприятий-респондентов, зарегистрированных в городских округах и не удовлетворённых стоимостью подключения к сетям естественных монополий (по водоснабжению и водоотведению на 4,5 п.п.; по газоснабжению на 8,0 п.п.; по электроснабжению на 4,3 п.п.;</w:t>
      </w:r>
      <w:r w:rsidRPr="00F1576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 теплоснабжению на 6,2 п.п., по телефонной связи на 5,0 п.п.; по водоочистке на 4,2 п.п.;</w:t>
      </w:r>
    </w:p>
    <w:p w:rsidR="005A7EC6" w:rsidRDefault="00312775" w:rsidP="00312775">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2023 г. по сравнению с 2022 г. наблюдается также незначительное повышение</w:t>
      </w:r>
      <w:r w:rsidR="0050482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доли</w:t>
      </w:r>
      <w:r w:rsidR="0050482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предприятий-респондентов, </w:t>
      </w:r>
      <w:r w:rsidR="0050482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зарегистрированных </w:t>
      </w:r>
      <w:r w:rsidR="0050482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 </w:t>
      </w:r>
      <w:r w:rsidR="005A7EC6">
        <w:rPr>
          <w:rFonts w:ascii="Times New Roman" w:hAnsi="Times New Roman" w:cs="Times New Roman"/>
          <w:color w:val="000000" w:themeColor="text1"/>
          <w:sz w:val="28"/>
          <w:szCs w:val="28"/>
        </w:rPr>
        <w:br w:type="page"/>
      </w:r>
    </w:p>
    <w:p w:rsidR="005A7EC6" w:rsidRDefault="005A7EC6" w:rsidP="0091073C">
      <w:pPr>
        <w:tabs>
          <w:tab w:val="center" w:pos="4857"/>
        </w:tabs>
        <w:spacing w:after="0" w:line="312" w:lineRule="auto"/>
        <w:ind w:firstLine="709"/>
        <w:jc w:val="both"/>
        <w:rPr>
          <w:rFonts w:ascii="Times New Roman" w:hAnsi="Times New Roman" w:cs="Times New Roman"/>
          <w:color w:val="000000" w:themeColor="text1"/>
          <w:sz w:val="28"/>
          <w:szCs w:val="28"/>
        </w:rPr>
        <w:sectPr w:rsidR="005A7EC6" w:rsidSect="00EC5AEF">
          <w:pgSz w:w="11906" w:h="16838"/>
          <w:pgMar w:top="1134" w:right="850" w:bottom="1134" w:left="1701" w:header="708" w:footer="708" w:gutter="0"/>
          <w:pgNumType w:start="46"/>
          <w:cols w:space="708"/>
          <w:titlePg/>
          <w:docGrid w:linePitch="360"/>
        </w:sectPr>
      </w:pPr>
    </w:p>
    <w:p w:rsidR="005A7EC6" w:rsidRDefault="00603C3B" w:rsidP="005A7EC6">
      <w:pPr>
        <w:tabs>
          <w:tab w:val="center" w:pos="4857"/>
        </w:tabs>
        <w:spacing w:after="0" w:line="312"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2.6</w:t>
      </w:r>
    </w:p>
    <w:p w:rsidR="005A7EC6" w:rsidRDefault="005A7EC6" w:rsidP="005A7EC6">
      <w:pPr>
        <w:tabs>
          <w:tab w:val="center" w:pos="4857"/>
        </w:tabs>
        <w:spacing w:after="0" w:line="312" w:lineRule="auto"/>
        <w:jc w:val="center"/>
        <w:rPr>
          <w:rFonts w:ascii="Times New Roman" w:hAnsi="Times New Roman" w:cs="Times New Roman"/>
          <w:color w:val="000000" w:themeColor="text1"/>
          <w:sz w:val="28"/>
          <w:szCs w:val="28"/>
        </w:rPr>
      </w:pPr>
      <w:r w:rsidRPr="005A7EC6">
        <w:rPr>
          <w:rFonts w:ascii="Times New Roman" w:hAnsi="Times New Roman" w:cs="Times New Roman"/>
          <w:color w:val="000000" w:themeColor="text1"/>
          <w:sz w:val="28"/>
          <w:szCs w:val="28"/>
        </w:rPr>
        <w:t xml:space="preserve">Уровень удовлетворенности бизнес-сообщества стоимостью подключения к сетям </w:t>
      </w:r>
      <w:r w:rsidR="00312775">
        <w:rPr>
          <w:rFonts w:ascii="Times New Roman" w:hAnsi="Times New Roman" w:cs="Times New Roman"/>
          <w:color w:val="000000" w:themeColor="text1"/>
          <w:sz w:val="28"/>
          <w:szCs w:val="28"/>
        </w:rPr>
        <w:t>естественных монополий в городских и муниципальных округах</w:t>
      </w:r>
      <w:r w:rsidRPr="005A7EC6">
        <w:rPr>
          <w:rFonts w:ascii="Times New Roman" w:hAnsi="Times New Roman" w:cs="Times New Roman"/>
          <w:color w:val="000000" w:themeColor="text1"/>
          <w:sz w:val="28"/>
          <w:szCs w:val="28"/>
        </w:rPr>
        <w:t>, %</w:t>
      </w:r>
    </w:p>
    <w:tbl>
      <w:tblPr>
        <w:tblW w:w="5000" w:type="pct"/>
        <w:tblLayout w:type="fixed"/>
        <w:tblLook w:val="04A0" w:firstRow="1" w:lastRow="0" w:firstColumn="1" w:lastColumn="0" w:noHBand="0" w:noVBand="1"/>
      </w:tblPr>
      <w:tblGrid>
        <w:gridCol w:w="2374"/>
        <w:gridCol w:w="851"/>
        <w:gridCol w:w="851"/>
        <w:gridCol w:w="848"/>
        <w:gridCol w:w="851"/>
        <w:gridCol w:w="849"/>
        <w:gridCol w:w="855"/>
        <w:gridCol w:w="849"/>
        <w:gridCol w:w="849"/>
        <w:gridCol w:w="852"/>
        <w:gridCol w:w="849"/>
        <w:gridCol w:w="852"/>
        <w:gridCol w:w="852"/>
        <w:gridCol w:w="707"/>
        <w:gridCol w:w="707"/>
        <w:gridCol w:w="790"/>
      </w:tblGrid>
      <w:tr w:rsidR="00665B93" w:rsidRPr="007A5B89" w:rsidTr="00665B93">
        <w:trPr>
          <w:trHeight w:val="712"/>
        </w:trPr>
        <w:tc>
          <w:tcPr>
            <w:tcW w:w="8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5B89" w:rsidRPr="007A5B89" w:rsidRDefault="007A5B89" w:rsidP="00312775">
            <w:pPr>
              <w:spacing w:after="0" w:line="240" w:lineRule="auto"/>
              <w:jc w:val="center"/>
              <w:rPr>
                <w:rFonts w:ascii="Times New Roman" w:eastAsia="Times New Roman" w:hAnsi="Times New Roman" w:cs="Times New Roman"/>
                <w:b/>
                <w:bCs/>
                <w:color w:val="000000"/>
                <w:sz w:val="24"/>
                <w:szCs w:val="24"/>
                <w:lang w:eastAsia="ru-RU"/>
              </w:rPr>
            </w:pPr>
            <w:r w:rsidRPr="007A5B89">
              <w:rPr>
                <w:rFonts w:ascii="Times New Roman" w:eastAsia="Times New Roman" w:hAnsi="Times New Roman" w:cs="Times New Roman"/>
                <w:b/>
                <w:bCs/>
                <w:color w:val="000000"/>
                <w:sz w:val="24"/>
                <w:szCs w:val="24"/>
                <w:lang w:eastAsia="ru-RU"/>
              </w:rPr>
              <w:t>Естественные монополии</w:t>
            </w:r>
          </w:p>
        </w:tc>
        <w:tc>
          <w:tcPr>
            <w:tcW w:w="862" w:type="pct"/>
            <w:gridSpan w:val="3"/>
            <w:tcBorders>
              <w:top w:val="single" w:sz="8" w:space="0" w:color="auto"/>
              <w:left w:val="nil"/>
              <w:bottom w:val="single" w:sz="8" w:space="0" w:color="auto"/>
              <w:right w:val="single" w:sz="8" w:space="0" w:color="000000"/>
            </w:tcBorders>
            <w:shd w:val="clear" w:color="auto" w:fill="auto"/>
            <w:vAlign w:val="center"/>
            <w:hideMark/>
          </w:tcPr>
          <w:p w:rsidR="007A5B89" w:rsidRPr="00665B93" w:rsidRDefault="007A5B89" w:rsidP="00312775">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неудовлетворительное</w:t>
            </w:r>
          </w:p>
        </w:tc>
        <w:tc>
          <w:tcPr>
            <w:tcW w:w="864" w:type="pct"/>
            <w:gridSpan w:val="3"/>
            <w:tcBorders>
              <w:top w:val="single" w:sz="8" w:space="0" w:color="auto"/>
              <w:left w:val="nil"/>
              <w:bottom w:val="single" w:sz="8" w:space="0" w:color="auto"/>
              <w:right w:val="single" w:sz="8" w:space="0" w:color="000000"/>
            </w:tcBorders>
            <w:shd w:val="clear" w:color="auto" w:fill="auto"/>
            <w:vAlign w:val="center"/>
            <w:hideMark/>
          </w:tcPr>
          <w:p w:rsidR="007A5B89" w:rsidRPr="00665B93" w:rsidRDefault="007A5B89" w:rsidP="00312775">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скорее неудовлетворительное</w:t>
            </w:r>
          </w:p>
        </w:tc>
        <w:tc>
          <w:tcPr>
            <w:tcW w:w="862" w:type="pct"/>
            <w:gridSpan w:val="3"/>
            <w:tcBorders>
              <w:top w:val="single" w:sz="8" w:space="0" w:color="auto"/>
              <w:left w:val="nil"/>
              <w:bottom w:val="single" w:sz="8" w:space="0" w:color="auto"/>
              <w:right w:val="single" w:sz="8" w:space="0" w:color="000000"/>
            </w:tcBorders>
            <w:shd w:val="clear" w:color="auto" w:fill="auto"/>
            <w:vAlign w:val="center"/>
            <w:hideMark/>
          </w:tcPr>
          <w:p w:rsidR="007A5B89" w:rsidRPr="00665B93" w:rsidRDefault="007A5B89" w:rsidP="00312775">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скорее удовлетворительное</w:t>
            </w:r>
          </w:p>
        </w:tc>
        <w:tc>
          <w:tcPr>
            <w:tcW w:w="863" w:type="pct"/>
            <w:gridSpan w:val="3"/>
            <w:tcBorders>
              <w:top w:val="single" w:sz="8" w:space="0" w:color="auto"/>
              <w:left w:val="nil"/>
              <w:bottom w:val="single" w:sz="8" w:space="0" w:color="auto"/>
              <w:right w:val="single" w:sz="8" w:space="0" w:color="000000"/>
            </w:tcBorders>
            <w:shd w:val="clear" w:color="auto" w:fill="auto"/>
            <w:vAlign w:val="center"/>
            <w:hideMark/>
          </w:tcPr>
          <w:p w:rsidR="007A5B89" w:rsidRPr="00665B93" w:rsidRDefault="007A5B89" w:rsidP="00312775">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удовлетворительное</w:t>
            </w:r>
          </w:p>
        </w:tc>
        <w:tc>
          <w:tcPr>
            <w:tcW w:w="745" w:type="pct"/>
            <w:gridSpan w:val="3"/>
            <w:tcBorders>
              <w:top w:val="single" w:sz="8" w:space="0" w:color="auto"/>
              <w:left w:val="nil"/>
              <w:bottom w:val="single" w:sz="8" w:space="0" w:color="auto"/>
              <w:right w:val="single" w:sz="8" w:space="0" w:color="000000"/>
            </w:tcBorders>
            <w:shd w:val="clear" w:color="auto" w:fill="auto"/>
            <w:vAlign w:val="center"/>
            <w:hideMark/>
          </w:tcPr>
          <w:p w:rsidR="007A5B89" w:rsidRPr="00665B93" w:rsidRDefault="007A5B89" w:rsidP="00312775">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затрудняюсь ответить</w:t>
            </w:r>
          </w:p>
        </w:tc>
      </w:tr>
      <w:tr w:rsidR="00665B93" w:rsidRPr="007A5B89" w:rsidTr="00665B93">
        <w:trPr>
          <w:trHeight w:val="268"/>
        </w:trPr>
        <w:tc>
          <w:tcPr>
            <w:tcW w:w="803" w:type="pct"/>
            <w:vMerge/>
            <w:tcBorders>
              <w:top w:val="single" w:sz="8" w:space="0" w:color="auto"/>
              <w:left w:val="single" w:sz="8" w:space="0" w:color="auto"/>
              <w:bottom w:val="single" w:sz="8" w:space="0" w:color="000000"/>
              <w:right w:val="single" w:sz="8" w:space="0" w:color="auto"/>
            </w:tcBorders>
            <w:vAlign w:val="center"/>
            <w:hideMark/>
          </w:tcPr>
          <w:p w:rsidR="00665B93" w:rsidRPr="007A5B89" w:rsidRDefault="00665B93" w:rsidP="00312775">
            <w:pPr>
              <w:spacing w:after="0" w:line="240" w:lineRule="auto"/>
              <w:jc w:val="center"/>
              <w:rPr>
                <w:rFonts w:ascii="Times New Roman" w:eastAsia="Times New Roman" w:hAnsi="Times New Roman" w:cs="Times New Roman"/>
                <w:b/>
                <w:bCs/>
                <w:color w:val="000000"/>
                <w:sz w:val="24"/>
                <w:szCs w:val="24"/>
                <w:lang w:eastAsia="ru-RU"/>
              </w:rPr>
            </w:pPr>
          </w:p>
        </w:tc>
        <w:tc>
          <w:tcPr>
            <w:tcW w:w="288" w:type="pct"/>
            <w:tcBorders>
              <w:top w:val="nil"/>
              <w:left w:val="nil"/>
              <w:bottom w:val="nil"/>
              <w:right w:val="single" w:sz="8" w:space="0" w:color="auto"/>
            </w:tcBorders>
            <w:shd w:val="clear" w:color="auto" w:fill="auto"/>
            <w:vAlign w:val="center"/>
            <w:hideMark/>
          </w:tcPr>
          <w:p w:rsidR="00665B93" w:rsidRPr="00665B93" w:rsidRDefault="00665B93" w:rsidP="00AF3552">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ЦВ*</w:t>
            </w:r>
          </w:p>
        </w:tc>
        <w:tc>
          <w:tcPr>
            <w:tcW w:w="288" w:type="pct"/>
            <w:tcBorders>
              <w:top w:val="nil"/>
              <w:left w:val="single" w:sz="8" w:space="0" w:color="auto"/>
              <w:bottom w:val="nil"/>
              <w:right w:val="single" w:sz="8" w:space="0" w:color="auto"/>
            </w:tcBorders>
            <w:shd w:val="clear" w:color="auto" w:fill="auto"/>
            <w:vAlign w:val="center"/>
          </w:tcPr>
          <w:p w:rsidR="00665B93" w:rsidRPr="00665B93" w:rsidRDefault="00665B93" w:rsidP="00312775">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ГО*</w:t>
            </w:r>
          </w:p>
        </w:tc>
        <w:tc>
          <w:tcPr>
            <w:tcW w:w="287" w:type="pct"/>
            <w:tcBorders>
              <w:top w:val="nil"/>
              <w:left w:val="nil"/>
              <w:bottom w:val="nil"/>
              <w:right w:val="single" w:sz="8" w:space="0" w:color="auto"/>
            </w:tcBorders>
            <w:shd w:val="clear" w:color="auto" w:fill="auto"/>
            <w:vAlign w:val="center"/>
            <w:hideMark/>
          </w:tcPr>
          <w:p w:rsidR="00665B93" w:rsidRPr="00665B93" w:rsidRDefault="00665B93" w:rsidP="00312775">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МО*</w:t>
            </w:r>
          </w:p>
        </w:tc>
        <w:tc>
          <w:tcPr>
            <w:tcW w:w="288" w:type="pct"/>
            <w:tcBorders>
              <w:top w:val="nil"/>
              <w:left w:val="nil"/>
              <w:bottom w:val="nil"/>
              <w:right w:val="single" w:sz="8" w:space="0" w:color="auto"/>
            </w:tcBorders>
            <w:shd w:val="clear" w:color="auto" w:fill="auto"/>
            <w:vAlign w:val="center"/>
            <w:hideMark/>
          </w:tcPr>
          <w:p w:rsidR="00665B93" w:rsidRPr="00665B93" w:rsidRDefault="00665B93" w:rsidP="001B2EB1">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ЦВ*</w:t>
            </w:r>
          </w:p>
        </w:tc>
        <w:tc>
          <w:tcPr>
            <w:tcW w:w="287" w:type="pct"/>
            <w:tcBorders>
              <w:top w:val="nil"/>
              <w:left w:val="nil"/>
              <w:bottom w:val="nil"/>
              <w:right w:val="single" w:sz="8" w:space="0" w:color="auto"/>
            </w:tcBorders>
            <w:shd w:val="clear" w:color="auto" w:fill="auto"/>
            <w:vAlign w:val="center"/>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ГО*</w:t>
            </w:r>
          </w:p>
        </w:tc>
        <w:tc>
          <w:tcPr>
            <w:tcW w:w="289" w:type="pct"/>
            <w:tcBorders>
              <w:top w:val="nil"/>
              <w:left w:val="nil"/>
              <w:bottom w:val="nil"/>
              <w:right w:val="single" w:sz="8" w:space="0" w:color="auto"/>
            </w:tcBorders>
            <w:shd w:val="clear" w:color="auto" w:fill="auto"/>
            <w:vAlign w:val="center"/>
            <w:hideMark/>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МО*</w:t>
            </w:r>
          </w:p>
        </w:tc>
        <w:tc>
          <w:tcPr>
            <w:tcW w:w="287" w:type="pct"/>
            <w:tcBorders>
              <w:top w:val="nil"/>
              <w:left w:val="nil"/>
              <w:bottom w:val="nil"/>
              <w:right w:val="single" w:sz="8" w:space="0" w:color="auto"/>
            </w:tcBorders>
            <w:shd w:val="clear" w:color="auto" w:fill="auto"/>
            <w:vAlign w:val="center"/>
            <w:hideMark/>
          </w:tcPr>
          <w:p w:rsidR="00665B93" w:rsidRPr="00665B93" w:rsidRDefault="00665B93" w:rsidP="0063396F">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ЦВ*</w:t>
            </w:r>
          </w:p>
        </w:tc>
        <w:tc>
          <w:tcPr>
            <w:tcW w:w="287" w:type="pct"/>
            <w:tcBorders>
              <w:top w:val="nil"/>
              <w:left w:val="nil"/>
              <w:bottom w:val="nil"/>
              <w:right w:val="single" w:sz="8" w:space="0" w:color="auto"/>
            </w:tcBorders>
            <w:shd w:val="clear" w:color="auto" w:fill="auto"/>
            <w:vAlign w:val="center"/>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ГО*</w:t>
            </w:r>
          </w:p>
        </w:tc>
        <w:tc>
          <w:tcPr>
            <w:tcW w:w="288" w:type="pct"/>
            <w:tcBorders>
              <w:top w:val="nil"/>
              <w:left w:val="nil"/>
              <w:bottom w:val="nil"/>
              <w:right w:val="single" w:sz="8" w:space="0" w:color="auto"/>
            </w:tcBorders>
            <w:shd w:val="clear" w:color="auto" w:fill="auto"/>
            <w:vAlign w:val="center"/>
            <w:hideMark/>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МО*</w:t>
            </w:r>
          </w:p>
        </w:tc>
        <w:tc>
          <w:tcPr>
            <w:tcW w:w="287" w:type="pct"/>
            <w:tcBorders>
              <w:top w:val="nil"/>
              <w:left w:val="nil"/>
              <w:bottom w:val="nil"/>
              <w:right w:val="single" w:sz="8" w:space="0" w:color="auto"/>
            </w:tcBorders>
            <w:shd w:val="clear" w:color="auto" w:fill="auto"/>
            <w:vAlign w:val="center"/>
            <w:hideMark/>
          </w:tcPr>
          <w:p w:rsidR="00665B93" w:rsidRPr="00665B93" w:rsidRDefault="00665B93" w:rsidP="0063396F">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ЦВ*</w:t>
            </w:r>
          </w:p>
        </w:tc>
        <w:tc>
          <w:tcPr>
            <w:tcW w:w="288" w:type="pct"/>
            <w:tcBorders>
              <w:top w:val="nil"/>
              <w:left w:val="nil"/>
              <w:bottom w:val="nil"/>
              <w:right w:val="single" w:sz="8" w:space="0" w:color="auto"/>
            </w:tcBorders>
            <w:shd w:val="clear" w:color="auto" w:fill="auto"/>
            <w:vAlign w:val="center"/>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ГО*</w:t>
            </w:r>
          </w:p>
        </w:tc>
        <w:tc>
          <w:tcPr>
            <w:tcW w:w="288" w:type="pct"/>
            <w:tcBorders>
              <w:top w:val="nil"/>
              <w:left w:val="nil"/>
              <w:bottom w:val="nil"/>
              <w:right w:val="single" w:sz="8" w:space="0" w:color="auto"/>
            </w:tcBorders>
            <w:shd w:val="clear" w:color="auto" w:fill="auto"/>
            <w:vAlign w:val="center"/>
            <w:hideMark/>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МО*</w:t>
            </w:r>
          </w:p>
        </w:tc>
        <w:tc>
          <w:tcPr>
            <w:tcW w:w="239" w:type="pct"/>
            <w:tcBorders>
              <w:top w:val="nil"/>
              <w:left w:val="nil"/>
              <w:bottom w:val="nil"/>
              <w:right w:val="single" w:sz="8" w:space="0" w:color="auto"/>
            </w:tcBorders>
            <w:shd w:val="clear" w:color="auto" w:fill="auto"/>
            <w:vAlign w:val="center"/>
            <w:hideMark/>
          </w:tcPr>
          <w:p w:rsidR="00665B93" w:rsidRPr="00665B93" w:rsidRDefault="00665B93" w:rsidP="00665B93">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ЦВ*</w:t>
            </w:r>
          </w:p>
        </w:tc>
        <w:tc>
          <w:tcPr>
            <w:tcW w:w="239" w:type="pct"/>
            <w:tcBorders>
              <w:top w:val="nil"/>
              <w:left w:val="nil"/>
              <w:bottom w:val="nil"/>
              <w:right w:val="single" w:sz="8" w:space="0" w:color="auto"/>
            </w:tcBorders>
            <w:shd w:val="clear" w:color="auto" w:fill="auto"/>
            <w:vAlign w:val="center"/>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ГО*</w:t>
            </w:r>
          </w:p>
        </w:tc>
        <w:tc>
          <w:tcPr>
            <w:tcW w:w="266" w:type="pct"/>
            <w:tcBorders>
              <w:top w:val="nil"/>
              <w:left w:val="nil"/>
              <w:bottom w:val="nil"/>
              <w:right w:val="single" w:sz="8" w:space="0" w:color="auto"/>
            </w:tcBorders>
            <w:shd w:val="clear" w:color="auto" w:fill="auto"/>
            <w:vAlign w:val="center"/>
            <w:hideMark/>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МО*</w:t>
            </w:r>
          </w:p>
        </w:tc>
      </w:tr>
      <w:tr w:rsidR="00665B93" w:rsidRPr="007A5B89" w:rsidTr="00665B93">
        <w:trPr>
          <w:trHeight w:val="527"/>
        </w:trPr>
        <w:tc>
          <w:tcPr>
            <w:tcW w:w="803" w:type="pct"/>
            <w:tcBorders>
              <w:top w:val="nil"/>
              <w:left w:val="single" w:sz="8" w:space="0" w:color="auto"/>
              <w:bottom w:val="single" w:sz="4"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Водоснабжение и водоотведение 2023</w:t>
            </w:r>
          </w:p>
        </w:tc>
        <w:tc>
          <w:tcPr>
            <w:tcW w:w="288"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665B93" w:rsidRPr="007A5B89" w:rsidRDefault="00665B93" w:rsidP="00AF35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11,9</w:t>
            </w:r>
          </w:p>
        </w:tc>
        <w:tc>
          <w:tcPr>
            <w:tcW w:w="288"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11,4</w:t>
            </w:r>
          </w:p>
        </w:tc>
        <w:tc>
          <w:tcPr>
            <w:tcW w:w="287" w:type="pct"/>
            <w:tcBorders>
              <w:top w:val="single" w:sz="8" w:space="0" w:color="auto"/>
              <w:left w:val="nil"/>
              <w:bottom w:val="single" w:sz="4" w:space="0" w:color="auto"/>
              <w:right w:val="nil"/>
            </w:tcBorders>
            <w:shd w:val="clear" w:color="auto" w:fill="auto"/>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12,1</w:t>
            </w:r>
          </w:p>
        </w:tc>
        <w:tc>
          <w:tcPr>
            <w:tcW w:w="288"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w:t>
            </w:r>
          </w:p>
        </w:tc>
        <w:tc>
          <w:tcPr>
            <w:tcW w:w="287"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6,3</w:t>
            </w:r>
          </w:p>
        </w:tc>
        <w:tc>
          <w:tcPr>
            <w:tcW w:w="289" w:type="pct"/>
            <w:tcBorders>
              <w:top w:val="single" w:sz="8" w:space="0" w:color="auto"/>
              <w:left w:val="nil"/>
              <w:bottom w:val="single" w:sz="4" w:space="0" w:color="auto"/>
              <w:right w:val="nil"/>
            </w:tcBorders>
            <w:shd w:val="clear" w:color="auto" w:fill="auto"/>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10,8</w:t>
            </w:r>
          </w:p>
        </w:tc>
        <w:tc>
          <w:tcPr>
            <w:tcW w:w="287"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w:t>
            </w:r>
          </w:p>
        </w:tc>
        <w:tc>
          <w:tcPr>
            <w:tcW w:w="287"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21,1</w:t>
            </w:r>
          </w:p>
        </w:tc>
        <w:tc>
          <w:tcPr>
            <w:tcW w:w="288" w:type="pct"/>
            <w:tcBorders>
              <w:top w:val="single" w:sz="8" w:space="0" w:color="auto"/>
              <w:left w:val="nil"/>
              <w:bottom w:val="single" w:sz="4" w:space="0" w:color="auto"/>
              <w:right w:val="nil"/>
            </w:tcBorders>
            <w:shd w:val="clear" w:color="auto" w:fill="auto"/>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31,5</w:t>
            </w:r>
          </w:p>
        </w:tc>
        <w:tc>
          <w:tcPr>
            <w:tcW w:w="287"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25,7</w:t>
            </w:r>
          </w:p>
        </w:tc>
        <w:tc>
          <w:tcPr>
            <w:tcW w:w="288"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32,6</w:t>
            </w:r>
          </w:p>
        </w:tc>
        <w:tc>
          <w:tcPr>
            <w:tcW w:w="288" w:type="pct"/>
            <w:tcBorders>
              <w:top w:val="single" w:sz="8" w:space="0" w:color="auto"/>
              <w:left w:val="nil"/>
              <w:bottom w:val="single" w:sz="4" w:space="0" w:color="auto"/>
              <w:right w:val="nil"/>
            </w:tcBorders>
            <w:shd w:val="clear" w:color="auto" w:fill="auto"/>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23,7</w:t>
            </w:r>
          </w:p>
        </w:tc>
        <w:tc>
          <w:tcPr>
            <w:tcW w:w="239"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665B93" w:rsidRPr="007A5B89" w:rsidRDefault="00DA4DD9"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23,5</w:t>
            </w:r>
          </w:p>
        </w:tc>
        <w:tc>
          <w:tcPr>
            <w:tcW w:w="239"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28,6</w:t>
            </w:r>
          </w:p>
        </w:tc>
        <w:tc>
          <w:tcPr>
            <w:tcW w:w="266" w:type="pct"/>
            <w:tcBorders>
              <w:top w:val="single" w:sz="8" w:space="0" w:color="auto"/>
              <w:left w:val="nil"/>
              <w:bottom w:val="single" w:sz="4" w:space="0" w:color="auto"/>
              <w:right w:val="single" w:sz="8" w:space="0" w:color="auto"/>
            </w:tcBorders>
            <w:shd w:val="clear" w:color="auto" w:fill="auto"/>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21,9</w:t>
            </w:r>
          </w:p>
        </w:tc>
      </w:tr>
      <w:tr w:rsidR="00665B93" w:rsidRPr="007A5B89" w:rsidTr="00665B93">
        <w:trPr>
          <w:trHeight w:val="532"/>
        </w:trPr>
        <w:tc>
          <w:tcPr>
            <w:tcW w:w="803" w:type="pct"/>
            <w:tcBorders>
              <w:top w:val="nil"/>
              <w:left w:val="single" w:sz="8" w:space="0" w:color="auto"/>
              <w:bottom w:val="single" w:sz="4"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Водоснабжение и водоотведение 2022</w:t>
            </w:r>
          </w:p>
        </w:tc>
        <w:tc>
          <w:tcPr>
            <w:tcW w:w="288" w:type="pct"/>
            <w:tcBorders>
              <w:top w:val="nil"/>
              <w:left w:val="single" w:sz="8" w:space="0" w:color="auto"/>
              <w:bottom w:val="single" w:sz="4" w:space="0" w:color="auto"/>
              <w:right w:val="single" w:sz="8" w:space="0" w:color="auto"/>
            </w:tcBorders>
            <w:shd w:val="clear" w:color="auto" w:fill="auto"/>
            <w:vAlign w:val="bottom"/>
            <w:hideMark/>
          </w:tcPr>
          <w:p w:rsidR="00665B93" w:rsidRPr="007A5B89" w:rsidRDefault="00665B93" w:rsidP="00AF35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6,6</w:t>
            </w:r>
          </w:p>
        </w:tc>
        <w:tc>
          <w:tcPr>
            <w:tcW w:w="287" w:type="pct"/>
            <w:tcBorders>
              <w:top w:val="nil"/>
              <w:left w:val="nil"/>
              <w:bottom w:val="single" w:sz="4" w:space="0" w:color="auto"/>
              <w:right w:val="nil"/>
            </w:tcBorders>
            <w:shd w:val="clear" w:color="auto" w:fill="auto"/>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7</w:t>
            </w:r>
            <w:r>
              <w:rPr>
                <w:rFonts w:ascii="Times New Roman" w:eastAsia="Times New Roman" w:hAnsi="Times New Roman" w:cs="Times New Roman"/>
                <w:color w:val="000000"/>
                <w:sz w:val="24"/>
                <w:szCs w:val="24"/>
                <w:lang w:eastAsia="ru-RU"/>
              </w:rPr>
              <w:t>,0</w:t>
            </w:r>
          </w:p>
        </w:tc>
        <w:tc>
          <w:tcPr>
            <w:tcW w:w="288" w:type="pct"/>
            <w:tcBorders>
              <w:top w:val="nil"/>
              <w:left w:val="single" w:sz="8" w:space="0" w:color="auto"/>
              <w:bottom w:val="single" w:sz="4" w:space="0" w:color="auto"/>
              <w:right w:val="single" w:sz="8" w:space="0" w:color="auto"/>
            </w:tcBorders>
            <w:shd w:val="clear" w:color="auto" w:fill="auto"/>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6,6</w:t>
            </w:r>
          </w:p>
        </w:tc>
        <w:tc>
          <w:tcPr>
            <w:tcW w:w="289" w:type="pct"/>
            <w:tcBorders>
              <w:top w:val="nil"/>
              <w:left w:val="nil"/>
              <w:bottom w:val="single" w:sz="4" w:space="0" w:color="auto"/>
              <w:right w:val="nil"/>
            </w:tcBorders>
            <w:shd w:val="clear" w:color="auto" w:fill="auto"/>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7</w:t>
            </w:r>
            <w:r>
              <w:rPr>
                <w:rFonts w:ascii="Times New Roman" w:eastAsia="Times New Roman" w:hAnsi="Times New Roman" w:cs="Times New Roman"/>
                <w:color w:val="000000"/>
                <w:sz w:val="24"/>
                <w:szCs w:val="24"/>
                <w:lang w:eastAsia="ru-RU"/>
              </w:rPr>
              <w:t>,0</w:t>
            </w:r>
          </w:p>
        </w:tc>
        <w:tc>
          <w:tcPr>
            <w:tcW w:w="287" w:type="pct"/>
            <w:tcBorders>
              <w:top w:val="nil"/>
              <w:left w:val="single" w:sz="8" w:space="0" w:color="auto"/>
              <w:bottom w:val="single" w:sz="4" w:space="0" w:color="auto"/>
              <w:right w:val="single" w:sz="8" w:space="0" w:color="auto"/>
            </w:tcBorders>
            <w:shd w:val="clear" w:color="auto" w:fill="auto"/>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22,7</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30,1</w:t>
            </w:r>
          </w:p>
        </w:tc>
        <w:tc>
          <w:tcPr>
            <w:tcW w:w="288" w:type="pct"/>
            <w:tcBorders>
              <w:top w:val="nil"/>
              <w:left w:val="nil"/>
              <w:bottom w:val="single" w:sz="4" w:space="0" w:color="auto"/>
              <w:right w:val="nil"/>
            </w:tcBorders>
            <w:shd w:val="clear" w:color="auto" w:fill="auto"/>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20,1</w:t>
            </w:r>
          </w:p>
        </w:tc>
        <w:tc>
          <w:tcPr>
            <w:tcW w:w="287" w:type="pct"/>
            <w:tcBorders>
              <w:top w:val="nil"/>
              <w:left w:val="single" w:sz="8" w:space="0" w:color="auto"/>
              <w:bottom w:val="single" w:sz="4" w:space="0" w:color="auto"/>
              <w:right w:val="single" w:sz="8" w:space="0" w:color="auto"/>
            </w:tcBorders>
            <w:shd w:val="clear" w:color="auto" w:fill="auto"/>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30,9</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28,1</w:t>
            </w:r>
          </w:p>
        </w:tc>
        <w:tc>
          <w:tcPr>
            <w:tcW w:w="288" w:type="pct"/>
            <w:tcBorders>
              <w:top w:val="nil"/>
              <w:left w:val="nil"/>
              <w:bottom w:val="single" w:sz="4" w:space="0" w:color="auto"/>
              <w:right w:val="nil"/>
            </w:tcBorders>
            <w:shd w:val="clear" w:color="auto" w:fill="auto"/>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31,9</w:t>
            </w:r>
          </w:p>
        </w:tc>
        <w:tc>
          <w:tcPr>
            <w:tcW w:w="239" w:type="pct"/>
            <w:tcBorders>
              <w:top w:val="nil"/>
              <w:left w:val="single" w:sz="8" w:space="0" w:color="auto"/>
              <w:bottom w:val="single" w:sz="4" w:space="0" w:color="auto"/>
              <w:right w:val="single" w:sz="8" w:space="0" w:color="auto"/>
            </w:tcBorders>
            <w:shd w:val="clear" w:color="auto" w:fill="auto"/>
            <w:vAlign w:val="bottom"/>
            <w:hideMark/>
          </w:tcPr>
          <w:p w:rsidR="00665B93" w:rsidRPr="007A5B89" w:rsidRDefault="00DA4DD9"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32,6</w:t>
            </w:r>
          </w:p>
        </w:tc>
        <w:tc>
          <w:tcPr>
            <w:tcW w:w="239"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28,6</w:t>
            </w:r>
          </w:p>
        </w:tc>
        <w:tc>
          <w:tcPr>
            <w:tcW w:w="266" w:type="pct"/>
            <w:tcBorders>
              <w:top w:val="nil"/>
              <w:left w:val="nil"/>
              <w:bottom w:val="single" w:sz="4" w:space="0" w:color="auto"/>
              <w:right w:val="single" w:sz="8" w:space="0" w:color="auto"/>
            </w:tcBorders>
            <w:shd w:val="clear" w:color="auto" w:fill="auto"/>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34</w:t>
            </w:r>
            <w:r>
              <w:rPr>
                <w:rFonts w:ascii="Times New Roman" w:eastAsia="Times New Roman" w:hAnsi="Times New Roman" w:cs="Times New Roman"/>
                <w:color w:val="000000"/>
                <w:sz w:val="24"/>
                <w:szCs w:val="24"/>
                <w:lang w:eastAsia="ru-RU"/>
              </w:rPr>
              <w:t>,0</w:t>
            </w:r>
          </w:p>
        </w:tc>
      </w:tr>
      <w:tr w:rsidR="00665B93" w:rsidRPr="007A5B89" w:rsidTr="00665B93">
        <w:trPr>
          <w:trHeight w:val="540"/>
        </w:trPr>
        <w:tc>
          <w:tcPr>
            <w:tcW w:w="803" w:type="pct"/>
            <w:tcBorders>
              <w:top w:val="nil"/>
              <w:left w:val="single" w:sz="8" w:space="0" w:color="auto"/>
              <w:bottom w:val="single" w:sz="4"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Водоснабжение и водоотведение 2021</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AF35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7,5</w:t>
            </w:r>
          </w:p>
        </w:tc>
        <w:tc>
          <w:tcPr>
            <w:tcW w:w="287"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,0</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11,2</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13,7</w:t>
            </w:r>
          </w:p>
        </w:tc>
        <w:tc>
          <w:tcPr>
            <w:tcW w:w="289"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9,4</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25,8</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29,9</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22,7</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31,5</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25,8</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35,8</w:t>
            </w:r>
          </w:p>
        </w:tc>
        <w:tc>
          <w:tcPr>
            <w:tcW w:w="239"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DA4DD9"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23,7</w:t>
            </w:r>
          </w:p>
        </w:tc>
        <w:tc>
          <w:tcPr>
            <w:tcW w:w="239"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23,1</w:t>
            </w:r>
          </w:p>
        </w:tc>
        <w:tc>
          <w:tcPr>
            <w:tcW w:w="266"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24,1</w:t>
            </w:r>
          </w:p>
        </w:tc>
      </w:tr>
      <w:tr w:rsidR="00665B93" w:rsidRPr="007A5B89" w:rsidTr="00665B93">
        <w:trPr>
          <w:trHeight w:val="548"/>
        </w:trPr>
        <w:tc>
          <w:tcPr>
            <w:tcW w:w="803" w:type="pct"/>
            <w:tcBorders>
              <w:top w:val="nil"/>
              <w:left w:val="single" w:sz="8" w:space="0" w:color="auto"/>
              <w:bottom w:val="single" w:sz="4"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Водоснабжение и водоотведение 2020</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AF35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12,2</w:t>
            </w:r>
          </w:p>
        </w:tc>
        <w:tc>
          <w:tcPr>
            <w:tcW w:w="287"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9,3</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11,1</w:t>
            </w:r>
          </w:p>
        </w:tc>
        <w:tc>
          <w:tcPr>
            <w:tcW w:w="289"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11,1</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22,5</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20,3</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23,5</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26,8</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28,4</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26,1</w:t>
            </w:r>
          </w:p>
        </w:tc>
        <w:tc>
          <w:tcPr>
            <w:tcW w:w="239"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DA4DD9"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29,4</w:t>
            </w:r>
          </w:p>
        </w:tc>
        <w:tc>
          <w:tcPr>
            <w:tcW w:w="239"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28</w:t>
            </w:r>
            <w:r>
              <w:rPr>
                <w:rFonts w:ascii="Times New Roman" w:eastAsia="Times New Roman" w:hAnsi="Times New Roman" w:cs="Times New Roman"/>
                <w:color w:val="000000"/>
                <w:sz w:val="24"/>
                <w:szCs w:val="24"/>
                <w:lang w:eastAsia="ru-RU"/>
              </w:rPr>
              <w:t>,0</w:t>
            </w:r>
          </w:p>
        </w:tc>
        <w:tc>
          <w:tcPr>
            <w:tcW w:w="266"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30</w:t>
            </w:r>
            <w:r>
              <w:rPr>
                <w:rFonts w:ascii="Times New Roman" w:eastAsia="Times New Roman" w:hAnsi="Times New Roman" w:cs="Times New Roman"/>
                <w:color w:val="000000"/>
                <w:sz w:val="24"/>
                <w:szCs w:val="24"/>
                <w:lang w:eastAsia="ru-RU"/>
              </w:rPr>
              <w:t>,0</w:t>
            </w:r>
          </w:p>
        </w:tc>
      </w:tr>
      <w:tr w:rsidR="00665B93" w:rsidRPr="007A5B89" w:rsidTr="00665B93">
        <w:trPr>
          <w:trHeight w:val="414"/>
        </w:trPr>
        <w:tc>
          <w:tcPr>
            <w:tcW w:w="803" w:type="pct"/>
            <w:tcBorders>
              <w:top w:val="nil"/>
              <w:left w:val="single" w:sz="8" w:space="0" w:color="auto"/>
              <w:bottom w:val="nil"/>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Водоснабжение и водоотведение 2019</w:t>
            </w:r>
          </w:p>
        </w:tc>
        <w:tc>
          <w:tcPr>
            <w:tcW w:w="288" w:type="pct"/>
            <w:tcBorders>
              <w:top w:val="nil"/>
              <w:left w:val="single" w:sz="8" w:space="0" w:color="auto"/>
              <w:bottom w:val="nil"/>
              <w:right w:val="single" w:sz="8" w:space="0" w:color="auto"/>
            </w:tcBorders>
            <w:shd w:val="clear" w:color="auto" w:fill="auto"/>
            <w:noWrap/>
            <w:vAlign w:val="bottom"/>
            <w:hideMark/>
          </w:tcPr>
          <w:p w:rsidR="00665B93" w:rsidRPr="007A5B89" w:rsidRDefault="00665B93" w:rsidP="00AF35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p>
        </w:tc>
        <w:tc>
          <w:tcPr>
            <w:tcW w:w="288" w:type="pct"/>
            <w:tcBorders>
              <w:top w:val="nil"/>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6,7</w:t>
            </w:r>
          </w:p>
        </w:tc>
        <w:tc>
          <w:tcPr>
            <w:tcW w:w="287" w:type="pct"/>
            <w:tcBorders>
              <w:top w:val="nil"/>
              <w:left w:val="nil"/>
              <w:bottom w:val="nil"/>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,0</w:t>
            </w:r>
          </w:p>
        </w:tc>
        <w:tc>
          <w:tcPr>
            <w:tcW w:w="288" w:type="pct"/>
            <w:tcBorders>
              <w:top w:val="nil"/>
              <w:left w:val="single" w:sz="8" w:space="0" w:color="auto"/>
              <w:bottom w:val="nil"/>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13,8</w:t>
            </w:r>
          </w:p>
        </w:tc>
        <w:tc>
          <w:tcPr>
            <w:tcW w:w="287" w:type="pct"/>
            <w:tcBorders>
              <w:top w:val="nil"/>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12,4</w:t>
            </w:r>
          </w:p>
        </w:tc>
        <w:tc>
          <w:tcPr>
            <w:tcW w:w="289" w:type="pct"/>
            <w:tcBorders>
              <w:top w:val="nil"/>
              <w:left w:val="nil"/>
              <w:bottom w:val="nil"/>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16,1</w:t>
            </w:r>
          </w:p>
        </w:tc>
        <w:tc>
          <w:tcPr>
            <w:tcW w:w="287" w:type="pct"/>
            <w:tcBorders>
              <w:top w:val="nil"/>
              <w:left w:val="single" w:sz="8" w:space="0" w:color="auto"/>
              <w:bottom w:val="nil"/>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35,4</w:t>
            </w:r>
          </w:p>
        </w:tc>
        <w:tc>
          <w:tcPr>
            <w:tcW w:w="287" w:type="pct"/>
            <w:tcBorders>
              <w:top w:val="nil"/>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36,6</w:t>
            </w:r>
          </w:p>
        </w:tc>
        <w:tc>
          <w:tcPr>
            <w:tcW w:w="288" w:type="pct"/>
            <w:tcBorders>
              <w:top w:val="nil"/>
              <w:left w:val="nil"/>
              <w:bottom w:val="nil"/>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33,4</w:t>
            </w:r>
          </w:p>
        </w:tc>
        <w:tc>
          <w:tcPr>
            <w:tcW w:w="287" w:type="pct"/>
            <w:tcBorders>
              <w:top w:val="nil"/>
              <w:left w:val="single" w:sz="8" w:space="0" w:color="auto"/>
              <w:bottom w:val="nil"/>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27,3</w:t>
            </w:r>
          </w:p>
        </w:tc>
        <w:tc>
          <w:tcPr>
            <w:tcW w:w="288" w:type="pct"/>
            <w:tcBorders>
              <w:top w:val="nil"/>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28,6</w:t>
            </w:r>
          </w:p>
        </w:tc>
        <w:tc>
          <w:tcPr>
            <w:tcW w:w="288" w:type="pct"/>
            <w:tcBorders>
              <w:top w:val="nil"/>
              <w:left w:val="nil"/>
              <w:bottom w:val="nil"/>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25,2</w:t>
            </w:r>
          </w:p>
        </w:tc>
        <w:tc>
          <w:tcPr>
            <w:tcW w:w="239" w:type="pct"/>
            <w:tcBorders>
              <w:top w:val="nil"/>
              <w:left w:val="single" w:sz="8" w:space="0" w:color="auto"/>
              <w:bottom w:val="nil"/>
              <w:right w:val="single" w:sz="8" w:space="0" w:color="auto"/>
            </w:tcBorders>
            <w:shd w:val="clear" w:color="auto" w:fill="auto"/>
            <w:noWrap/>
            <w:vAlign w:val="bottom"/>
            <w:hideMark/>
          </w:tcPr>
          <w:p w:rsidR="00665B93" w:rsidRPr="007A5B89" w:rsidRDefault="00DA4DD9"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w:t>
            </w:r>
          </w:p>
        </w:tc>
        <w:tc>
          <w:tcPr>
            <w:tcW w:w="239" w:type="pct"/>
            <w:tcBorders>
              <w:top w:val="nil"/>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15,7</w:t>
            </w:r>
          </w:p>
        </w:tc>
        <w:tc>
          <w:tcPr>
            <w:tcW w:w="266" w:type="pct"/>
            <w:tcBorders>
              <w:top w:val="nil"/>
              <w:left w:val="nil"/>
              <w:bottom w:val="nil"/>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19,3</w:t>
            </w:r>
          </w:p>
        </w:tc>
      </w:tr>
      <w:tr w:rsidR="00665B93" w:rsidRPr="007A5B89" w:rsidTr="00665B93">
        <w:trPr>
          <w:trHeight w:val="270"/>
        </w:trPr>
        <w:tc>
          <w:tcPr>
            <w:tcW w:w="803" w:type="pct"/>
            <w:tcBorders>
              <w:top w:val="single" w:sz="8" w:space="0" w:color="auto"/>
              <w:left w:val="single" w:sz="8" w:space="0" w:color="auto"/>
              <w:bottom w:val="single" w:sz="4"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Газоснабжение 2023</w:t>
            </w:r>
          </w:p>
        </w:tc>
        <w:tc>
          <w:tcPr>
            <w:tcW w:w="28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AF35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10,9</w:t>
            </w:r>
          </w:p>
        </w:tc>
        <w:tc>
          <w:tcPr>
            <w:tcW w:w="288"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9,1</w:t>
            </w:r>
          </w:p>
        </w:tc>
        <w:tc>
          <w:tcPr>
            <w:tcW w:w="287" w:type="pct"/>
            <w:tcBorders>
              <w:top w:val="single" w:sz="8"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11,5</w:t>
            </w:r>
          </w:p>
        </w:tc>
        <w:tc>
          <w:tcPr>
            <w:tcW w:w="28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c>
          <w:tcPr>
            <w:tcW w:w="287"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12,9</w:t>
            </w:r>
          </w:p>
        </w:tc>
        <w:tc>
          <w:tcPr>
            <w:tcW w:w="289" w:type="pct"/>
            <w:tcBorders>
              <w:top w:val="single" w:sz="8"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12</w:t>
            </w:r>
            <w:r>
              <w:rPr>
                <w:rFonts w:ascii="Times New Roman" w:eastAsia="Times New Roman" w:hAnsi="Times New Roman" w:cs="Times New Roman"/>
                <w:color w:val="000000"/>
                <w:sz w:val="24"/>
                <w:szCs w:val="24"/>
                <w:lang w:eastAsia="ru-RU"/>
              </w:rPr>
              <w:t>,0</w:t>
            </w:r>
          </w:p>
        </w:tc>
        <w:tc>
          <w:tcPr>
            <w:tcW w:w="28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26,6</w:t>
            </w:r>
          </w:p>
        </w:tc>
        <w:tc>
          <w:tcPr>
            <w:tcW w:w="287"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14,9</w:t>
            </w:r>
          </w:p>
        </w:tc>
        <w:tc>
          <w:tcPr>
            <w:tcW w:w="288" w:type="pct"/>
            <w:tcBorders>
              <w:top w:val="single" w:sz="8"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30,1</w:t>
            </w:r>
          </w:p>
        </w:tc>
        <w:tc>
          <w:tcPr>
            <w:tcW w:w="28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25,2</w:t>
            </w:r>
          </w:p>
        </w:tc>
        <w:tc>
          <w:tcPr>
            <w:tcW w:w="288"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27,4</w:t>
            </w:r>
          </w:p>
        </w:tc>
        <w:tc>
          <w:tcPr>
            <w:tcW w:w="288" w:type="pct"/>
            <w:tcBorders>
              <w:top w:val="single" w:sz="8"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24,6</w:t>
            </w:r>
          </w:p>
        </w:tc>
        <w:tc>
          <w:tcPr>
            <w:tcW w:w="23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DA4DD9"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w:t>
            </w:r>
          </w:p>
        </w:tc>
        <w:tc>
          <w:tcPr>
            <w:tcW w:w="239"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35,7</w:t>
            </w:r>
          </w:p>
        </w:tc>
        <w:tc>
          <w:tcPr>
            <w:tcW w:w="266" w:type="pct"/>
            <w:tcBorders>
              <w:top w:val="single" w:sz="8" w:space="0" w:color="auto"/>
              <w:left w:val="nil"/>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21,8</w:t>
            </w:r>
          </w:p>
        </w:tc>
      </w:tr>
      <w:tr w:rsidR="00665B93" w:rsidRPr="007A5B89" w:rsidTr="00665B93">
        <w:trPr>
          <w:trHeight w:val="256"/>
        </w:trPr>
        <w:tc>
          <w:tcPr>
            <w:tcW w:w="803" w:type="pct"/>
            <w:tcBorders>
              <w:top w:val="nil"/>
              <w:left w:val="single" w:sz="8" w:space="0" w:color="auto"/>
              <w:bottom w:val="single" w:sz="4"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Газоснабжение 2022</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AF35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6,8</w:t>
            </w:r>
          </w:p>
        </w:tc>
        <w:tc>
          <w:tcPr>
            <w:tcW w:w="287"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,0</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7,2</w:t>
            </w:r>
          </w:p>
        </w:tc>
        <w:tc>
          <w:tcPr>
            <w:tcW w:w="289"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8,6</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25,2</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26,2</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24,8</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27,3</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27</w:t>
            </w:r>
            <w:r>
              <w:rPr>
                <w:rFonts w:ascii="Times New Roman" w:eastAsia="Times New Roman" w:hAnsi="Times New Roman" w:cs="Times New Roman"/>
                <w:color w:val="000000"/>
                <w:sz w:val="24"/>
                <w:szCs w:val="24"/>
                <w:lang w:eastAsia="ru-RU"/>
              </w:rPr>
              <w:t>,0</w:t>
            </w:r>
          </w:p>
        </w:tc>
        <w:tc>
          <w:tcPr>
            <w:tcW w:w="239"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DA4DD9"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31,8</w:t>
            </w:r>
          </w:p>
        </w:tc>
        <w:tc>
          <w:tcPr>
            <w:tcW w:w="239"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32,5</w:t>
            </w:r>
          </w:p>
        </w:tc>
        <w:tc>
          <w:tcPr>
            <w:tcW w:w="266"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31,6</w:t>
            </w:r>
          </w:p>
        </w:tc>
      </w:tr>
      <w:tr w:rsidR="00665B93" w:rsidRPr="007A5B89" w:rsidTr="00665B93">
        <w:trPr>
          <w:trHeight w:val="246"/>
        </w:trPr>
        <w:tc>
          <w:tcPr>
            <w:tcW w:w="803" w:type="pct"/>
            <w:tcBorders>
              <w:top w:val="nil"/>
              <w:left w:val="single" w:sz="8" w:space="0" w:color="auto"/>
              <w:bottom w:val="single" w:sz="4"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Газоснабжение 2021</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AF35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12,8</w:t>
            </w:r>
          </w:p>
        </w:tc>
        <w:tc>
          <w:tcPr>
            <w:tcW w:w="287"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8,5</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15,4</w:t>
            </w:r>
          </w:p>
        </w:tc>
        <w:tc>
          <w:tcPr>
            <w:tcW w:w="289"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8,5</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23,5</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26,1</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21,6</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31,0</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21,3</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38,2</w:t>
            </w:r>
          </w:p>
        </w:tc>
        <w:tc>
          <w:tcPr>
            <w:tcW w:w="239"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DA4DD9"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23,7</w:t>
            </w:r>
          </w:p>
        </w:tc>
        <w:tc>
          <w:tcPr>
            <w:tcW w:w="239"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24,4</w:t>
            </w:r>
          </w:p>
        </w:tc>
        <w:tc>
          <w:tcPr>
            <w:tcW w:w="266"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23,2</w:t>
            </w:r>
          </w:p>
        </w:tc>
      </w:tr>
      <w:tr w:rsidR="00665B93" w:rsidRPr="007A5B89" w:rsidTr="00665B93">
        <w:trPr>
          <w:trHeight w:val="122"/>
        </w:trPr>
        <w:tc>
          <w:tcPr>
            <w:tcW w:w="803" w:type="pct"/>
            <w:tcBorders>
              <w:top w:val="nil"/>
              <w:left w:val="single" w:sz="8" w:space="0" w:color="auto"/>
              <w:bottom w:val="single" w:sz="4"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Газоснабжение 2020</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AF35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18,9</w:t>
            </w:r>
          </w:p>
        </w:tc>
        <w:tc>
          <w:tcPr>
            <w:tcW w:w="287"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17,7</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14,6</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14,5</w:t>
            </w:r>
          </w:p>
        </w:tc>
        <w:tc>
          <w:tcPr>
            <w:tcW w:w="289"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14,6</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20,5</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18,3</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21,5</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22,8</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20,3</w:t>
            </w:r>
          </w:p>
        </w:tc>
        <w:tc>
          <w:tcPr>
            <w:tcW w:w="239"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DA4DD9"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25,7</w:t>
            </w:r>
          </w:p>
        </w:tc>
        <w:tc>
          <w:tcPr>
            <w:tcW w:w="239"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25,5</w:t>
            </w:r>
          </w:p>
        </w:tc>
        <w:tc>
          <w:tcPr>
            <w:tcW w:w="266"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25,9</w:t>
            </w:r>
          </w:p>
        </w:tc>
      </w:tr>
      <w:tr w:rsidR="00665B93" w:rsidRPr="007A5B89" w:rsidTr="00665B93">
        <w:trPr>
          <w:trHeight w:val="254"/>
        </w:trPr>
        <w:tc>
          <w:tcPr>
            <w:tcW w:w="803" w:type="pct"/>
            <w:tcBorders>
              <w:top w:val="nil"/>
              <w:left w:val="single" w:sz="8" w:space="0" w:color="auto"/>
              <w:bottom w:val="nil"/>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Газоснабжение 2019</w:t>
            </w:r>
          </w:p>
        </w:tc>
        <w:tc>
          <w:tcPr>
            <w:tcW w:w="288" w:type="pct"/>
            <w:tcBorders>
              <w:top w:val="nil"/>
              <w:left w:val="single" w:sz="8" w:space="0" w:color="auto"/>
              <w:bottom w:val="nil"/>
              <w:right w:val="single" w:sz="8" w:space="0" w:color="auto"/>
            </w:tcBorders>
            <w:shd w:val="clear" w:color="auto" w:fill="auto"/>
            <w:noWrap/>
            <w:vAlign w:val="bottom"/>
            <w:hideMark/>
          </w:tcPr>
          <w:p w:rsidR="00665B93" w:rsidRPr="007A5B89" w:rsidRDefault="00665B93" w:rsidP="00AF35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w:t>
            </w:r>
          </w:p>
        </w:tc>
        <w:tc>
          <w:tcPr>
            <w:tcW w:w="288" w:type="pct"/>
            <w:tcBorders>
              <w:top w:val="nil"/>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8,7</w:t>
            </w:r>
          </w:p>
        </w:tc>
        <w:tc>
          <w:tcPr>
            <w:tcW w:w="287" w:type="pct"/>
            <w:tcBorders>
              <w:top w:val="nil"/>
              <w:left w:val="nil"/>
              <w:bottom w:val="nil"/>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10,2</w:t>
            </w:r>
          </w:p>
        </w:tc>
        <w:tc>
          <w:tcPr>
            <w:tcW w:w="288" w:type="pct"/>
            <w:tcBorders>
              <w:top w:val="nil"/>
              <w:left w:val="single" w:sz="8" w:space="0" w:color="auto"/>
              <w:bottom w:val="nil"/>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16,3</w:t>
            </w:r>
          </w:p>
        </w:tc>
        <w:tc>
          <w:tcPr>
            <w:tcW w:w="287" w:type="pct"/>
            <w:tcBorders>
              <w:top w:val="nil"/>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14,1</w:t>
            </w:r>
          </w:p>
        </w:tc>
        <w:tc>
          <w:tcPr>
            <w:tcW w:w="289" w:type="pct"/>
            <w:tcBorders>
              <w:top w:val="nil"/>
              <w:left w:val="nil"/>
              <w:bottom w:val="nil"/>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19,8</w:t>
            </w:r>
          </w:p>
        </w:tc>
        <w:tc>
          <w:tcPr>
            <w:tcW w:w="287" w:type="pct"/>
            <w:tcBorders>
              <w:top w:val="nil"/>
              <w:left w:val="single" w:sz="8" w:space="0" w:color="auto"/>
              <w:bottom w:val="nil"/>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32,2</w:t>
            </w:r>
          </w:p>
        </w:tc>
        <w:tc>
          <w:tcPr>
            <w:tcW w:w="287" w:type="pct"/>
            <w:tcBorders>
              <w:top w:val="nil"/>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33,2</w:t>
            </w:r>
          </w:p>
        </w:tc>
        <w:tc>
          <w:tcPr>
            <w:tcW w:w="288" w:type="pct"/>
            <w:tcBorders>
              <w:top w:val="nil"/>
              <w:left w:val="nil"/>
              <w:bottom w:val="nil"/>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30,6</w:t>
            </w:r>
          </w:p>
        </w:tc>
        <w:tc>
          <w:tcPr>
            <w:tcW w:w="287" w:type="pct"/>
            <w:tcBorders>
              <w:top w:val="nil"/>
              <w:left w:val="single" w:sz="8" w:space="0" w:color="auto"/>
              <w:bottom w:val="nil"/>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24,5</w:t>
            </w:r>
          </w:p>
        </w:tc>
        <w:tc>
          <w:tcPr>
            <w:tcW w:w="288" w:type="pct"/>
            <w:tcBorders>
              <w:top w:val="nil"/>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25,3</w:t>
            </w:r>
          </w:p>
        </w:tc>
        <w:tc>
          <w:tcPr>
            <w:tcW w:w="288" w:type="pct"/>
            <w:tcBorders>
              <w:top w:val="nil"/>
              <w:left w:val="nil"/>
              <w:bottom w:val="nil"/>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23,2</w:t>
            </w:r>
          </w:p>
        </w:tc>
        <w:tc>
          <w:tcPr>
            <w:tcW w:w="239" w:type="pct"/>
            <w:tcBorders>
              <w:top w:val="nil"/>
              <w:left w:val="single" w:sz="8" w:space="0" w:color="auto"/>
              <w:bottom w:val="nil"/>
              <w:right w:val="single" w:sz="8" w:space="0" w:color="auto"/>
            </w:tcBorders>
            <w:shd w:val="clear" w:color="auto" w:fill="auto"/>
            <w:noWrap/>
            <w:vAlign w:val="bottom"/>
            <w:hideMark/>
          </w:tcPr>
          <w:p w:rsidR="00665B93" w:rsidRPr="007A5B89" w:rsidRDefault="00DA4DD9"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17,7</w:t>
            </w:r>
          </w:p>
        </w:tc>
        <w:tc>
          <w:tcPr>
            <w:tcW w:w="239" w:type="pct"/>
            <w:tcBorders>
              <w:top w:val="nil"/>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18,7</w:t>
            </w:r>
          </w:p>
        </w:tc>
        <w:tc>
          <w:tcPr>
            <w:tcW w:w="266" w:type="pct"/>
            <w:tcBorders>
              <w:top w:val="nil"/>
              <w:left w:val="nil"/>
              <w:bottom w:val="nil"/>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16,2</w:t>
            </w:r>
          </w:p>
        </w:tc>
      </w:tr>
      <w:tr w:rsidR="00665B93" w:rsidRPr="007A5B89" w:rsidTr="00665B93">
        <w:trPr>
          <w:trHeight w:val="389"/>
        </w:trPr>
        <w:tc>
          <w:tcPr>
            <w:tcW w:w="803" w:type="pct"/>
            <w:tcBorders>
              <w:top w:val="single" w:sz="8" w:space="0" w:color="auto"/>
              <w:left w:val="single" w:sz="8" w:space="0" w:color="auto"/>
              <w:bottom w:val="single" w:sz="4"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Электроснабжение 2023</w:t>
            </w:r>
          </w:p>
        </w:tc>
        <w:tc>
          <w:tcPr>
            <w:tcW w:w="28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AF35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w:t>
            </w:r>
          </w:p>
        </w:tc>
        <w:tc>
          <w:tcPr>
            <w:tcW w:w="288"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10,8</w:t>
            </w:r>
          </w:p>
        </w:tc>
        <w:tc>
          <w:tcPr>
            <w:tcW w:w="287" w:type="pct"/>
            <w:tcBorders>
              <w:top w:val="single" w:sz="8"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9,9</w:t>
            </w:r>
          </w:p>
        </w:tc>
        <w:tc>
          <w:tcPr>
            <w:tcW w:w="28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10,4</w:t>
            </w:r>
          </w:p>
        </w:tc>
        <w:tc>
          <w:tcPr>
            <w:tcW w:w="287"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8,6</w:t>
            </w:r>
          </w:p>
        </w:tc>
        <w:tc>
          <w:tcPr>
            <w:tcW w:w="289" w:type="pct"/>
            <w:tcBorders>
              <w:top w:val="single" w:sz="8"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10,9</w:t>
            </w:r>
          </w:p>
        </w:tc>
        <w:tc>
          <w:tcPr>
            <w:tcW w:w="28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w:t>
            </w:r>
          </w:p>
        </w:tc>
        <w:tc>
          <w:tcPr>
            <w:tcW w:w="287"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20,3</w:t>
            </w:r>
          </w:p>
        </w:tc>
        <w:tc>
          <w:tcPr>
            <w:tcW w:w="288" w:type="pct"/>
            <w:tcBorders>
              <w:top w:val="single" w:sz="8"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31,8</w:t>
            </w:r>
          </w:p>
        </w:tc>
        <w:tc>
          <w:tcPr>
            <w:tcW w:w="28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26,2</w:t>
            </w:r>
          </w:p>
        </w:tc>
        <w:tc>
          <w:tcPr>
            <w:tcW w:w="288"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30</w:t>
            </w:r>
            <w:r>
              <w:rPr>
                <w:rFonts w:ascii="Times New Roman" w:eastAsia="Times New Roman" w:hAnsi="Times New Roman" w:cs="Times New Roman"/>
                <w:color w:val="000000"/>
                <w:sz w:val="24"/>
                <w:szCs w:val="24"/>
                <w:lang w:eastAsia="ru-RU"/>
              </w:rPr>
              <w:t>,0</w:t>
            </w:r>
          </w:p>
        </w:tc>
        <w:tc>
          <w:tcPr>
            <w:tcW w:w="288" w:type="pct"/>
            <w:tcBorders>
              <w:top w:val="single" w:sz="8"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25,1</w:t>
            </w:r>
          </w:p>
        </w:tc>
        <w:tc>
          <w:tcPr>
            <w:tcW w:w="23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DA4DD9"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24,2</w:t>
            </w:r>
          </w:p>
        </w:tc>
        <w:tc>
          <w:tcPr>
            <w:tcW w:w="239"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30,3</w:t>
            </w:r>
          </w:p>
        </w:tc>
        <w:tc>
          <w:tcPr>
            <w:tcW w:w="266" w:type="pct"/>
            <w:tcBorders>
              <w:top w:val="single" w:sz="8" w:space="0" w:color="auto"/>
              <w:left w:val="nil"/>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22,3</w:t>
            </w:r>
          </w:p>
        </w:tc>
      </w:tr>
      <w:tr w:rsidR="00665B93" w:rsidRPr="007A5B89" w:rsidTr="00665B93">
        <w:trPr>
          <w:trHeight w:val="379"/>
        </w:trPr>
        <w:tc>
          <w:tcPr>
            <w:tcW w:w="803" w:type="pct"/>
            <w:tcBorders>
              <w:top w:val="single" w:sz="4" w:space="0" w:color="auto"/>
              <w:left w:val="single" w:sz="4" w:space="0" w:color="auto"/>
              <w:bottom w:val="single" w:sz="4" w:space="0" w:color="auto"/>
              <w:right w:val="single" w:sz="8" w:space="0" w:color="auto"/>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Электроснабжение 2022</w:t>
            </w: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AF35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w:t>
            </w:r>
          </w:p>
        </w:tc>
        <w:tc>
          <w:tcPr>
            <w:tcW w:w="288" w:type="pct"/>
            <w:tcBorders>
              <w:top w:val="single" w:sz="4"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7,1</w:t>
            </w:r>
          </w:p>
        </w:tc>
        <w:tc>
          <w:tcPr>
            <w:tcW w:w="28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,0</w:t>
            </w: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w:t>
            </w:r>
          </w:p>
        </w:tc>
        <w:tc>
          <w:tcPr>
            <w:tcW w:w="287" w:type="pct"/>
            <w:tcBorders>
              <w:top w:val="single" w:sz="4"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,0</w:t>
            </w:r>
          </w:p>
        </w:tc>
        <w:tc>
          <w:tcPr>
            <w:tcW w:w="2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8,8</w:t>
            </w:r>
          </w:p>
        </w:tc>
        <w:tc>
          <w:tcPr>
            <w:tcW w:w="28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26,9</w:t>
            </w:r>
          </w:p>
        </w:tc>
        <w:tc>
          <w:tcPr>
            <w:tcW w:w="287" w:type="pct"/>
            <w:tcBorders>
              <w:top w:val="single" w:sz="4"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28,1</w:t>
            </w: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26,5</w:t>
            </w:r>
          </w:p>
        </w:tc>
        <w:tc>
          <w:tcPr>
            <w:tcW w:w="28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25,2</w:t>
            </w:r>
          </w:p>
        </w:tc>
        <w:tc>
          <w:tcPr>
            <w:tcW w:w="288" w:type="pct"/>
            <w:tcBorders>
              <w:top w:val="single" w:sz="4"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28,7</w:t>
            </w: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24</w:t>
            </w:r>
            <w:r>
              <w:rPr>
                <w:rFonts w:ascii="Times New Roman" w:eastAsia="Times New Roman" w:hAnsi="Times New Roman" w:cs="Times New Roman"/>
                <w:color w:val="000000"/>
                <w:sz w:val="24"/>
                <w:szCs w:val="24"/>
                <w:lang w:eastAsia="ru-RU"/>
              </w:rPr>
              <w:t>,0</w:t>
            </w:r>
          </w:p>
        </w:tc>
        <w:tc>
          <w:tcPr>
            <w:tcW w:w="23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DA4DD9"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30,8</w:t>
            </w:r>
          </w:p>
        </w:tc>
        <w:tc>
          <w:tcPr>
            <w:tcW w:w="239" w:type="pct"/>
            <w:tcBorders>
              <w:top w:val="single" w:sz="4"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28,1</w:t>
            </w:r>
          </w:p>
        </w:tc>
        <w:tc>
          <w:tcPr>
            <w:tcW w:w="26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31,7</w:t>
            </w:r>
          </w:p>
        </w:tc>
      </w:tr>
      <w:tr w:rsidR="00665B93" w:rsidRPr="007A5B89" w:rsidTr="00665B93">
        <w:trPr>
          <w:trHeight w:val="312"/>
        </w:trPr>
        <w:tc>
          <w:tcPr>
            <w:tcW w:w="803" w:type="pct"/>
            <w:tcBorders>
              <w:top w:val="single" w:sz="4" w:space="0" w:color="auto"/>
              <w:left w:val="single" w:sz="8" w:space="0" w:color="auto"/>
              <w:bottom w:val="single" w:sz="4"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Электроснабжение 2021</w:t>
            </w: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AF35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w:t>
            </w:r>
          </w:p>
        </w:tc>
        <w:tc>
          <w:tcPr>
            <w:tcW w:w="288" w:type="pct"/>
            <w:tcBorders>
              <w:top w:val="single" w:sz="4"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10,3</w:t>
            </w:r>
          </w:p>
        </w:tc>
        <w:tc>
          <w:tcPr>
            <w:tcW w:w="287" w:type="pct"/>
            <w:tcBorders>
              <w:top w:val="single" w:sz="4"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6,9</w:t>
            </w:r>
          </w:p>
        </w:tc>
        <w:tc>
          <w:tcPr>
            <w:tcW w:w="28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c>
          <w:tcPr>
            <w:tcW w:w="287" w:type="pct"/>
            <w:tcBorders>
              <w:top w:val="single" w:sz="4"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16,4</w:t>
            </w:r>
          </w:p>
        </w:tc>
        <w:tc>
          <w:tcPr>
            <w:tcW w:w="289" w:type="pct"/>
            <w:tcBorders>
              <w:top w:val="single" w:sz="4"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9,1</w:t>
            </w:r>
          </w:p>
        </w:tc>
        <w:tc>
          <w:tcPr>
            <w:tcW w:w="28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25,7</w:t>
            </w:r>
          </w:p>
        </w:tc>
        <w:tc>
          <w:tcPr>
            <w:tcW w:w="287" w:type="pct"/>
            <w:tcBorders>
              <w:top w:val="single" w:sz="4"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28,7</w:t>
            </w:r>
          </w:p>
        </w:tc>
        <w:tc>
          <w:tcPr>
            <w:tcW w:w="288" w:type="pct"/>
            <w:tcBorders>
              <w:top w:val="single" w:sz="4"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23,6</w:t>
            </w:r>
          </w:p>
        </w:tc>
        <w:tc>
          <w:tcPr>
            <w:tcW w:w="28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30,7</w:t>
            </w:r>
          </w:p>
        </w:tc>
        <w:tc>
          <w:tcPr>
            <w:tcW w:w="288" w:type="pct"/>
            <w:tcBorders>
              <w:top w:val="single" w:sz="4"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22,7</w:t>
            </w:r>
          </w:p>
        </w:tc>
        <w:tc>
          <w:tcPr>
            <w:tcW w:w="288" w:type="pct"/>
            <w:tcBorders>
              <w:top w:val="single" w:sz="4"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36,6</w:t>
            </w:r>
          </w:p>
        </w:tc>
        <w:tc>
          <w:tcPr>
            <w:tcW w:w="23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864C23"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w:t>
            </w:r>
          </w:p>
        </w:tc>
        <w:tc>
          <w:tcPr>
            <w:tcW w:w="239" w:type="pct"/>
            <w:tcBorders>
              <w:top w:val="single" w:sz="4"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21,9</w:t>
            </w:r>
          </w:p>
        </w:tc>
        <w:tc>
          <w:tcPr>
            <w:tcW w:w="266" w:type="pct"/>
            <w:tcBorders>
              <w:top w:val="single" w:sz="4" w:space="0" w:color="auto"/>
              <w:left w:val="nil"/>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23,8</w:t>
            </w:r>
          </w:p>
        </w:tc>
      </w:tr>
      <w:tr w:rsidR="00665B93" w:rsidRPr="007A5B89" w:rsidTr="00665B93">
        <w:trPr>
          <w:trHeight w:val="312"/>
        </w:trPr>
        <w:tc>
          <w:tcPr>
            <w:tcW w:w="803" w:type="pct"/>
            <w:tcBorders>
              <w:top w:val="single" w:sz="4" w:space="0" w:color="auto"/>
              <w:left w:val="single" w:sz="8" w:space="0" w:color="auto"/>
              <w:bottom w:val="single" w:sz="8"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Электроснабжение 2020</w:t>
            </w:r>
          </w:p>
        </w:tc>
        <w:tc>
          <w:tcPr>
            <w:tcW w:w="288"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65B93" w:rsidRPr="007A5B89" w:rsidRDefault="00665B93" w:rsidP="00AF35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12,4</w:t>
            </w:r>
          </w:p>
        </w:tc>
        <w:tc>
          <w:tcPr>
            <w:tcW w:w="288" w:type="pct"/>
            <w:tcBorders>
              <w:top w:val="single" w:sz="4" w:space="0" w:color="auto"/>
              <w:left w:val="single" w:sz="8" w:space="0" w:color="auto"/>
              <w:bottom w:val="single" w:sz="8"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14,1</w:t>
            </w:r>
          </w:p>
        </w:tc>
        <w:tc>
          <w:tcPr>
            <w:tcW w:w="287" w:type="pct"/>
            <w:tcBorders>
              <w:top w:val="single" w:sz="4" w:space="0" w:color="auto"/>
              <w:left w:val="nil"/>
              <w:bottom w:val="single" w:sz="8"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11,6</w:t>
            </w:r>
          </w:p>
        </w:tc>
        <w:tc>
          <w:tcPr>
            <w:tcW w:w="288"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w:t>
            </w:r>
          </w:p>
        </w:tc>
        <w:tc>
          <w:tcPr>
            <w:tcW w:w="287" w:type="pct"/>
            <w:tcBorders>
              <w:top w:val="single" w:sz="4" w:space="0" w:color="auto"/>
              <w:left w:val="single" w:sz="8" w:space="0" w:color="auto"/>
              <w:bottom w:val="single" w:sz="8"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13,1</w:t>
            </w:r>
          </w:p>
        </w:tc>
        <w:tc>
          <w:tcPr>
            <w:tcW w:w="289" w:type="pct"/>
            <w:tcBorders>
              <w:top w:val="single" w:sz="4" w:space="0" w:color="auto"/>
              <w:left w:val="nil"/>
              <w:bottom w:val="single" w:sz="8"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13,7</w:t>
            </w:r>
          </w:p>
        </w:tc>
        <w:tc>
          <w:tcPr>
            <w:tcW w:w="287"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w:t>
            </w:r>
          </w:p>
        </w:tc>
        <w:tc>
          <w:tcPr>
            <w:tcW w:w="287" w:type="pct"/>
            <w:tcBorders>
              <w:top w:val="single" w:sz="4" w:space="0" w:color="auto"/>
              <w:left w:val="single" w:sz="8" w:space="0" w:color="auto"/>
              <w:bottom w:val="single" w:sz="8"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26,8</w:t>
            </w:r>
          </w:p>
        </w:tc>
        <w:tc>
          <w:tcPr>
            <w:tcW w:w="288" w:type="pct"/>
            <w:tcBorders>
              <w:top w:val="single" w:sz="4" w:space="0" w:color="auto"/>
              <w:left w:val="nil"/>
              <w:bottom w:val="single" w:sz="8"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31,5</w:t>
            </w:r>
          </w:p>
        </w:tc>
        <w:tc>
          <w:tcPr>
            <w:tcW w:w="287"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21,8</w:t>
            </w:r>
          </w:p>
        </w:tc>
        <w:tc>
          <w:tcPr>
            <w:tcW w:w="288" w:type="pct"/>
            <w:tcBorders>
              <w:top w:val="single" w:sz="4" w:space="0" w:color="auto"/>
              <w:left w:val="single" w:sz="8" w:space="0" w:color="auto"/>
              <w:bottom w:val="single" w:sz="8"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23,2</w:t>
            </w:r>
          </w:p>
        </w:tc>
        <w:tc>
          <w:tcPr>
            <w:tcW w:w="288" w:type="pct"/>
            <w:tcBorders>
              <w:top w:val="single" w:sz="4" w:space="0" w:color="auto"/>
              <w:left w:val="nil"/>
              <w:bottom w:val="single" w:sz="8"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21,1</w:t>
            </w:r>
          </w:p>
        </w:tc>
        <w:tc>
          <w:tcPr>
            <w:tcW w:w="239"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65B93" w:rsidRPr="007A5B89" w:rsidRDefault="00864C23"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22,3</w:t>
            </w:r>
          </w:p>
        </w:tc>
        <w:tc>
          <w:tcPr>
            <w:tcW w:w="239" w:type="pct"/>
            <w:tcBorders>
              <w:top w:val="single" w:sz="4" w:space="0" w:color="auto"/>
              <w:left w:val="single" w:sz="8" w:space="0" w:color="auto"/>
              <w:bottom w:val="single" w:sz="8"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22,8</w:t>
            </w:r>
          </w:p>
        </w:tc>
        <w:tc>
          <w:tcPr>
            <w:tcW w:w="266" w:type="pct"/>
            <w:tcBorders>
              <w:top w:val="single" w:sz="4" w:space="0" w:color="auto"/>
              <w:left w:val="nil"/>
              <w:bottom w:val="single" w:sz="8"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22,1</w:t>
            </w:r>
          </w:p>
        </w:tc>
      </w:tr>
    </w:tbl>
    <w:p w:rsidR="007A5B89" w:rsidRDefault="007A5B89" w:rsidP="007A5B89">
      <w:pPr>
        <w:tabs>
          <w:tab w:val="center" w:pos="4857"/>
        </w:tabs>
        <w:spacing w:after="0" w:line="312"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окончание таблицы 2.6</w:t>
      </w:r>
    </w:p>
    <w:tbl>
      <w:tblPr>
        <w:tblW w:w="5000" w:type="pct"/>
        <w:tblLayout w:type="fixed"/>
        <w:tblLook w:val="04A0" w:firstRow="1" w:lastRow="0" w:firstColumn="1" w:lastColumn="0" w:noHBand="0" w:noVBand="1"/>
      </w:tblPr>
      <w:tblGrid>
        <w:gridCol w:w="2374"/>
        <w:gridCol w:w="851"/>
        <w:gridCol w:w="851"/>
        <w:gridCol w:w="851"/>
        <w:gridCol w:w="851"/>
        <w:gridCol w:w="849"/>
        <w:gridCol w:w="852"/>
        <w:gridCol w:w="849"/>
        <w:gridCol w:w="849"/>
        <w:gridCol w:w="852"/>
        <w:gridCol w:w="849"/>
        <w:gridCol w:w="852"/>
        <w:gridCol w:w="852"/>
        <w:gridCol w:w="707"/>
        <w:gridCol w:w="707"/>
        <w:gridCol w:w="790"/>
      </w:tblGrid>
      <w:tr w:rsidR="007A5B89" w:rsidRPr="007A5B89" w:rsidTr="00665B93">
        <w:trPr>
          <w:trHeight w:val="692"/>
        </w:trPr>
        <w:tc>
          <w:tcPr>
            <w:tcW w:w="8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A5B89" w:rsidRPr="007A5B89" w:rsidRDefault="007A5B89" w:rsidP="007A5B89">
            <w:pPr>
              <w:spacing w:after="0" w:line="240" w:lineRule="auto"/>
              <w:jc w:val="center"/>
              <w:rPr>
                <w:rFonts w:ascii="Times New Roman" w:eastAsia="Times New Roman" w:hAnsi="Times New Roman" w:cs="Times New Roman"/>
                <w:b/>
                <w:bCs/>
                <w:color w:val="000000"/>
                <w:sz w:val="24"/>
                <w:szCs w:val="24"/>
                <w:lang w:eastAsia="ru-RU"/>
              </w:rPr>
            </w:pPr>
            <w:r w:rsidRPr="007A5B89">
              <w:rPr>
                <w:rFonts w:ascii="Times New Roman" w:eastAsia="Times New Roman" w:hAnsi="Times New Roman" w:cs="Times New Roman"/>
                <w:b/>
                <w:bCs/>
                <w:color w:val="000000"/>
                <w:sz w:val="24"/>
                <w:szCs w:val="24"/>
                <w:lang w:eastAsia="ru-RU"/>
              </w:rPr>
              <w:t>Естественные монополии</w:t>
            </w:r>
          </w:p>
        </w:tc>
        <w:tc>
          <w:tcPr>
            <w:tcW w:w="863" w:type="pct"/>
            <w:gridSpan w:val="3"/>
            <w:tcBorders>
              <w:top w:val="single" w:sz="8" w:space="0" w:color="auto"/>
              <w:left w:val="nil"/>
              <w:bottom w:val="single" w:sz="8" w:space="0" w:color="auto"/>
              <w:right w:val="single" w:sz="8" w:space="0" w:color="000000"/>
            </w:tcBorders>
            <w:shd w:val="clear" w:color="auto" w:fill="auto"/>
            <w:vAlign w:val="center"/>
            <w:hideMark/>
          </w:tcPr>
          <w:p w:rsidR="007A5B89" w:rsidRPr="00665B93" w:rsidRDefault="007A5B89" w:rsidP="007A5B89">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неудовлетворительное</w:t>
            </w:r>
          </w:p>
        </w:tc>
        <w:tc>
          <w:tcPr>
            <w:tcW w:w="863" w:type="pct"/>
            <w:gridSpan w:val="3"/>
            <w:tcBorders>
              <w:top w:val="single" w:sz="8" w:space="0" w:color="auto"/>
              <w:left w:val="nil"/>
              <w:bottom w:val="single" w:sz="8" w:space="0" w:color="auto"/>
              <w:right w:val="single" w:sz="8" w:space="0" w:color="000000"/>
            </w:tcBorders>
            <w:shd w:val="clear" w:color="auto" w:fill="auto"/>
            <w:vAlign w:val="center"/>
            <w:hideMark/>
          </w:tcPr>
          <w:p w:rsidR="007A5B89" w:rsidRPr="00665B93" w:rsidRDefault="007A5B89" w:rsidP="007A5B89">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скорее неудовлетворительное</w:t>
            </w:r>
          </w:p>
        </w:tc>
        <w:tc>
          <w:tcPr>
            <w:tcW w:w="862" w:type="pct"/>
            <w:gridSpan w:val="3"/>
            <w:tcBorders>
              <w:top w:val="single" w:sz="8" w:space="0" w:color="auto"/>
              <w:left w:val="nil"/>
              <w:bottom w:val="single" w:sz="8" w:space="0" w:color="auto"/>
              <w:right w:val="single" w:sz="8" w:space="0" w:color="000000"/>
            </w:tcBorders>
            <w:shd w:val="clear" w:color="auto" w:fill="auto"/>
            <w:vAlign w:val="center"/>
            <w:hideMark/>
          </w:tcPr>
          <w:p w:rsidR="007A5B89" w:rsidRPr="00665B93" w:rsidRDefault="007A5B89" w:rsidP="007A5B89">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скорее удовлетворительное</w:t>
            </w:r>
          </w:p>
        </w:tc>
        <w:tc>
          <w:tcPr>
            <w:tcW w:w="863" w:type="pct"/>
            <w:gridSpan w:val="3"/>
            <w:tcBorders>
              <w:top w:val="single" w:sz="8" w:space="0" w:color="auto"/>
              <w:left w:val="nil"/>
              <w:bottom w:val="single" w:sz="8" w:space="0" w:color="auto"/>
              <w:right w:val="single" w:sz="8" w:space="0" w:color="000000"/>
            </w:tcBorders>
            <w:shd w:val="clear" w:color="auto" w:fill="auto"/>
            <w:vAlign w:val="center"/>
            <w:hideMark/>
          </w:tcPr>
          <w:p w:rsidR="007A5B89" w:rsidRPr="00665B93" w:rsidRDefault="007A5B89" w:rsidP="007A5B89">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удовлетворительное</w:t>
            </w:r>
          </w:p>
        </w:tc>
        <w:tc>
          <w:tcPr>
            <w:tcW w:w="745" w:type="pct"/>
            <w:gridSpan w:val="3"/>
            <w:tcBorders>
              <w:top w:val="single" w:sz="8" w:space="0" w:color="auto"/>
              <w:left w:val="nil"/>
              <w:bottom w:val="single" w:sz="8" w:space="0" w:color="auto"/>
              <w:right w:val="single" w:sz="8" w:space="0" w:color="000000"/>
            </w:tcBorders>
            <w:shd w:val="clear" w:color="auto" w:fill="auto"/>
            <w:vAlign w:val="center"/>
            <w:hideMark/>
          </w:tcPr>
          <w:p w:rsidR="007A5B89" w:rsidRPr="00665B93" w:rsidRDefault="007A5B89" w:rsidP="007A5B89">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затрудняюсь ответить</w:t>
            </w:r>
          </w:p>
        </w:tc>
      </w:tr>
      <w:tr w:rsidR="00665B93" w:rsidRPr="007A5B89" w:rsidTr="00665B93">
        <w:trPr>
          <w:trHeight w:val="276"/>
        </w:trPr>
        <w:tc>
          <w:tcPr>
            <w:tcW w:w="803" w:type="pct"/>
            <w:vMerge/>
            <w:tcBorders>
              <w:top w:val="single" w:sz="8" w:space="0" w:color="auto"/>
              <w:left w:val="single" w:sz="8" w:space="0" w:color="auto"/>
              <w:bottom w:val="single" w:sz="8" w:space="0" w:color="auto"/>
              <w:right w:val="single" w:sz="8" w:space="0" w:color="auto"/>
            </w:tcBorders>
            <w:vAlign w:val="center"/>
            <w:hideMark/>
          </w:tcPr>
          <w:p w:rsidR="00665B93" w:rsidRPr="007A5B89" w:rsidRDefault="00665B93" w:rsidP="007A5B89">
            <w:pPr>
              <w:spacing w:after="0" w:line="240" w:lineRule="auto"/>
              <w:rPr>
                <w:rFonts w:ascii="Times New Roman" w:eastAsia="Times New Roman" w:hAnsi="Times New Roman" w:cs="Times New Roman"/>
                <w:b/>
                <w:bCs/>
                <w:color w:val="000000"/>
                <w:sz w:val="24"/>
                <w:szCs w:val="24"/>
                <w:lang w:eastAsia="ru-RU"/>
              </w:rPr>
            </w:pPr>
          </w:p>
        </w:tc>
        <w:tc>
          <w:tcPr>
            <w:tcW w:w="288" w:type="pct"/>
            <w:tcBorders>
              <w:top w:val="nil"/>
              <w:left w:val="nil"/>
              <w:bottom w:val="single" w:sz="8" w:space="0" w:color="auto"/>
              <w:right w:val="single" w:sz="8" w:space="0" w:color="auto"/>
            </w:tcBorders>
            <w:shd w:val="clear" w:color="auto" w:fill="auto"/>
            <w:vAlign w:val="center"/>
            <w:hideMark/>
          </w:tcPr>
          <w:p w:rsidR="00665B93" w:rsidRPr="00665B93" w:rsidRDefault="00665B93" w:rsidP="001B2EB1">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ЦВ*</w:t>
            </w:r>
          </w:p>
        </w:tc>
        <w:tc>
          <w:tcPr>
            <w:tcW w:w="288" w:type="pct"/>
            <w:tcBorders>
              <w:top w:val="nil"/>
              <w:left w:val="nil"/>
              <w:bottom w:val="single" w:sz="8" w:space="0" w:color="auto"/>
              <w:right w:val="single" w:sz="8" w:space="0" w:color="auto"/>
            </w:tcBorders>
            <w:shd w:val="clear" w:color="auto" w:fill="auto"/>
            <w:vAlign w:val="center"/>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ГО*</w:t>
            </w:r>
          </w:p>
        </w:tc>
        <w:tc>
          <w:tcPr>
            <w:tcW w:w="288" w:type="pct"/>
            <w:tcBorders>
              <w:top w:val="nil"/>
              <w:left w:val="nil"/>
              <w:bottom w:val="single" w:sz="8" w:space="0" w:color="auto"/>
              <w:right w:val="single" w:sz="8" w:space="0" w:color="auto"/>
            </w:tcBorders>
            <w:shd w:val="clear" w:color="auto" w:fill="auto"/>
            <w:vAlign w:val="center"/>
            <w:hideMark/>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МО*</w:t>
            </w:r>
          </w:p>
        </w:tc>
        <w:tc>
          <w:tcPr>
            <w:tcW w:w="288" w:type="pct"/>
            <w:tcBorders>
              <w:top w:val="nil"/>
              <w:left w:val="nil"/>
              <w:bottom w:val="single" w:sz="8" w:space="0" w:color="auto"/>
              <w:right w:val="single" w:sz="8" w:space="0" w:color="auto"/>
            </w:tcBorders>
            <w:shd w:val="clear" w:color="auto" w:fill="auto"/>
            <w:vAlign w:val="center"/>
            <w:hideMark/>
          </w:tcPr>
          <w:p w:rsidR="00665B93" w:rsidRPr="00665B93" w:rsidRDefault="00665B93" w:rsidP="001B2EB1">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ЦВ*</w:t>
            </w:r>
          </w:p>
        </w:tc>
        <w:tc>
          <w:tcPr>
            <w:tcW w:w="287" w:type="pct"/>
            <w:tcBorders>
              <w:top w:val="nil"/>
              <w:left w:val="nil"/>
              <w:bottom w:val="single" w:sz="8" w:space="0" w:color="auto"/>
              <w:right w:val="single" w:sz="8" w:space="0" w:color="auto"/>
            </w:tcBorders>
            <w:shd w:val="clear" w:color="auto" w:fill="auto"/>
            <w:vAlign w:val="center"/>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ГО*</w:t>
            </w:r>
          </w:p>
        </w:tc>
        <w:tc>
          <w:tcPr>
            <w:tcW w:w="288" w:type="pct"/>
            <w:tcBorders>
              <w:top w:val="nil"/>
              <w:left w:val="nil"/>
              <w:bottom w:val="single" w:sz="8" w:space="0" w:color="auto"/>
              <w:right w:val="single" w:sz="8" w:space="0" w:color="auto"/>
            </w:tcBorders>
            <w:shd w:val="clear" w:color="auto" w:fill="auto"/>
            <w:vAlign w:val="center"/>
            <w:hideMark/>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МО*</w:t>
            </w:r>
          </w:p>
        </w:tc>
        <w:tc>
          <w:tcPr>
            <w:tcW w:w="287" w:type="pct"/>
            <w:tcBorders>
              <w:top w:val="nil"/>
              <w:left w:val="nil"/>
              <w:bottom w:val="single" w:sz="8" w:space="0" w:color="auto"/>
              <w:right w:val="single" w:sz="8" w:space="0" w:color="auto"/>
            </w:tcBorders>
            <w:shd w:val="clear" w:color="auto" w:fill="auto"/>
            <w:vAlign w:val="center"/>
            <w:hideMark/>
          </w:tcPr>
          <w:p w:rsidR="00665B93" w:rsidRPr="00665B93" w:rsidRDefault="00665B93" w:rsidP="0063396F">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ЦВ*</w:t>
            </w:r>
          </w:p>
        </w:tc>
        <w:tc>
          <w:tcPr>
            <w:tcW w:w="287" w:type="pct"/>
            <w:tcBorders>
              <w:top w:val="nil"/>
              <w:left w:val="nil"/>
              <w:bottom w:val="single" w:sz="8" w:space="0" w:color="auto"/>
              <w:right w:val="single" w:sz="8" w:space="0" w:color="auto"/>
            </w:tcBorders>
            <w:shd w:val="clear" w:color="auto" w:fill="auto"/>
            <w:vAlign w:val="center"/>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ГО*</w:t>
            </w:r>
          </w:p>
        </w:tc>
        <w:tc>
          <w:tcPr>
            <w:tcW w:w="288" w:type="pct"/>
            <w:tcBorders>
              <w:top w:val="nil"/>
              <w:left w:val="nil"/>
              <w:bottom w:val="single" w:sz="8" w:space="0" w:color="auto"/>
              <w:right w:val="single" w:sz="8" w:space="0" w:color="auto"/>
            </w:tcBorders>
            <w:shd w:val="clear" w:color="auto" w:fill="auto"/>
            <w:vAlign w:val="center"/>
            <w:hideMark/>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МО*</w:t>
            </w:r>
          </w:p>
        </w:tc>
        <w:tc>
          <w:tcPr>
            <w:tcW w:w="287" w:type="pct"/>
            <w:tcBorders>
              <w:top w:val="nil"/>
              <w:left w:val="nil"/>
              <w:bottom w:val="single" w:sz="8" w:space="0" w:color="auto"/>
              <w:right w:val="single" w:sz="8" w:space="0" w:color="auto"/>
            </w:tcBorders>
            <w:shd w:val="clear" w:color="auto" w:fill="auto"/>
            <w:vAlign w:val="center"/>
            <w:hideMark/>
          </w:tcPr>
          <w:p w:rsidR="00665B93" w:rsidRPr="00665B93" w:rsidRDefault="00665B93" w:rsidP="0063396F">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ЦВ*</w:t>
            </w:r>
          </w:p>
        </w:tc>
        <w:tc>
          <w:tcPr>
            <w:tcW w:w="288" w:type="pct"/>
            <w:tcBorders>
              <w:top w:val="nil"/>
              <w:left w:val="nil"/>
              <w:bottom w:val="single" w:sz="8" w:space="0" w:color="auto"/>
              <w:right w:val="single" w:sz="8" w:space="0" w:color="auto"/>
            </w:tcBorders>
            <w:shd w:val="clear" w:color="auto" w:fill="auto"/>
            <w:vAlign w:val="center"/>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ГО*</w:t>
            </w:r>
          </w:p>
        </w:tc>
        <w:tc>
          <w:tcPr>
            <w:tcW w:w="288" w:type="pct"/>
            <w:tcBorders>
              <w:top w:val="nil"/>
              <w:left w:val="nil"/>
              <w:bottom w:val="single" w:sz="8" w:space="0" w:color="auto"/>
              <w:right w:val="single" w:sz="8" w:space="0" w:color="auto"/>
            </w:tcBorders>
            <w:shd w:val="clear" w:color="auto" w:fill="auto"/>
            <w:vAlign w:val="center"/>
            <w:hideMark/>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МО*</w:t>
            </w:r>
          </w:p>
        </w:tc>
        <w:tc>
          <w:tcPr>
            <w:tcW w:w="239" w:type="pct"/>
            <w:tcBorders>
              <w:top w:val="nil"/>
              <w:left w:val="nil"/>
              <w:bottom w:val="single" w:sz="8" w:space="0" w:color="auto"/>
              <w:right w:val="single" w:sz="8" w:space="0" w:color="auto"/>
            </w:tcBorders>
            <w:shd w:val="clear" w:color="auto" w:fill="auto"/>
            <w:vAlign w:val="center"/>
            <w:hideMark/>
          </w:tcPr>
          <w:p w:rsidR="00665B93" w:rsidRPr="00665B93" w:rsidRDefault="00665B93" w:rsidP="00665B93">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ЦВ*</w:t>
            </w:r>
          </w:p>
        </w:tc>
        <w:tc>
          <w:tcPr>
            <w:tcW w:w="239" w:type="pct"/>
            <w:tcBorders>
              <w:top w:val="nil"/>
              <w:left w:val="nil"/>
              <w:bottom w:val="single" w:sz="8" w:space="0" w:color="auto"/>
              <w:right w:val="single" w:sz="8" w:space="0" w:color="auto"/>
            </w:tcBorders>
            <w:shd w:val="clear" w:color="auto" w:fill="auto"/>
            <w:vAlign w:val="center"/>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ГО*</w:t>
            </w:r>
          </w:p>
        </w:tc>
        <w:tc>
          <w:tcPr>
            <w:tcW w:w="266" w:type="pct"/>
            <w:tcBorders>
              <w:top w:val="nil"/>
              <w:left w:val="nil"/>
              <w:bottom w:val="single" w:sz="8" w:space="0" w:color="auto"/>
              <w:right w:val="single" w:sz="8" w:space="0" w:color="auto"/>
            </w:tcBorders>
            <w:shd w:val="clear" w:color="auto" w:fill="auto"/>
            <w:vAlign w:val="center"/>
            <w:hideMark/>
          </w:tcPr>
          <w:p w:rsidR="00665B93" w:rsidRPr="00665B93" w:rsidRDefault="00665B93" w:rsidP="007705FC">
            <w:pPr>
              <w:spacing w:after="0" w:line="240" w:lineRule="auto"/>
              <w:jc w:val="center"/>
              <w:rPr>
                <w:rFonts w:ascii="Times New Roman" w:eastAsia="Times New Roman" w:hAnsi="Times New Roman" w:cs="Times New Roman"/>
                <w:b/>
                <w:bCs/>
                <w:color w:val="000000"/>
                <w:lang w:eastAsia="ru-RU"/>
              </w:rPr>
            </w:pPr>
            <w:r w:rsidRPr="00665B93">
              <w:rPr>
                <w:rFonts w:ascii="Times New Roman" w:eastAsia="Times New Roman" w:hAnsi="Times New Roman" w:cs="Times New Roman"/>
                <w:b/>
                <w:bCs/>
                <w:color w:val="000000"/>
                <w:lang w:eastAsia="ru-RU"/>
              </w:rPr>
              <w:t>МО*</w:t>
            </w:r>
          </w:p>
        </w:tc>
      </w:tr>
      <w:tr w:rsidR="00665B93" w:rsidRPr="007A5B89" w:rsidTr="00665B93">
        <w:trPr>
          <w:trHeight w:val="324"/>
        </w:trPr>
        <w:tc>
          <w:tcPr>
            <w:tcW w:w="803" w:type="pct"/>
            <w:tcBorders>
              <w:top w:val="single" w:sz="8" w:space="0" w:color="auto"/>
              <w:left w:val="single" w:sz="8" w:space="0" w:color="auto"/>
              <w:bottom w:val="single" w:sz="8"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Электроснабжение 2019</w:t>
            </w:r>
          </w:p>
        </w:tc>
        <w:tc>
          <w:tcPr>
            <w:tcW w:w="288" w:type="pct"/>
            <w:tcBorders>
              <w:top w:val="single" w:sz="8" w:space="0" w:color="auto"/>
              <w:left w:val="single" w:sz="8" w:space="0" w:color="auto"/>
              <w:bottom w:val="nil"/>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288" w:type="pct"/>
            <w:tcBorders>
              <w:top w:val="single" w:sz="8" w:space="0" w:color="auto"/>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6,1</w:t>
            </w:r>
          </w:p>
        </w:tc>
        <w:tc>
          <w:tcPr>
            <w:tcW w:w="288" w:type="pct"/>
            <w:tcBorders>
              <w:top w:val="single" w:sz="8" w:space="0" w:color="auto"/>
              <w:left w:val="nil"/>
              <w:bottom w:val="nil"/>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7,9</w:t>
            </w:r>
          </w:p>
        </w:tc>
        <w:tc>
          <w:tcPr>
            <w:tcW w:w="288" w:type="pct"/>
            <w:tcBorders>
              <w:top w:val="single" w:sz="8" w:space="0" w:color="auto"/>
              <w:left w:val="single" w:sz="8" w:space="0" w:color="auto"/>
              <w:bottom w:val="nil"/>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15,5</w:t>
            </w:r>
          </w:p>
        </w:tc>
        <w:tc>
          <w:tcPr>
            <w:tcW w:w="287" w:type="pct"/>
            <w:tcBorders>
              <w:top w:val="single" w:sz="8" w:space="0" w:color="auto"/>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14,3</w:t>
            </w:r>
          </w:p>
        </w:tc>
        <w:tc>
          <w:tcPr>
            <w:tcW w:w="288" w:type="pct"/>
            <w:tcBorders>
              <w:top w:val="single" w:sz="8" w:space="0" w:color="auto"/>
              <w:left w:val="nil"/>
              <w:bottom w:val="nil"/>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17,4</w:t>
            </w:r>
          </w:p>
        </w:tc>
        <w:tc>
          <w:tcPr>
            <w:tcW w:w="287" w:type="pct"/>
            <w:tcBorders>
              <w:top w:val="single" w:sz="8" w:space="0" w:color="auto"/>
              <w:left w:val="single" w:sz="8" w:space="0" w:color="auto"/>
              <w:bottom w:val="nil"/>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33,4</w:t>
            </w:r>
          </w:p>
        </w:tc>
        <w:tc>
          <w:tcPr>
            <w:tcW w:w="287" w:type="pct"/>
            <w:tcBorders>
              <w:top w:val="single" w:sz="8" w:space="0" w:color="auto"/>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33,7</w:t>
            </w:r>
          </w:p>
        </w:tc>
        <w:tc>
          <w:tcPr>
            <w:tcW w:w="288" w:type="pct"/>
            <w:tcBorders>
              <w:top w:val="single" w:sz="8" w:space="0" w:color="auto"/>
              <w:left w:val="nil"/>
              <w:bottom w:val="nil"/>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33</w:t>
            </w:r>
            <w:r>
              <w:rPr>
                <w:rFonts w:ascii="Times New Roman" w:eastAsia="Times New Roman" w:hAnsi="Times New Roman" w:cs="Times New Roman"/>
                <w:color w:val="000000"/>
                <w:sz w:val="24"/>
                <w:szCs w:val="24"/>
                <w:lang w:eastAsia="ru-RU"/>
              </w:rPr>
              <w:t>,0</w:t>
            </w:r>
          </w:p>
        </w:tc>
        <w:tc>
          <w:tcPr>
            <w:tcW w:w="287" w:type="pct"/>
            <w:tcBorders>
              <w:top w:val="single" w:sz="8" w:space="0" w:color="auto"/>
              <w:left w:val="single" w:sz="8" w:space="0" w:color="auto"/>
              <w:bottom w:val="nil"/>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28,7</w:t>
            </w:r>
          </w:p>
        </w:tc>
        <w:tc>
          <w:tcPr>
            <w:tcW w:w="288" w:type="pct"/>
            <w:tcBorders>
              <w:top w:val="single" w:sz="8" w:space="0" w:color="auto"/>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30</w:t>
            </w:r>
            <w:r>
              <w:rPr>
                <w:rFonts w:ascii="Times New Roman" w:eastAsia="Times New Roman" w:hAnsi="Times New Roman" w:cs="Times New Roman"/>
                <w:color w:val="000000"/>
                <w:sz w:val="24"/>
                <w:szCs w:val="24"/>
                <w:lang w:eastAsia="ru-RU"/>
              </w:rPr>
              <w:t>,0</w:t>
            </w:r>
          </w:p>
        </w:tc>
        <w:tc>
          <w:tcPr>
            <w:tcW w:w="288" w:type="pct"/>
            <w:tcBorders>
              <w:top w:val="single" w:sz="8" w:space="0" w:color="auto"/>
              <w:left w:val="nil"/>
              <w:bottom w:val="nil"/>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26,7</w:t>
            </w:r>
          </w:p>
        </w:tc>
        <w:tc>
          <w:tcPr>
            <w:tcW w:w="239" w:type="pct"/>
            <w:tcBorders>
              <w:top w:val="single" w:sz="8" w:space="0" w:color="auto"/>
              <w:left w:val="single" w:sz="8" w:space="0" w:color="auto"/>
              <w:bottom w:val="nil"/>
              <w:right w:val="single" w:sz="8" w:space="0" w:color="auto"/>
            </w:tcBorders>
            <w:shd w:val="clear" w:color="auto" w:fill="auto"/>
            <w:noWrap/>
            <w:vAlign w:val="bottom"/>
            <w:hideMark/>
          </w:tcPr>
          <w:p w:rsidR="00665B93" w:rsidRPr="007A5B89" w:rsidRDefault="00864C23"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w:t>
            </w:r>
          </w:p>
        </w:tc>
        <w:tc>
          <w:tcPr>
            <w:tcW w:w="239" w:type="pct"/>
            <w:tcBorders>
              <w:top w:val="single" w:sz="8" w:space="0" w:color="auto"/>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15,9</w:t>
            </w:r>
          </w:p>
        </w:tc>
        <w:tc>
          <w:tcPr>
            <w:tcW w:w="266" w:type="pct"/>
            <w:tcBorders>
              <w:top w:val="single" w:sz="8" w:space="0" w:color="auto"/>
              <w:left w:val="nil"/>
              <w:bottom w:val="nil"/>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15</w:t>
            </w:r>
            <w:r>
              <w:rPr>
                <w:rFonts w:ascii="Times New Roman" w:eastAsia="Times New Roman" w:hAnsi="Times New Roman" w:cs="Times New Roman"/>
                <w:color w:val="000000"/>
                <w:sz w:val="24"/>
                <w:szCs w:val="24"/>
                <w:lang w:eastAsia="ru-RU"/>
              </w:rPr>
              <w:t>,0</w:t>
            </w:r>
          </w:p>
        </w:tc>
      </w:tr>
      <w:tr w:rsidR="00665B93" w:rsidRPr="007A5B89" w:rsidTr="00665B93">
        <w:trPr>
          <w:trHeight w:val="312"/>
        </w:trPr>
        <w:tc>
          <w:tcPr>
            <w:tcW w:w="803" w:type="pct"/>
            <w:tcBorders>
              <w:top w:val="nil"/>
              <w:left w:val="single" w:sz="8" w:space="0" w:color="auto"/>
              <w:bottom w:val="nil"/>
              <w:right w:val="single" w:sz="8" w:space="0" w:color="auto"/>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Теплоснабжение 2023</w:t>
            </w:r>
          </w:p>
        </w:tc>
        <w:tc>
          <w:tcPr>
            <w:tcW w:w="288" w:type="pct"/>
            <w:tcBorders>
              <w:top w:val="single" w:sz="8" w:space="0" w:color="auto"/>
              <w:left w:val="nil"/>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w:t>
            </w:r>
          </w:p>
        </w:tc>
        <w:tc>
          <w:tcPr>
            <w:tcW w:w="288" w:type="pct"/>
            <w:tcBorders>
              <w:top w:val="single" w:sz="8" w:space="0" w:color="auto"/>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9,7</w:t>
            </w:r>
          </w:p>
        </w:tc>
        <w:tc>
          <w:tcPr>
            <w:tcW w:w="28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10,5</w:t>
            </w:r>
          </w:p>
        </w:tc>
        <w:tc>
          <w:tcPr>
            <w:tcW w:w="288" w:type="pct"/>
            <w:tcBorders>
              <w:top w:val="single" w:sz="8" w:space="0" w:color="auto"/>
              <w:left w:val="nil"/>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w:t>
            </w:r>
          </w:p>
        </w:tc>
        <w:tc>
          <w:tcPr>
            <w:tcW w:w="287" w:type="pct"/>
            <w:tcBorders>
              <w:top w:val="single" w:sz="8" w:space="0" w:color="auto"/>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9,7</w:t>
            </w:r>
          </w:p>
        </w:tc>
        <w:tc>
          <w:tcPr>
            <w:tcW w:w="28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9,6</w:t>
            </w:r>
          </w:p>
        </w:tc>
        <w:tc>
          <w:tcPr>
            <w:tcW w:w="287" w:type="pct"/>
            <w:tcBorders>
              <w:top w:val="single" w:sz="8" w:space="0" w:color="auto"/>
              <w:left w:val="nil"/>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w:t>
            </w:r>
          </w:p>
        </w:tc>
        <w:tc>
          <w:tcPr>
            <w:tcW w:w="287" w:type="pct"/>
            <w:tcBorders>
              <w:top w:val="single" w:sz="8" w:space="0" w:color="auto"/>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18</w:t>
            </w:r>
            <w:r>
              <w:rPr>
                <w:rFonts w:ascii="Times New Roman" w:eastAsia="Times New Roman" w:hAnsi="Times New Roman" w:cs="Times New Roman"/>
                <w:color w:val="000000"/>
                <w:sz w:val="24"/>
                <w:szCs w:val="24"/>
                <w:lang w:eastAsia="ru-RU"/>
              </w:rPr>
              <w:t>,0</w:t>
            </w:r>
          </w:p>
        </w:tc>
        <w:tc>
          <w:tcPr>
            <w:tcW w:w="28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31,1</w:t>
            </w:r>
          </w:p>
        </w:tc>
        <w:tc>
          <w:tcPr>
            <w:tcW w:w="287" w:type="pct"/>
            <w:tcBorders>
              <w:top w:val="single" w:sz="8" w:space="0" w:color="auto"/>
              <w:left w:val="nil"/>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24,9</w:t>
            </w:r>
          </w:p>
        </w:tc>
        <w:tc>
          <w:tcPr>
            <w:tcW w:w="288" w:type="pct"/>
            <w:tcBorders>
              <w:top w:val="single" w:sz="8" w:space="0" w:color="auto"/>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30,3</w:t>
            </w:r>
          </w:p>
        </w:tc>
        <w:tc>
          <w:tcPr>
            <w:tcW w:w="28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23,3</w:t>
            </w:r>
          </w:p>
        </w:tc>
        <w:tc>
          <w:tcPr>
            <w:tcW w:w="239" w:type="pct"/>
            <w:tcBorders>
              <w:top w:val="single" w:sz="8" w:space="0" w:color="auto"/>
              <w:left w:val="nil"/>
              <w:bottom w:val="single" w:sz="4" w:space="0" w:color="auto"/>
              <w:right w:val="single" w:sz="8" w:space="0" w:color="auto"/>
            </w:tcBorders>
            <w:shd w:val="clear" w:color="auto" w:fill="auto"/>
            <w:noWrap/>
            <w:vAlign w:val="bottom"/>
            <w:hideMark/>
          </w:tcPr>
          <w:p w:rsidR="00665B93" w:rsidRPr="007A5B89" w:rsidRDefault="00864C23"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w:t>
            </w:r>
          </w:p>
        </w:tc>
        <w:tc>
          <w:tcPr>
            <w:tcW w:w="239" w:type="pct"/>
            <w:tcBorders>
              <w:top w:val="single" w:sz="8" w:space="0" w:color="auto"/>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32,3</w:t>
            </w:r>
          </w:p>
        </w:tc>
        <w:tc>
          <w:tcPr>
            <w:tcW w:w="266"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25,5</w:t>
            </w:r>
          </w:p>
        </w:tc>
      </w:tr>
      <w:tr w:rsidR="00665B93" w:rsidRPr="007A5B89" w:rsidTr="00665B93">
        <w:trPr>
          <w:trHeight w:val="312"/>
        </w:trPr>
        <w:tc>
          <w:tcPr>
            <w:tcW w:w="803" w:type="pct"/>
            <w:tcBorders>
              <w:top w:val="single" w:sz="4" w:space="0" w:color="auto"/>
              <w:left w:val="single" w:sz="8" w:space="0" w:color="auto"/>
              <w:bottom w:val="single" w:sz="4" w:space="0" w:color="auto"/>
              <w:right w:val="single" w:sz="8" w:space="0" w:color="auto"/>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Теплоснабжение 2022</w:t>
            </w:r>
          </w:p>
        </w:tc>
        <w:tc>
          <w:tcPr>
            <w:tcW w:w="288"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288" w:type="pct"/>
            <w:tcBorders>
              <w:top w:val="nil"/>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7</w:t>
            </w:r>
            <w:r>
              <w:rPr>
                <w:rFonts w:ascii="Times New Roman" w:eastAsia="Times New Roman" w:hAnsi="Times New Roman" w:cs="Times New Roman"/>
                <w:color w:val="000000"/>
                <w:sz w:val="24"/>
                <w:szCs w:val="24"/>
                <w:lang w:eastAsia="ru-RU"/>
              </w:rPr>
              <w:t>,0</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,0</w:t>
            </w:r>
          </w:p>
        </w:tc>
        <w:tc>
          <w:tcPr>
            <w:tcW w:w="288"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w:t>
            </w:r>
          </w:p>
        </w:tc>
        <w:tc>
          <w:tcPr>
            <w:tcW w:w="287" w:type="pct"/>
            <w:tcBorders>
              <w:top w:val="nil"/>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6,2</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9,6</w:t>
            </w:r>
          </w:p>
        </w:tc>
        <w:tc>
          <w:tcPr>
            <w:tcW w:w="287"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27,5</w:t>
            </w:r>
          </w:p>
        </w:tc>
        <w:tc>
          <w:tcPr>
            <w:tcW w:w="287" w:type="pct"/>
            <w:tcBorders>
              <w:top w:val="nil"/>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28,3</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27,2</w:t>
            </w:r>
          </w:p>
        </w:tc>
        <w:tc>
          <w:tcPr>
            <w:tcW w:w="287"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24,8</w:t>
            </w:r>
          </w:p>
        </w:tc>
        <w:tc>
          <w:tcPr>
            <w:tcW w:w="288" w:type="pct"/>
            <w:tcBorders>
              <w:top w:val="nil"/>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27,6</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23,9</w:t>
            </w:r>
          </w:p>
        </w:tc>
        <w:tc>
          <w:tcPr>
            <w:tcW w:w="239" w:type="pct"/>
            <w:tcBorders>
              <w:top w:val="nil"/>
              <w:left w:val="nil"/>
              <w:bottom w:val="single" w:sz="4" w:space="0" w:color="auto"/>
              <w:right w:val="single" w:sz="8" w:space="0" w:color="auto"/>
            </w:tcBorders>
            <w:shd w:val="clear" w:color="auto" w:fill="auto"/>
            <w:noWrap/>
            <w:vAlign w:val="bottom"/>
            <w:hideMark/>
          </w:tcPr>
          <w:p w:rsidR="00665B93" w:rsidRPr="007A5B89" w:rsidRDefault="00864C23" w:rsidP="00864C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32,7</w:t>
            </w:r>
          </w:p>
        </w:tc>
        <w:tc>
          <w:tcPr>
            <w:tcW w:w="239" w:type="pct"/>
            <w:tcBorders>
              <w:top w:val="nil"/>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30,9</w:t>
            </w:r>
          </w:p>
        </w:tc>
        <w:tc>
          <w:tcPr>
            <w:tcW w:w="266"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33,3</w:t>
            </w:r>
          </w:p>
        </w:tc>
      </w:tr>
      <w:tr w:rsidR="00665B93" w:rsidRPr="007A5B89" w:rsidTr="00665B93">
        <w:trPr>
          <w:trHeight w:val="312"/>
        </w:trPr>
        <w:tc>
          <w:tcPr>
            <w:tcW w:w="803" w:type="pct"/>
            <w:tcBorders>
              <w:top w:val="nil"/>
              <w:left w:val="single" w:sz="8" w:space="0" w:color="auto"/>
              <w:bottom w:val="single" w:sz="4" w:space="0" w:color="auto"/>
              <w:right w:val="single" w:sz="8" w:space="0" w:color="auto"/>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Теплоснабжение 2021</w:t>
            </w:r>
          </w:p>
        </w:tc>
        <w:tc>
          <w:tcPr>
            <w:tcW w:w="288"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p>
        </w:tc>
        <w:tc>
          <w:tcPr>
            <w:tcW w:w="288" w:type="pct"/>
            <w:tcBorders>
              <w:top w:val="nil"/>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10,3</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6,6</w:t>
            </w:r>
          </w:p>
        </w:tc>
        <w:tc>
          <w:tcPr>
            <w:tcW w:w="288"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13,3</w:t>
            </w:r>
          </w:p>
        </w:tc>
        <w:tc>
          <w:tcPr>
            <w:tcW w:w="287" w:type="pct"/>
            <w:tcBorders>
              <w:top w:val="nil"/>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20,1</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8,2</w:t>
            </w:r>
          </w:p>
        </w:tc>
        <w:tc>
          <w:tcPr>
            <w:tcW w:w="287"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23,9</w:t>
            </w:r>
          </w:p>
        </w:tc>
        <w:tc>
          <w:tcPr>
            <w:tcW w:w="287" w:type="pct"/>
            <w:tcBorders>
              <w:top w:val="nil"/>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24,7</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23,3</w:t>
            </w:r>
          </w:p>
        </w:tc>
        <w:tc>
          <w:tcPr>
            <w:tcW w:w="287"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29,4</w:t>
            </w:r>
          </w:p>
        </w:tc>
        <w:tc>
          <w:tcPr>
            <w:tcW w:w="288" w:type="pct"/>
            <w:tcBorders>
              <w:top w:val="nil"/>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21,6</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35,2</w:t>
            </w:r>
          </w:p>
        </w:tc>
        <w:tc>
          <w:tcPr>
            <w:tcW w:w="239" w:type="pct"/>
            <w:tcBorders>
              <w:top w:val="nil"/>
              <w:left w:val="nil"/>
              <w:bottom w:val="single" w:sz="4" w:space="0" w:color="auto"/>
              <w:right w:val="single" w:sz="8" w:space="0" w:color="auto"/>
            </w:tcBorders>
            <w:shd w:val="clear" w:color="auto" w:fill="auto"/>
            <w:noWrap/>
            <w:vAlign w:val="bottom"/>
            <w:hideMark/>
          </w:tcPr>
          <w:p w:rsidR="00665B93" w:rsidRPr="007A5B89" w:rsidRDefault="00864C23"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25,2</w:t>
            </w:r>
          </w:p>
        </w:tc>
        <w:tc>
          <w:tcPr>
            <w:tcW w:w="239" w:type="pct"/>
            <w:tcBorders>
              <w:top w:val="nil"/>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23,3</w:t>
            </w:r>
          </w:p>
        </w:tc>
        <w:tc>
          <w:tcPr>
            <w:tcW w:w="266"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26,7</w:t>
            </w:r>
          </w:p>
        </w:tc>
      </w:tr>
      <w:tr w:rsidR="00665B93" w:rsidRPr="007A5B89" w:rsidTr="00665B93">
        <w:trPr>
          <w:trHeight w:val="312"/>
        </w:trPr>
        <w:tc>
          <w:tcPr>
            <w:tcW w:w="803" w:type="pct"/>
            <w:tcBorders>
              <w:top w:val="nil"/>
              <w:left w:val="single" w:sz="8" w:space="0" w:color="auto"/>
              <w:bottom w:val="single" w:sz="4" w:space="0" w:color="auto"/>
              <w:right w:val="single" w:sz="8" w:space="0" w:color="auto"/>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Теплоснабжение 2020</w:t>
            </w:r>
          </w:p>
        </w:tc>
        <w:tc>
          <w:tcPr>
            <w:tcW w:w="288"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12,6</w:t>
            </w:r>
          </w:p>
        </w:tc>
        <w:tc>
          <w:tcPr>
            <w:tcW w:w="288" w:type="pct"/>
            <w:tcBorders>
              <w:top w:val="nil"/>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14,9</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11,5</w:t>
            </w:r>
          </w:p>
        </w:tc>
        <w:tc>
          <w:tcPr>
            <w:tcW w:w="288"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w:t>
            </w:r>
          </w:p>
        </w:tc>
        <w:tc>
          <w:tcPr>
            <w:tcW w:w="287" w:type="pct"/>
            <w:tcBorders>
              <w:top w:val="nil"/>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12</w:t>
            </w:r>
            <w:r>
              <w:rPr>
                <w:rFonts w:ascii="Times New Roman" w:eastAsia="Times New Roman" w:hAnsi="Times New Roman" w:cs="Times New Roman"/>
                <w:color w:val="000000"/>
                <w:sz w:val="24"/>
                <w:szCs w:val="24"/>
                <w:lang w:eastAsia="ru-RU"/>
              </w:rPr>
              <w:t>,0</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12,8</w:t>
            </w:r>
          </w:p>
        </w:tc>
        <w:tc>
          <w:tcPr>
            <w:tcW w:w="287"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21,6</w:t>
            </w:r>
          </w:p>
        </w:tc>
        <w:tc>
          <w:tcPr>
            <w:tcW w:w="287" w:type="pct"/>
            <w:tcBorders>
              <w:top w:val="nil"/>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18,1</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23,2</w:t>
            </w:r>
          </w:p>
        </w:tc>
        <w:tc>
          <w:tcPr>
            <w:tcW w:w="287"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w:t>
            </w:r>
          </w:p>
        </w:tc>
        <w:tc>
          <w:tcPr>
            <w:tcW w:w="288" w:type="pct"/>
            <w:tcBorders>
              <w:top w:val="nil"/>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24,5</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20,8</w:t>
            </w:r>
          </w:p>
        </w:tc>
        <w:tc>
          <w:tcPr>
            <w:tcW w:w="239" w:type="pct"/>
            <w:tcBorders>
              <w:top w:val="nil"/>
              <w:left w:val="nil"/>
              <w:bottom w:val="single" w:sz="4" w:space="0" w:color="auto"/>
              <w:right w:val="single" w:sz="8" w:space="0" w:color="auto"/>
            </w:tcBorders>
            <w:shd w:val="clear" w:color="auto" w:fill="auto"/>
            <w:noWrap/>
            <w:vAlign w:val="bottom"/>
            <w:hideMark/>
          </w:tcPr>
          <w:p w:rsidR="00665B93" w:rsidRPr="007A5B89" w:rsidRDefault="00864C23"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31,3</w:t>
            </w:r>
          </w:p>
        </w:tc>
        <w:tc>
          <w:tcPr>
            <w:tcW w:w="239" w:type="pct"/>
            <w:tcBorders>
              <w:top w:val="nil"/>
              <w:left w:val="single" w:sz="8" w:space="0" w:color="auto"/>
              <w:bottom w:val="single" w:sz="4" w:space="0" w:color="auto"/>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30,5</w:t>
            </w:r>
          </w:p>
        </w:tc>
        <w:tc>
          <w:tcPr>
            <w:tcW w:w="266"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31,7</w:t>
            </w:r>
          </w:p>
        </w:tc>
      </w:tr>
      <w:tr w:rsidR="00665B93" w:rsidRPr="007A5B89" w:rsidTr="00665B93">
        <w:trPr>
          <w:trHeight w:val="324"/>
        </w:trPr>
        <w:tc>
          <w:tcPr>
            <w:tcW w:w="803" w:type="pct"/>
            <w:tcBorders>
              <w:top w:val="nil"/>
              <w:left w:val="single" w:sz="8" w:space="0" w:color="auto"/>
              <w:bottom w:val="nil"/>
              <w:right w:val="single" w:sz="8" w:space="0" w:color="auto"/>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Теплоснабжение 2019</w:t>
            </w:r>
          </w:p>
        </w:tc>
        <w:tc>
          <w:tcPr>
            <w:tcW w:w="288" w:type="pct"/>
            <w:tcBorders>
              <w:top w:val="nil"/>
              <w:left w:val="nil"/>
              <w:bottom w:val="nil"/>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288" w:type="pct"/>
            <w:tcBorders>
              <w:top w:val="nil"/>
              <w:left w:val="single" w:sz="8" w:space="0" w:color="auto"/>
              <w:bottom w:val="nil"/>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8,2</w:t>
            </w:r>
          </w:p>
        </w:tc>
        <w:tc>
          <w:tcPr>
            <w:tcW w:w="288" w:type="pct"/>
            <w:tcBorders>
              <w:top w:val="nil"/>
              <w:left w:val="single" w:sz="8" w:space="0" w:color="auto"/>
              <w:bottom w:val="nil"/>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6,6</w:t>
            </w:r>
          </w:p>
        </w:tc>
        <w:tc>
          <w:tcPr>
            <w:tcW w:w="288" w:type="pct"/>
            <w:tcBorders>
              <w:top w:val="nil"/>
              <w:left w:val="nil"/>
              <w:bottom w:val="nil"/>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14,6</w:t>
            </w:r>
          </w:p>
        </w:tc>
        <w:tc>
          <w:tcPr>
            <w:tcW w:w="287" w:type="pct"/>
            <w:tcBorders>
              <w:top w:val="nil"/>
              <w:left w:val="single" w:sz="8" w:space="0" w:color="auto"/>
              <w:bottom w:val="nil"/>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13,6</w:t>
            </w:r>
          </w:p>
        </w:tc>
        <w:tc>
          <w:tcPr>
            <w:tcW w:w="288" w:type="pct"/>
            <w:tcBorders>
              <w:top w:val="nil"/>
              <w:left w:val="single" w:sz="8" w:space="0" w:color="auto"/>
              <w:bottom w:val="nil"/>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16,1</w:t>
            </w:r>
          </w:p>
        </w:tc>
        <w:tc>
          <w:tcPr>
            <w:tcW w:w="287" w:type="pct"/>
            <w:tcBorders>
              <w:top w:val="nil"/>
              <w:left w:val="nil"/>
              <w:bottom w:val="nil"/>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34,2</w:t>
            </w:r>
          </w:p>
        </w:tc>
        <w:tc>
          <w:tcPr>
            <w:tcW w:w="287" w:type="pct"/>
            <w:tcBorders>
              <w:top w:val="nil"/>
              <w:left w:val="single" w:sz="8" w:space="0" w:color="auto"/>
              <w:bottom w:val="nil"/>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34,8</w:t>
            </w:r>
          </w:p>
        </w:tc>
        <w:tc>
          <w:tcPr>
            <w:tcW w:w="288" w:type="pct"/>
            <w:tcBorders>
              <w:top w:val="nil"/>
              <w:left w:val="single" w:sz="8" w:space="0" w:color="auto"/>
              <w:bottom w:val="nil"/>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33,4</w:t>
            </w:r>
          </w:p>
        </w:tc>
        <w:tc>
          <w:tcPr>
            <w:tcW w:w="287" w:type="pct"/>
            <w:tcBorders>
              <w:top w:val="nil"/>
              <w:left w:val="nil"/>
              <w:bottom w:val="nil"/>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w:t>
            </w:r>
          </w:p>
        </w:tc>
        <w:tc>
          <w:tcPr>
            <w:tcW w:w="288" w:type="pct"/>
            <w:tcBorders>
              <w:top w:val="nil"/>
              <w:left w:val="single" w:sz="8" w:space="0" w:color="auto"/>
              <w:bottom w:val="nil"/>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26,3</w:t>
            </w:r>
          </w:p>
        </w:tc>
        <w:tc>
          <w:tcPr>
            <w:tcW w:w="288" w:type="pct"/>
            <w:tcBorders>
              <w:top w:val="nil"/>
              <w:left w:val="single" w:sz="8" w:space="0" w:color="auto"/>
              <w:bottom w:val="nil"/>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22,9</w:t>
            </w:r>
          </w:p>
        </w:tc>
        <w:tc>
          <w:tcPr>
            <w:tcW w:w="239" w:type="pct"/>
            <w:tcBorders>
              <w:top w:val="nil"/>
              <w:left w:val="nil"/>
              <w:bottom w:val="nil"/>
              <w:right w:val="single" w:sz="8" w:space="0" w:color="auto"/>
            </w:tcBorders>
            <w:shd w:val="clear" w:color="auto" w:fill="auto"/>
            <w:noWrap/>
            <w:vAlign w:val="bottom"/>
            <w:hideMark/>
          </w:tcPr>
          <w:p w:rsidR="00665B93" w:rsidRPr="007A5B89" w:rsidRDefault="00864C23"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18,6</w:t>
            </w:r>
          </w:p>
        </w:tc>
        <w:tc>
          <w:tcPr>
            <w:tcW w:w="239" w:type="pct"/>
            <w:tcBorders>
              <w:top w:val="nil"/>
              <w:left w:val="single" w:sz="8" w:space="0" w:color="auto"/>
              <w:bottom w:val="nil"/>
              <w:right w:val="nil"/>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17,1</w:t>
            </w:r>
          </w:p>
        </w:tc>
        <w:tc>
          <w:tcPr>
            <w:tcW w:w="266" w:type="pct"/>
            <w:tcBorders>
              <w:top w:val="nil"/>
              <w:left w:val="single" w:sz="8" w:space="0" w:color="auto"/>
              <w:bottom w:val="nil"/>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21</w:t>
            </w:r>
            <w:r>
              <w:rPr>
                <w:rFonts w:ascii="Times New Roman" w:eastAsia="Times New Roman" w:hAnsi="Times New Roman" w:cs="Times New Roman"/>
                <w:color w:val="000000"/>
                <w:sz w:val="24"/>
                <w:szCs w:val="24"/>
                <w:lang w:eastAsia="ru-RU"/>
              </w:rPr>
              <w:t>,0</w:t>
            </w:r>
          </w:p>
        </w:tc>
      </w:tr>
      <w:tr w:rsidR="00665B93" w:rsidRPr="007A5B89" w:rsidTr="00665B93">
        <w:trPr>
          <w:trHeight w:val="312"/>
        </w:trPr>
        <w:tc>
          <w:tcPr>
            <w:tcW w:w="803" w:type="pct"/>
            <w:tcBorders>
              <w:top w:val="single" w:sz="8" w:space="0" w:color="auto"/>
              <w:left w:val="single" w:sz="8" w:space="0" w:color="auto"/>
              <w:bottom w:val="single" w:sz="4"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Телефонная связь 2023</w:t>
            </w:r>
          </w:p>
        </w:tc>
        <w:tc>
          <w:tcPr>
            <w:tcW w:w="28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p>
        </w:tc>
        <w:tc>
          <w:tcPr>
            <w:tcW w:w="288"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6,1</w:t>
            </w:r>
          </w:p>
        </w:tc>
        <w:tc>
          <w:tcPr>
            <w:tcW w:w="288" w:type="pct"/>
            <w:tcBorders>
              <w:top w:val="single" w:sz="8"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11,1</w:t>
            </w:r>
          </w:p>
        </w:tc>
        <w:tc>
          <w:tcPr>
            <w:tcW w:w="28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w:t>
            </w:r>
          </w:p>
        </w:tc>
        <w:tc>
          <w:tcPr>
            <w:tcW w:w="287"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,0</w:t>
            </w:r>
          </w:p>
        </w:tc>
        <w:tc>
          <w:tcPr>
            <w:tcW w:w="288" w:type="pct"/>
            <w:tcBorders>
              <w:top w:val="single" w:sz="8"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9,8</w:t>
            </w:r>
          </w:p>
        </w:tc>
        <w:tc>
          <w:tcPr>
            <w:tcW w:w="28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29,4</w:t>
            </w:r>
          </w:p>
        </w:tc>
        <w:tc>
          <w:tcPr>
            <w:tcW w:w="287"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19,7</w:t>
            </w:r>
          </w:p>
        </w:tc>
        <w:tc>
          <w:tcPr>
            <w:tcW w:w="288" w:type="pct"/>
            <w:tcBorders>
              <w:top w:val="single" w:sz="8"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32,3</w:t>
            </w:r>
          </w:p>
        </w:tc>
        <w:tc>
          <w:tcPr>
            <w:tcW w:w="28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28,5</w:t>
            </w:r>
          </w:p>
        </w:tc>
        <w:tc>
          <w:tcPr>
            <w:tcW w:w="288"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37,1</w:t>
            </w:r>
          </w:p>
        </w:tc>
        <w:tc>
          <w:tcPr>
            <w:tcW w:w="288" w:type="pct"/>
            <w:tcBorders>
              <w:top w:val="single" w:sz="8"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25,9</w:t>
            </w:r>
          </w:p>
        </w:tc>
        <w:tc>
          <w:tcPr>
            <w:tcW w:w="23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864C23"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22,8</w:t>
            </w:r>
          </w:p>
        </w:tc>
        <w:tc>
          <w:tcPr>
            <w:tcW w:w="239"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29,1</w:t>
            </w:r>
          </w:p>
        </w:tc>
        <w:tc>
          <w:tcPr>
            <w:tcW w:w="266" w:type="pct"/>
            <w:tcBorders>
              <w:top w:val="single" w:sz="8" w:space="0" w:color="auto"/>
              <w:left w:val="nil"/>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20,9</w:t>
            </w:r>
          </w:p>
        </w:tc>
      </w:tr>
      <w:tr w:rsidR="00665B93" w:rsidRPr="007A5B89" w:rsidTr="00665B93">
        <w:trPr>
          <w:trHeight w:val="312"/>
        </w:trPr>
        <w:tc>
          <w:tcPr>
            <w:tcW w:w="803" w:type="pct"/>
            <w:tcBorders>
              <w:top w:val="nil"/>
              <w:left w:val="single" w:sz="8" w:space="0" w:color="auto"/>
              <w:bottom w:val="single" w:sz="4"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Телефонная связь 2022</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5,1</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eastAsia="ru-RU"/>
              </w:rPr>
              <w:t>,0</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,0</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7,9</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28,2</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31,4</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27,1</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31,4</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27</w:t>
            </w:r>
            <w:r>
              <w:rPr>
                <w:rFonts w:ascii="Times New Roman" w:eastAsia="Times New Roman" w:hAnsi="Times New Roman" w:cs="Times New Roman"/>
                <w:color w:val="000000"/>
                <w:sz w:val="24"/>
                <w:szCs w:val="24"/>
                <w:lang w:eastAsia="ru-RU"/>
              </w:rPr>
              <w:t>,0</w:t>
            </w:r>
          </w:p>
        </w:tc>
        <w:tc>
          <w:tcPr>
            <w:tcW w:w="239"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864C23"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29,5</w:t>
            </w:r>
          </w:p>
        </w:tc>
        <w:tc>
          <w:tcPr>
            <w:tcW w:w="239"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28,1</w:t>
            </w:r>
          </w:p>
        </w:tc>
        <w:tc>
          <w:tcPr>
            <w:tcW w:w="266"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30</w:t>
            </w:r>
            <w:r>
              <w:rPr>
                <w:rFonts w:ascii="Times New Roman" w:eastAsia="Times New Roman" w:hAnsi="Times New Roman" w:cs="Times New Roman"/>
                <w:color w:val="000000"/>
                <w:sz w:val="24"/>
                <w:szCs w:val="24"/>
                <w:lang w:eastAsia="ru-RU"/>
              </w:rPr>
              <w:t>,0</w:t>
            </w:r>
          </w:p>
        </w:tc>
      </w:tr>
      <w:tr w:rsidR="00665B93" w:rsidRPr="007A5B89" w:rsidTr="00665B93">
        <w:trPr>
          <w:trHeight w:val="312"/>
        </w:trPr>
        <w:tc>
          <w:tcPr>
            <w:tcW w:w="803" w:type="pct"/>
            <w:tcBorders>
              <w:top w:val="nil"/>
              <w:left w:val="single" w:sz="8" w:space="0" w:color="auto"/>
              <w:bottom w:val="single" w:sz="4"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Телефонная связь 2021</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4,5</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3,9</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16,6</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7,6</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27,4</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31,2</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24,6</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34,4</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27</w:t>
            </w:r>
            <w:r>
              <w:rPr>
                <w:rFonts w:ascii="Times New Roman" w:eastAsia="Times New Roman" w:hAnsi="Times New Roman" w:cs="Times New Roman"/>
                <w:color w:val="000000"/>
                <w:sz w:val="24"/>
                <w:szCs w:val="24"/>
                <w:lang w:eastAsia="ru-RU"/>
              </w:rPr>
              <w:t>,0</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40</w:t>
            </w:r>
            <w:r>
              <w:rPr>
                <w:rFonts w:ascii="Times New Roman" w:eastAsia="Times New Roman" w:hAnsi="Times New Roman" w:cs="Times New Roman"/>
                <w:color w:val="000000"/>
                <w:sz w:val="24"/>
                <w:szCs w:val="24"/>
                <w:lang w:eastAsia="ru-RU"/>
              </w:rPr>
              <w:t>,0</w:t>
            </w:r>
          </w:p>
        </w:tc>
        <w:tc>
          <w:tcPr>
            <w:tcW w:w="239"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864C23"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22,5</w:t>
            </w:r>
          </w:p>
        </w:tc>
        <w:tc>
          <w:tcPr>
            <w:tcW w:w="239"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20,7</w:t>
            </w:r>
          </w:p>
        </w:tc>
        <w:tc>
          <w:tcPr>
            <w:tcW w:w="266"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23,9</w:t>
            </w:r>
          </w:p>
        </w:tc>
      </w:tr>
      <w:tr w:rsidR="00665B93" w:rsidRPr="007A5B89" w:rsidTr="00665B93">
        <w:trPr>
          <w:trHeight w:val="312"/>
        </w:trPr>
        <w:tc>
          <w:tcPr>
            <w:tcW w:w="803" w:type="pct"/>
            <w:tcBorders>
              <w:top w:val="nil"/>
              <w:left w:val="single" w:sz="8" w:space="0" w:color="auto"/>
              <w:bottom w:val="single" w:sz="4"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Телефонная связь 2020</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8,5</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5,2</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12,4</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11,2</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12,9</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26,2</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25,9</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26,3</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28,5</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27,6</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29,1</w:t>
            </w:r>
          </w:p>
        </w:tc>
        <w:tc>
          <w:tcPr>
            <w:tcW w:w="239"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864C23"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26,6</w:t>
            </w:r>
          </w:p>
        </w:tc>
        <w:tc>
          <w:tcPr>
            <w:tcW w:w="239"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26,8</w:t>
            </w:r>
          </w:p>
        </w:tc>
        <w:tc>
          <w:tcPr>
            <w:tcW w:w="266"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26,5</w:t>
            </w:r>
          </w:p>
        </w:tc>
      </w:tr>
      <w:tr w:rsidR="00665B93" w:rsidRPr="007A5B89" w:rsidTr="00665B93">
        <w:trPr>
          <w:trHeight w:val="324"/>
        </w:trPr>
        <w:tc>
          <w:tcPr>
            <w:tcW w:w="803" w:type="pct"/>
            <w:tcBorders>
              <w:top w:val="nil"/>
              <w:left w:val="single" w:sz="8" w:space="0" w:color="auto"/>
              <w:bottom w:val="nil"/>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Телефонная связь 2019</w:t>
            </w:r>
          </w:p>
        </w:tc>
        <w:tc>
          <w:tcPr>
            <w:tcW w:w="288" w:type="pct"/>
            <w:tcBorders>
              <w:top w:val="nil"/>
              <w:left w:val="single" w:sz="8" w:space="0" w:color="auto"/>
              <w:bottom w:val="nil"/>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p>
        </w:tc>
        <w:tc>
          <w:tcPr>
            <w:tcW w:w="288" w:type="pct"/>
            <w:tcBorders>
              <w:top w:val="nil"/>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5,2</w:t>
            </w:r>
          </w:p>
        </w:tc>
        <w:tc>
          <w:tcPr>
            <w:tcW w:w="288" w:type="pct"/>
            <w:tcBorders>
              <w:top w:val="nil"/>
              <w:left w:val="nil"/>
              <w:bottom w:val="nil"/>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5,8</w:t>
            </w:r>
          </w:p>
        </w:tc>
        <w:tc>
          <w:tcPr>
            <w:tcW w:w="288" w:type="pct"/>
            <w:tcBorders>
              <w:top w:val="nil"/>
              <w:left w:val="single" w:sz="8" w:space="0" w:color="auto"/>
              <w:bottom w:val="nil"/>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15,2</w:t>
            </w:r>
          </w:p>
        </w:tc>
        <w:tc>
          <w:tcPr>
            <w:tcW w:w="287" w:type="pct"/>
            <w:tcBorders>
              <w:top w:val="nil"/>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14,7</w:t>
            </w:r>
          </w:p>
        </w:tc>
        <w:tc>
          <w:tcPr>
            <w:tcW w:w="288" w:type="pct"/>
            <w:tcBorders>
              <w:top w:val="nil"/>
              <w:left w:val="nil"/>
              <w:bottom w:val="nil"/>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16</w:t>
            </w:r>
            <w:r>
              <w:rPr>
                <w:rFonts w:ascii="Times New Roman" w:eastAsia="Times New Roman" w:hAnsi="Times New Roman" w:cs="Times New Roman"/>
                <w:color w:val="000000"/>
                <w:sz w:val="24"/>
                <w:szCs w:val="24"/>
                <w:lang w:eastAsia="ru-RU"/>
              </w:rPr>
              <w:t>,0</w:t>
            </w:r>
          </w:p>
        </w:tc>
        <w:tc>
          <w:tcPr>
            <w:tcW w:w="287" w:type="pct"/>
            <w:tcBorders>
              <w:top w:val="nil"/>
              <w:left w:val="single" w:sz="8" w:space="0" w:color="auto"/>
              <w:bottom w:val="nil"/>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34,3</w:t>
            </w:r>
          </w:p>
        </w:tc>
        <w:tc>
          <w:tcPr>
            <w:tcW w:w="287" w:type="pct"/>
            <w:tcBorders>
              <w:top w:val="nil"/>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34,8</w:t>
            </w:r>
          </w:p>
        </w:tc>
        <w:tc>
          <w:tcPr>
            <w:tcW w:w="288" w:type="pct"/>
            <w:tcBorders>
              <w:top w:val="nil"/>
              <w:left w:val="nil"/>
              <w:bottom w:val="nil"/>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33,4</w:t>
            </w:r>
          </w:p>
        </w:tc>
        <w:tc>
          <w:tcPr>
            <w:tcW w:w="287" w:type="pct"/>
            <w:tcBorders>
              <w:top w:val="nil"/>
              <w:left w:val="single" w:sz="8" w:space="0" w:color="auto"/>
              <w:bottom w:val="nil"/>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30,5</w:t>
            </w:r>
          </w:p>
        </w:tc>
        <w:tc>
          <w:tcPr>
            <w:tcW w:w="288" w:type="pct"/>
            <w:tcBorders>
              <w:top w:val="nil"/>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30,6</w:t>
            </w:r>
          </w:p>
        </w:tc>
        <w:tc>
          <w:tcPr>
            <w:tcW w:w="288" w:type="pct"/>
            <w:tcBorders>
              <w:top w:val="nil"/>
              <w:left w:val="nil"/>
              <w:bottom w:val="nil"/>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30,4</w:t>
            </w:r>
          </w:p>
        </w:tc>
        <w:tc>
          <w:tcPr>
            <w:tcW w:w="239" w:type="pct"/>
            <w:tcBorders>
              <w:top w:val="nil"/>
              <w:left w:val="single" w:sz="8" w:space="0" w:color="auto"/>
              <w:bottom w:val="nil"/>
              <w:right w:val="single" w:sz="8" w:space="0" w:color="auto"/>
            </w:tcBorders>
            <w:shd w:val="clear" w:color="auto" w:fill="auto"/>
            <w:noWrap/>
            <w:vAlign w:val="bottom"/>
            <w:hideMark/>
          </w:tcPr>
          <w:p w:rsidR="00665B93" w:rsidRPr="007A5B89" w:rsidRDefault="00864C23"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14,6</w:t>
            </w:r>
          </w:p>
        </w:tc>
        <w:tc>
          <w:tcPr>
            <w:tcW w:w="239" w:type="pct"/>
            <w:tcBorders>
              <w:top w:val="nil"/>
              <w:left w:val="single" w:sz="8" w:space="0" w:color="auto"/>
              <w:bottom w:val="nil"/>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14,7</w:t>
            </w:r>
          </w:p>
        </w:tc>
        <w:tc>
          <w:tcPr>
            <w:tcW w:w="266" w:type="pct"/>
            <w:tcBorders>
              <w:top w:val="nil"/>
              <w:left w:val="nil"/>
              <w:bottom w:val="nil"/>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14,4</w:t>
            </w:r>
          </w:p>
        </w:tc>
      </w:tr>
      <w:tr w:rsidR="00665B93" w:rsidRPr="007A5B89" w:rsidTr="00665B93">
        <w:trPr>
          <w:trHeight w:val="312"/>
        </w:trPr>
        <w:tc>
          <w:tcPr>
            <w:tcW w:w="803" w:type="pct"/>
            <w:tcBorders>
              <w:top w:val="single" w:sz="8" w:space="0" w:color="auto"/>
              <w:left w:val="single" w:sz="8" w:space="0" w:color="auto"/>
              <w:bottom w:val="single" w:sz="4"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Водоочистка 2023</w:t>
            </w:r>
          </w:p>
        </w:tc>
        <w:tc>
          <w:tcPr>
            <w:tcW w:w="28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p>
        </w:tc>
        <w:tc>
          <w:tcPr>
            <w:tcW w:w="288"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6,9</w:t>
            </w:r>
          </w:p>
        </w:tc>
        <w:tc>
          <w:tcPr>
            <w:tcW w:w="288" w:type="pct"/>
            <w:tcBorders>
              <w:top w:val="single" w:sz="8"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10,8</w:t>
            </w:r>
          </w:p>
        </w:tc>
        <w:tc>
          <w:tcPr>
            <w:tcW w:w="28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10,6</w:t>
            </w:r>
          </w:p>
        </w:tc>
        <w:tc>
          <w:tcPr>
            <w:tcW w:w="287"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10,3</w:t>
            </w:r>
          </w:p>
        </w:tc>
        <w:tc>
          <w:tcPr>
            <w:tcW w:w="288" w:type="pct"/>
            <w:tcBorders>
              <w:top w:val="single" w:sz="8"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10,7</w:t>
            </w:r>
          </w:p>
        </w:tc>
        <w:tc>
          <w:tcPr>
            <w:tcW w:w="28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w:t>
            </w:r>
          </w:p>
        </w:tc>
        <w:tc>
          <w:tcPr>
            <w:tcW w:w="287"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19,7</w:t>
            </w:r>
          </w:p>
        </w:tc>
        <w:tc>
          <w:tcPr>
            <w:tcW w:w="288" w:type="pct"/>
            <w:tcBorders>
              <w:top w:val="single" w:sz="8"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30,7</w:t>
            </w:r>
          </w:p>
        </w:tc>
        <w:tc>
          <w:tcPr>
            <w:tcW w:w="28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24,9</w:t>
            </w:r>
          </w:p>
        </w:tc>
        <w:tc>
          <w:tcPr>
            <w:tcW w:w="288"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31,4</w:t>
            </w:r>
          </w:p>
        </w:tc>
        <w:tc>
          <w:tcPr>
            <w:tcW w:w="288" w:type="pct"/>
            <w:tcBorders>
              <w:top w:val="single" w:sz="8" w:space="0" w:color="auto"/>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22,9</w:t>
            </w:r>
          </w:p>
        </w:tc>
        <w:tc>
          <w:tcPr>
            <w:tcW w:w="23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65B93" w:rsidRPr="007A5B89" w:rsidRDefault="00864C23"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26,5</w:t>
            </w:r>
          </w:p>
        </w:tc>
        <w:tc>
          <w:tcPr>
            <w:tcW w:w="239" w:type="pct"/>
            <w:tcBorders>
              <w:top w:val="single" w:sz="8" w:space="0" w:color="auto"/>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31,7</w:t>
            </w:r>
          </w:p>
        </w:tc>
        <w:tc>
          <w:tcPr>
            <w:tcW w:w="266" w:type="pct"/>
            <w:tcBorders>
              <w:top w:val="single" w:sz="8" w:space="0" w:color="auto"/>
              <w:left w:val="nil"/>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24,9</w:t>
            </w:r>
          </w:p>
        </w:tc>
      </w:tr>
      <w:tr w:rsidR="00665B93" w:rsidRPr="007A5B89" w:rsidTr="00665B93">
        <w:trPr>
          <w:trHeight w:val="312"/>
        </w:trPr>
        <w:tc>
          <w:tcPr>
            <w:tcW w:w="803" w:type="pct"/>
            <w:tcBorders>
              <w:top w:val="nil"/>
              <w:left w:val="single" w:sz="8" w:space="0" w:color="auto"/>
              <w:bottom w:val="single" w:sz="4"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Водоочистка 2022</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5,8</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6,7</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7,2</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9,9</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26,6</w:t>
            </w:r>
          </w:p>
        </w:tc>
        <w:tc>
          <w:tcPr>
            <w:tcW w:w="287"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26,1</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26,8</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w:t>
            </w:r>
          </w:p>
        </w:tc>
        <w:tc>
          <w:tcPr>
            <w:tcW w:w="288"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29,5</w:t>
            </w:r>
          </w:p>
        </w:tc>
        <w:tc>
          <w:tcPr>
            <w:tcW w:w="288" w:type="pct"/>
            <w:tcBorders>
              <w:top w:val="nil"/>
              <w:left w:val="nil"/>
              <w:bottom w:val="single" w:sz="4"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23,5</w:t>
            </w:r>
          </w:p>
        </w:tc>
        <w:tc>
          <w:tcPr>
            <w:tcW w:w="239" w:type="pct"/>
            <w:tcBorders>
              <w:top w:val="nil"/>
              <w:left w:val="single" w:sz="8" w:space="0" w:color="auto"/>
              <w:bottom w:val="single" w:sz="4" w:space="0" w:color="auto"/>
              <w:right w:val="single" w:sz="8" w:space="0" w:color="auto"/>
            </w:tcBorders>
            <w:shd w:val="clear" w:color="auto" w:fill="auto"/>
            <w:noWrap/>
            <w:vAlign w:val="bottom"/>
            <w:hideMark/>
          </w:tcPr>
          <w:p w:rsidR="00665B93" w:rsidRPr="007A5B89" w:rsidRDefault="00864C23"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32,7</w:t>
            </w:r>
          </w:p>
        </w:tc>
        <w:tc>
          <w:tcPr>
            <w:tcW w:w="239" w:type="pct"/>
            <w:tcBorders>
              <w:top w:val="nil"/>
              <w:left w:val="single" w:sz="8" w:space="0" w:color="auto"/>
              <w:bottom w:val="single" w:sz="4"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31,4</w:t>
            </w:r>
          </w:p>
        </w:tc>
        <w:tc>
          <w:tcPr>
            <w:tcW w:w="266" w:type="pct"/>
            <w:tcBorders>
              <w:top w:val="nil"/>
              <w:left w:val="nil"/>
              <w:bottom w:val="single" w:sz="4"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33,1</w:t>
            </w:r>
          </w:p>
        </w:tc>
      </w:tr>
      <w:tr w:rsidR="00665B93" w:rsidRPr="007A5B89" w:rsidTr="00665B93">
        <w:trPr>
          <w:trHeight w:val="324"/>
        </w:trPr>
        <w:tc>
          <w:tcPr>
            <w:tcW w:w="803" w:type="pct"/>
            <w:tcBorders>
              <w:top w:val="nil"/>
              <w:left w:val="single" w:sz="8" w:space="0" w:color="auto"/>
              <w:bottom w:val="single" w:sz="8" w:space="0" w:color="auto"/>
              <w:right w:val="nil"/>
            </w:tcBorders>
            <w:shd w:val="clear" w:color="auto" w:fill="auto"/>
            <w:vAlign w:val="bottom"/>
            <w:hideMark/>
          </w:tcPr>
          <w:p w:rsidR="00665B93" w:rsidRPr="007A5B89" w:rsidRDefault="00665B93" w:rsidP="007A5B89">
            <w:pPr>
              <w:spacing w:after="0" w:line="240" w:lineRule="auto"/>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Водоочистка 2021</w:t>
            </w:r>
          </w:p>
        </w:tc>
        <w:tc>
          <w:tcPr>
            <w:tcW w:w="288" w:type="pct"/>
            <w:tcBorders>
              <w:top w:val="nil"/>
              <w:left w:val="single" w:sz="8" w:space="0" w:color="auto"/>
              <w:bottom w:val="single" w:sz="8"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w:t>
            </w:r>
          </w:p>
        </w:tc>
        <w:tc>
          <w:tcPr>
            <w:tcW w:w="288" w:type="pct"/>
            <w:tcBorders>
              <w:top w:val="nil"/>
              <w:left w:val="single" w:sz="8" w:space="0" w:color="auto"/>
              <w:bottom w:val="single" w:sz="8"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9</w:t>
            </w:r>
            <w:r>
              <w:rPr>
                <w:rFonts w:ascii="Times New Roman" w:eastAsia="Times New Roman" w:hAnsi="Times New Roman" w:cs="Times New Roman"/>
                <w:color w:val="000000"/>
                <w:sz w:val="24"/>
                <w:szCs w:val="24"/>
                <w:lang w:eastAsia="ru-RU"/>
              </w:rPr>
              <w:t>,0</w:t>
            </w:r>
          </w:p>
        </w:tc>
        <w:tc>
          <w:tcPr>
            <w:tcW w:w="288" w:type="pct"/>
            <w:tcBorders>
              <w:top w:val="nil"/>
              <w:left w:val="nil"/>
              <w:bottom w:val="single" w:sz="8"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8,1</w:t>
            </w:r>
          </w:p>
        </w:tc>
        <w:tc>
          <w:tcPr>
            <w:tcW w:w="288" w:type="pct"/>
            <w:tcBorders>
              <w:top w:val="nil"/>
              <w:left w:val="single" w:sz="8" w:space="0" w:color="auto"/>
              <w:bottom w:val="single" w:sz="8" w:space="0" w:color="auto"/>
              <w:right w:val="single" w:sz="8" w:space="0" w:color="auto"/>
            </w:tcBorders>
            <w:shd w:val="clear" w:color="auto" w:fill="auto"/>
            <w:noWrap/>
            <w:vAlign w:val="bottom"/>
            <w:hideMark/>
          </w:tcPr>
          <w:p w:rsidR="00665B93" w:rsidRPr="007A5B89" w:rsidRDefault="00665B93" w:rsidP="001B2EB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13,4</w:t>
            </w:r>
          </w:p>
        </w:tc>
        <w:tc>
          <w:tcPr>
            <w:tcW w:w="287" w:type="pct"/>
            <w:tcBorders>
              <w:top w:val="nil"/>
              <w:left w:val="single" w:sz="8" w:space="0" w:color="auto"/>
              <w:bottom w:val="single" w:sz="8"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19,4</w:t>
            </w:r>
          </w:p>
        </w:tc>
        <w:tc>
          <w:tcPr>
            <w:tcW w:w="288" w:type="pct"/>
            <w:tcBorders>
              <w:top w:val="nil"/>
              <w:left w:val="nil"/>
              <w:bottom w:val="single" w:sz="8"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8,9</w:t>
            </w:r>
          </w:p>
        </w:tc>
        <w:tc>
          <w:tcPr>
            <w:tcW w:w="287" w:type="pct"/>
            <w:tcBorders>
              <w:top w:val="nil"/>
              <w:left w:val="single" w:sz="8" w:space="0" w:color="auto"/>
              <w:bottom w:val="single" w:sz="8"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23,5</w:t>
            </w:r>
          </w:p>
        </w:tc>
        <w:tc>
          <w:tcPr>
            <w:tcW w:w="287" w:type="pct"/>
            <w:tcBorders>
              <w:top w:val="nil"/>
              <w:left w:val="single" w:sz="8" w:space="0" w:color="auto"/>
              <w:bottom w:val="single" w:sz="8"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25,3</w:t>
            </w:r>
          </w:p>
        </w:tc>
        <w:tc>
          <w:tcPr>
            <w:tcW w:w="288" w:type="pct"/>
            <w:tcBorders>
              <w:top w:val="nil"/>
              <w:left w:val="nil"/>
              <w:bottom w:val="single" w:sz="8"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22,1</w:t>
            </w:r>
          </w:p>
        </w:tc>
        <w:tc>
          <w:tcPr>
            <w:tcW w:w="287" w:type="pct"/>
            <w:tcBorders>
              <w:top w:val="nil"/>
              <w:left w:val="single" w:sz="8" w:space="0" w:color="auto"/>
              <w:bottom w:val="single" w:sz="8" w:space="0" w:color="auto"/>
              <w:right w:val="single" w:sz="8" w:space="0" w:color="auto"/>
            </w:tcBorders>
            <w:shd w:val="clear" w:color="auto" w:fill="auto"/>
            <w:noWrap/>
            <w:vAlign w:val="bottom"/>
            <w:hideMark/>
          </w:tcPr>
          <w:p w:rsidR="00665B93" w:rsidRPr="007A5B89" w:rsidRDefault="00665B93" w:rsidP="0063396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29,2</w:t>
            </w:r>
          </w:p>
        </w:tc>
        <w:tc>
          <w:tcPr>
            <w:tcW w:w="288" w:type="pct"/>
            <w:tcBorders>
              <w:top w:val="nil"/>
              <w:left w:val="single" w:sz="8" w:space="0" w:color="auto"/>
              <w:bottom w:val="single" w:sz="8"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22,7</w:t>
            </w:r>
          </w:p>
        </w:tc>
        <w:tc>
          <w:tcPr>
            <w:tcW w:w="288" w:type="pct"/>
            <w:tcBorders>
              <w:top w:val="nil"/>
              <w:left w:val="nil"/>
              <w:bottom w:val="single" w:sz="8" w:space="0" w:color="auto"/>
              <w:right w:val="nil"/>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34,1</w:t>
            </w:r>
          </w:p>
        </w:tc>
        <w:tc>
          <w:tcPr>
            <w:tcW w:w="239" w:type="pct"/>
            <w:tcBorders>
              <w:top w:val="nil"/>
              <w:left w:val="single" w:sz="8" w:space="0" w:color="auto"/>
              <w:bottom w:val="single" w:sz="8" w:space="0" w:color="auto"/>
              <w:right w:val="single" w:sz="8" w:space="0" w:color="auto"/>
            </w:tcBorders>
            <w:shd w:val="clear" w:color="auto" w:fill="auto"/>
            <w:noWrap/>
            <w:vAlign w:val="bottom"/>
            <w:hideMark/>
          </w:tcPr>
          <w:p w:rsidR="00665B93" w:rsidRPr="007A5B89" w:rsidRDefault="00864C23" w:rsidP="00665B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25,4</w:t>
            </w:r>
          </w:p>
        </w:tc>
        <w:tc>
          <w:tcPr>
            <w:tcW w:w="239" w:type="pct"/>
            <w:tcBorders>
              <w:top w:val="nil"/>
              <w:left w:val="single" w:sz="8" w:space="0" w:color="auto"/>
              <w:bottom w:val="single" w:sz="8" w:space="0" w:color="auto"/>
              <w:right w:val="single" w:sz="8" w:space="0" w:color="auto"/>
            </w:tcBorders>
            <w:shd w:val="clear" w:color="auto" w:fill="auto"/>
            <w:vAlign w:val="bottom"/>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23,6</w:t>
            </w:r>
          </w:p>
        </w:tc>
        <w:tc>
          <w:tcPr>
            <w:tcW w:w="266" w:type="pct"/>
            <w:tcBorders>
              <w:top w:val="nil"/>
              <w:left w:val="nil"/>
              <w:bottom w:val="single" w:sz="8" w:space="0" w:color="auto"/>
              <w:right w:val="single" w:sz="8" w:space="0" w:color="auto"/>
            </w:tcBorders>
            <w:shd w:val="clear" w:color="auto" w:fill="auto"/>
            <w:noWrap/>
            <w:vAlign w:val="bottom"/>
            <w:hideMark/>
          </w:tcPr>
          <w:p w:rsidR="00665B93" w:rsidRPr="007A5B89" w:rsidRDefault="00665B93" w:rsidP="007A5B89">
            <w:pPr>
              <w:spacing w:after="0" w:line="240" w:lineRule="auto"/>
              <w:jc w:val="center"/>
              <w:rPr>
                <w:rFonts w:ascii="Times New Roman" w:eastAsia="Times New Roman" w:hAnsi="Times New Roman" w:cs="Times New Roman"/>
                <w:color w:val="000000"/>
                <w:sz w:val="24"/>
                <w:szCs w:val="24"/>
                <w:lang w:eastAsia="ru-RU"/>
              </w:rPr>
            </w:pPr>
            <w:r w:rsidRPr="007A5B89">
              <w:rPr>
                <w:rFonts w:ascii="Times New Roman" w:eastAsia="Times New Roman" w:hAnsi="Times New Roman" w:cs="Times New Roman"/>
                <w:color w:val="000000"/>
                <w:sz w:val="24"/>
                <w:szCs w:val="24"/>
                <w:lang w:eastAsia="ru-RU"/>
              </w:rPr>
              <w:t>26,8</w:t>
            </w:r>
          </w:p>
        </w:tc>
      </w:tr>
    </w:tbl>
    <w:p w:rsidR="00312775" w:rsidRPr="00312775" w:rsidRDefault="00312775" w:rsidP="00312775">
      <w:pPr>
        <w:tabs>
          <w:tab w:val="center" w:pos="4857"/>
        </w:tabs>
        <w:spacing w:after="0" w:line="312" w:lineRule="auto"/>
        <w:jc w:val="both"/>
        <w:rPr>
          <w:rFonts w:ascii="Times New Roman" w:hAnsi="Times New Roman" w:cs="Times New Roman"/>
          <w:i/>
          <w:color w:val="000000" w:themeColor="text1"/>
          <w:sz w:val="24"/>
          <w:szCs w:val="24"/>
        </w:rPr>
      </w:pPr>
      <w:r w:rsidRPr="00312775">
        <w:rPr>
          <w:rFonts w:ascii="Times New Roman" w:hAnsi="Times New Roman" w:cs="Times New Roman"/>
          <w:i/>
          <w:color w:val="000000" w:themeColor="text1"/>
          <w:sz w:val="24"/>
          <w:szCs w:val="24"/>
        </w:rPr>
        <w:t>*Примечание:</w:t>
      </w:r>
      <w:r w:rsidR="00AF3552">
        <w:rPr>
          <w:rFonts w:ascii="Times New Roman" w:hAnsi="Times New Roman" w:cs="Times New Roman"/>
          <w:i/>
          <w:color w:val="000000" w:themeColor="text1"/>
          <w:sz w:val="24"/>
          <w:szCs w:val="24"/>
        </w:rPr>
        <w:t xml:space="preserve"> Ц</w:t>
      </w:r>
      <w:r w:rsidR="001B2EB1">
        <w:rPr>
          <w:rFonts w:ascii="Times New Roman" w:hAnsi="Times New Roman" w:cs="Times New Roman"/>
          <w:i/>
          <w:color w:val="000000" w:themeColor="text1"/>
          <w:sz w:val="24"/>
          <w:szCs w:val="24"/>
        </w:rPr>
        <w:t>В</w:t>
      </w:r>
      <w:r w:rsidR="00AF3552">
        <w:rPr>
          <w:rFonts w:ascii="Times New Roman" w:hAnsi="Times New Roman" w:cs="Times New Roman"/>
          <w:i/>
          <w:color w:val="000000" w:themeColor="text1"/>
          <w:sz w:val="24"/>
          <w:szCs w:val="24"/>
        </w:rPr>
        <w:t xml:space="preserve"> – в целом по выборке,</w:t>
      </w:r>
      <w:r w:rsidRPr="00312775">
        <w:rPr>
          <w:rFonts w:ascii="Times New Roman" w:hAnsi="Times New Roman" w:cs="Times New Roman"/>
          <w:i/>
          <w:color w:val="000000" w:themeColor="text1"/>
          <w:sz w:val="24"/>
          <w:szCs w:val="24"/>
        </w:rPr>
        <w:t xml:space="preserve"> ГО – городской округ, МО – муниципальный округ</w:t>
      </w:r>
    </w:p>
    <w:p w:rsidR="005A7EC6" w:rsidRDefault="005A7EC6">
      <w:pPr>
        <w:rPr>
          <w:rFonts w:ascii="Times New Roman" w:hAnsi="Times New Roman" w:cs="Times New Roman"/>
          <w:color w:val="000000" w:themeColor="text1"/>
          <w:sz w:val="28"/>
          <w:szCs w:val="28"/>
        </w:rPr>
        <w:sectPr w:rsidR="005A7EC6" w:rsidSect="00EC5AEF">
          <w:pgSz w:w="16838" w:h="11906" w:orient="landscape"/>
          <w:pgMar w:top="1701" w:right="1134" w:bottom="851" w:left="1134" w:header="709" w:footer="709" w:gutter="0"/>
          <w:pgNumType w:start="49"/>
          <w:cols w:space="708"/>
          <w:titlePg/>
          <w:docGrid w:linePitch="360"/>
        </w:sectPr>
      </w:pPr>
    </w:p>
    <w:p w:rsidR="00504829" w:rsidRDefault="00504829" w:rsidP="00504829">
      <w:pPr>
        <w:tabs>
          <w:tab w:val="center" w:pos="4857"/>
        </w:tabs>
        <w:spacing w:after="0" w:line="312" w:lineRule="auto"/>
        <w:jc w:val="both"/>
        <w:rPr>
          <w:rFonts w:ascii="Times New Roman" w:hAnsi="Times New Roman" w:cs="Times New Roman"/>
          <w:color w:val="000000" w:themeColor="text1"/>
          <w:spacing w:val="-2"/>
          <w:sz w:val="28"/>
          <w:szCs w:val="28"/>
        </w:rPr>
      </w:pPr>
      <w:r>
        <w:rPr>
          <w:rFonts w:ascii="Times New Roman" w:hAnsi="Times New Roman" w:cs="Times New Roman"/>
          <w:color w:val="000000" w:themeColor="text1"/>
          <w:sz w:val="28"/>
          <w:szCs w:val="28"/>
        </w:rPr>
        <w:t>муниципальных округах и не удовлетворённых стоимостью подключения к сетям естественных монополий (по водоснабжению и водоотведению на 8,9 п.п.; по газоснабжению на 6,9 п.п.; по электроснабжению на 3,0 п.п.;</w:t>
      </w:r>
      <w:r w:rsidRPr="00F1576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 теплоснабжению на 4,5 п.п., по телефонной связи на 5,0 п.п.; по водоочистке на 4,9 п.п.;</w:t>
      </w:r>
    </w:p>
    <w:p w:rsidR="007C3474" w:rsidRDefault="00CD158F" w:rsidP="007C3474">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2"/>
          <w:sz w:val="28"/>
          <w:szCs w:val="28"/>
        </w:rPr>
        <w:t>- в динамике, т.е. за 2019-2023</w:t>
      </w:r>
      <w:r w:rsidR="007C3474" w:rsidRPr="00990BC4">
        <w:rPr>
          <w:rFonts w:ascii="Times New Roman" w:hAnsi="Times New Roman" w:cs="Times New Roman"/>
          <w:color w:val="000000" w:themeColor="text1"/>
          <w:spacing w:val="-2"/>
          <w:sz w:val="28"/>
          <w:szCs w:val="28"/>
        </w:rPr>
        <w:t xml:space="preserve"> гг. доля предприятий-респондент</w:t>
      </w:r>
      <w:r w:rsidR="00021D86">
        <w:rPr>
          <w:rFonts w:ascii="Times New Roman" w:hAnsi="Times New Roman" w:cs="Times New Roman"/>
          <w:color w:val="000000" w:themeColor="text1"/>
          <w:spacing w:val="-2"/>
          <w:sz w:val="28"/>
          <w:szCs w:val="28"/>
        </w:rPr>
        <w:t>ов, зарегистрированных в городских округах</w:t>
      </w:r>
      <w:r w:rsidR="007C3474" w:rsidRPr="00990BC4">
        <w:rPr>
          <w:rFonts w:ascii="Times New Roman" w:hAnsi="Times New Roman" w:cs="Times New Roman"/>
          <w:color w:val="000000" w:themeColor="text1"/>
          <w:spacing w:val="-2"/>
          <w:sz w:val="28"/>
          <w:szCs w:val="28"/>
        </w:rPr>
        <w:t xml:space="preserve"> и не удовлетворённых </w:t>
      </w:r>
      <w:r w:rsidR="002676C4" w:rsidRPr="00990BC4">
        <w:rPr>
          <w:rFonts w:ascii="Times New Roman" w:hAnsi="Times New Roman" w:cs="Times New Roman"/>
          <w:color w:val="000000" w:themeColor="text1"/>
          <w:spacing w:val="-2"/>
          <w:sz w:val="28"/>
          <w:szCs w:val="28"/>
        </w:rPr>
        <w:t>стоимостью подключения к сетям естественных монополий</w:t>
      </w:r>
      <w:r w:rsidR="007C3474" w:rsidRPr="00990BC4">
        <w:rPr>
          <w:rFonts w:ascii="Times New Roman" w:hAnsi="Times New Roman" w:cs="Times New Roman"/>
          <w:color w:val="000000" w:themeColor="text1"/>
          <w:spacing w:val="-2"/>
          <w:sz w:val="28"/>
          <w:szCs w:val="28"/>
        </w:rPr>
        <w:t xml:space="preserve"> </w:t>
      </w:r>
      <w:r>
        <w:rPr>
          <w:rFonts w:ascii="Times New Roman" w:hAnsi="Times New Roman" w:cs="Times New Roman"/>
          <w:color w:val="000000" w:themeColor="text1"/>
          <w:spacing w:val="-2"/>
          <w:sz w:val="28"/>
          <w:szCs w:val="28"/>
        </w:rPr>
        <w:t>падает</w:t>
      </w:r>
      <w:r w:rsidR="007C3474" w:rsidRPr="00990BC4">
        <w:rPr>
          <w:rFonts w:ascii="Times New Roman" w:hAnsi="Times New Roman" w:cs="Times New Roman"/>
          <w:color w:val="000000" w:themeColor="text1"/>
          <w:spacing w:val="-2"/>
          <w:sz w:val="28"/>
          <w:szCs w:val="28"/>
        </w:rPr>
        <w:t xml:space="preserve"> (по во</w:t>
      </w:r>
      <w:r w:rsidR="002676C4" w:rsidRPr="00990BC4">
        <w:rPr>
          <w:rFonts w:ascii="Times New Roman" w:hAnsi="Times New Roman" w:cs="Times New Roman"/>
          <w:color w:val="000000" w:themeColor="text1"/>
          <w:spacing w:val="-2"/>
          <w:sz w:val="28"/>
          <w:szCs w:val="28"/>
        </w:rPr>
        <w:t>дос</w:t>
      </w:r>
      <w:r>
        <w:rPr>
          <w:rFonts w:ascii="Times New Roman" w:hAnsi="Times New Roman" w:cs="Times New Roman"/>
          <w:color w:val="000000" w:themeColor="text1"/>
          <w:spacing w:val="-2"/>
          <w:sz w:val="28"/>
          <w:szCs w:val="28"/>
        </w:rPr>
        <w:t>набжению и водоотведению на 1,4 п.п.; по газоснабжению на 0,8</w:t>
      </w:r>
      <w:r w:rsidR="00990BC4" w:rsidRPr="00990BC4">
        <w:rPr>
          <w:rFonts w:ascii="Times New Roman" w:hAnsi="Times New Roman" w:cs="Times New Roman"/>
          <w:color w:val="000000" w:themeColor="text1"/>
          <w:spacing w:val="-2"/>
          <w:sz w:val="28"/>
          <w:szCs w:val="28"/>
        </w:rPr>
        <w:t xml:space="preserve"> п.п.</w:t>
      </w:r>
      <w:r w:rsidR="002676C4" w:rsidRPr="00990BC4">
        <w:rPr>
          <w:rFonts w:ascii="Times New Roman" w:hAnsi="Times New Roman" w:cs="Times New Roman"/>
          <w:color w:val="000000" w:themeColor="text1"/>
          <w:spacing w:val="-2"/>
          <w:sz w:val="28"/>
          <w:szCs w:val="28"/>
        </w:rPr>
        <w:t>; по</w:t>
      </w:r>
      <w:r>
        <w:rPr>
          <w:rFonts w:ascii="Times New Roman" w:hAnsi="Times New Roman" w:cs="Times New Roman"/>
          <w:color w:val="000000" w:themeColor="text1"/>
          <w:sz w:val="28"/>
          <w:szCs w:val="28"/>
        </w:rPr>
        <w:t xml:space="preserve"> электроснабжению на 1,0</w:t>
      </w:r>
      <w:r w:rsidR="00990BC4">
        <w:rPr>
          <w:rFonts w:ascii="Times New Roman" w:hAnsi="Times New Roman" w:cs="Times New Roman"/>
          <w:color w:val="000000" w:themeColor="text1"/>
          <w:sz w:val="28"/>
          <w:szCs w:val="28"/>
        </w:rPr>
        <w:t xml:space="preserve"> п.п.; по теп</w:t>
      </w:r>
      <w:r>
        <w:rPr>
          <w:rFonts w:ascii="Times New Roman" w:hAnsi="Times New Roman" w:cs="Times New Roman"/>
          <w:color w:val="000000" w:themeColor="text1"/>
          <w:sz w:val="28"/>
          <w:szCs w:val="28"/>
        </w:rPr>
        <w:t>лоснабжению на 2,4</w:t>
      </w:r>
      <w:r w:rsidR="00990BC4">
        <w:rPr>
          <w:rFonts w:ascii="Times New Roman" w:hAnsi="Times New Roman" w:cs="Times New Roman"/>
          <w:color w:val="000000" w:themeColor="text1"/>
          <w:sz w:val="28"/>
          <w:szCs w:val="28"/>
        </w:rPr>
        <w:t xml:space="preserve"> п.п.</w:t>
      </w:r>
      <w:r>
        <w:rPr>
          <w:rFonts w:ascii="Times New Roman" w:hAnsi="Times New Roman" w:cs="Times New Roman"/>
          <w:color w:val="000000" w:themeColor="text1"/>
          <w:sz w:val="28"/>
          <w:szCs w:val="28"/>
        </w:rPr>
        <w:t>;</w:t>
      </w:r>
      <w:r w:rsidR="002676C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 телефонной связи на 5,8</w:t>
      </w:r>
      <w:r w:rsidR="00990BC4">
        <w:rPr>
          <w:rFonts w:ascii="Times New Roman" w:hAnsi="Times New Roman" w:cs="Times New Roman"/>
          <w:color w:val="000000" w:themeColor="text1"/>
          <w:sz w:val="28"/>
          <w:szCs w:val="28"/>
        </w:rPr>
        <w:t xml:space="preserve"> п.п.</w:t>
      </w:r>
      <w:r>
        <w:rPr>
          <w:rFonts w:ascii="Times New Roman" w:hAnsi="Times New Roman" w:cs="Times New Roman"/>
          <w:color w:val="000000" w:themeColor="text1"/>
          <w:sz w:val="28"/>
          <w:szCs w:val="28"/>
        </w:rPr>
        <w:t xml:space="preserve"> и по водоочистке на 11,2 п.п.</w:t>
      </w:r>
      <w:r w:rsidR="002676C4">
        <w:rPr>
          <w:rFonts w:ascii="Times New Roman" w:hAnsi="Times New Roman" w:cs="Times New Roman"/>
          <w:color w:val="000000" w:themeColor="text1"/>
          <w:sz w:val="28"/>
          <w:szCs w:val="28"/>
        </w:rPr>
        <w:t>)</w:t>
      </w:r>
      <w:r w:rsidR="007C3474">
        <w:rPr>
          <w:rFonts w:ascii="Times New Roman" w:hAnsi="Times New Roman" w:cs="Times New Roman"/>
          <w:color w:val="000000" w:themeColor="text1"/>
          <w:sz w:val="28"/>
          <w:szCs w:val="28"/>
        </w:rPr>
        <w:t>;</w:t>
      </w:r>
    </w:p>
    <w:p w:rsidR="00CD158F" w:rsidRPr="00021D86" w:rsidRDefault="00CD158F" w:rsidP="00CD158F">
      <w:pPr>
        <w:tabs>
          <w:tab w:val="center" w:pos="4857"/>
        </w:tabs>
        <w:spacing w:after="0" w:line="312" w:lineRule="auto"/>
        <w:ind w:firstLine="709"/>
        <w:jc w:val="both"/>
        <w:rPr>
          <w:rFonts w:ascii="Times New Roman" w:hAnsi="Times New Roman" w:cs="Times New Roman"/>
          <w:color w:val="000000" w:themeColor="text1"/>
          <w:spacing w:val="-2"/>
          <w:sz w:val="28"/>
          <w:szCs w:val="28"/>
        </w:rPr>
      </w:pPr>
      <w:r w:rsidRPr="00021D86">
        <w:rPr>
          <w:rFonts w:ascii="Times New Roman" w:hAnsi="Times New Roman" w:cs="Times New Roman"/>
          <w:color w:val="000000" w:themeColor="text1"/>
          <w:spacing w:val="-2"/>
          <w:sz w:val="28"/>
          <w:szCs w:val="28"/>
        </w:rPr>
        <w:t>- в динамике, т.е. за 2019-2023 гг. доля предприятий-респондент</w:t>
      </w:r>
      <w:r w:rsidR="00021D86" w:rsidRPr="00021D86">
        <w:rPr>
          <w:rFonts w:ascii="Times New Roman" w:hAnsi="Times New Roman" w:cs="Times New Roman"/>
          <w:color w:val="000000" w:themeColor="text1"/>
          <w:spacing w:val="-2"/>
          <w:sz w:val="28"/>
          <w:szCs w:val="28"/>
        </w:rPr>
        <w:t>ов, зарегистрированных в муниципальных округах</w:t>
      </w:r>
      <w:r w:rsidRPr="00021D86">
        <w:rPr>
          <w:rFonts w:ascii="Times New Roman" w:hAnsi="Times New Roman" w:cs="Times New Roman"/>
          <w:color w:val="000000" w:themeColor="text1"/>
          <w:spacing w:val="-2"/>
          <w:sz w:val="28"/>
          <w:szCs w:val="28"/>
        </w:rPr>
        <w:t xml:space="preserve"> и не удовлетворённых стоимостью подключения к сетям естественных монополий также падает, за исключением водоснабжения, водоотведения и водоочистки (по водоснабжению и водоотведению рост на 0,8 п.п.; по газоснабжению спад на 6,5 п.п.; по электроснабжению спад на 4,5 п.п.; по теплоснабжению спад на 2,6 п.п.; по телефонной связи спад на 0,9 п.п. и по водоочистке рост на 4,5 п.п.);</w:t>
      </w:r>
    </w:p>
    <w:p w:rsidR="007C3474" w:rsidRDefault="00CD158F" w:rsidP="007C6EB6">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2023 г. по сравнению с 202</w:t>
      </w:r>
      <w:r w:rsidR="0065054B" w:rsidRPr="0065054B">
        <w:rPr>
          <w:rFonts w:ascii="Times New Roman" w:hAnsi="Times New Roman" w:cs="Times New Roman"/>
          <w:color w:val="000000" w:themeColor="text1"/>
          <w:sz w:val="28"/>
          <w:szCs w:val="28"/>
        </w:rPr>
        <w:t>2</w:t>
      </w:r>
      <w:r w:rsidR="0065054B">
        <w:rPr>
          <w:rFonts w:ascii="Times New Roman" w:hAnsi="Times New Roman" w:cs="Times New Roman"/>
          <w:color w:val="000000" w:themeColor="text1"/>
          <w:sz w:val="28"/>
          <w:szCs w:val="28"/>
        </w:rPr>
        <w:t xml:space="preserve"> г. наблюдается спад</w:t>
      </w:r>
      <w:r w:rsidR="007C3474">
        <w:rPr>
          <w:rFonts w:ascii="Times New Roman" w:hAnsi="Times New Roman" w:cs="Times New Roman"/>
          <w:color w:val="000000" w:themeColor="text1"/>
          <w:sz w:val="28"/>
          <w:szCs w:val="28"/>
        </w:rPr>
        <w:t xml:space="preserve"> доли предприятий-респондентов, зарегистрированных в </w:t>
      </w:r>
      <w:r w:rsidR="00021D86">
        <w:rPr>
          <w:rFonts w:ascii="Times New Roman" w:hAnsi="Times New Roman" w:cs="Times New Roman"/>
          <w:color w:val="000000" w:themeColor="text1"/>
          <w:sz w:val="28"/>
          <w:szCs w:val="28"/>
        </w:rPr>
        <w:t>городских округах</w:t>
      </w:r>
      <w:r w:rsidR="007C3474">
        <w:rPr>
          <w:rFonts w:ascii="Times New Roman" w:hAnsi="Times New Roman" w:cs="Times New Roman"/>
          <w:color w:val="000000" w:themeColor="text1"/>
          <w:sz w:val="28"/>
          <w:szCs w:val="28"/>
        </w:rPr>
        <w:t xml:space="preserve"> и удовлетворённых </w:t>
      </w:r>
      <w:r w:rsidR="002676C4">
        <w:rPr>
          <w:rFonts w:ascii="Times New Roman" w:hAnsi="Times New Roman" w:cs="Times New Roman"/>
          <w:color w:val="000000" w:themeColor="text1"/>
          <w:sz w:val="28"/>
          <w:szCs w:val="28"/>
        </w:rPr>
        <w:t xml:space="preserve">стоимостью подключения к сетям естественных монополий </w:t>
      </w:r>
      <w:r w:rsidR="007C3474">
        <w:rPr>
          <w:rFonts w:ascii="Times New Roman" w:hAnsi="Times New Roman" w:cs="Times New Roman"/>
          <w:color w:val="000000" w:themeColor="text1"/>
          <w:sz w:val="28"/>
          <w:szCs w:val="28"/>
        </w:rPr>
        <w:t>(по во</w:t>
      </w:r>
      <w:r w:rsidR="002676C4">
        <w:rPr>
          <w:rFonts w:ascii="Times New Roman" w:hAnsi="Times New Roman" w:cs="Times New Roman"/>
          <w:color w:val="000000" w:themeColor="text1"/>
          <w:sz w:val="28"/>
          <w:szCs w:val="28"/>
        </w:rPr>
        <w:t>доснабжению и водоотведению</w:t>
      </w:r>
      <w:r w:rsidR="0065054B">
        <w:rPr>
          <w:rFonts w:ascii="Times New Roman" w:hAnsi="Times New Roman" w:cs="Times New Roman"/>
          <w:color w:val="000000" w:themeColor="text1"/>
          <w:sz w:val="28"/>
          <w:szCs w:val="28"/>
        </w:rPr>
        <w:t xml:space="preserve"> на 4,5</w:t>
      </w:r>
      <w:r w:rsidR="007C6EB6">
        <w:rPr>
          <w:rFonts w:ascii="Times New Roman" w:hAnsi="Times New Roman" w:cs="Times New Roman"/>
          <w:color w:val="000000" w:themeColor="text1"/>
          <w:sz w:val="28"/>
          <w:szCs w:val="28"/>
        </w:rPr>
        <w:t xml:space="preserve"> п.п.; по газ</w:t>
      </w:r>
      <w:r w:rsidR="0065054B">
        <w:rPr>
          <w:rFonts w:ascii="Times New Roman" w:hAnsi="Times New Roman" w:cs="Times New Roman"/>
          <w:color w:val="000000" w:themeColor="text1"/>
          <w:sz w:val="28"/>
          <w:szCs w:val="28"/>
        </w:rPr>
        <w:t>оснабжению на 11,2</w:t>
      </w:r>
      <w:r w:rsidR="007C6EB6">
        <w:rPr>
          <w:rFonts w:ascii="Times New Roman" w:hAnsi="Times New Roman" w:cs="Times New Roman"/>
          <w:color w:val="000000" w:themeColor="text1"/>
          <w:sz w:val="28"/>
          <w:szCs w:val="28"/>
        </w:rPr>
        <w:t xml:space="preserve"> п.п.</w:t>
      </w:r>
      <w:r w:rsidR="002676C4">
        <w:rPr>
          <w:rFonts w:ascii="Times New Roman" w:hAnsi="Times New Roman" w:cs="Times New Roman"/>
          <w:color w:val="000000" w:themeColor="text1"/>
          <w:sz w:val="28"/>
          <w:szCs w:val="28"/>
        </w:rPr>
        <w:t xml:space="preserve">; по электроснабжению на </w:t>
      </w:r>
      <w:r w:rsidR="0065054B">
        <w:rPr>
          <w:rFonts w:ascii="Times New Roman" w:hAnsi="Times New Roman" w:cs="Times New Roman"/>
          <w:color w:val="000000" w:themeColor="text1"/>
          <w:sz w:val="28"/>
          <w:szCs w:val="28"/>
        </w:rPr>
        <w:t>6,5</w:t>
      </w:r>
      <w:r w:rsidR="007C6EB6">
        <w:rPr>
          <w:rFonts w:ascii="Times New Roman" w:hAnsi="Times New Roman" w:cs="Times New Roman"/>
          <w:color w:val="000000" w:themeColor="text1"/>
          <w:sz w:val="28"/>
          <w:szCs w:val="28"/>
        </w:rPr>
        <w:t xml:space="preserve"> п.п.</w:t>
      </w:r>
      <w:r w:rsidR="00E25C0A">
        <w:rPr>
          <w:rFonts w:ascii="Times New Roman" w:hAnsi="Times New Roman" w:cs="Times New Roman"/>
          <w:color w:val="000000" w:themeColor="text1"/>
          <w:sz w:val="28"/>
          <w:szCs w:val="28"/>
        </w:rPr>
        <w:t>; по теплоснабжению на 7,6</w:t>
      </w:r>
      <w:r w:rsidR="007C6EB6">
        <w:rPr>
          <w:rFonts w:ascii="Times New Roman" w:hAnsi="Times New Roman" w:cs="Times New Roman"/>
          <w:color w:val="000000" w:themeColor="text1"/>
          <w:sz w:val="28"/>
          <w:szCs w:val="28"/>
        </w:rPr>
        <w:t xml:space="preserve"> </w:t>
      </w:r>
      <w:r w:rsidR="00E25C0A">
        <w:rPr>
          <w:rFonts w:ascii="Times New Roman" w:hAnsi="Times New Roman" w:cs="Times New Roman"/>
          <w:color w:val="000000" w:themeColor="text1"/>
          <w:sz w:val="28"/>
          <w:szCs w:val="28"/>
        </w:rPr>
        <w:t>п.п. и по телефонной связи на 6,0</w:t>
      </w:r>
      <w:r w:rsidR="007C6EB6">
        <w:rPr>
          <w:rFonts w:ascii="Times New Roman" w:hAnsi="Times New Roman" w:cs="Times New Roman"/>
          <w:color w:val="000000" w:themeColor="text1"/>
          <w:sz w:val="28"/>
          <w:szCs w:val="28"/>
        </w:rPr>
        <w:t xml:space="preserve"> п.п.</w:t>
      </w:r>
      <w:r w:rsidR="00E25C0A">
        <w:rPr>
          <w:rFonts w:ascii="Times New Roman" w:hAnsi="Times New Roman" w:cs="Times New Roman"/>
          <w:color w:val="000000" w:themeColor="text1"/>
          <w:sz w:val="28"/>
          <w:szCs w:val="28"/>
        </w:rPr>
        <w:t xml:space="preserve"> и по водоочистке на </w:t>
      </w:r>
      <w:r w:rsidR="00014687">
        <w:rPr>
          <w:rFonts w:ascii="Times New Roman" w:hAnsi="Times New Roman" w:cs="Times New Roman"/>
          <w:color w:val="000000" w:themeColor="text1"/>
          <w:sz w:val="28"/>
          <w:szCs w:val="28"/>
        </w:rPr>
        <w:t>4,5 п.п.</w:t>
      </w:r>
      <w:r w:rsidR="00284CCC">
        <w:rPr>
          <w:rFonts w:ascii="Times New Roman" w:hAnsi="Times New Roman" w:cs="Times New Roman"/>
          <w:color w:val="000000" w:themeColor="text1"/>
          <w:sz w:val="28"/>
          <w:szCs w:val="28"/>
        </w:rPr>
        <w:t>)</w:t>
      </w:r>
      <w:r w:rsidR="007C3474">
        <w:rPr>
          <w:rFonts w:ascii="Times New Roman" w:hAnsi="Times New Roman" w:cs="Times New Roman"/>
          <w:color w:val="000000" w:themeColor="text1"/>
          <w:sz w:val="28"/>
          <w:szCs w:val="28"/>
        </w:rPr>
        <w:t>;</w:t>
      </w:r>
    </w:p>
    <w:p w:rsidR="00014687" w:rsidRDefault="00014687" w:rsidP="00014687">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2023 г. по сравнению с 202</w:t>
      </w:r>
      <w:r w:rsidRPr="0065054B">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г. наблюдается рост доли предприятий-респондент</w:t>
      </w:r>
      <w:r w:rsidR="00021D86">
        <w:rPr>
          <w:rFonts w:ascii="Times New Roman" w:hAnsi="Times New Roman" w:cs="Times New Roman"/>
          <w:color w:val="000000" w:themeColor="text1"/>
          <w:sz w:val="28"/>
          <w:szCs w:val="28"/>
        </w:rPr>
        <w:t>ов, зарегистрированных в муниципальных округах</w:t>
      </w:r>
      <w:r>
        <w:rPr>
          <w:rFonts w:ascii="Times New Roman" w:hAnsi="Times New Roman" w:cs="Times New Roman"/>
          <w:color w:val="000000" w:themeColor="text1"/>
          <w:sz w:val="28"/>
          <w:szCs w:val="28"/>
        </w:rPr>
        <w:t xml:space="preserve"> и удовлетворённых стоимостью подключения к сетям естественных монополий (по водоснабжению и водоотведению на 3,2 п.п.; по газоснабжению на 2,9 п.п.; по электроснабжению на 6,4 п.п.; по теплоснабжению на 3,3 п.п. и по телефонной связи на 4,1 п.п. и по водоочистке на 3,3 п.п.);</w:t>
      </w:r>
    </w:p>
    <w:p w:rsidR="00014687" w:rsidRDefault="00014687" w:rsidP="00014687">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2"/>
          <w:sz w:val="28"/>
          <w:szCs w:val="28"/>
        </w:rPr>
        <w:t>- в динамике, т.е. за 2019-2023</w:t>
      </w:r>
      <w:r w:rsidRPr="00990BC4">
        <w:rPr>
          <w:rFonts w:ascii="Times New Roman" w:hAnsi="Times New Roman" w:cs="Times New Roman"/>
          <w:color w:val="000000" w:themeColor="text1"/>
          <w:spacing w:val="-2"/>
          <w:sz w:val="28"/>
          <w:szCs w:val="28"/>
        </w:rPr>
        <w:t xml:space="preserve"> гг. доля предприятий-респондент</w:t>
      </w:r>
      <w:r w:rsidR="00021D86">
        <w:rPr>
          <w:rFonts w:ascii="Times New Roman" w:hAnsi="Times New Roman" w:cs="Times New Roman"/>
          <w:color w:val="000000" w:themeColor="text1"/>
          <w:spacing w:val="-2"/>
          <w:sz w:val="28"/>
          <w:szCs w:val="28"/>
        </w:rPr>
        <w:t>ов, зарегистрированных в городских округах</w:t>
      </w:r>
      <w:r>
        <w:rPr>
          <w:rFonts w:ascii="Times New Roman" w:hAnsi="Times New Roman" w:cs="Times New Roman"/>
          <w:color w:val="000000" w:themeColor="text1"/>
          <w:spacing w:val="-2"/>
          <w:sz w:val="28"/>
          <w:szCs w:val="28"/>
        </w:rPr>
        <w:t xml:space="preserve"> и</w:t>
      </w:r>
      <w:r w:rsidRPr="00990BC4">
        <w:rPr>
          <w:rFonts w:ascii="Times New Roman" w:hAnsi="Times New Roman" w:cs="Times New Roman"/>
          <w:color w:val="000000" w:themeColor="text1"/>
          <w:spacing w:val="-2"/>
          <w:sz w:val="28"/>
          <w:szCs w:val="28"/>
        </w:rPr>
        <w:t xml:space="preserve"> удовлетворённых стоимостью подключения к сетям естественных монополий </w:t>
      </w:r>
      <w:r>
        <w:rPr>
          <w:rFonts w:ascii="Times New Roman" w:hAnsi="Times New Roman" w:cs="Times New Roman"/>
          <w:color w:val="000000" w:themeColor="text1"/>
          <w:spacing w:val="-2"/>
          <w:sz w:val="28"/>
          <w:szCs w:val="28"/>
        </w:rPr>
        <w:t>падает, за исключением водоочистки</w:t>
      </w:r>
      <w:r w:rsidRPr="00990BC4">
        <w:rPr>
          <w:rFonts w:ascii="Times New Roman" w:hAnsi="Times New Roman" w:cs="Times New Roman"/>
          <w:color w:val="000000" w:themeColor="text1"/>
          <w:spacing w:val="-2"/>
          <w:sz w:val="28"/>
          <w:szCs w:val="28"/>
        </w:rPr>
        <w:t xml:space="preserve"> (по водос</w:t>
      </w:r>
      <w:r>
        <w:rPr>
          <w:rFonts w:ascii="Times New Roman" w:hAnsi="Times New Roman" w:cs="Times New Roman"/>
          <w:color w:val="000000" w:themeColor="text1"/>
          <w:spacing w:val="-2"/>
          <w:sz w:val="28"/>
          <w:szCs w:val="28"/>
        </w:rPr>
        <w:t xml:space="preserve">набжению и водоотведению </w:t>
      </w:r>
      <w:r w:rsidR="00324436">
        <w:rPr>
          <w:rFonts w:ascii="Times New Roman" w:hAnsi="Times New Roman" w:cs="Times New Roman"/>
          <w:color w:val="000000" w:themeColor="text1"/>
          <w:spacing w:val="-2"/>
          <w:sz w:val="28"/>
          <w:szCs w:val="28"/>
        </w:rPr>
        <w:t>спад</w:t>
      </w:r>
      <w:r>
        <w:rPr>
          <w:rFonts w:ascii="Times New Roman" w:hAnsi="Times New Roman" w:cs="Times New Roman"/>
          <w:color w:val="000000" w:themeColor="text1"/>
          <w:spacing w:val="-2"/>
          <w:sz w:val="28"/>
          <w:szCs w:val="28"/>
        </w:rPr>
        <w:t xml:space="preserve"> на </w:t>
      </w:r>
      <w:r w:rsidR="00324436">
        <w:rPr>
          <w:rFonts w:ascii="Times New Roman" w:hAnsi="Times New Roman" w:cs="Times New Roman"/>
          <w:color w:val="000000" w:themeColor="text1"/>
          <w:spacing w:val="-2"/>
          <w:sz w:val="28"/>
          <w:szCs w:val="28"/>
        </w:rPr>
        <w:t>11</w:t>
      </w:r>
      <w:r>
        <w:rPr>
          <w:rFonts w:ascii="Times New Roman" w:hAnsi="Times New Roman" w:cs="Times New Roman"/>
          <w:color w:val="000000" w:themeColor="text1"/>
          <w:spacing w:val="-2"/>
          <w:sz w:val="28"/>
          <w:szCs w:val="28"/>
        </w:rPr>
        <w:t>,</w:t>
      </w:r>
      <w:r w:rsidR="00324436">
        <w:rPr>
          <w:rFonts w:ascii="Times New Roman" w:hAnsi="Times New Roman" w:cs="Times New Roman"/>
          <w:color w:val="000000" w:themeColor="text1"/>
          <w:spacing w:val="-2"/>
          <w:sz w:val="28"/>
          <w:szCs w:val="28"/>
        </w:rPr>
        <w:t>5</w:t>
      </w:r>
      <w:r>
        <w:rPr>
          <w:rFonts w:ascii="Times New Roman" w:hAnsi="Times New Roman" w:cs="Times New Roman"/>
          <w:color w:val="000000" w:themeColor="text1"/>
          <w:spacing w:val="-2"/>
          <w:sz w:val="28"/>
          <w:szCs w:val="28"/>
        </w:rPr>
        <w:t xml:space="preserve"> п.п.; по газоснабжению спад на </w:t>
      </w:r>
      <w:r w:rsidR="00324436">
        <w:rPr>
          <w:rFonts w:ascii="Times New Roman" w:hAnsi="Times New Roman" w:cs="Times New Roman"/>
          <w:color w:val="000000" w:themeColor="text1"/>
          <w:spacing w:val="-2"/>
          <w:sz w:val="28"/>
          <w:szCs w:val="28"/>
        </w:rPr>
        <w:t>1</w:t>
      </w:r>
      <w:r>
        <w:rPr>
          <w:rFonts w:ascii="Times New Roman" w:hAnsi="Times New Roman" w:cs="Times New Roman"/>
          <w:color w:val="000000" w:themeColor="text1"/>
          <w:spacing w:val="-2"/>
          <w:sz w:val="28"/>
          <w:szCs w:val="28"/>
        </w:rPr>
        <w:t>6,</w:t>
      </w:r>
      <w:r w:rsidR="00324436">
        <w:rPr>
          <w:rFonts w:ascii="Times New Roman" w:hAnsi="Times New Roman" w:cs="Times New Roman"/>
          <w:color w:val="000000" w:themeColor="text1"/>
          <w:spacing w:val="-2"/>
          <w:sz w:val="28"/>
          <w:szCs w:val="28"/>
        </w:rPr>
        <w:t>2</w:t>
      </w:r>
      <w:r w:rsidRPr="00990BC4">
        <w:rPr>
          <w:rFonts w:ascii="Times New Roman" w:hAnsi="Times New Roman" w:cs="Times New Roman"/>
          <w:color w:val="000000" w:themeColor="text1"/>
          <w:spacing w:val="-2"/>
          <w:sz w:val="28"/>
          <w:szCs w:val="28"/>
        </w:rPr>
        <w:t xml:space="preserve"> п.п.; по</w:t>
      </w:r>
      <w:r>
        <w:rPr>
          <w:rFonts w:ascii="Times New Roman" w:hAnsi="Times New Roman" w:cs="Times New Roman"/>
          <w:color w:val="000000" w:themeColor="text1"/>
          <w:sz w:val="28"/>
          <w:szCs w:val="28"/>
        </w:rPr>
        <w:t xml:space="preserve"> электроснабжению спад на </w:t>
      </w:r>
      <w:r w:rsidR="00324436">
        <w:rPr>
          <w:rFonts w:ascii="Times New Roman" w:hAnsi="Times New Roman" w:cs="Times New Roman"/>
          <w:color w:val="000000" w:themeColor="text1"/>
          <w:sz w:val="28"/>
          <w:szCs w:val="28"/>
        </w:rPr>
        <w:t>13</w:t>
      </w:r>
      <w:r>
        <w:rPr>
          <w:rFonts w:ascii="Times New Roman" w:hAnsi="Times New Roman" w:cs="Times New Roman"/>
          <w:color w:val="000000" w:themeColor="text1"/>
          <w:sz w:val="28"/>
          <w:szCs w:val="28"/>
        </w:rPr>
        <w:t>,</w:t>
      </w:r>
      <w:r w:rsidR="00324436">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п.п.; по теплоснабжению спад на </w:t>
      </w:r>
      <w:r w:rsidR="00324436">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00324436">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 xml:space="preserve"> п.п.; по телефонной связи спад на </w:t>
      </w:r>
      <w:r w:rsidR="00324436">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w:t>
      </w:r>
      <w:r w:rsidR="00324436">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 xml:space="preserve"> п.п. и по водоочистке рост на </w:t>
      </w:r>
      <w:r w:rsidR="00324436">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r w:rsidR="00324436">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п.п.);</w:t>
      </w:r>
    </w:p>
    <w:p w:rsidR="00324436" w:rsidRDefault="00324436" w:rsidP="00324436">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2"/>
          <w:sz w:val="28"/>
          <w:szCs w:val="28"/>
        </w:rPr>
        <w:t>- в динамике, т.е. за 2019-2023</w:t>
      </w:r>
      <w:r w:rsidRPr="00990BC4">
        <w:rPr>
          <w:rFonts w:ascii="Times New Roman" w:hAnsi="Times New Roman" w:cs="Times New Roman"/>
          <w:color w:val="000000" w:themeColor="text1"/>
          <w:spacing w:val="-2"/>
          <w:sz w:val="28"/>
          <w:szCs w:val="28"/>
        </w:rPr>
        <w:t xml:space="preserve"> гг. доля предприятий-респондент</w:t>
      </w:r>
      <w:r w:rsidR="00021D86">
        <w:rPr>
          <w:rFonts w:ascii="Times New Roman" w:hAnsi="Times New Roman" w:cs="Times New Roman"/>
          <w:color w:val="000000" w:themeColor="text1"/>
          <w:spacing w:val="-2"/>
          <w:sz w:val="28"/>
          <w:szCs w:val="28"/>
        </w:rPr>
        <w:t>ов, зарегистрированных в муниципальных округах</w:t>
      </w:r>
      <w:r>
        <w:rPr>
          <w:rFonts w:ascii="Times New Roman" w:hAnsi="Times New Roman" w:cs="Times New Roman"/>
          <w:color w:val="000000" w:themeColor="text1"/>
          <w:spacing w:val="-2"/>
          <w:sz w:val="28"/>
          <w:szCs w:val="28"/>
        </w:rPr>
        <w:t xml:space="preserve"> и</w:t>
      </w:r>
      <w:r w:rsidRPr="00990BC4">
        <w:rPr>
          <w:rFonts w:ascii="Times New Roman" w:hAnsi="Times New Roman" w:cs="Times New Roman"/>
          <w:color w:val="000000" w:themeColor="text1"/>
          <w:spacing w:val="-2"/>
          <w:sz w:val="28"/>
          <w:szCs w:val="28"/>
        </w:rPr>
        <w:t xml:space="preserve"> удовлетворённых стоимостью подключения к сетям естественных монополий </w:t>
      </w:r>
      <w:r>
        <w:rPr>
          <w:rFonts w:ascii="Times New Roman" w:hAnsi="Times New Roman" w:cs="Times New Roman"/>
          <w:color w:val="000000" w:themeColor="text1"/>
          <w:spacing w:val="-2"/>
          <w:sz w:val="28"/>
          <w:szCs w:val="28"/>
        </w:rPr>
        <w:t xml:space="preserve">также падает, за исключением газоснабжения </w:t>
      </w:r>
      <w:r w:rsidRPr="00990BC4">
        <w:rPr>
          <w:rFonts w:ascii="Times New Roman" w:hAnsi="Times New Roman" w:cs="Times New Roman"/>
          <w:color w:val="000000" w:themeColor="text1"/>
          <w:spacing w:val="-2"/>
          <w:sz w:val="28"/>
          <w:szCs w:val="28"/>
        </w:rPr>
        <w:t>(по водос</w:t>
      </w:r>
      <w:r>
        <w:rPr>
          <w:rFonts w:ascii="Times New Roman" w:hAnsi="Times New Roman" w:cs="Times New Roman"/>
          <w:color w:val="000000" w:themeColor="text1"/>
          <w:spacing w:val="-2"/>
          <w:sz w:val="28"/>
          <w:szCs w:val="28"/>
        </w:rPr>
        <w:t xml:space="preserve">набжению и водоотведению спад на 3,4 </w:t>
      </w:r>
      <w:r w:rsidR="004C0452">
        <w:rPr>
          <w:rFonts w:ascii="Times New Roman" w:hAnsi="Times New Roman" w:cs="Times New Roman"/>
          <w:color w:val="000000" w:themeColor="text1"/>
          <w:spacing w:val="-2"/>
          <w:sz w:val="28"/>
          <w:szCs w:val="28"/>
        </w:rPr>
        <w:t>п.п.; по газоснабжению рост на 0,9</w:t>
      </w:r>
      <w:r w:rsidRPr="00990BC4">
        <w:rPr>
          <w:rFonts w:ascii="Times New Roman" w:hAnsi="Times New Roman" w:cs="Times New Roman"/>
          <w:color w:val="000000" w:themeColor="text1"/>
          <w:spacing w:val="-2"/>
          <w:sz w:val="28"/>
          <w:szCs w:val="28"/>
        </w:rPr>
        <w:t xml:space="preserve"> п.п.; по</w:t>
      </w:r>
      <w:r w:rsidR="004C0452">
        <w:rPr>
          <w:rFonts w:ascii="Times New Roman" w:hAnsi="Times New Roman" w:cs="Times New Roman"/>
          <w:color w:val="000000" w:themeColor="text1"/>
          <w:sz w:val="28"/>
          <w:szCs w:val="28"/>
        </w:rPr>
        <w:t xml:space="preserve"> электроснабжению спад на 2,8</w:t>
      </w:r>
      <w:r>
        <w:rPr>
          <w:rFonts w:ascii="Times New Roman" w:hAnsi="Times New Roman" w:cs="Times New Roman"/>
          <w:color w:val="000000" w:themeColor="text1"/>
          <w:sz w:val="28"/>
          <w:szCs w:val="28"/>
        </w:rPr>
        <w:t xml:space="preserve"> п</w:t>
      </w:r>
      <w:r w:rsidR="004C0452">
        <w:rPr>
          <w:rFonts w:ascii="Times New Roman" w:hAnsi="Times New Roman" w:cs="Times New Roman"/>
          <w:color w:val="000000" w:themeColor="text1"/>
          <w:sz w:val="28"/>
          <w:szCs w:val="28"/>
        </w:rPr>
        <w:t>.п.; по теплоснабжению спад на 1</w:t>
      </w:r>
      <w:r>
        <w:rPr>
          <w:rFonts w:ascii="Times New Roman" w:hAnsi="Times New Roman" w:cs="Times New Roman"/>
          <w:color w:val="000000" w:themeColor="text1"/>
          <w:sz w:val="28"/>
          <w:szCs w:val="28"/>
        </w:rPr>
        <w:t>,</w:t>
      </w:r>
      <w:r w:rsidR="004C0452">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 xml:space="preserve"> п.п.; по телефонной связи спад на</w:t>
      </w:r>
      <w:r w:rsidR="004C0452">
        <w:rPr>
          <w:rFonts w:ascii="Times New Roman" w:hAnsi="Times New Roman" w:cs="Times New Roman"/>
          <w:color w:val="000000" w:themeColor="text1"/>
          <w:sz w:val="28"/>
          <w:szCs w:val="28"/>
        </w:rPr>
        <w:t xml:space="preserve"> 5,6 п.п. и по водоочистке спад на 2,6</w:t>
      </w:r>
      <w:r>
        <w:rPr>
          <w:rFonts w:ascii="Times New Roman" w:hAnsi="Times New Roman" w:cs="Times New Roman"/>
          <w:color w:val="000000" w:themeColor="text1"/>
          <w:sz w:val="28"/>
          <w:szCs w:val="28"/>
        </w:rPr>
        <w:t xml:space="preserve"> п.п.);</w:t>
      </w:r>
    </w:p>
    <w:p w:rsidR="004C0452" w:rsidRDefault="004C0452" w:rsidP="007C3474">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2023 г. по сравнению с 2021</w:t>
      </w:r>
      <w:r w:rsidR="00B50DC1" w:rsidRPr="009A5908">
        <w:rPr>
          <w:rFonts w:ascii="Times New Roman" w:hAnsi="Times New Roman" w:cs="Times New Roman"/>
          <w:color w:val="000000" w:themeColor="text1"/>
          <w:sz w:val="28"/>
          <w:szCs w:val="28"/>
        </w:rPr>
        <w:t xml:space="preserve"> г. </w:t>
      </w:r>
      <w:r w:rsidR="007C3474" w:rsidRPr="009A5908">
        <w:rPr>
          <w:rFonts w:ascii="Times New Roman" w:hAnsi="Times New Roman" w:cs="Times New Roman"/>
          <w:color w:val="000000" w:themeColor="text1"/>
          <w:sz w:val="28"/>
          <w:szCs w:val="28"/>
        </w:rPr>
        <w:t>доля предприятий-респондентов, выбравших вариант ответа «затрудняюсь от</w:t>
      </w:r>
      <w:r w:rsidR="00B50DC1" w:rsidRPr="009A5908">
        <w:rPr>
          <w:rFonts w:ascii="Times New Roman" w:hAnsi="Times New Roman" w:cs="Times New Roman"/>
          <w:color w:val="000000" w:themeColor="text1"/>
          <w:sz w:val="28"/>
          <w:szCs w:val="28"/>
        </w:rPr>
        <w:t>ветить» и зарегистрированных</w:t>
      </w:r>
      <w:r w:rsidR="00021D86">
        <w:rPr>
          <w:rFonts w:ascii="Times New Roman" w:hAnsi="Times New Roman" w:cs="Times New Roman"/>
          <w:color w:val="000000" w:themeColor="text1"/>
          <w:sz w:val="28"/>
          <w:szCs w:val="28"/>
        </w:rPr>
        <w:t xml:space="preserve"> в городских округах</w:t>
      </w:r>
      <w:r w:rsidR="007C3474" w:rsidRPr="009A5908">
        <w:rPr>
          <w:rFonts w:ascii="Times New Roman" w:hAnsi="Times New Roman" w:cs="Times New Roman"/>
          <w:color w:val="000000" w:themeColor="text1"/>
          <w:sz w:val="28"/>
          <w:szCs w:val="28"/>
        </w:rPr>
        <w:t xml:space="preserve">, </w:t>
      </w:r>
      <w:r w:rsidR="002B07E1">
        <w:rPr>
          <w:rFonts w:ascii="Times New Roman" w:hAnsi="Times New Roman" w:cs="Times New Roman"/>
          <w:color w:val="000000" w:themeColor="text1"/>
          <w:sz w:val="28"/>
          <w:szCs w:val="28"/>
        </w:rPr>
        <w:t>незначительно растет</w:t>
      </w:r>
      <w:r w:rsidR="00B50DC1" w:rsidRPr="009A5908">
        <w:rPr>
          <w:rFonts w:ascii="Times New Roman" w:hAnsi="Times New Roman" w:cs="Times New Roman"/>
          <w:color w:val="000000" w:themeColor="text1"/>
          <w:sz w:val="28"/>
          <w:szCs w:val="28"/>
        </w:rPr>
        <w:t xml:space="preserve"> (по вод</w:t>
      </w:r>
      <w:r w:rsidR="00E84450" w:rsidRPr="009A5908">
        <w:rPr>
          <w:rFonts w:ascii="Times New Roman" w:hAnsi="Times New Roman" w:cs="Times New Roman"/>
          <w:color w:val="000000" w:themeColor="text1"/>
          <w:sz w:val="28"/>
          <w:szCs w:val="28"/>
        </w:rPr>
        <w:t>ос</w:t>
      </w:r>
      <w:r w:rsidR="009A5908" w:rsidRPr="009A5908">
        <w:rPr>
          <w:rFonts w:ascii="Times New Roman" w:hAnsi="Times New Roman" w:cs="Times New Roman"/>
          <w:color w:val="000000" w:themeColor="text1"/>
          <w:sz w:val="28"/>
          <w:szCs w:val="28"/>
        </w:rPr>
        <w:t xml:space="preserve">набжению и водоотведению </w:t>
      </w:r>
      <w:r>
        <w:rPr>
          <w:rFonts w:ascii="Times New Roman" w:hAnsi="Times New Roman" w:cs="Times New Roman"/>
          <w:color w:val="000000" w:themeColor="text1"/>
          <w:sz w:val="28"/>
          <w:szCs w:val="28"/>
        </w:rPr>
        <w:t>осталась на прежнем уровне</w:t>
      </w:r>
      <w:r w:rsidR="00E84450" w:rsidRPr="009A5908">
        <w:rPr>
          <w:rFonts w:ascii="Times New Roman" w:hAnsi="Times New Roman" w:cs="Times New Roman"/>
          <w:color w:val="000000" w:themeColor="text1"/>
          <w:sz w:val="28"/>
          <w:szCs w:val="28"/>
        </w:rPr>
        <w:t xml:space="preserve">; по газоснабжению </w:t>
      </w:r>
      <w:r>
        <w:rPr>
          <w:rFonts w:ascii="Times New Roman" w:hAnsi="Times New Roman" w:cs="Times New Roman"/>
          <w:color w:val="000000" w:themeColor="text1"/>
          <w:sz w:val="28"/>
          <w:szCs w:val="28"/>
        </w:rPr>
        <w:t xml:space="preserve">рост </w:t>
      </w:r>
      <w:r w:rsidR="00E84450" w:rsidRPr="009A5908">
        <w:rPr>
          <w:rFonts w:ascii="Times New Roman" w:hAnsi="Times New Roman" w:cs="Times New Roman"/>
          <w:color w:val="000000" w:themeColor="text1"/>
          <w:sz w:val="28"/>
          <w:szCs w:val="28"/>
        </w:rPr>
        <w:t xml:space="preserve">на </w:t>
      </w:r>
      <w:r w:rsidR="002B07E1">
        <w:rPr>
          <w:rFonts w:ascii="Times New Roman" w:hAnsi="Times New Roman" w:cs="Times New Roman"/>
          <w:color w:val="000000" w:themeColor="text1"/>
          <w:sz w:val="28"/>
          <w:szCs w:val="28"/>
        </w:rPr>
        <w:t>3,2</w:t>
      </w:r>
      <w:r w:rsidR="009A5908" w:rsidRPr="009A5908">
        <w:rPr>
          <w:rFonts w:ascii="Times New Roman" w:hAnsi="Times New Roman" w:cs="Times New Roman"/>
          <w:color w:val="000000" w:themeColor="text1"/>
          <w:sz w:val="28"/>
          <w:szCs w:val="28"/>
        </w:rPr>
        <w:t xml:space="preserve"> п.п.</w:t>
      </w:r>
      <w:r w:rsidR="002B07E1">
        <w:rPr>
          <w:rFonts w:ascii="Times New Roman" w:hAnsi="Times New Roman" w:cs="Times New Roman"/>
          <w:color w:val="000000" w:themeColor="text1"/>
          <w:sz w:val="28"/>
          <w:szCs w:val="28"/>
        </w:rPr>
        <w:t>; по электроснабжению</w:t>
      </w:r>
      <w:r w:rsidR="009A5908" w:rsidRPr="009A590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рост </w:t>
      </w:r>
      <w:r w:rsidR="002B07E1">
        <w:rPr>
          <w:rFonts w:ascii="Times New Roman" w:hAnsi="Times New Roman" w:cs="Times New Roman"/>
          <w:color w:val="000000" w:themeColor="text1"/>
          <w:sz w:val="28"/>
          <w:szCs w:val="28"/>
        </w:rPr>
        <w:t>на 2</w:t>
      </w:r>
      <w:r>
        <w:rPr>
          <w:rFonts w:ascii="Times New Roman" w:hAnsi="Times New Roman" w:cs="Times New Roman"/>
          <w:color w:val="000000" w:themeColor="text1"/>
          <w:sz w:val="28"/>
          <w:szCs w:val="28"/>
        </w:rPr>
        <w:t>,2</w:t>
      </w:r>
      <w:r w:rsidR="009A5908" w:rsidRPr="009A5908">
        <w:rPr>
          <w:rFonts w:ascii="Times New Roman" w:hAnsi="Times New Roman" w:cs="Times New Roman"/>
          <w:color w:val="000000" w:themeColor="text1"/>
          <w:sz w:val="28"/>
          <w:szCs w:val="28"/>
        </w:rPr>
        <w:t xml:space="preserve"> п.п.</w:t>
      </w:r>
      <w:r w:rsidR="00E84450" w:rsidRPr="009A5908">
        <w:rPr>
          <w:rFonts w:ascii="Times New Roman" w:hAnsi="Times New Roman" w:cs="Times New Roman"/>
          <w:color w:val="000000" w:themeColor="text1"/>
          <w:sz w:val="28"/>
          <w:szCs w:val="28"/>
        </w:rPr>
        <w:t xml:space="preserve">; по теплоснабжению </w:t>
      </w:r>
      <w:r w:rsidR="002B07E1">
        <w:rPr>
          <w:rFonts w:ascii="Times New Roman" w:hAnsi="Times New Roman" w:cs="Times New Roman"/>
          <w:color w:val="000000" w:themeColor="text1"/>
          <w:sz w:val="28"/>
          <w:szCs w:val="28"/>
        </w:rPr>
        <w:t xml:space="preserve">рост на </w:t>
      </w:r>
      <w:r w:rsidR="00295E77">
        <w:rPr>
          <w:rFonts w:ascii="Times New Roman" w:hAnsi="Times New Roman" w:cs="Times New Roman"/>
          <w:color w:val="000000" w:themeColor="text1"/>
          <w:sz w:val="28"/>
          <w:szCs w:val="28"/>
        </w:rPr>
        <w:t>1</w:t>
      </w:r>
      <w:r w:rsidR="002B07E1">
        <w:rPr>
          <w:rFonts w:ascii="Times New Roman" w:hAnsi="Times New Roman" w:cs="Times New Roman"/>
          <w:color w:val="000000" w:themeColor="text1"/>
          <w:sz w:val="28"/>
          <w:szCs w:val="28"/>
        </w:rPr>
        <w:t>,</w:t>
      </w:r>
      <w:r w:rsidR="00295E77">
        <w:rPr>
          <w:rFonts w:ascii="Times New Roman" w:hAnsi="Times New Roman" w:cs="Times New Roman"/>
          <w:color w:val="000000" w:themeColor="text1"/>
          <w:sz w:val="28"/>
          <w:szCs w:val="28"/>
        </w:rPr>
        <w:t>4</w:t>
      </w:r>
      <w:r w:rsidR="009A5908" w:rsidRPr="009A5908">
        <w:rPr>
          <w:rFonts w:ascii="Times New Roman" w:hAnsi="Times New Roman" w:cs="Times New Roman"/>
          <w:color w:val="000000" w:themeColor="text1"/>
          <w:sz w:val="28"/>
          <w:szCs w:val="28"/>
        </w:rPr>
        <w:t xml:space="preserve"> п.п.</w:t>
      </w:r>
      <w:r w:rsidR="00295E77">
        <w:rPr>
          <w:rFonts w:ascii="Times New Roman" w:hAnsi="Times New Roman" w:cs="Times New Roman"/>
          <w:color w:val="000000" w:themeColor="text1"/>
          <w:sz w:val="28"/>
          <w:szCs w:val="28"/>
        </w:rPr>
        <w:t>; по телефонной связи рост на 1,0</w:t>
      </w:r>
      <w:r w:rsidR="009A5908" w:rsidRPr="009A5908">
        <w:rPr>
          <w:rFonts w:ascii="Times New Roman" w:hAnsi="Times New Roman" w:cs="Times New Roman"/>
          <w:color w:val="000000" w:themeColor="text1"/>
          <w:sz w:val="28"/>
          <w:szCs w:val="28"/>
        </w:rPr>
        <w:t xml:space="preserve"> п.п.</w:t>
      </w:r>
      <w:r w:rsidR="00295E77">
        <w:rPr>
          <w:rFonts w:ascii="Times New Roman" w:hAnsi="Times New Roman" w:cs="Times New Roman"/>
          <w:color w:val="000000" w:themeColor="text1"/>
          <w:sz w:val="28"/>
          <w:szCs w:val="28"/>
        </w:rPr>
        <w:t xml:space="preserve"> и по водоочистке рост на 0,3 п.п.</w:t>
      </w:r>
      <w:r w:rsidR="00B50DC1" w:rsidRPr="009A5908">
        <w:rPr>
          <w:rFonts w:ascii="Times New Roman" w:hAnsi="Times New Roman" w:cs="Times New Roman"/>
          <w:color w:val="000000" w:themeColor="text1"/>
          <w:sz w:val="28"/>
          <w:szCs w:val="28"/>
        </w:rPr>
        <w:t>)</w:t>
      </w:r>
      <w:r w:rsidR="00E84450" w:rsidRPr="009A590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в то время как </w:t>
      </w:r>
      <w:r w:rsidRPr="009A5908">
        <w:rPr>
          <w:rFonts w:ascii="Times New Roman" w:hAnsi="Times New Roman" w:cs="Times New Roman"/>
          <w:color w:val="000000" w:themeColor="text1"/>
          <w:sz w:val="28"/>
          <w:szCs w:val="28"/>
        </w:rPr>
        <w:t>доля предприятий-респондентов</w:t>
      </w:r>
      <w:r w:rsidR="0028254E">
        <w:rPr>
          <w:rFonts w:ascii="Times New Roman" w:hAnsi="Times New Roman" w:cs="Times New Roman"/>
          <w:color w:val="000000" w:themeColor="text1"/>
          <w:sz w:val="28"/>
          <w:szCs w:val="28"/>
        </w:rPr>
        <w:t>, зарегистрированных в муниципальных округах</w:t>
      </w:r>
      <w:r w:rsidR="00295E77">
        <w:rPr>
          <w:rFonts w:ascii="Times New Roman" w:hAnsi="Times New Roman" w:cs="Times New Roman"/>
          <w:color w:val="000000" w:themeColor="text1"/>
          <w:sz w:val="28"/>
          <w:szCs w:val="28"/>
        </w:rPr>
        <w:t xml:space="preserve"> и выбравших данный вариант ответа</w:t>
      </w:r>
      <w:r>
        <w:rPr>
          <w:rFonts w:ascii="Times New Roman" w:hAnsi="Times New Roman" w:cs="Times New Roman"/>
          <w:color w:val="000000" w:themeColor="text1"/>
          <w:sz w:val="28"/>
          <w:szCs w:val="28"/>
        </w:rPr>
        <w:t>, существенно падает (</w:t>
      </w:r>
      <w:r w:rsidR="00295E77" w:rsidRPr="009A5908">
        <w:rPr>
          <w:rFonts w:ascii="Times New Roman" w:hAnsi="Times New Roman" w:cs="Times New Roman"/>
          <w:color w:val="000000" w:themeColor="text1"/>
          <w:sz w:val="28"/>
          <w:szCs w:val="28"/>
        </w:rPr>
        <w:t>по водоснабжению и водоотведению</w:t>
      </w:r>
      <w:r w:rsidR="00295E77">
        <w:rPr>
          <w:rFonts w:ascii="Times New Roman" w:hAnsi="Times New Roman" w:cs="Times New Roman"/>
          <w:color w:val="000000" w:themeColor="text1"/>
          <w:sz w:val="28"/>
          <w:szCs w:val="28"/>
        </w:rPr>
        <w:t xml:space="preserve"> на 12,1 п.п.; по газоснабжению </w:t>
      </w:r>
      <w:r w:rsidR="00295E77" w:rsidRPr="009A5908">
        <w:rPr>
          <w:rFonts w:ascii="Times New Roman" w:hAnsi="Times New Roman" w:cs="Times New Roman"/>
          <w:color w:val="000000" w:themeColor="text1"/>
          <w:sz w:val="28"/>
          <w:szCs w:val="28"/>
        </w:rPr>
        <w:t xml:space="preserve">на </w:t>
      </w:r>
      <w:r w:rsidR="00295E77">
        <w:rPr>
          <w:rFonts w:ascii="Times New Roman" w:hAnsi="Times New Roman" w:cs="Times New Roman"/>
          <w:color w:val="000000" w:themeColor="text1"/>
          <w:sz w:val="28"/>
          <w:szCs w:val="28"/>
        </w:rPr>
        <w:t>9,8</w:t>
      </w:r>
      <w:r w:rsidR="00295E77" w:rsidRPr="009A5908">
        <w:rPr>
          <w:rFonts w:ascii="Times New Roman" w:hAnsi="Times New Roman" w:cs="Times New Roman"/>
          <w:color w:val="000000" w:themeColor="text1"/>
          <w:sz w:val="28"/>
          <w:szCs w:val="28"/>
        </w:rPr>
        <w:t xml:space="preserve"> п.п.</w:t>
      </w:r>
      <w:r w:rsidR="00295E77">
        <w:rPr>
          <w:rFonts w:ascii="Times New Roman" w:hAnsi="Times New Roman" w:cs="Times New Roman"/>
          <w:color w:val="000000" w:themeColor="text1"/>
          <w:sz w:val="28"/>
          <w:szCs w:val="28"/>
        </w:rPr>
        <w:t>; по электроснабжению на 3,2</w:t>
      </w:r>
      <w:r w:rsidR="00295E77" w:rsidRPr="009A5908">
        <w:rPr>
          <w:rFonts w:ascii="Times New Roman" w:hAnsi="Times New Roman" w:cs="Times New Roman"/>
          <w:color w:val="000000" w:themeColor="text1"/>
          <w:sz w:val="28"/>
          <w:szCs w:val="28"/>
        </w:rPr>
        <w:t xml:space="preserve"> п.п.</w:t>
      </w:r>
      <w:r w:rsidR="00295E77">
        <w:rPr>
          <w:rFonts w:ascii="Times New Roman" w:hAnsi="Times New Roman" w:cs="Times New Roman"/>
          <w:color w:val="000000" w:themeColor="text1"/>
          <w:sz w:val="28"/>
          <w:szCs w:val="28"/>
        </w:rPr>
        <w:t>; по теплоснабжению на 7,8</w:t>
      </w:r>
      <w:r w:rsidR="00295E77" w:rsidRPr="009A5908">
        <w:rPr>
          <w:rFonts w:ascii="Times New Roman" w:hAnsi="Times New Roman" w:cs="Times New Roman"/>
          <w:color w:val="000000" w:themeColor="text1"/>
          <w:sz w:val="28"/>
          <w:szCs w:val="28"/>
        </w:rPr>
        <w:t xml:space="preserve"> п.п.</w:t>
      </w:r>
      <w:r w:rsidR="00295E77">
        <w:rPr>
          <w:rFonts w:ascii="Times New Roman" w:hAnsi="Times New Roman" w:cs="Times New Roman"/>
          <w:color w:val="000000" w:themeColor="text1"/>
          <w:sz w:val="28"/>
          <w:szCs w:val="28"/>
        </w:rPr>
        <w:t>; по телефонной связи рост на 9,1</w:t>
      </w:r>
      <w:r w:rsidR="00295E77" w:rsidRPr="009A5908">
        <w:rPr>
          <w:rFonts w:ascii="Times New Roman" w:hAnsi="Times New Roman" w:cs="Times New Roman"/>
          <w:color w:val="000000" w:themeColor="text1"/>
          <w:sz w:val="28"/>
          <w:szCs w:val="28"/>
        </w:rPr>
        <w:t xml:space="preserve"> п.п.</w:t>
      </w:r>
      <w:r w:rsidR="00295E77">
        <w:rPr>
          <w:rFonts w:ascii="Times New Roman" w:hAnsi="Times New Roman" w:cs="Times New Roman"/>
          <w:color w:val="000000" w:themeColor="text1"/>
          <w:sz w:val="28"/>
          <w:szCs w:val="28"/>
        </w:rPr>
        <w:t xml:space="preserve"> и по водоочистке на 8,2 п.п.</w:t>
      </w:r>
      <w:r>
        <w:rPr>
          <w:rFonts w:ascii="Times New Roman" w:hAnsi="Times New Roman" w:cs="Times New Roman"/>
          <w:color w:val="000000" w:themeColor="text1"/>
          <w:sz w:val="28"/>
          <w:szCs w:val="28"/>
        </w:rPr>
        <w:t>)</w:t>
      </w:r>
      <w:r w:rsidR="00021D86">
        <w:rPr>
          <w:rFonts w:ascii="Times New Roman" w:hAnsi="Times New Roman" w:cs="Times New Roman"/>
          <w:color w:val="000000" w:themeColor="text1"/>
          <w:sz w:val="28"/>
          <w:szCs w:val="28"/>
        </w:rPr>
        <w:t>;</w:t>
      </w:r>
    </w:p>
    <w:p w:rsidR="00295E77" w:rsidRDefault="00295E77" w:rsidP="00295E77">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2"/>
          <w:sz w:val="28"/>
          <w:szCs w:val="28"/>
        </w:rPr>
        <w:t>- в динамике, т.е. за 2019-2023</w:t>
      </w:r>
      <w:r w:rsidRPr="00990BC4">
        <w:rPr>
          <w:rFonts w:ascii="Times New Roman" w:hAnsi="Times New Roman" w:cs="Times New Roman"/>
          <w:color w:val="000000" w:themeColor="text1"/>
          <w:spacing w:val="-2"/>
          <w:sz w:val="28"/>
          <w:szCs w:val="28"/>
        </w:rPr>
        <w:t xml:space="preserve"> гг. доля предприятий-респондент</w:t>
      </w:r>
      <w:r>
        <w:rPr>
          <w:rFonts w:ascii="Times New Roman" w:hAnsi="Times New Roman" w:cs="Times New Roman"/>
          <w:color w:val="000000" w:themeColor="text1"/>
          <w:spacing w:val="-2"/>
          <w:sz w:val="28"/>
          <w:szCs w:val="28"/>
        </w:rPr>
        <w:t xml:space="preserve">ов, зарегистрированных </w:t>
      </w:r>
      <w:r w:rsidR="00432AB2">
        <w:rPr>
          <w:rFonts w:ascii="Times New Roman" w:hAnsi="Times New Roman" w:cs="Times New Roman"/>
          <w:color w:val="000000" w:themeColor="text1"/>
          <w:spacing w:val="-2"/>
          <w:sz w:val="28"/>
          <w:szCs w:val="28"/>
        </w:rPr>
        <w:t xml:space="preserve">как </w:t>
      </w:r>
      <w:r w:rsidR="00021D86">
        <w:rPr>
          <w:rFonts w:ascii="Times New Roman" w:hAnsi="Times New Roman" w:cs="Times New Roman"/>
          <w:color w:val="000000" w:themeColor="text1"/>
          <w:spacing w:val="-2"/>
          <w:sz w:val="28"/>
          <w:szCs w:val="28"/>
        </w:rPr>
        <w:t>в муниципальных, так и в городских округах</w:t>
      </w:r>
      <w:r>
        <w:rPr>
          <w:rFonts w:ascii="Times New Roman" w:hAnsi="Times New Roman" w:cs="Times New Roman"/>
          <w:color w:val="000000" w:themeColor="text1"/>
          <w:spacing w:val="-2"/>
          <w:sz w:val="28"/>
          <w:szCs w:val="28"/>
        </w:rPr>
        <w:t xml:space="preserve"> и</w:t>
      </w:r>
      <w:r w:rsidRPr="00990BC4">
        <w:rPr>
          <w:rFonts w:ascii="Times New Roman" w:hAnsi="Times New Roman" w:cs="Times New Roman"/>
          <w:color w:val="000000" w:themeColor="text1"/>
          <w:spacing w:val="-2"/>
          <w:sz w:val="28"/>
          <w:szCs w:val="28"/>
        </w:rPr>
        <w:t xml:space="preserve"> </w:t>
      </w:r>
      <w:r w:rsidR="00432AB2">
        <w:rPr>
          <w:rFonts w:ascii="Times New Roman" w:hAnsi="Times New Roman" w:cs="Times New Roman"/>
          <w:color w:val="000000" w:themeColor="text1"/>
          <w:spacing w:val="-2"/>
          <w:sz w:val="28"/>
          <w:szCs w:val="28"/>
        </w:rPr>
        <w:t xml:space="preserve">выбравших вариант ответа «затрудняюсь ответить» по оценке стоимости </w:t>
      </w:r>
      <w:r w:rsidRPr="00990BC4">
        <w:rPr>
          <w:rFonts w:ascii="Times New Roman" w:hAnsi="Times New Roman" w:cs="Times New Roman"/>
          <w:color w:val="000000" w:themeColor="text1"/>
          <w:spacing w:val="-2"/>
          <w:sz w:val="28"/>
          <w:szCs w:val="28"/>
        </w:rPr>
        <w:t>подключения к сетям естественных монополий</w:t>
      </w:r>
      <w:r w:rsidR="00432AB2">
        <w:rPr>
          <w:rFonts w:ascii="Times New Roman" w:hAnsi="Times New Roman" w:cs="Times New Roman"/>
          <w:color w:val="000000" w:themeColor="text1"/>
          <w:spacing w:val="-2"/>
          <w:sz w:val="28"/>
          <w:szCs w:val="28"/>
        </w:rPr>
        <w:t xml:space="preserve"> растет, за исключением водоочистки</w:t>
      </w:r>
      <w:r>
        <w:rPr>
          <w:rFonts w:ascii="Times New Roman" w:hAnsi="Times New Roman" w:cs="Times New Roman"/>
          <w:color w:val="000000" w:themeColor="text1"/>
          <w:spacing w:val="-2"/>
          <w:sz w:val="28"/>
          <w:szCs w:val="28"/>
        </w:rPr>
        <w:t xml:space="preserve"> </w:t>
      </w:r>
      <w:r w:rsidRPr="00990BC4">
        <w:rPr>
          <w:rFonts w:ascii="Times New Roman" w:hAnsi="Times New Roman" w:cs="Times New Roman"/>
          <w:color w:val="000000" w:themeColor="text1"/>
          <w:spacing w:val="-2"/>
          <w:sz w:val="28"/>
          <w:szCs w:val="28"/>
        </w:rPr>
        <w:t>(по водос</w:t>
      </w:r>
      <w:r w:rsidR="00432AB2">
        <w:rPr>
          <w:rFonts w:ascii="Times New Roman" w:hAnsi="Times New Roman" w:cs="Times New Roman"/>
          <w:color w:val="000000" w:themeColor="text1"/>
          <w:spacing w:val="-2"/>
          <w:sz w:val="28"/>
          <w:szCs w:val="28"/>
        </w:rPr>
        <w:t>набжению и водоотведению на 2,6</w:t>
      </w:r>
      <w:r>
        <w:rPr>
          <w:rFonts w:ascii="Times New Roman" w:hAnsi="Times New Roman" w:cs="Times New Roman"/>
          <w:color w:val="000000" w:themeColor="text1"/>
          <w:spacing w:val="-2"/>
          <w:sz w:val="28"/>
          <w:szCs w:val="28"/>
        </w:rPr>
        <w:t xml:space="preserve"> п.п.</w:t>
      </w:r>
      <w:r w:rsidR="00432AB2">
        <w:rPr>
          <w:rFonts w:ascii="Times New Roman" w:hAnsi="Times New Roman" w:cs="Times New Roman"/>
          <w:color w:val="000000" w:themeColor="text1"/>
          <w:spacing w:val="-2"/>
          <w:sz w:val="28"/>
          <w:szCs w:val="28"/>
        </w:rPr>
        <w:t xml:space="preserve"> и 12,9 п.п. соответственно; по газоснабжению</w:t>
      </w:r>
      <w:r>
        <w:rPr>
          <w:rFonts w:ascii="Times New Roman" w:hAnsi="Times New Roman" w:cs="Times New Roman"/>
          <w:color w:val="000000" w:themeColor="text1"/>
          <w:spacing w:val="-2"/>
          <w:sz w:val="28"/>
          <w:szCs w:val="28"/>
        </w:rPr>
        <w:t xml:space="preserve"> на </w:t>
      </w:r>
      <w:r w:rsidR="00432AB2">
        <w:rPr>
          <w:rFonts w:ascii="Times New Roman" w:hAnsi="Times New Roman" w:cs="Times New Roman"/>
          <w:color w:val="000000" w:themeColor="text1"/>
          <w:spacing w:val="-2"/>
          <w:sz w:val="28"/>
          <w:szCs w:val="28"/>
        </w:rPr>
        <w:t>5</w:t>
      </w:r>
      <w:r>
        <w:rPr>
          <w:rFonts w:ascii="Times New Roman" w:hAnsi="Times New Roman" w:cs="Times New Roman"/>
          <w:color w:val="000000" w:themeColor="text1"/>
          <w:spacing w:val="-2"/>
          <w:sz w:val="28"/>
          <w:szCs w:val="28"/>
        </w:rPr>
        <w:t>,</w:t>
      </w:r>
      <w:r w:rsidR="00432AB2">
        <w:rPr>
          <w:rFonts w:ascii="Times New Roman" w:hAnsi="Times New Roman" w:cs="Times New Roman"/>
          <w:color w:val="000000" w:themeColor="text1"/>
          <w:spacing w:val="-2"/>
          <w:sz w:val="28"/>
          <w:szCs w:val="28"/>
        </w:rPr>
        <w:t>6</w:t>
      </w:r>
      <w:r w:rsidRPr="00990BC4">
        <w:rPr>
          <w:rFonts w:ascii="Times New Roman" w:hAnsi="Times New Roman" w:cs="Times New Roman"/>
          <w:color w:val="000000" w:themeColor="text1"/>
          <w:spacing w:val="-2"/>
          <w:sz w:val="28"/>
          <w:szCs w:val="28"/>
        </w:rPr>
        <w:t xml:space="preserve"> п.п.</w:t>
      </w:r>
      <w:r w:rsidR="00432AB2">
        <w:rPr>
          <w:rFonts w:ascii="Times New Roman" w:hAnsi="Times New Roman" w:cs="Times New Roman"/>
          <w:color w:val="000000" w:themeColor="text1"/>
          <w:spacing w:val="-2"/>
          <w:sz w:val="28"/>
          <w:szCs w:val="28"/>
        </w:rPr>
        <w:t xml:space="preserve"> и 17,0 п.п. соответственно</w:t>
      </w:r>
      <w:r w:rsidRPr="00990BC4">
        <w:rPr>
          <w:rFonts w:ascii="Times New Roman" w:hAnsi="Times New Roman" w:cs="Times New Roman"/>
          <w:color w:val="000000" w:themeColor="text1"/>
          <w:spacing w:val="-2"/>
          <w:sz w:val="28"/>
          <w:szCs w:val="28"/>
        </w:rPr>
        <w:t>; по</w:t>
      </w:r>
      <w:r w:rsidR="00432AB2">
        <w:rPr>
          <w:rFonts w:ascii="Times New Roman" w:hAnsi="Times New Roman" w:cs="Times New Roman"/>
          <w:color w:val="000000" w:themeColor="text1"/>
          <w:sz w:val="28"/>
          <w:szCs w:val="28"/>
        </w:rPr>
        <w:t xml:space="preserve"> электроснабжению</w:t>
      </w:r>
      <w:r>
        <w:rPr>
          <w:rFonts w:ascii="Times New Roman" w:hAnsi="Times New Roman" w:cs="Times New Roman"/>
          <w:color w:val="000000" w:themeColor="text1"/>
          <w:sz w:val="28"/>
          <w:szCs w:val="28"/>
        </w:rPr>
        <w:t xml:space="preserve"> на </w:t>
      </w:r>
      <w:r w:rsidR="00432AB2">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w:t>
      </w:r>
      <w:r w:rsidR="00432AB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п.п.</w:t>
      </w:r>
      <w:r w:rsidR="00432AB2">
        <w:rPr>
          <w:rFonts w:ascii="Times New Roman" w:hAnsi="Times New Roman" w:cs="Times New Roman"/>
          <w:color w:val="000000" w:themeColor="text1"/>
          <w:sz w:val="28"/>
          <w:szCs w:val="28"/>
        </w:rPr>
        <w:t xml:space="preserve"> и 14,4 п.п. соответственно; по теплоснабжению</w:t>
      </w:r>
      <w:r>
        <w:rPr>
          <w:rFonts w:ascii="Times New Roman" w:hAnsi="Times New Roman" w:cs="Times New Roman"/>
          <w:color w:val="000000" w:themeColor="text1"/>
          <w:sz w:val="28"/>
          <w:szCs w:val="28"/>
        </w:rPr>
        <w:t xml:space="preserve"> на </w:t>
      </w:r>
      <w:r w:rsidR="00432AB2">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w:t>
      </w:r>
      <w:r w:rsidR="00432AB2">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п.п.</w:t>
      </w:r>
      <w:r w:rsidR="00432AB2">
        <w:rPr>
          <w:rFonts w:ascii="Times New Roman" w:hAnsi="Times New Roman" w:cs="Times New Roman"/>
          <w:color w:val="000000" w:themeColor="text1"/>
          <w:sz w:val="28"/>
          <w:szCs w:val="28"/>
        </w:rPr>
        <w:t xml:space="preserve"> и 15,2 п.п. соответственно и</w:t>
      </w:r>
      <w:r>
        <w:rPr>
          <w:rFonts w:ascii="Times New Roman" w:hAnsi="Times New Roman" w:cs="Times New Roman"/>
          <w:color w:val="000000" w:themeColor="text1"/>
          <w:sz w:val="28"/>
          <w:szCs w:val="28"/>
        </w:rPr>
        <w:t xml:space="preserve"> по телефонной связи на </w:t>
      </w:r>
      <w:r w:rsidR="00432AB2">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w:t>
      </w:r>
      <w:r w:rsidR="00432AB2">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п.п.</w:t>
      </w:r>
      <w:r w:rsidR="00432AB2">
        <w:rPr>
          <w:rFonts w:ascii="Times New Roman" w:hAnsi="Times New Roman" w:cs="Times New Roman"/>
          <w:color w:val="000000" w:themeColor="text1"/>
          <w:sz w:val="28"/>
          <w:szCs w:val="28"/>
        </w:rPr>
        <w:t xml:space="preserve"> и 14,4 п.п. соответственно). Общий</w:t>
      </w:r>
      <w:r w:rsidR="00021D86">
        <w:rPr>
          <w:rFonts w:ascii="Times New Roman" w:hAnsi="Times New Roman" w:cs="Times New Roman"/>
          <w:color w:val="000000" w:themeColor="text1"/>
          <w:sz w:val="28"/>
          <w:szCs w:val="28"/>
        </w:rPr>
        <w:t xml:space="preserve"> анализ указывает, что в городских округах</w:t>
      </w:r>
      <w:r w:rsidR="00432AB2">
        <w:rPr>
          <w:rFonts w:ascii="Times New Roman" w:hAnsi="Times New Roman" w:cs="Times New Roman"/>
          <w:color w:val="000000" w:themeColor="text1"/>
          <w:sz w:val="28"/>
          <w:szCs w:val="28"/>
        </w:rPr>
        <w:t xml:space="preserve"> падение происходи</w:t>
      </w:r>
      <w:r w:rsidR="00021D86">
        <w:rPr>
          <w:rFonts w:ascii="Times New Roman" w:hAnsi="Times New Roman" w:cs="Times New Roman"/>
          <w:color w:val="000000" w:themeColor="text1"/>
          <w:sz w:val="28"/>
          <w:szCs w:val="28"/>
        </w:rPr>
        <w:t>т более динамично, чем в муниципальных округах</w:t>
      </w:r>
      <w:r w:rsidR="00432AB2">
        <w:rPr>
          <w:rFonts w:ascii="Times New Roman" w:hAnsi="Times New Roman" w:cs="Times New Roman"/>
          <w:color w:val="000000" w:themeColor="text1"/>
          <w:sz w:val="28"/>
          <w:szCs w:val="28"/>
        </w:rPr>
        <w:t>. По водоочистке за 2021-2023 гг. наблюдается спад на 1,9 п.п. доли респондент</w:t>
      </w:r>
      <w:r w:rsidR="00021D86">
        <w:rPr>
          <w:rFonts w:ascii="Times New Roman" w:hAnsi="Times New Roman" w:cs="Times New Roman"/>
          <w:color w:val="000000" w:themeColor="text1"/>
          <w:sz w:val="28"/>
          <w:szCs w:val="28"/>
        </w:rPr>
        <w:t>ов, зарегистрированных в муниципальных округах</w:t>
      </w:r>
      <w:r w:rsidR="00432AB2">
        <w:rPr>
          <w:rFonts w:ascii="Times New Roman" w:hAnsi="Times New Roman" w:cs="Times New Roman"/>
          <w:color w:val="000000" w:themeColor="text1"/>
          <w:sz w:val="28"/>
          <w:szCs w:val="28"/>
        </w:rPr>
        <w:t>, и рост на 8,1 п.п. доли респондент</w:t>
      </w:r>
      <w:r w:rsidR="00021D86">
        <w:rPr>
          <w:rFonts w:ascii="Times New Roman" w:hAnsi="Times New Roman" w:cs="Times New Roman"/>
          <w:color w:val="000000" w:themeColor="text1"/>
          <w:sz w:val="28"/>
          <w:szCs w:val="28"/>
        </w:rPr>
        <w:t>ов, зарегистрированных в городских округах</w:t>
      </w:r>
      <w:r w:rsidR="00864C23">
        <w:rPr>
          <w:rFonts w:ascii="Times New Roman" w:hAnsi="Times New Roman" w:cs="Times New Roman"/>
          <w:color w:val="000000" w:themeColor="text1"/>
          <w:sz w:val="28"/>
          <w:szCs w:val="28"/>
        </w:rPr>
        <w:t>;</w:t>
      </w:r>
    </w:p>
    <w:p w:rsidR="00FF2883" w:rsidRDefault="00864C23" w:rsidP="00093B89">
      <w:pPr>
        <w:tabs>
          <w:tab w:val="center" w:pos="4857"/>
        </w:tabs>
        <w:spacing w:after="0" w:line="312" w:lineRule="auto"/>
        <w:ind w:firstLine="709"/>
        <w:jc w:val="both"/>
        <w:rPr>
          <w:rFonts w:ascii="Times New Roman" w:hAnsi="Times New Roman" w:cs="Times New Roman"/>
          <w:color w:val="000000" w:themeColor="text1"/>
          <w:sz w:val="28"/>
          <w:szCs w:val="28"/>
        </w:rPr>
      </w:pPr>
      <w:r w:rsidRPr="00FF2883">
        <w:rPr>
          <w:rFonts w:ascii="Times New Roman" w:hAnsi="Times New Roman" w:cs="Times New Roman"/>
          <w:color w:val="000000" w:themeColor="text1"/>
          <w:spacing w:val="-4"/>
          <w:sz w:val="28"/>
          <w:szCs w:val="28"/>
        </w:rPr>
        <w:t>- за отчетный период</w:t>
      </w:r>
      <w:r w:rsidR="00FF2883" w:rsidRPr="00FF2883">
        <w:rPr>
          <w:rFonts w:ascii="Times New Roman" w:hAnsi="Times New Roman" w:cs="Times New Roman"/>
          <w:color w:val="000000" w:themeColor="text1"/>
          <w:spacing w:val="-4"/>
          <w:sz w:val="28"/>
          <w:szCs w:val="28"/>
        </w:rPr>
        <w:t xml:space="preserve"> наблюдается снижение доли удовлетворенных респондентов (сумма вариантов ответа «скорее удовлетворительное» и «удовлетворительное») по всем естественным монополиям: водоснабжение и водоотведение – спад на 7,9 п.п., телефонная связь – 6,9 п.п., электроснабжение – 6,8 п.п., теплоснабжение – 6,2 п.п. и газоснабжение – 4,9 п.п.)</w:t>
      </w:r>
      <w:r w:rsidR="00FF2883">
        <w:rPr>
          <w:rFonts w:ascii="Times New Roman" w:hAnsi="Times New Roman" w:cs="Times New Roman"/>
          <w:color w:val="000000" w:themeColor="text1"/>
          <w:sz w:val="28"/>
          <w:szCs w:val="28"/>
        </w:rPr>
        <w:t>;</w:t>
      </w:r>
    </w:p>
    <w:p w:rsidR="00FF2883" w:rsidRDefault="00FF2883" w:rsidP="00093B89">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за отчетный период увеличилась доля респондентов, которые не в состоянии объективно оценить </w:t>
      </w:r>
      <w:r w:rsidR="00E71E4D">
        <w:rPr>
          <w:rFonts w:ascii="Times New Roman" w:hAnsi="Times New Roman" w:cs="Times New Roman"/>
          <w:color w:val="000000" w:themeColor="text1"/>
          <w:sz w:val="28"/>
          <w:szCs w:val="28"/>
        </w:rPr>
        <w:t xml:space="preserve">собственную </w:t>
      </w:r>
      <w:r w:rsidR="00D458B4">
        <w:rPr>
          <w:rFonts w:ascii="Times New Roman" w:hAnsi="Times New Roman" w:cs="Times New Roman"/>
          <w:color w:val="000000" w:themeColor="text1"/>
          <w:sz w:val="28"/>
          <w:szCs w:val="28"/>
        </w:rPr>
        <w:t>удовлетворенность стоимост</w:t>
      </w:r>
      <w:r w:rsidR="00E71E4D">
        <w:rPr>
          <w:rFonts w:ascii="Times New Roman" w:hAnsi="Times New Roman" w:cs="Times New Roman"/>
          <w:color w:val="000000" w:themeColor="text1"/>
          <w:sz w:val="28"/>
          <w:szCs w:val="28"/>
        </w:rPr>
        <w:t>ь</w:t>
      </w:r>
      <w:r w:rsidR="00D458B4">
        <w:rPr>
          <w:rFonts w:ascii="Times New Roman" w:hAnsi="Times New Roman" w:cs="Times New Roman"/>
          <w:color w:val="000000" w:themeColor="text1"/>
          <w:sz w:val="28"/>
          <w:szCs w:val="28"/>
        </w:rPr>
        <w:t>ю оказания услуг естественными монополиями</w:t>
      </w:r>
      <w:r w:rsidR="00E71E4D">
        <w:rPr>
          <w:rFonts w:ascii="Times New Roman" w:hAnsi="Times New Roman" w:cs="Times New Roman"/>
          <w:color w:val="000000" w:themeColor="text1"/>
          <w:sz w:val="28"/>
          <w:szCs w:val="28"/>
        </w:rPr>
        <w:t xml:space="preserve"> (выбрали вариант ответа «затрудняюсь ответить»): </w:t>
      </w:r>
      <w:r w:rsidR="00523408">
        <w:rPr>
          <w:rFonts w:ascii="Times New Roman" w:hAnsi="Times New Roman" w:cs="Times New Roman"/>
          <w:color w:val="000000" w:themeColor="text1"/>
          <w:sz w:val="28"/>
          <w:szCs w:val="28"/>
        </w:rPr>
        <w:t xml:space="preserve">по электроснабжению рост на 8,6 п.п., по теплоснабжению – рост 8,5 п.п., то телефонной связи – рост на 8,2 п.п., </w:t>
      </w:r>
      <w:r w:rsidR="00E71E4D">
        <w:rPr>
          <w:rFonts w:ascii="Times New Roman" w:hAnsi="Times New Roman" w:cs="Times New Roman"/>
          <w:color w:val="000000" w:themeColor="text1"/>
          <w:sz w:val="28"/>
          <w:szCs w:val="28"/>
        </w:rPr>
        <w:t xml:space="preserve">по </w:t>
      </w:r>
      <w:r w:rsidR="00523408">
        <w:rPr>
          <w:rFonts w:ascii="Times New Roman" w:hAnsi="Times New Roman" w:cs="Times New Roman"/>
          <w:color w:val="000000" w:themeColor="text1"/>
          <w:spacing w:val="-4"/>
          <w:sz w:val="28"/>
          <w:szCs w:val="28"/>
        </w:rPr>
        <w:t>газоснабжению – на 7,4 п.п., по водоснабжению и водоотведению</w:t>
      </w:r>
      <w:r w:rsidR="00E71E4D">
        <w:rPr>
          <w:rFonts w:ascii="Times New Roman" w:hAnsi="Times New Roman" w:cs="Times New Roman"/>
          <w:color w:val="000000" w:themeColor="text1"/>
          <w:spacing w:val="-4"/>
          <w:sz w:val="28"/>
          <w:szCs w:val="28"/>
        </w:rPr>
        <w:t xml:space="preserve"> </w:t>
      </w:r>
      <w:r w:rsidR="00523408">
        <w:rPr>
          <w:rFonts w:ascii="Times New Roman" w:hAnsi="Times New Roman" w:cs="Times New Roman"/>
          <w:color w:val="000000" w:themeColor="text1"/>
          <w:spacing w:val="-4"/>
          <w:sz w:val="28"/>
          <w:szCs w:val="28"/>
        </w:rPr>
        <w:t>–</w:t>
      </w:r>
      <w:r w:rsidR="00E71E4D">
        <w:rPr>
          <w:rFonts w:ascii="Times New Roman" w:hAnsi="Times New Roman" w:cs="Times New Roman"/>
          <w:color w:val="000000" w:themeColor="text1"/>
          <w:spacing w:val="-4"/>
          <w:sz w:val="28"/>
          <w:szCs w:val="28"/>
        </w:rPr>
        <w:t xml:space="preserve"> на 6,4 п.п.</w:t>
      </w:r>
    </w:p>
    <w:p w:rsidR="00093B89" w:rsidRDefault="00093B89" w:rsidP="00093B89">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потребителей услуг естественных монополий важным фактором является изменение уровня цен на оказываемые ими услуги. Результаты ответов предприятий-респондентов на вопрос: «</w:t>
      </w:r>
      <w:r w:rsidRPr="00093B89">
        <w:rPr>
          <w:rFonts w:ascii="Times New Roman" w:hAnsi="Times New Roman" w:cs="Times New Roman"/>
          <w:color w:val="000000" w:themeColor="text1"/>
          <w:sz w:val="28"/>
          <w:szCs w:val="28"/>
        </w:rPr>
        <w:t>Оцените, пожалуйста, как изменился уровень цен на услуги субъектов естественных монополий, предоставляемых по месту ведения Ваш</w:t>
      </w:r>
      <w:r>
        <w:rPr>
          <w:rFonts w:ascii="Times New Roman" w:hAnsi="Times New Roman" w:cs="Times New Roman"/>
          <w:color w:val="000000" w:themeColor="text1"/>
          <w:sz w:val="28"/>
          <w:szCs w:val="28"/>
        </w:rPr>
        <w:t>его бизнеса, за последние 5 лет» приведены в табл. 2.7.</w:t>
      </w:r>
    </w:p>
    <w:p w:rsidR="0069620D" w:rsidRDefault="0069620D" w:rsidP="00093B89">
      <w:pPr>
        <w:tabs>
          <w:tab w:val="center" w:pos="4857"/>
        </w:tabs>
        <w:spacing w:after="0" w:line="312" w:lineRule="auto"/>
        <w:ind w:firstLine="709"/>
        <w:jc w:val="right"/>
        <w:rPr>
          <w:rFonts w:ascii="Times New Roman" w:hAnsi="Times New Roman" w:cs="Times New Roman"/>
          <w:color w:val="000000" w:themeColor="text1"/>
          <w:sz w:val="28"/>
          <w:szCs w:val="28"/>
        </w:rPr>
      </w:pPr>
    </w:p>
    <w:p w:rsidR="00093B89" w:rsidRDefault="00093B89" w:rsidP="00093B89">
      <w:pPr>
        <w:tabs>
          <w:tab w:val="center" w:pos="4857"/>
        </w:tabs>
        <w:spacing w:after="0" w:line="312"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2.7</w:t>
      </w:r>
    </w:p>
    <w:p w:rsidR="00093B89" w:rsidRPr="009E3B3B" w:rsidRDefault="00093B89" w:rsidP="00093B89">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Изменение уровня цен на </w:t>
      </w:r>
      <w:r w:rsidRPr="008F58DB">
        <w:rPr>
          <w:rFonts w:ascii="Times New Roman" w:hAnsi="Times New Roman" w:cs="Times New Roman"/>
          <w:color w:val="000000" w:themeColor="text1"/>
          <w:sz w:val="28"/>
          <w:szCs w:val="28"/>
        </w:rPr>
        <w:t>услуг</w:t>
      </w:r>
      <w:r>
        <w:rPr>
          <w:rFonts w:ascii="Times New Roman" w:hAnsi="Times New Roman" w:cs="Times New Roman"/>
          <w:color w:val="000000" w:themeColor="text1"/>
          <w:sz w:val="28"/>
          <w:szCs w:val="28"/>
        </w:rPr>
        <w:t>и</w:t>
      </w:r>
      <w:r w:rsidRPr="008F58DB">
        <w:rPr>
          <w:rFonts w:ascii="Times New Roman" w:hAnsi="Times New Roman" w:cs="Times New Roman"/>
          <w:color w:val="000000" w:themeColor="text1"/>
          <w:sz w:val="28"/>
          <w:szCs w:val="28"/>
        </w:rPr>
        <w:t xml:space="preserve"> субъектов естественных монополий</w:t>
      </w:r>
      <w:r>
        <w:rPr>
          <w:rFonts w:ascii="Times New Roman" w:hAnsi="Times New Roman" w:cs="Times New Roman"/>
          <w:color w:val="000000" w:themeColor="text1"/>
          <w:sz w:val="28"/>
          <w:szCs w:val="28"/>
        </w:rPr>
        <w:t>, %</w:t>
      </w:r>
    </w:p>
    <w:tbl>
      <w:tblPr>
        <w:tblW w:w="5000" w:type="pct"/>
        <w:tblLook w:val="04A0" w:firstRow="1" w:lastRow="0" w:firstColumn="1" w:lastColumn="0" w:noHBand="0" w:noVBand="1"/>
      </w:tblPr>
      <w:tblGrid>
        <w:gridCol w:w="2957"/>
        <w:gridCol w:w="742"/>
        <w:gridCol w:w="742"/>
        <w:gridCol w:w="742"/>
        <w:gridCol w:w="731"/>
        <w:gridCol w:w="731"/>
        <w:gridCol w:w="733"/>
        <w:gridCol w:w="731"/>
        <w:gridCol w:w="731"/>
        <w:gridCol w:w="731"/>
      </w:tblGrid>
      <w:tr w:rsidR="008E1EB8" w:rsidRPr="008E1EB8" w:rsidTr="0069620D">
        <w:trPr>
          <w:trHeight w:val="324"/>
        </w:trPr>
        <w:tc>
          <w:tcPr>
            <w:tcW w:w="129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E1EB8" w:rsidRPr="008E1EB8" w:rsidRDefault="008E1EB8" w:rsidP="008E1EB8">
            <w:pPr>
              <w:spacing w:after="0" w:line="240" w:lineRule="auto"/>
              <w:jc w:val="center"/>
              <w:rPr>
                <w:rFonts w:ascii="Times New Roman" w:eastAsia="Times New Roman" w:hAnsi="Times New Roman" w:cs="Times New Roman"/>
                <w:b/>
                <w:bCs/>
                <w:color w:val="000000"/>
                <w:sz w:val="24"/>
                <w:szCs w:val="24"/>
                <w:lang w:eastAsia="ru-RU"/>
              </w:rPr>
            </w:pPr>
            <w:r w:rsidRPr="008E1EB8">
              <w:rPr>
                <w:rFonts w:ascii="Times New Roman" w:eastAsia="Times New Roman" w:hAnsi="Times New Roman" w:cs="Times New Roman"/>
                <w:b/>
                <w:bCs/>
                <w:color w:val="000000"/>
                <w:sz w:val="24"/>
                <w:szCs w:val="24"/>
                <w:lang w:eastAsia="ru-RU"/>
              </w:rPr>
              <w:t>Естественная монополия</w:t>
            </w:r>
          </w:p>
        </w:tc>
        <w:tc>
          <w:tcPr>
            <w:tcW w:w="1248" w:type="pct"/>
            <w:gridSpan w:val="3"/>
            <w:tcBorders>
              <w:top w:val="single" w:sz="8" w:space="0" w:color="auto"/>
              <w:left w:val="nil"/>
              <w:bottom w:val="single" w:sz="8" w:space="0" w:color="auto"/>
              <w:right w:val="single" w:sz="8" w:space="0" w:color="000000"/>
            </w:tcBorders>
            <w:shd w:val="clear" w:color="auto" w:fill="auto"/>
            <w:noWrap/>
            <w:vAlign w:val="center"/>
            <w:hideMark/>
          </w:tcPr>
          <w:p w:rsidR="008E1EB8" w:rsidRPr="008E1EB8" w:rsidRDefault="008E1EB8" w:rsidP="008E1EB8">
            <w:pPr>
              <w:spacing w:after="0" w:line="240" w:lineRule="auto"/>
              <w:jc w:val="center"/>
              <w:rPr>
                <w:rFonts w:ascii="Times New Roman" w:eastAsia="Times New Roman" w:hAnsi="Times New Roman" w:cs="Times New Roman"/>
                <w:b/>
                <w:bCs/>
                <w:color w:val="000000"/>
                <w:sz w:val="24"/>
                <w:szCs w:val="24"/>
                <w:lang w:eastAsia="ru-RU"/>
              </w:rPr>
            </w:pPr>
            <w:r w:rsidRPr="008E1EB8">
              <w:rPr>
                <w:rFonts w:ascii="Times New Roman" w:eastAsia="Times New Roman" w:hAnsi="Times New Roman" w:cs="Times New Roman"/>
                <w:b/>
                <w:bCs/>
                <w:color w:val="000000"/>
                <w:sz w:val="24"/>
                <w:szCs w:val="24"/>
                <w:lang w:eastAsia="ru-RU"/>
              </w:rPr>
              <w:t>Увеличился</w:t>
            </w:r>
          </w:p>
        </w:tc>
        <w:tc>
          <w:tcPr>
            <w:tcW w:w="1231" w:type="pct"/>
            <w:gridSpan w:val="3"/>
            <w:tcBorders>
              <w:top w:val="single" w:sz="8" w:space="0" w:color="auto"/>
              <w:left w:val="nil"/>
              <w:bottom w:val="single" w:sz="8" w:space="0" w:color="auto"/>
              <w:right w:val="single" w:sz="8" w:space="0" w:color="000000"/>
            </w:tcBorders>
            <w:shd w:val="clear" w:color="auto" w:fill="auto"/>
            <w:noWrap/>
            <w:vAlign w:val="center"/>
            <w:hideMark/>
          </w:tcPr>
          <w:p w:rsidR="008E1EB8" w:rsidRPr="008E1EB8" w:rsidRDefault="008E1EB8" w:rsidP="008E1EB8">
            <w:pPr>
              <w:spacing w:after="0" w:line="240" w:lineRule="auto"/>
              <w:jc w:val="center"/>
              <w:rPr>
                <w:rFonts w:ascii="Times New Roman" w:eastAsia="Times New Roman" w:hAnsi="Times New Roman" w:cs="Times New Roman"/>
                <w:b/>
                <w:bCs/>
                <w:color w:val="000000"/>
                <w:sz w:val="24"/>
                <w:szCs w:val="24"/>
                <w:lang w:eastAsia="ru-RU"/>
              </w:rPr>
            </w:pPr>
            <w:r w:rsidRPr="008E1EB8">
              <w:rPr>
                <w:rFonts w:ascii="Times New Roman" w:eastAsia="Times New Roman" w:hAnsi="Times New Roman" w:cs="Times New Roman"/>
                <w:b/>
                <w:bCs/>
                <w:color w:val="000000"/>
                <w:sz w:val="24"/>
                <w:szCs w:val="24"/>
                <w:lang w:eastAsia="ru-RU"/>
              </w:rPr>
              <w:t>Снизился</w:t>
            </w:r>
          </w:p>
        </w:tc>
        <w:tc>
          <w:tcPr>
            <w:tcW w:w="1231" w:type="pct"/>
            <w:gridSpan w:val="3"/>
            <w:tcBorders>
              <w:top w:val="single" w:sz="8" w:space="0" w:color="auto"/>
              <w:left w:val="nil"/>
              <w:bottom w:val="single" w:sz="8" w:space="0" w:color="auto"/>
              <w:right w:val="single" w:sz="8" w:space="0" w:color="000000"/>
            </w:tcBorders>
            <w:shd w:val="clear" w:color="auto" w:fill="auto"/>
            <w:noWrap/>
            <w:vAlign w:val="center"/>
            <w:hideMark/>
          </w:tcPr>
          <w:p w:rsidR="008E1EB8" w:rsidRPr="008E1EB8" w:rsidRDefault="008E1EB8" w:rsidP="008E1EB8">
            <w:pPr>
              <w:spacing w:after="0" w:line="240" w:lineRule="auto"/>
              <w:jc w:val="center"/>
              <w:rPr>
                <w:rFonts w:ascii="Times New Roman" w:eastAsia="Times New Roman" w:hAnsi="Times New Roman" w:cs="Times New Roman"/>
                <w:b/>
                <w:bCs/>
                <w:color w:val="000000"/>
                <w:sz w:val="24"/>
                <w:szCs w:val="24"/>
                <w:lang w:eastAsia="ru-RU"/>
              </w:rPr>
            </w:pPr>
            <w:r w:rsidRPr="008E1EB8">
              <w:rPr>
                <w:rFonts w:ascii="Times New Roman" w:eastAsia="Times New Roman" w:hAnsi="Times New Roman" w:cs="Times New Roman"/>
                <w:b/>
                <w:bCs/>
                <w:color w:val="000000"/>
                <w:sz w:val="24"/>
                <w:szCs w:val="24"/>
                <w:lang w:eastAsia="ru-RU"/>
              </w:rPr>
              <w:t>Не изменился</w:t>
            </w:r>
          </w:p>
        </w:tc>
      </w:tr>
      <w:tr w:rsidR="008E1EB8" w:rsidRPr="008E1EB8" w:rsidTr="0069620D">
        <w:trPr>
          <w:trHeight w:val="2376"/>
        </w:trPr>
        <w:tc>
          <w:tcPr>
            <w:tcW w:w="1291" w:type="pct"/>
            <w:vMerge/>
            <w:tcBorders>
              <w:top w:val="single" w:sz="8" w:space="0" w:color="auto"/>
              <w:left w:val="single" w:sz="8" w:space="0" w:color="auto"/>
              <w:bottom w:val="single" w:sz="8" w:space="0" w:color="000000"/>
              <w:right w:val="single" w:sz="8" w:space="0" w:color="auto"/>
            </w:tcBorders>
            <w:vAlign w:val="center"/>
            <w:hideMark/>
          </w:tcPr>
          <w:p w:rsidR="008E1EB8" w:rsidRPr="008E1EB8" w:rsidRDefault="008E1EB8" w:rsidP="008E1EB8">
            <w:pPr>
              <w:spacing w:after="0" w:line="240" w:lineRule="auto"/>
              <w:rPr>
                <w:rFonts w:ascii="Times New Roman" w:eastAsia="Times New Roman" w:hAnsi="Times New Roman" w:cs="Times New Roman"/>
                <w:b/>
                <w:bCs/>
                <w:color w:val="000000"/>
                <w:sz w:val="24"/>
                <w:szCs w:val="24"/>
                <w:lang w:eastAsia="ru-RU"/>
              </w:rPr>
            </w:pPr>
          </w:p>
        </w:tc>
        <w:tc>
          <w:tcPr>
            <w:tcW w:w="416" w:type="pct"/>
            <w:tcBorders>
              <w:top w:val="nil"/>
              <w:left w:val="nil"/>
              <w:bottom w:val="nil"/>
              <w:right w:val="single" w:sz="8" w:space="0" w:color="auto"/>
            </w:tcBorders>
            <w:shd w:val="clear" w:color="auto" w:fill="auto"/>
            <w:noWrap/>
            <w:textDirection w:val="btLr"/>
            <w:vAlign w:val="center"/>
            <w:hideMark/>
          </w:tcPr>
          <w:p w:rsidR="008E1EB8" w:rsidRPr="008E1EB8" w:rsidRDefault="008E1EB8" w:rsidP="008E1EB8">
            <w:pPr>
              <w:spacing w:after="0" w:line="240" w:lineRule="auto"/>
              <w:jc w:val="center"/>
              <w:rPr>
                <w:rFonts w:ascii="Times New Roman" w:eastAsia="Times New Roman" w:hAnsi="Times New Roman" w:cs="Times New Roman"/>
                <w:b/>
                <w:bCs/>
                <w:color w:val="000000"/>
                <w:sz w:val="24"/>
                <w:szCs w:val="24"/>
                <w:lang w:eastAsia="ru-RU"/>
              </w:rPr>
            </w:pPr>
            <w:r w:rsidRPr="008E1EB8">
              <w:rPr>
                <w:rFonts w:ascii="Times New Roman" w:eastAsia="Times New Roman" w:hAnsi="Times New Roman" w:cs="Times New Roman"/>
                <w:b/>
                <w:bCs/>
                <w:color w:val="000000"/>
                <w:sz w:val="24"/>
                <w:szCs w:val="24"/>
                <w:lang w:eastAsia="ru-RU"/>
              </w:rPr>
              <w:t>В целом по выборке</w:t>
            </w:r>
          </w:p>
        </w:tc>
        <w:tc>
          <w:tcPr>
            <w:tcW w:w="416" w:type="pct"/>
            <w:tcBorders>
              <w:top w:val="nil"/>
              <w:left w:val="nil"/>
              <w:bottom w:val="nil"/>
              <w:right w:val="single" w:sz="8" w:space="0" w:color="auto"/>
            </w:tcBorders>
            <w:shd w:val="clear" w:color="auto" w:fill="auto"/>
            <w:noWrap/>
            <w:textDirection w:val="btLr"/>
            <w:vAlign w:val="center"/>
            <w:hideMark/>
          </w:tcPr>
          <w:p w:rsidR="008E1EB8" w:rsidRPr="008E1EB8" w:rsidRDefault="008E1EB8" w:rsidP="008E1EB8">
            <w:pPr>
              <w:spacing w:after="0" w:line="240" w:lineRule="auto"/>
              <w:jc w:val="center"/>
              <w:rPr>
                <w:rFonts w:ascii="Times New Roman" w:eastAsia="Times New Roman" w:hAnsi="Times New Roman" w:cs="Times New Roman"/>
                <w:b/>
                <w:bCs/>
                <w:color w:val="000000"/>
                <w:sz w:val="24"/>
                <w:szCs w:val="24"/>
                <w:lang w:eastAsia="ru-RU"/>
              </w:rPr>
            </w:pPr>
            <w:r w:rsidRPr="008E1EB8">
              <w:rPr>
                <w:rFonts w:ascii="Times New Roman" w:eastAsia="Times New Roman" w:hAnsi="Times New Roman" w:cs="Times New Roman"/>
                <w:b/>
                <w:bCs/>
                <w:color w:val="000000"/>
                <w:sz w:val="24"/>
                <w:szCs w:val="24"/>
                <w:lang w:eastAsia="ru-RU"/>
              </w:rPr>
              <w:t>Город</w:t>
            </w:r>
            <w:r w:rsidR="00021D86">
              <w:rPr>
                <w:rFonts w:ascii="Times New Roman" w:eastAsia="Times New Roman" w:hAnsi="Times New Roman" w:cs="Times New Roman"/>
                <w:b/>
                <w:bCs/>
                <w:color w:val="000000"/>
                <w:sz w:val="24"/>
                <w:szCs w:val="24"/>
                <w:lang w:eastAsia="ru-RU"/>
              </w:rPr>
              <w:t>ской округ</w:t>
            </w:r>
          </w:p>
        </w:tc>
        <w:tc>
          <w:tcPr>
            <w:tcW w:w="416" w:type="pct"/>
            <w:tcBorders>
              <w:top w:val="nil"/>
              <w:left w:val="nil"/>
              <w:bottom w:val="nil"/>
              <w:right w:val="single" w:sz="8" w:space="0" w:color="auto"/>
            </w:tcBorders>
            <w:shd w:val="clear" w:color="auto" w:fill="auto"/>
            <w:noWrap/>
            <w:textDirection w:val="btLr"/>
            <w:vAlign w:val="center"/>
            <w:hideMark/>
          </w:tcPr>
          <w:p w:rsidR="008E1EB8" w:rsidRPr="008E1EB8" w:rsidRDefault="00021D86" w:rsidP="008E1EB8">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Муниципальный округ</w:t>
            </w:r>
          </w:p>
        </w:tc>
        <w:tc>
          <w:tcPr>
            <w:tcW w:w="410" w:type="pct"/>
            <w:tcBorders>
              <w:top w:val="nil"/>
              <w:left w:val="nil"/>
              <w:bottom w:val="nil"/>
              <w:right w:val="single" w:sz="8" w:space="0" w:color="auto"/>
            </w:tcBorders>
            <w:shd w:val="clear" w:color="auto" w:fill="auto"/>
            <w:noWrap/>
            <w:textDirection w:val="btLr"/>
            <w:vAlign w:val="center"/>
            <w:hideMark/>
          </w:tcPr>
          <w:p w:rsidR="008E1EB8" w:rsidRPr="008E1EB8" w:rsidRDefault="008E1EB8" w:rsidP="008E1EB8">
            <w:pPr>
              <w:spacing w:after="0" w:line="240" w:lineRule="auto"/>
              <w:jc w:val="center"/>
              <w:rPr>
                <w:rFonts w:ascii="Times New Roman" w:eastAsia="Times New Roman" w:hAnsi="Times New Roman" w:cs="Times New Roman"/>
                <w:b/>
                <w:bCs/>
                <w:color w:val="000000"/>
                <w:sz w:val="24"/>
                <w:szCs w:val="24"/>
                <w:lang w:eastAsia="ru-RU"/>
              </w:rPr>
            </w:pPr>
            <w:r w:rsidRPr="008E1EB8">
              <w:rPr>
                <w:rFonts w:ascii="Times New Roman" w:eastAsia="Times New Roman" w:hAnsi="Times New Roman" w:cs="Times New Roman"/>
                <w:b/>
                <w:bCs/>
                <w:color w:val="000000"/>
                <w:sz w:val="24"/>
                <w:szCs w:val="24"/>
                <w:lang w:eastAsia="ru-RU"/>
              </w:rPr>
              <w:t>В целом по выборке</w:t>
            </w:r>
          </w:p>
        </w:tc>
        <w:tc>
          <w:tcPr>
            <w:tcW w:w="410" w:type="pct"/>
            <w:tcBorders>
              <w:top w:val="nil"/>
              <w:left w:val="nil"/>
              <w:bottom w:val="nil"/>
              <w:right w:val="single" w:sz="8" w:space="0" w:color="auto"/>
            </w:tcBorders>
            <w:shd w:val="clear" w:color="auto" w:fill="auto"/>
            <w:noWrap/>
            <w:textDirection w:val="btLr"/>
            <w:vAlign w:val="center"/>
            <w:hideMark/>
          </w:tcPr>
          <w:p w:rsidR="008E1EB8" w:rsidRPr="008E1EB8" w:rsidRDefault="008E1EB8" w:rsidP="008E1EB8">
            <w:pPr>
              <w:spacing w:after="0" w:line="240" w:lineRule="auto"/>
              <w:jc w:val="center"/>
              <w:rPr>
                <w:rFonts w:ascii="Times New Roman" w:eastAsia="Times New Roman" w:hAnsi="Times New Roman" w:cs="Times New Roman"/>
                <w:b/>
                <w:bCs/>
                <w:color w:val="000000"/>
                <w:sz w:val="24"/>
                <w:szCs w:val="24"/>
                <w:lang w:eastAsia="ru-RU"/>
              </w:rPr>
            </w:pPr>
            <w:r w:rsidRPr="008E1EB8">
              <w:rPr>
                <w:rFonts w:ascii="Times New Roman" w:eastAsia="Times New Roman" w:hAnsi="Times New Roman" w:cs="Times New Roman"/>
                <w:b/>
                <w:bCs/>
                <w:color w:val="000000"/>
                <w:sz w:val="24"/>
                <w:szCs w:val="24"/>
                <w:lang w:eastAsia="ru-RU"/>
              </w:rPr>
              <w:t>Город</w:t>
            </w:r>
            <w:r w:rsidR="00021D86">
              <w:rPr>
                <w:rFonts w:ascii="Times New Roman" w:eastAsia="Times New Roman" w:hAnsi="Times New Roman" w:cs="Times New Roman"/>
                <w:b/>
                <w:bCs/>
                <w:color w:val="000000"/>
                <w:sz w:val="24"/>
                <w:szCs w:val="24"/>
                <w:lang w:eastAsia="ru-RU"/>
              </w:rPr>
              <w:t>ской округ</w:t>
            </w:r>
          </w:p>
        </w:tc>
        <w:tc>
          <w:tcPr>
            <w:tcW w:w="410" w:type="pct"/>
            <w:tcBorders>
              <w:top w:val="nil"/>
              <w:left w:val="nil"/>
              <w:bottom w:val="nil"/>
              <w:right w:val="single" w:sz="8" w:space="0" w:color="auto"/>
            </w:tcBorders>
            <w:shd w:val="clear" w:color="auto" w:fill="auto"/>
            <w:noWrap/>
            <w:textDirection w:val="btLr"/>
            <w:vAlign w:val="center"/>
            <w:hideMark/>
          </w:tcPr>
          <w:p w:rsidR="008E1EB8" w:rsidRPr="008E1EB8" w:rsidRDefault="00021D86" w:rsidP="008E1EB8">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Муниципальный округ</w:t>
            </w:r>
          </w:p>
        </w:tc>
        <w:tc>
          <w:tcPr>
            <w:tcW w:w="410" w:type="pct"/>
            <w:tcBorders>
              <w:top w:val="nil"/>
              <w:left w:val="nil"/>
              <w:bottom w:val="nil"/>
              <w:right w:val="single" w:sz="8" w:space="0" w:color="auto"/>
            </w:tcBorders>
            <w:shd w:val="clear" w:color="auto" w:fill="auto"/>
            <w:noWrap/>
            <w:textDirection w:val="btLr"/>
            <w:vAlign w:val="center"/>
            <w:hideMark/>
          </w:tcPr>
          <w:p w:rsidR="008E1EB8" w:rsidRPr="008E1EB8" w:rsidRDefault="008E1EB8" w:rsidP="008E1EB8">
            <w:pPr>
              <w:spacing w:after="0" w:line="240" w:lineRule="auto"/>
              <w:jc w:val="center"/>
              <w:rPr>
                <w:rFonts w:ascii="Times New Roman" w:eastAsia="Times New Roman" w:hAnsi="Times New Roman" w:cs="Times New Roman"/>
                <w:b/>
                <w:bCs/>
                <w:color w:val="000000"/>
                <w:sz w:val="24"/>
                <w:szCs w:val="24"/>
                <w:lang w:eastAsia="ru-RU"/>
              </w:rPr>
            </w:pPr>
            <w:r w:rsidRPr="008E1EB8">
              <w:rPr>
                <w:rFonts w:ascii="Times New Roman" w:eastAsia="Times New Roman" w:hAnsi="Times New Roman" w:cs="Times New Roman"/>
                <w:b/>
                <w:bCs/>
                <w:color w:val="000000"/>
                <w:sz w:val="24"/>
                <w:szCs w:val="24"/>
                <w:lang w:eastAsia="ru-RU"/>
              </w:rPr>
              <w:t>В целом по выборке</w:t>
            </w:r>
          </w:p>
        </w:tc>
        <w:tc>
          <w:tcPr>
            <w:tcW w:w="410" w:type="pct"/>
            <w:tcBorders>
              <w:top w:val="nil"/>
              <w:left w:val="nil"/>
              <w:bottom w:val="nil"/>
              <w:right w:val="single" w:sz="8" w:space="0" w:color="auto"/>
            </w:tcBorders>
            <w:shd w:val="clear" w:color="auto" w:fill="auto"/>
            <w:noWrap/>
            <w:textDirection w:val="btLr"/>
            <w:vAlign w:val="center"/>
            <w:hideMark/>
          </w:tcPr>
          <w:p w:rsidR="008E1EB8" w:rsidRPr="008E1EB8" w:rsidRDefault="008E1EB8" w:rsidP="008E1EB8">
            <w:pPr>
              <w:spacing w:after="0" w:line="240" w:lineRule="auto"/>
              <w:jc w:val="center"/>
              <w:rPr>
                <w:rFonts w:ascii="Times New Roman" w:eastAsia="Times New Roman" w:hAnsi="Times New Roman" w:cs="Times New Roman"/>
                <w:b/>
                <w:bCs/>
                <w:color w:val="000000"/>
                <w:sz w:val="24"/>
                <w:szCs w:val="24"/>
                <w:lang w:eastAsia="ru-RU"/>
              </w:rPr>
            </w:pPr>
            <w:r w:rsidRPr="008E1EB8">
              <w:rPr>
                <w:rFonts w:ascii="Times New Roman" w:eastAsia="Times New Roman" w:hAnsi="Times New Roman" w:cs="Times New Roman"/>
                <w:b/>
                <w:bCs/>
                <w:color w:val="000000"/>
                <w:sz w:val="24"/>
                <w:szCs w:val="24"/>
                <w:lang w:eastAsia="ru-RU"/>
              </w:rPr>
              <w:t>Город</w:t>
            </w:r>
            <w:r w:rsidR="00021D86">
              <w:rPr>
                <w:rFonts w:ascii="Times New Roman" w:eastAsia="Times New Roman" w:hAnsi="Times New Roman" w:cs="Times New Roman"/>
                <w:b/>
                <w:bCs/>
                <w:color w:val="000000"/>
                <w:sz w:val="24"/>
                <w:szCs w:val="24"/>
                <w:lang w:eastAsia="ru-RU"/>
              </w:rPr>
              <w:t>ской округ</w:t>
            </w:r>
          </w:p>
        </w:tc>
        <w:tc>
          <w:tcPr>
            <w:tcW w:w="410" w:type="pct"/>
            <w:tcBorders>
              <w:top w:val="nil"/>
              <w:left w:val="nil"/>
              <w:bottom w:val="nil"/>
              <w:right w:val="single" w:sz="8" w:space="0" w:color="auto"/>
            </w:tcBorders>
            <w:shd w:val="clear" w:color="auto" w:fill="auto"/>
            <w:noWrap/>
            <w:textDirection w:val="btLr"/>
            <w:vAlign w:val="center"/>
            <w:hideMark/>
          </w:tcPr>
          <w:p w:rsidR="008E1EB8" w:rsidRPr="008E1EB8" w:rsidRDefault="00021D86" w:rsidP="008E1EB8">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Муниципальный округ</w:t>
            </w:r>
          </w:p>
        </w:tc>
      </w:tr>
      <w:tr w:rsidR="008E1EB8" w:rsidRPr="008E1EB8" w:rsidTr="0069620D">
        <w:trPr>
          <w:trHeight w:val="624"/>
        </w:trPr>
        <w:tc>
          <w:tcPr>
            <w:tcW w:w="1291" w:type="pct"/>
            <w:tcBorders>
              <w:top w:val="nil"/>
              <w:left w:val="single" w:sz="8" w:space="0" w:color="auto"/>
              <w:bottom w:val="single" w:sz="4" w:space="0" w:color="auto"/>
              <w:right w:val="nil"/>
            </w:tcBorders>
            <w:shd w:val="clear" w:color="auto" w:fill="auto"/>
            <w:vAlign w:val="bottom"/>
            <w:hideMark/>
          </w:tcPr>
          <w:p w:rsidR="008E1EB8" w:rsidRPr="008E1EB8" w:rsidRDefault="008E1EB8" w:rsidP="008E1EB8">
            <w:pPr>
              <w:spacing w:after="0" w:line="240" w:lineRule="auto"/>
              <w:rPr>
                <w:rFonts w:ascii="Times New Roman" w:eastAsia="Times New Roman" w:hAnsi="Times New Roman" w:cs="Times New Roman"/>
                <w:color w:val="000000"/>
                <w:sz w:val="24"/>
                <w:szCs w:val="24"/>
                <w:lang w:eastAsia="ru-RU"/>
              </w:rPr>
            </w:pPr>
            <w:r w:rsidRPr="008E1EB8">
              <w:rPr>
                <w:rFonts w:ascii="Times New Roman" w:eastAsia="Times New Roman" w:hAnsi="Times New Roman" w:cs="Times New Roman"/>
                <w:color w:val="000000"/>
                <w:sz w:val="24"/>
                <w:szCs w:val="24"/>
                <w:lang w:eastAsia="ru-RU"/>
              </w:rPr>
              <w:t>Водоснабжение, водоотведение</w:t>
            </w:r>
          </w:p>
        </w:tc>
        <w:tc>
          <w:tcPr>
            <w:tcW w:w="416" w:type="pct"/>
            <w:tcBorders>
              <w:top w:val="single" w:sz="8" w:space="0" w:color="auto"/>
              <w:left w:val="single" w:sz="8" w:space="0" w:color="auto"/>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54,3</w:t>
            </w:r>
          </w:p>
        </w:tc>
        <w:tc>
          <w:tcPr>
            <w:tcW w:w="416"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52,6</w:t>
            </w:r>
          </w:p>
        </w:tc>
        <w:tc>
          <w:tcPr>
            <w:tcW w:w="416" w:type="pct"/>
            <w:tcBorders>
              <w:top w:val="single" w:sz="8" w:space="0" w:color="auto"/>
              <w:left w:val="nil"/>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54,8</w:t>
            </w:r>
          </w:p>
        </w:tc>
        <w:tc>
          <w:tcPr>
            <w:tcW w:w="41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w:t>
            </w:r>
          </w:p>
        </w:tc>
        <w:tc>
          <w:tcPr>
            <w:tcW w:w="410" w:type="pct"/>
            <w:tcBorders>
              <w:top w:val="single" w:sz="8" w:space="0" w:color="auto"/>
              <w:left w:val="nil"/>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p>
        </w:tc>
        <w:tc>
          <w:tcPr>
            <w:tcW w:w="41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w:t>
            </w:r>
          </w:p>
        </w:tc>
        <w:tc>
          <w:tcPr>
            <w:tcW w:w="410" w:type="pct"/>
            <w:tcBorders>
              <w:top w:val="single" w:sz="8" w:space="0" w:color="auto"/>
              <w:left w:val="nil"/>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30,7</w:t>
            </w:r>
          </w:p>
        </w:tc>
        <w:tc>
          <w:tcPr>
            <w:tcW w:w="41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39,1</w:t>
            </w:r>
          </w:p>
        </w:tc>
        <w:tc>
          <w:tcPr>
            <w:tcW w:w="410" w:type="pct"/>
            <w:tcBorders>
              <w:top w:val="single" w:sz="8" w:space="0" w:color="auto"/>
              <w:left w:val="nil"/>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28,2</w:t>
            </w:r>
          </w:p>
        </w:tc>
      </w:tr>
      <w:tr w:rsidR="008E1EB8" w:rsidRPr="008E1EB8" w:rsidTr="0069620D">
        <w:trPr>
          <w:trHeight w:val="312"/>
        </w:trPr>
        <w:tc>
          <w:tcPr>
            <w:tcW w:w="1291" w:type="pct"/>
            <w:tcBorders>
              <w:top w:val="nil"/>
              <w:left w:val="single" w:sz="8" w:space="0" w:color="auto"/>
              <w:bottom w:val="single" w:sz="4" w:space="0" w:color="auto"/>
              <w:right w:val="nil"/>
            </w:tcBorders>
            <w:shd w:val="clear" w:color="auto" w:fill="auto"/>
            <w:noWrap/>
            <w:vAlign w:val="bottom"/>
            <w:hideMark/>
          </w:tcPr>
          <w:p w:rsidR="008E1EB8" w:rsidRPr="008E1EB8" w:rsidRDefault="008E1EB8" w:rsidP="008E1EB8">
            <w:pPr>
              <w:spacing w:after="0" w:line="240" w:lineRule="auto"/>
              <w:rPr>
                <w:rFonts w:ascii="Times New Roman" w:eastAsia="Times New Roman" w:hAnsi="Times New Roman" w:cs="Times New Roman"/>
                <w:color w:val="000000"/>
                <w:sz w:val="24"/>
                <w:szCs w:val="24"/>
                <w:lang w:eastAsia="ru-RU"/>
              </w:rPr>
            </w:pPr>
            <w:r w:rsidRPr="008E1EB8">
              <w:rPr>
                <w:rFonts w:ascii="Times New Roman" w:eastAsia="Times New Roman" w:hAnsi="Times New Roman" w:cs="Times New Roman"/>
                <w:color w:val="000000"/>
                <w:sz w:val="24"/>
                <w:szCs w:val="24"/>
                <w:lang w:eastAsia="ru-RU"/>
              </w:rPr>
              <w:t>Водоочистка</w:t>
            </w:r>
          </w:p>
        </w:tc>
        <w:tc>
          <w:tcPr>
            <w:tcW w:w="416" w:type="pct"/>
            <w:tcBorders>
              <w:top w:val="nil"/>
              <w:left w:val="single" w:sz="8" w:space="0" w:color="auto"/>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55,0</w:t>
            </w:r>
          </w:p>
        </w:tc>
        <w:tc>
          <w:tcPr>
            <w:tcW w:w="416" w:type="pct"/>
            <w:tcBorders>
              <w:top w:val="nil"/>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51,1</w:t>
            </w:r>
          </w:p>
        </w:tc>
        <w:tc>
          <w:tcPr>
            <w:tcW w:w="416" w:type="pct"/>
            <w:tcBorders>
              <w:top w:val="nil"/>
              <w:left w:val="nil"/>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56,2</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w:t>
            </w:r>
          </w:p>
        </w:tc>
        <w:tc>
          <w:tcPr>
            <w:tcW w:w="410" w:type="pct"/>
            <w:tcBorders>
              <w:top w:val="nil"/>
              <w:left w:val="nil"/>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12,6</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14,6</w:t>
            </w:r>
          </w:p>
        </w:tc>
        <w:tc>
          <w:tcPr>
            <w:tcW w:w="410" w:type="pct"/>
            <w:tcBorders>
              <w:top w:val="nil"/>
              <w:left w:val="nil"/>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30,9</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36,3</w:t>
            </w:r>
          </w:p>
        </w:tc>
        <w:tc>
          <w:tcPr>
            <w:tcW w:w="410" w:type="pct"/>
            <w:tcBorders>
              <w:top w:val="nil"/>
              <w:left w:val="nil"/>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29,2</w:t>
            </w:r>
          </w:p>
        </w:tc>
      </w:tr>
      <w:tr w:rsidR="008E1EB8" w:rsidRPr="008E1EB8" w:rsidTr="0069620D">
        <w:trPr>
          <w:trHeight w:val="312"/>
        </w:trPr>
        <w:tc>
          <w:tcPr>
            <w:tcW w:w="1291" w:type="pct"/>
            <w:tcBorders>
              <w:top w:val="nil"/>
              <w:left w:val="single" w:sz="8" w:space="0" w:color="auto"/>
              <w:bottom w:val="single" w:sz="4" w:space="0" w:color="auto"/>
              <w:right w:val="nil"/>
            </w:tcBorders>
            <w:shd w:val="clear" w:color="auto" w:fill="auto"/>
            <w:noWrap/>
            <w:vAlign w:val="bottom"/>
            <w:hideMark/>
          </w:tcPr>
          <w:p w:rsidR="008E1EB8" w:rsidRPr="008E1EB8" w:rsidRDefault="008E1EB8" w:rsidP="008E1EB8">
            <w:pPr>
              <w:spacing w:after="0" w:line="240" w:lineRule="auto"/>
              <w:rPr>
                <w:rFonts w:ascii="Times New Roman" w:eastAsia="Times New Roman" w:hAnsi="Times New Roman" w:cs="Times New Roman"/>
                <w:color w:val="000000"/>
                <w:sz w:val="24"/>
                <w:szCs w:val="24"/>
                <w:lang w:eastAsia="ru-RU"/>
              </w:rPr>
            </w:pPr>
            <w:r w:rsidRPr="008E1EB8">
              <w:rPr>
                <w:rFonts w:ascii="Times New Roman" w:eastAsia="Times New Roman" w:hAnsi="Times New Roman" w:cs="Times New Roman"/>
                <w:color w:val="000000"/>
                <w:sz w:val="24"/>
                <w:szCs w:val="24"/>
                <w:lang w:eastAsia="ru-RU"/>
              </w:rPr>
              <w:t>Газоснабжение</w:t>
            </w:r>
          </w:p>
        </w:tc>
        <w:tc>
          <w:tcPr>
            <w:tcW w:w="416" w:type="pct"/>
            <w:tcBorders>
              <w:top w:val="nil"/>
              <w:left w:val="single" w:sz="8" w:space="0" w:color="auto"/>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56,4</w:t>
            </w:r>
          </w:p>
        </w:tc>
        <w:tc>
          <w:tcPr>
            <w:tcW w:w="416" w:type="pct"/>
            <w:tcBorders>
              <w:top w:val="nil"/>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51,7</w:t>
            </w:r>
          </w:p>
        </w:tc>
        <w:tc>
          <w:tcPr>
            <w:tcW w:w="416" w:type="pct"/>
            <w:tcBorders>
              <w:top w:val="nil"/>
              <w:left w:val="nil"/>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57,8</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14,4</w:t>
            </w:r>
          </w:p>
        </w:tc>
        <w:tc>
          <w:tcPr>
            <w:tcW w:w="410" w:type="pct"/>
            <w:tcBorders>
              <w:top w:val="nil"/>
              <w:left w:val="nil"/>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13,4</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14,8</w:t>
            </w:r>
          </w:p>
        </w:tc>
        <w:tc>
          <w:tcPr>
            <w:tcW w:w="410" w:type="pct"/>
            <w:tcBorders>
              <w:top w:val="nil"/>
              <w:left w:val="nil"/>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29,2</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34,9</w:t>
            </w:r>
          </w:p>
        </w:tc>
        <w:tc>
          <w:tcPr>
            <w:tcW w:w="410" w:type="pct"/>
            <w:tcBorders>
              <w:top w:val="nil"/>
              <w:left w:val="nil"/>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27,4</w:t>
            </w:r>
          </w:p>
        </w:tc>
      </w:tr>
      <w:tr w:rsidR="008E1EB8" w:rsidRPr="008E1EB8" w:rsidTr="0069620D">
        <w:trPr>
          <w:trHeight w:val="312"/>
        </w:trPr>
        <w:tc>
          <w:tcPr>
            <w:tcW w:w="1291" w:type="pct"/>
            <w:tcBorders>
              <w:top w:val="nil"/>
              <w:left w:val="single" w:sz="8" w:space="0" w:color="auto"/>
              <w:bottom w:val="single" w:sz="4" w:space="0" w:color="auto"/>
              <w:right w:val="nil"/>
            </w:tcBorders>
            <w:shd w:val="clear" w:color="auto" w:fill="auto"/>
            <w:noWrap/>
            <w:vAlign w:val="bottom"/>
            <w:hideMark/>
          </w:tcPr>
          <w:p w:rsidR="008E1EB8" w:rsidRPr="008E1EB8" w:rsidRDefault="008E1EB8" w:rsidP="008E1EB8">
            <w:pPr>
              <w:spacing w:after="0" w:line="240" w:lineRule="auto"/>
              <w:rPr>
                <w:rFonts w:ascii="Times New Roman" w:eastAsia="Times New Roman" w:hAnsi="Times New Roman" w:cs="Times New Roman"/>
                <w:color w:val="000000"/>
                <w:sz w:val="24"/>
                <w:szCs w:val="24"/>
                <w:lang w:eastAsia="ru-RU"/>
              </w:rPr>
            </w:pPr>
            <w:r w:rsidRPr="008E1EB8">
              <w:rPr>
                <w:rFonts w:ascii="Times New Roman" w:eastAsia="Times New Roman" w:hAnsi="Times New Roman" w:cs="Times New Roman"/>
                <w:color w:val="000000"/>
                <w:sz w:val="24"/>
                <w:szCs w:val="24"/>
                <w:lang w:eastAsia="ru-RU"/>
              </w:rPr>
              <w:t>Электроснабжение</w:t>
            </w:r>
          </w:p>
        </w:tc>
        <w:tc>
          <w:tcPr>
            <w:tcW w:w="416" w:type="pct"/>
            <w:tcBorders>
              <w:top w:val="nil"/>
              <w:left w:val="single" w:sz="8" w:space="0" w:color="auto"/>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56,7</w:t>
            </w:r>
          </w:p>
        </w:tc>
        <w:tc>
          <w:tcPr>
            <w:tcW w:w="416" w:type="pct"/>
            <w:tcBorders>
              <w:top w:val="nil"/>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51,1</w:t>
            </w:r>
          </w:p>
        </w:tc>
        <w:tc>
          <w:tcPr>
            <w:tcW w:w="416" w:type="pct"/>
            <w:tcBorders>
              <w:top w:val="nil"/>
              <w:left w:val="nil"/>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58,4</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13,4</w:t>
            </w:r>
          </w:p>
        </w:tc>
        <w:tc>
          <w:tcPr>
            <w:tcW w:w="410" w:type="pct"/>
            <w:tcBorders>
              <w:top w:val="nil"/>
              <w:left w:val="nil"/>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10,6</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14,2</w:t>
            </w:r>
          </w:p>
        </w:tc>
        <w:tc>
          <w:tcPr>
            <w:tcW w:w="410" w:type="pct"/>
            <w:tcBorders>
              <w:top w:val="nil"/>
              <w:left w:val="nil"/>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29,9</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38,3</w:t>
            </w:r>
          </w:p>
        </w:tc>
        <w:tc>
          <w:tcPr>
            <w:tcW w:w="410" w:type="pct"/>
            <w:tcBorders>
              <w:top w:val="nil"/>
              <w:left w:val="nil"/>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27,4</w:t>
            </w:r>
          </w:p>
        </w:tc>
      </w:tr>
      <w:tr w:rsidR="008E1EB8" w:rsidRPr="008E1EB8" w:rsidTr="0069620D">
        <w:trPr>
          <w:trHeight w:val="312"/>
        </w:trPr>
        <w:tc>
          <w:tcPr>
            <w:tcW w:w="1291" w:type="pct"/>
            <w:tcBorders>
              <w:top w:val="nil"/>
              <w:left w:val="single" w:sz="8" w:space="0" w:color="auto"/>
              <w:bottom w:val="single" w:sz="4" w:space="0" w:color="auto"/>
              <w:right w:val="nil"/>
            </w:tcBorders>
            <w:shd w:val="clear" w:color="auto" w:fill="auto"/>
            <w:noWrap/>
            <w:vAlign w:val="bottom"/>
            <w:hideMark/>
          </w:tcPr>
          <w:p w:rsidR="008E1EB8" w:rsidRPr="008E1EB8" w:rsidRDefault="008E1EB8" w:rsidP="008E1EB8">
            <w:pPr>
              <w:spacing w:after="0" w:line="240" w:lineRule="auto"/>
              <w:rPr>
                <w:rFonts w:ascii="Times New Roman" w:eastAsia="Times New Roman" w:hAnsi="Times New Roman" w:cs="Times New Roman"/>
                <w:color w:val="000000"/>
                <w:sz w:val="24"/>
                <w:szCs w:val="24"/>
                <w:lang w:eastAsia="ru-RU"/>
              </w:rPr>
            </w:pPr>
            <w:r w:rsidRPr="008E1EB8">
              <w:rPr>
                <w:rFonts w:ascii="Times New Roman" w:eastAsia="Times New Roman" w:hAnsi="Times New Roman" w:cs="Times New Roman"/>
                <w:color w:val="000000"/>
                <w:sz w:val="24"/>
                <w:szCs w:val="24"/>
                <w:lang w:eastAsia="ru-RU"/>
              </w:rPr>
              <w:t>Теплоснабжение</w:t>
            </w:r>
          </w:p>
        </w:tc>
        <w:tc>
          <w:tcPr>
            <w:tcW w:w="416" w:type="pct"/>
            <w:tcBorders>
              <w:top w:val="nil"/>
              <w:left w:val="single" w:sz="8" w:space="0" w:color="auto"/>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55,9</w:t>
            </w:r>
          </w:p>
        </w:tc>
        <w:tc>
          <w:tcPr>
            <w:tcW w:w="416" w:type="pct"/>
            <w:tcBorders>
              <w:top w:val="nil"/>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53,7</w:t>
            </w:r>
          </w:p>
        </w:tc>
        <w:tc>
          <w:tcPr>
            <w:tcW w:w="416" w:type="pct"/>
            <w:tcBorders>
              <w:top w:val="nil"/>
              <w:left w:val="nil"/>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56,5</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13,9</w:t>
            </w:r>
          </w:p>
        </w:tc>
        <w:tc>
          <w:tcPr>
            <w:tcW w:w="410" w:type="pct"/>
            <w:tcBorders>
              <w:top w:val="nil"/>
              <w:left w:val="nil"/>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10,6</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14,8</w:t>
            </w:r>
          </w:p>
        </w:tc>
        <w:tc>
          <w:tcPr>
            <w:tcW w:w="410" w:type="pct"/>
            <w:tcBorders>
              <w:top w:val="nil"/>
              <w:left w:val="nil"/>
              <w:bottom w:val="single" w:sz="4"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30,3</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35,7</w:t>
            </w:r>
          </w:p>
        </w:tc>
        <w:tc>
          <w:tcPr>
            <w:tcW w:w="410" w:type="pct"/>
            <w:tcBorders>
              <w:top w:val="nil"/>
              <w:left w:val="nil"/>
              <w:bottom w:val="single" w:sz="4"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28,6</w:t>
            </w:r>
          </w:p>
        </w:tc>
      </w:tr>
      <w:tr w:rsidR="008E1EB8" w:rsidRPr="008E1EB8" w:rsidTr="0069620D">
        <w:trPr>
          <w:trHeight w:val="324"/>
        </w:trPr>
        <w:tc>
          <w:tcPr>
            <w:tcW w:w="1291" w:type="pct"/>
            <w:tcBorders>
              <w:top w:val="nil"/>
              <w:left w:val="single" w:sz="8" w:space="0" w:color="auto"/>
              <w:bottom w:val="single" w:sz="8" w:space="0" w:color="auto"/>
              <w:right w:val="nil"/>
            </w:tcBorders>
            <w:shd w:val="clear" w:color="auto" w:fill="auto"/>
            <w:noWrap/>
            <w:vAlign w:val="bottom"/>
            <w:hideMark/>
          </w:tcPr>
          <w:p w:rsidR="008E1EB8" w:rsidRPr="008E1EB8" w:rsidRDefault="008E1EB8" w:rsidP="008E1EB8">
            <w:pPr>
              <w:spacing w:after="0" w:line="240" w:lineRule="auto"/>
              <w:rPr>
                <w:rFonts w:ascii="Times New Roman" w:eastAsia="Times New Roman" w:hAnsi="Times New Roman" w:cs="Times New Roman"/>
                <w:color w:val="000000"/>
                <w:sz w:val="24"/>
                <w:szCs w:val="24"/>
                <w:lang w:eastAsia="ru-RU"/>
              </w:rPr>
            </w:pPr>
            <w:r w:rsidRPr="008E1EB8">
              <w:rPr>
                <w:rFonts w:ascii="Times New Roman" w:eastAsia="Times New Roman" w:hAnsi="Times New Roman" w:cs="Times New Roman"/>
                <w:color w:val="000000"/>
                <w:sz w:val="24"/>
                <w:szCs w:val="24"/>
                <w:lang w:eastAsia="ru-RU"/>
              </w:rPr>
              <w:t>Телефонная связь</w:t>
            </w:r>
          </w:p>
        </w:tc>
        <w:tc>
          <w:tcPr>
            <w:tcW w:w="416" w:type="pct"/>
            <w:tcBorders>
              <w:top w:val="nil"/>
              <w:left w:val="single" w:sz="8" w:space="0" w:color="auto"/>
              <w:bottom w:val="single" w:sz="8"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55,7</w:t>
            </w:r>
          </w:p>
        </w:tc>
        <w:tc>
          <w:tcPr>
            <w:tcW w:w="416" w:type="pct"/>
            <w:tcBorders>
              <w:top w:val="nil"/>
              <w:left w:val="single" w:sz="8" w:space="0" w:color="auto"/>
              <w:bottom w:val="single" w:sz="8"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50,6</w:t>
            </w:r>
          </w:p>
        </w:tc>
        <w:tc>
          <w:tcPr>
            <w:tcW w:w="416" w:type="pct"/>
            <w:tcBorders>
              <w:top w:val="nil"/>
              <w:left w:val="nil"/>
              <w:bottom w:val="single" w:sz="8"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57,3</w:t>
            </w:r>
          </w:p>
        </w:tc>
        <w:tc>
          <w:tcPr>
            <w:tcW w:w="410" w:type="pct"/>
            <w:tcBorders>
              <w:top w:val="nil"/>
              <w:left w:val="single" w:sz="8" w:space="0" w:color="auto"/>
              <w:bottom w:val="single" w:sz="8"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w:t>
            </w:r>
          </w:p>
        </w:tc>
        <w:tc>
          <w:tcPr>
            <w:tcW w:w="410" w:type="pct"/>
            <w:tcBorders>
              <w:top w:val="nil"/>
              <w:left w:val="nil"/>
              <w:bottom w:val="single" w:sz="8"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10,9</w:t>
            </w:r>
          </w:p>
        </w:tc>
        <w:tc>
          <w:tcPr>
            <w:tcW w:w="410" w:type="pct"/>
            <w:tcBorders>
              <w:top w:val="nil"/>
              <w:left w:val="single" w:sz="8" w:space="0" w:color="auto"/>
              <w:bottom w:val="single" w:sz="8"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w:t>
            </w:r>
          </w:p>
        </w:tc>
        <w:tc>
          <w:tcPr>
            <w:tcW w:w="410" w:type="pct"/>
            <w:tcBorders>
              <w:top w:val="nil"/>
              <w:left w:val="nil"/>
              <w:bottom w:val="single" w:sz="8" w:space="0" w:color="auto"/>
              <w:right w:val="nil"/>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30,2</w:t>
            </w:r>
          </w:p>
        </w:tc>
        <w:tc>
          <w:tcPr>
            <w:tcW w:w="410" w:type="pct"/>
            <w:tcBorders>
              <w:top w:val="nil"/>
              <w:left w:val="single" w:sz="8" w:space="0" w:color="auto"/>
              <w:bottom w:val="single" w:sz="8"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38,6</w:t>
            </w:r>
          </w:p>
        </w:tc>
        <w:tc>
          <w:tcPr>
            <w:tcW w:w="410" w:type="pct"/>
            <w:tcBorders>
              <w:top w:val="nil"/>
              <w:left w:val="nil"/>
              <w:bottom w:val="single" w:sz="8" w:space="0" w:color="auto"/>
              <w:right w:val="single" w:sz="8" w:space="0" w:color="auto"/>
            </w:tcBorders>
            <w:shd w:val="clear" w:color="auto" w:fill="auto"/>
            <w:noWrap/>
            <w:vAlign w:val="bottom"/>
            <w:hideMark/>
          </w:tcPr>
          <w:p w:rsidR="008E1EB8" w:rsidRPr="008E1EB8" w:rsidRDefault="0069620D" w:rsidP="008E1EB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27,6</w:t>
            </w:r>
          </w:p>
        </w:tc>
      </w:tr>
    </w:tbl>
    <w:p w:rsidR="008E1EB8" w:rsidRDefault="008E1EB8" w:rsidP="00093B89">
      <w:pPr>
        <w:tabs>
          <w:tab w:val="center" w:pos="4857"/>
        </w:tabs>
        <w:spacing w:after="0" w:line="312" w:lineRule="auto"/>
        <w:jc w:val="center"/>
        <w:rPr>
          <w:rFonts w:ascii="Times New Roman" w:hAnsi="Times New Roman" w:cs="Times New Roman"/>
          <w:color w:val="000000" w:themeColor="text1"/>
          <w:sz w:val="28"/>
          <w:szCs w:val="28"/>
          <w:lang w:val="en-US"/>
        </w:rPr>
      </w:pPr>
    </w:p>
    <w:p w:rsidR="00021D86" w:rsidRDefault="00021D86" w:rsidP="00504829">
      <w:pPr>
        <w:tabs>
          <w:tab w:val="center" w:pos="4857"/>
        </w:tabs>
        <w:spacing w:after="0" w:line="307"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Анализ табл. 2.7 указывает на следующие особенности:</w:t>
      </w:r>
    </w:p>
    <w:p w:rsidR="00021D86" w:rsidRPr="00EC5AEF" w:rsidRDefault="00021D86" w:rsidP="00EC5AEF">
      <w:pPr>
        <w:tabs>
          <w:tab w:val="center" w:pos="4857"/>
        </w:tabs>
        <w:spacing w:after="0" w:line="300" w:lineRule="auto"/>
        <w:ind w:firstLine="709"/>
        <w:jc w:val="both"/>
        <w:rPr>
          <w:rFonts w:ascii="Times New Roman" w:hAnsi="Times New Roman" w:cs="Times New Roman"/>
          <w:color w:val="000000" w:themeColor="text1"/>
          <w:spacing w:val="-2"/>
          <w:sz w:val="28"/>
          <w:szCs w:val="28"/>
        </w:rPr>
      </w:pPr>
      <w:r w:rsidRPr="00EC5AEF">
        <w:rPr>
          <w:rFonts w:ascii="Times New Roman" w:hAnsi="Times New Roman" w:cs="Times New Roman"/>
          <w:color w:val="000000" w:themeColor="text1"/>
          <w:spacing w:val="-2"/>
          <w:sz w:val="28"/>
          <w:szCs w:val="28"/>
        </w:rPr>
        <w:t>- основная доля предприятий-респондентов отмечают, что уровень цен на услуги субъектов естественных монополий увеличился по всем естественным монополиям (54,3% опрошенных по водоснабжению и водоотведению, 55,0% опрошенных по водоочистке, 56,4% опрошенных по газоснабжению, 56,7% опрошенных по электроснабжению, 55,9% опрошенных по теплоснабжению и 55,7% опрошенных по телефонной связи);</w:t>
      </w:r>
    </w:p>
    <w:p w:rsidR="009E3B3B" w:rsidRDefault="00093B89" w:rsidP="00EC5AEF">
      <w:pPr>
        <w:tabs>
          <w:tab w:val="center" w:pos="4857"/>
        </w:tabs>
        <w:spacing w:after="0" w:line="300" w:lineRule="auto"/>
        <w:ind w:firstLine="709"/>
        <w:jc w:val="both"/>
        <w:rPr>
          <w:rFonts w:ascii="Times New Roman" w:hAnsi="Times New Roman" w:cs="Times New Roman"/>
          <w:color w:val="000000" w:themeColor="text1"/>
          <w:spacing w:val="-4"/>
          <w:sz w:val="28"/>
          <w:szCs w:val="28"/>
        </w:rPr>
      </w:pPr>
      <w:r w:rsidRPr="008540DF">
        <w:rPr>
          <w:rFonts w:ascii="Times New Roman" w:hAnsi="Times New Roman" w:cs="Times New Roman"/>
          <w:color w:val="000000" w:themeColor="text1"/>
          <w:spacing w:val="-4"/>
          <w:sz w:val="28"/>
          <w:szCs w:val="28"/>
        </w:rPr>
        <w:t>- предприятия-респонден</w:t>
      </w:r>
      <w:r w:rsidR="00021D86">
        <w:rPr>
          <w:rFonts w:ascii="Times New Roman" w:hAnsi="Times New Roman" w:cs="Times New Roman"/>
          <w:color w:val="000000" w:themeColor="text1"/>
          <w:spacing w:val="-4"/>
          <w:sz w:val="28"/>
          <w:szCs w:val="28"/>
        </w:rPr>
        <w:t>ты, зарегистрированные в муниципальных округах</w:t>
      </w:r>
      <w:r w:rsidRPr="008540DF">
        <w:rPr>
          <w:rFonts w:ascii="Times New Roman" w:hAnsi="Times New Roman" w:cs="Times New Roman"/>
          <w:color w:val="000000" w:themeColor="text1"/>
          <w:spacing w:val="-4"/>
          <w:sz w:val="28"/>
          <w:szCs w:val="28"/>
        </w:rPr>
        <w:t>, по сравнению с предприятиям</w:t>
      </w:r>
      <w:r w:rsidR="00021D86">
        <w:rPr>
          <w:rFonts w:ascii="Times New Roman" w:hAnsi="Times New Roman" w:cs="Times New Roman"/>
          <w:color w:val="000000" w:themeColor="text1"/>
          <w:spacing w:val="-4"/>
          <w:sz w:val="28"/>
          <w:szCs w:val="28"/>
        </w:rPr>
        <w:t>и, зарегистрированными в городских округах</w:t>
      </w:r>
      <w:r w:rsidRPr="008540DF">
        <w:rPr>
          <w:rFonts w:ascii="Times New Roman" w:hAnsi="Times New Roman" w:cs="Times New Roman"/>
          <w:color w:val="000000" w:themeColor="text1"/>
          <w:spacing w:val="-4"/>
          <w:sz w:val="28"/>
          <w:szCs w:val="28"/>
        </w:rPr>
        <w:t xml:space="preserve">, в большей степени считают, что </w:t>
      </w:r>
      <w:r w:rsidR="00561477" w:rsidRPr="008540DF">
        <w:rPr>
          <w:rFonts w:ascii="Times New Roman" w:hAnsi="Times New Roman" w:cs="Times New Roman"/>
          <w:color w:val="000000" w:themeColor="text1"/>
          <w:spacing w:val="-4"/>
          <w:sz w:val="28"/>
          <w:szCs w:val="28"/>
        </w:rPr>
        <w:t xml:space="preserve">уровень цен на </w:t>
      </w:r>
      <w:r w:rsidRPr="008540DF">
        <w:rPr>
          <w:rFonts w:ascii="Times New Roman" w:hAnsi="Times New Roman" w:cs="Times New Roman"/>
          <w:color w:val="000000" w:themeColor="text1"/>
          <w:spacing w:val="-4"/>
          <w:sz w:val="28"/>
          <w:szCs w:val="28"/>
        </w:rPr>
        <w:t>услуг</w:t>
      </w:r>
      <w:r w:rsidR="00561477" w:rsidRPr="008540DF">
        <w:rPr>
          <w:rFonts w:ascii="Times New Roman" w:hAnsi="Times New Roman" w:cs="Times New Roman"/>
          <w:color w:val="000000" w:themeColor="text1"/>
          <w:spacing w:val="-4"/>
          <w:sz w:val="28"/>
          <w:szCs w:val="28"/>
        </w:rPr>
        <w:t>и</w:t>
      </w:r>
      <w:r w:rsidRPr="008540DF">
        <w:rPr>
          <w:rFonts w:ascii="Times New Roman" w:hAnsi="Times New Roman" w:cs="Times New Roman"/>
          <w:color w:val="000000" w:themeColor="text1"/>
          <w:spacing w:val="-4"/>
          <w:sz w:val="28"/>
          <w:szCs w:val="28"/>
        </w:rPr>
        <w:t xml:space="preserve"> субъектов ес</w:t>
      </w:r>
      <w:r w:rsidR="00561477" w:rsidRPr="008540DF">
        <w:rPr>
          <w:rFonts w:ascii="Times New Roman" w:hAnsi="Times New Roman" w:cs="Times New Roman"/>
          <w:color w:val="000000" w:themeColor="text1"/>
          <w:spacing w:val="-4"/>
          <w:sz w:val="28"/>
          <w:szCs w:val="28"/>
        </w:rPr>
        <w:t xml:space="preserve">тественных монополий </w:t>
      </w:r>
      <w:r w:rsidR="009E3B3B">
        <w:rPr>
          <w:rFonts w:ascii="Times New Roman" w:hAnsi="Times New Roman" w:cs="Times New Roman"/>
          <w:color w:val="000000" w:themeColor="text1"/>
          <w:spacing w:val="-4"/>
          <w:sz w:val="28"/>
          <w:szCs w:val="28"/>
        </w:rPr>
        <w:t>увеличился (54,8 % опрошенных против 52,6</w:t>
      </w:r>
      <w:r w:rsidRPr="008540DF">
        <w:rPr>
          <w:rFonts w:ascii="Times New Roman" w:hAnsi="Times New Roman" w:cs="Times New Roman"/>
          <w:color w:val="000000" w:themeColor="text1"/>
          <w:spacing w:val="-4"/>
          <w:sz w:val="28"/>
          <w:szCs w:val="28"/>
        </w:rPr>
        <w:t xml:space="preserve">% по </w:t>
      </w:r>
      <w:r w:rsidR="00561477" w:rsidRPr="008540DF">
        <w:rPr>
          <w:rFonts w:ascii="Times New Roman" w:hAnsi="Times New Roman" w:cs="Times New Roman"/>
          <w:color w:val="000000" w:themeColor="text1"/>
          <w:spacing w:val="-4"/>
          <w:sz w:val="28"/>
          <w:szCs w:val="28"/>
        </w:rPr>
        <w:t>в</w:t>
      </w:r>
      <w:r w:rsidR="009E3B3B">
        <w:rPr>
          <w:rFonts w:ascii="Times New Roman" w:hAnsi="Times New Roman" w:cs="Times New Roman"/>
          <w:color w:val="000000" w:themeColor="text1"/>
          <w:spacing w:val="-4"/>
          <w:sz w:val="28"/>
          <w:szCs w:val="28"/>
        </w:rPr>
        <w:t xml:space="preserve">одоснабжению и водоотведению, 56,2% опрошенных против 51,1% по водоочистке, 57,8% опрошенных против 51,7% по газоснабжению, </w:t>
      </w:r>
      <w:r w:rsidR="00561477" w:rsidRPr="008540DF">
        <w:rPr>
          <w:rFonts w:ascii="Times New Roman" w:hAnsi="Times New Roman" w:cs="Times New Roman"/>
          <w:color w:val="000000" w:themeColor="text1"/>
          <w:spacing w:val="-4"/>
          <w:sz w:val="28"/>
          <w:szCs w:val="28"/>
        </w:rPr>
        <w:t>5</w:t>
      </w:r>
      <w:r w:rsidR="009E3B3B">
        <w:rPr>
          <w:rFonts w:ascii="Times New Roman" w:hAnsi="Times New Roman" w:cs="Times New Roman"/>
          <w:color w:val="000000" w:themeColor="text1"/>
          <w:spacing w:val="-4"/>
          <w:sz w:val="28"/>
          <w:szCs w:val="28"/>
        </w:rPr>
        <w:t>8,4% опрошенных против 51,1</w:t>
      </w:r>
      <w:r w:rsidR="00561477" w:rsidRPr="008540DF">
        <w:rPr>
          <w:rFonts w:ascii="Times New Roman" w:hAnsi="Times New Roman" w:cs="Times New Roman"/>
          <w:color w:val="000000" w:themeColor="text1"/>
          <w:spacing w:val="-4"/>
          <w:sz w:val="28"/>
          <w:szCs w:val="28"/>
        </w:rPr>
        <w:t>% п</w:t>
      </w:r>
      <w:r w:rsidR="009E3B3B">
        <w:rPr>
          <w:rFonts w:ascii="Times New Roman" w:hAnsi="Times New Roman" w:cs="Times New Roman"/>
          <w:color w:val="000000" w:themeColor="text1"/>
          <w:spacing w:val="-4"/>
          <w:sz w:val="28"/>
          <w:szCs w:val="28"/>
        </w:rPr>
        <w:t>о электроснабжению, 56,5% опрошенных против 53,7% по теплоснабжению и 57,3% опрошенных против 50,6% по телефонной связи);</w:t>
      </w:r>
    </w:p>
    <w:p w:rsidR="009E3B3B" w:rsidRDefault="009E3B3B" w:rsidP="00EC5AEF">
      <w:pPr>
        <w:tabs>
          <w:tab w:val="center" w:pos="4857"/>
        </w:tabs>
        <w:spacing w:after="0" w:line="300" w:lineRule="auto"/>
        <w:ind w:firstLine="709"/>
        <w:jc w:val="both"/>
        <w:rPr>
          <w:rFonts w:ascii="Times New Roman" w:hAnsi="Times New Roman" w:cs="Times New Roman"/>
          <w:color w:val="000000" w:themeColor="text1"/>
          <w:spacing w:val="-4"/>
          <w:sz w:val="28"/>
          <w:szCs w:val="28"/>
        </w:rPr>
      </w:pPr>
      <w:r w:rsidRPr="008540DF">
        <w:rPr>
          <w:rFonts w:ascii="Times New Roman" w:hAnsi="Times New Roman" w:cs="Times New Roman"/>
          <w:color w:val="000000" w:themeColor="text1"/>
          <w:spacing w:val="-4"/>
          <w:sz w:val="28"/>
          <w:szCs w:val="28"/>
        </w:rPr>
        <w:t>- предприятия-респонден</w:t>
      </w:r>
      <w:r w:rsidR="00021D86">
        <w:rPr>
          <w:rFonts w:ascii="Times New Roman" w:hAnsi="Times New Roman" w:cs="Times New Roman"/>
          <w:color w:val="000000" w:themeColor="text1"/>
          <w:spacing w:val="-4"/>
          <w:sz w:val="28"/>
          <w:szCs w:val="28"/>
        </w:rPr>
        <w:t>ты, зарегистрированные в городских округах</w:t>
      </w:r>
      <w:r w:rsidRPr="008540DF">
        <w:rPr>
          <w:rFonts w:ascii="Times New Roman" w:hAnsi="Times New Roman" w:cs="Times New Roman"/>
          <w:color w:val="000000" w:themeColor="text1"/>
          <w:spacing w:val="-4"/>
          <w:sz w:val="28"/>
          <w:szCs w:val="28"/>
        </w:rPr>
        <w:t>, по сравнению с предприятиям</w:t>
      </w:r>
      <w:r w:rsidR="00021D86">
        <w:rPr>
          <w:rFonts w:ascii="Times New Roman" w:hAnsi="Times New Roman" w:cs="Times New Roman"/>
          <w:color w:val="000000" w:themeColor="text1"/>
          <w:spacing w:val="-4"/>
          <w:sz w:val="28"/>
          <w:szCs w:val="28"/>
        </w:rPr>
        <w:t>и, зарегистрированными в муниципальных округах</w:t>
      </w:r>
      <w:r w:rsidRPr="008540DF">
        <w:rPr>
          <w:rFonts w:ascii="Times New Roman" w:hAnsi="Times New Roman" w:cs="Times New Roman"/>
          <w:color w:val="000000" w:themeColor="text1"/>
          <w:spacing w:val="-4"/>
          <w:sz w:val="28"/>
          <w:szCs w:val="28"/>
        </w:rPr>
        <w:t xml:space="preserve">, в большей степени считают, что уровень цен на услуги субъектов естественных монополий </w:t>
      </w:r>
      <w:r w:rsidR="00C06D06">
        <w:rPr>
          <w:rFonts w:ascii="Times New Roman" w:hAnsi="Times New Roman" w:cs="Times New Roman"/>
          <w:color w:val="000000" w:themeColor="text1"/>
          <w:spacing w:val="-4"/>
          <w:sz w:val="28"/>
          <w:szCs w:val="28"/>
        </w:rPr>
        <w:t>не изменился</w:t>
      </w:r>
      <w:r>
        <w:rPr>
          <w:rFonts w:ascii="Times New Roman" w:hAnsi="Times New Roman" w:cs="Times New Roman"/>
          <w:color w:val="000000" w:themeColor="text1"/>
          <w:spacing w:val="-4"/>
          <w:sz w:val="28"/>
          <w:szCs w:val="28"/>
        </w:rPr>
        <w:t xml:space="preserve"> (</w:t>
      </w:r>
      <w:r w:rsidR="00C06D06">
        <w:rPr>
          <w:rFonts w:ascii="Times New Roman" w:hAnsi="Times New Roman" w:cs="Times New Roman"/>
          <w:color w:val="000000" w:themeColor="text1"/>
          <w:spacing w:val="-4"/>
          <w:sz w:val="28"/>
          <w:szCs w:val="28"/>
        </w:rPr>
        <w:t>39</w:t>
      </w:r>
      <w:r>
        <w:rPr>
          <w:rFonts w:ascii="Times New Roman" w:hAnsi="Times New Roman" w:cs="Times New Roman"/>
          <w:color w:val="000000" w:themeColor="text1"/>
          <w:spacing w:val="-4"/>
          <w:sz w:val="28"/>
          <w:szCs w:val="28"/>
        </w:rPr>
        <w:t>,</w:t>
      </w:r>
      <w:r w:rsidR="00C06D06">
        <w:rPr>
          <w:rFonts w:ascii="Times New Roman" w:hAnsi="Times New Roman" w:cs="Times New Roman"/>
          <w:color w:val="000000" w:themeColor="text1"/>
          <w:spacing w:val="-4"/>
          <w:sz w:val="28"/>
          <w:szCs w:val="28"/>
        </w:rPr>
        <w:t>1</w:t>
      </w:r>
      <w:r>
        <w:rPr>
          <w:rFonts w:ascii="Times New Roman" w:hAnsi="Times New Roman" w:cs="Times New Roman"/>
          <w:color w:val="000000" w:themeColor="text1"/>
          <w:spacing w:val="-4"/>
          <w:sz w:val="28"/>
          <w:szCs w:val="28"/>
        </w:rPr>
        <w:t xml:space="preserve"> % опрошенных против 2</w:t>
      </w:r>
      <w:r w:rsidR="00C06D06">
        <w:rPr>
          <w:rFonts w:ascii="Times New Roman" w:hAnsi="Times New Roman" w:cs="Times New Roman"/>
          <w:color w:val="000000" w:themeColor="text1"/>
          <w:spacing w:val="-4"/>
          <w:sz w:val="28"/>
          <w:szCs w:val="28"/>
        </w:rPr>
        <w:t>8</w:t>
      </w:r>
      <w:r>
        <w:rPr>
          <w:rFonts w:ascii="Times New Roman" w:hAnsi="Times New Roman" w:cs="Times New Roman"/>
          <w:color w:val="000000" w:themeColor="text1"/>
          <w:spacing w:val="-4"/>
          <w:sz w:val="28"/>
          <w:szCs w:val="28"/>
        </w:rPr>
        <w:t>,</w:t>
      </w:r>
      <w:r w:rsidR="00C06D06">
        <w:rPr>
          <w:rFonts w:ascii="Times New Roman" w:hAnsi="Times New Roman" w:cs="Times New Roman"/>
          <w:color w:val="000000" w:themeColor="text1"/>
          <w:spacing w:val="-4"/>
          <w:sz w:val="28"/>
          <w:szCs w:val="28"/>
        </w:rPr>
        <w:t>2</w:t>
      </w:r>
      <w:r w:rsidRPr="008540DF">
        <w:rPr>
          <w:rFonts w:ascii="Times New Roman" w:hAnsi="Times New Roman" w:cs="Times New Roman"/>
          <w:color w:val="000000" w:themeColor="text1"/>
          <w:spacing w:val="-4"/>
          <w:sz w:val="28"/>
          <w:szCs w:val="28"/>
        </w:rPr>
        <w:t>% по в</w:t>
      </w:r>
      <w:r>
        <w:rPr>
          <w:rFonts w:ascii="Times New Roman" w:hAnsi="Times New Roman" w:cs="Times New Roman"/>
          <w:color w:val="000000" w:themeColor="text1"/>
          <w:spacing w:val="-4"/>
          <w:sz w:val="28"/>
          <w:szCs w:val="28"/>
        </w:rPr>
        <w:t xml:space="preserve">одоснабжению и водоотведению, </w:t>
      </w:r>
      <w:r w:rsidR="00C06D06">
        <w:rPr>
          <w:rFonts w:ascii="Times New Roman" w:hAnsi="Times New Roman" w:cs="Times New Roman"/>
          <w:color w:val="000000" w:themeColor="text1"/>
          <w:spacing w:val="-4"/>
          <w:sz w:val="28"/>
          <w:szCs w:val="28"/>
        </w:rPr>
        <w:t>3</w:t>
      </w:r>
      <w:r>
        <w:rPr>
          <w:rFonts w:ascii="Times New Roman" w:hAnsi="Times New Roman" w:cs="Times New Roman"/>
          <w:color w:val="000000" w:themeColor="text1"/>
          <w:spacing w:val="-4"/>
          <w:sz w:val="28"/>
          <w:szCs w:val="28"/>
        </w:rPr>
        <w:t>6,</w:t>
      </w:r>
      <w:r w:rsidR="00C06D06">
        <w:rPr>
          <w:rFonts w:ascii="Times New Roman" w:hAnsi="Times New Roman" w:cs="Times New Roman"/>
          <w:color w:val="000000" w:themeColor="text1"/>
          <w:spacing w:val="-4"/>
          <w:sz w:val="28"/>
          <w:szCs w:val="28"/>
        </w:rPr>
        <w:t>3</w:t>
      </w:r>
      <w:r>
        <w:rPr>
          <w:rFonts w:ascii="Times New Roman" w:hAnsi="Times New Roman" w:cs="Times New Roman"/>
          <w:color w:val="000000" w:themeColor="text1"/>
          <w:spacing w:val="-4"/>
          <w:sz w:val="28"/>
          <w:szCs w:val="28"/>
        </w:rPr>
        <w:t xml:space="preserve">% опрошенных против </w:t>
      </w:r>
      <w:r w:rsidR="00C06D06">
        <w:rPr>
          <w:rFonts w:ascii="Times New Roman" w:hAnsi="Times New Roman" w:cs="Times New Roman"/>
          <w:color w:val="000000" w:themeColor="text1"/>
          <w:spacing w:val="-4"/>
          <w:sz w:val="28"/>
          <w:szCs w:val="28"/>
        </w:rPr>
        <w:t>29</w:t>
      </w:r>
      <w:r>
        <w:rPr>
          <w:rFonts w:ascii="Times New Roman" w:hAnsi="Times New Roman" w:cs="Times New Roman"/>
          <w:color w:val="000000" w:themeColor="text1"/>
          <w:spacing w:val="-4"/>
          <w:sz w:val="28"/>
          <w:szCs w:val="28"/>
        </w:rPr>
        <w:t>,</w:t>
      </w:r>
      <w:r w:rsidR="00C06D06">
        <w:rPr>
          <w:rFonts w:ascii="Times New Roman" w:hAnsi="Times New Roman" w:cs="Times New Roman"/>
          <w:color w:val="000000" w:themeColor="text1"/>
          <w:spacing w:val="-4"/>
          <w:sz w:val="28"/>
          <w:szCs w:val="28"/>
        </w:rPr>
        <w:t>2</w:t>
      </w:r>
      <w:r>
        <w:rPr>
          <w:rFonts w:ascii="Times New Roman" w:hAnsi="Times New Roman" w:cs="Times New Roman"/>
          <w:color w:val="000000" w:themeColor="text1"/>
          <w:spacing w:val="-4"/>
          <w:sz w:val="28"/>
          <w:szCs w:val="28"/>
        </w:rPr>
        <w:t xml:space="preserve">% по водоочистке, </w:t>
      </w:r>
      <w:r w:rsidR="00C06D06">
        <w:rPr>
          <w:rFonts w:ascii="Times New Roman" w:hAnsi="Times New Roman" w:cs="Times New Roman"/>
          <w:color w:val="000000" w:themeColor="text1"/>
          <w:spacing w:val="-4"/>
          <w:sz w:val="28"/>
          <w:szCs w:val="28"/>
        </w:rPr>
        <w:t>34</w:t>
      </w:r>
      <w:r>
        <w:rPr>
          <w:rFonts w:ascii="Times New Roman" w:hAnsi="Times New Roman" w:cs="Times New Roman"/>
          <w:color w:val="000000" w:themeColor="text1"/>
          <w:spacing w:val="-4"/>
          <w:sz w:val="28"/>
          <w:szCs w:val="28"/>
        </w:rPr>
        <w:t>,</w:t>
      </w:r>
      <w:r w:rsidR="00C06D06">
        <w:rPr>
          <w:rFonts w:ascii="Times New Roman" w:hAnsi="Times New Roman" w:cs="Times New Roman"/>
          <w:color w:val="000000" w:themeColor="text1"/>
          <w:spacing w:val="-4"/>
          <w:sz w:val="28"/>
          <w:szCs w:val="28"/>
        </w:rPr>
        <w:t>9</w:t>
      </w:r>
      <w:r>
        <w:rPr>
          <w:rFonts w:ascii="Times New Roman" w:hAnsi="Times New Roman" w:cs="Times New Roman"/>
          <w:color w:val="000000" w:themeColor="text1"/>
          <w:spacing w:val="-4"/>
          <w:sz w:val="28"/>
          <w:szCs w:val="28"/>
        </w:rPr>
        <w:t xml:space="preserve">% опрошенных против </w:t>
      </w:r>
      <w:r w:rsidR="00C06D06">
        <w:rPr>
          <w:rFonts w:ascii="Times New Roman" w:hAnsi="Times New Roman" w:cs="Times New Roman"/>
          <w:color w:val="000000" w:themeColor="text1"/>
          <w:spacing w:val="-4"/>
          <w:sz w:val="28"/>
          <w:szCs w:val="28"/>
        </w:rPr>
        <w:t>27</w:t>
      </w:r>
      <w:r>
        <w:rPr>
          <w:rFonts w:ascii="Times New Roman" w:hAnsi="Times New Roman" w:cs="Times New Roman"/>
          <w:color w:val="000000" w:themeColor="text1"/>
          <w:spacing w:val="-4"/>
          <w:sz w:val="28"/>
          <w:szCs w:val="28"/>
        </w:rPr>
        <w:t>,</w:t>
      </w:r>
      <w:r w:rsidR="00C06D06">
        <w:rPr>
          <w:rFonts w:ascii="Times New Roman" w:hAnsi="Times New Roman" w:cs="Times New Roman"/>
          <w:color w:val="000000" w:themeColor="text1"/>
          <w:spacing w:val="-4"/>
          <w:sz w:val="28"/>
          <w:szCs w:val="28"/>
        </w:rPr>
        <w:t>4</w:t>
      </w:r>
      <w:r>
        <w:rPr>
          <w:rFonts w:ascii="Times New Roman" w:hAnsi="Times New Roman" w:cs="Times New Roman"/>
          <w:color w:val="000000" w:themeColor="text1"/>
          <w:spacing w:val="-4"/>
          <w:sz w:val="28"/>
          <w:szCs w:val="28"/>
        </w:rPr>
        <w:t xml:space="preserve">% по газоснабжению, </w:t>
      </w:r>
      <w:r w:rsidR="00C06D06">
        <w:rPr>
          <w:rFonts w:ascii="Times New Roman" w:hAnsi="Times New Roman" w:cs="Times New Roman"/>
          <w:color w:val="000000" w:themeColor="text1"/>
          <w:spacing w:val="-4"/>
          <w:sz w:val="28"/>
          <w:szCs w:val="28"/>
        </w:rPr>
        <w:t>3</w:t>
      </w:r>
      <w:r>
        <w:rPr>
          <w:rFonts w:ascii="Times New Roman" w:hAnsi="Times New Roman" w:cs="Times New Roman"/>
          <w:color w:val="000000" w:themeColor="text1"/>
          <w:spacing w:val="-4"/>
          <w:sz w:val="28"/>
          <w:szCs w:val="28"/>
        </w:rPr>
        <w:t>8,</w:t>
      </w:r>
      <w:r w:rsidR="00C06D06">
        <w:rPr>
          <w:rFonts w:ascii="Times New Roman" w:hAnsi="Times New Roman" w:cs="Times New Roman"/>
          <w:color w:val="000000" w:themeColor="text1"/>
          <w:spacing w:val="-4"/>
          <w:sz w:val="28"/>
          <w:szCs w:val="28"/>
        </w:rPr>
        <w:t>3</w:t>
      </w:r>
      <w:r>
        <w:rPr>
          <w:rFonts w:ascii="Times New Roman" w:hAnsi="Times New Roman" w:cs="Times New Roman"/>
          <w:color w:val="000000" w:themeColor="text1"/>
          <w:spacing w:val="-4"/>
          <w:sz w:val="28"/>
          <w:szCs w:val="28"/>
        </w:rPr>
        <w:t xml:space="preserve">% опрошенных против </w:t>
      </w:r>
      <w:r w:rsidR="00C06D06">
        <w:rPr>
          <w:rFonts w:ascii="Times New Roman" w:hAnsi="Times New Roman" w:cs="Times New Roman"/>
          <w:color w:val="000000" w:themeColor="text1"/>
          <w:spacing w:val="-4"/>
          <w:sz w:val="28"/>
          <w:szCs w:val="28"/>
        </w:rPr>
        <w:t>27</w:t>
      </w:r>
      <w:r>
        <w:rPr>
          <w:rFonts w:ascii="Times New Roman" w:hAnsi="Times New Roman" w:cs="Times New Roman"/>
          <w:color w:val="000000" w:themeColor="text1"/>
          <w:spacing w:val="-4"/>
          <w:sz w:val="28"/>
          <w:szCs w:val="28"/>
        </w:rPr>
        <w:t>,</w:t>
      </w:r>
      <w:r w:rsidR="00C06D06">
        <w:rPr>
          <w:rFonts w:ascii="Times New Roman" w:hAnsi="Times New Roman" w:cs="Times New Roman"/>
          <w:color w:val="000000" w:themeColor="text1"/>
          <w:spacing w:val="-4"/>
          <w:sz w:val="28"/>
          <w:szCs w:val="28"/>
        </w:rPr>
        <w:t>4</w:t>
      </w:r>
      <w:r w:rsidRPr="008540DF">
        <w:rPr>
          <w:rFonts w:ascii="Times New Roman" w:hAnsi="Times New Roman" w:cs="Times New Roman"/>
          <w:color w:val="000000" w:themeColor="text1"/>
          <w:spacing w:val="-4"/>
          <w:sz w:val="28"/>
          <w:szCs w:val="28"/>
        </w:rPr>
        <w:t>% п</w:t>
      </w:r>
      <w:r>
        <w:rPr>
          <w:rFonts w:ascii="Times New Roman" w:hAnsi="Times New Roman" w:cs="Times New Roman"/>
          <w:color w:val="000000" w:themeColor="text1"/>
          <w:spacing w:val="-4"/>
          <w:sz w:val="28"/>
          <w:szCs w:val="28"/>
        </w:rPr>
        <w:t xml:space="preserve">о электроснабжению, </w:t>
      </w:r>
      <w:r w:rsidR="00C06D06">
        <w:rPr>
          <w:rFonts w:ascii="Times New Roman" w:hAnsi="Times New Roman" w:cs="Times New Roman"/>
          <w:color w:val="000000" w:themeColor="text1"/>
          <w:spacing w:val="-4"/>
          <w:sz w:val="28"/>
          <w:szCs w:val="28"/>
        </w:rPr>
        <w:t>3</w:t>
      </w:r>
      <w:r>
        <w:rPr>
          <w:rFonts w:ascii="Times New Roman" w:hAnsi="Times New Roman" w:cs="Times New Roman"/>
          <w:color w:val="000000" w:themeColor="text1"/>
          <w:spacing w:val="-4"/>
          <w:sz w:val="28"/>
          <w:szCs w:val="28"/>
        </w:rPr>
        <w:t>5,</w:t>
      </w:r>
      <w:r w:rsidR="00C06D06">
        <w:rPr>
          <w:rFonts w:ascii="Times New Roman" w:hAnsi="Times New Roman" w:cs="Times New Roman"/>
          <w:color w:val="000000" w:themeColor="text1"/>
          <w:spacing w:val="-4"/>
          <w:sz w:val="28"/>
          <w:szCs w:val="28"/>
        </w:rPr>
        <w:t>7</w:t>
      </w:r>
      <w:r>
        <w:rPr>
          <w:rFonts w:ascii="Times New Roman" w:hAnsi="Times New Roman" w:cs="Times New Roman"/>
          <w:color w:val="000000" w:themeColor="text1"/>
          <w:spacing w:val="-4"/>
          <w:sz w:val="28"/>
          <w:szCs w:val="28"/>
        </w:rPr>
        <w:t xml:space="preserve">% опрошенных против </w:t>
      </w:r>
      <w:r w:rsidR="00C06D06">
        <w:rPr>
          <w:rFonts w:ascii="Times New Roman" w:hAnsi="Times New Roman" w:cs="Times New Roman"/>
          <w:color w:val="000000" w:themeColor="text1"/>
          <w:spacing w:val="-4"/>
          <w:sz w:val="28"/>
          <w:szCs w:val="28"/>
        </w:rPr>
        <w:t>28</w:t>
      </w:r>
      <w:r>
        <w:rPr>
          <w:rFonts w:ascii="Times New Roman" w:hAnsi="Times New Roman" w:cs="Times New Roman"/>
          <w:color w:val="000000" w:themeColor="text1"/>
          <w:spacing w:val="-4"/>
          <w:sz w:val="28"/>
          <w:szCs w:val="28"/>
        </w:rPr>
        <w:t>,</w:t>
      </w:r>
      <w:r w:rsidR="00C06D06">
        <w:rPr>
          <w:rFonts w:ascii="Times New Roman" w:hAnsi="Times New Roman" w:cs="Times New Roman"/>
          <w:color w:val="000000" w:themeColor="text1"/>
          <w:spacing w:val="-4"/>
          <w:sz w:val="28"/>
          <w:szCs w:val="28"/>
        </w:rPr>
        <w:t>6</w:t>
      </w:r>
      <w:r>
        <w:rPr>
          <w:rFonts w:ascii="Times New Roman" w:hAnsi="Times New Roman" w:cs="Times New Roman"/>
          <w:color w:val="000000" w:themeColor="text1"/>
          <w:spacing w:val="-4"/>
          <w:sz w:val="28"/>
          <w:szCs w:val="28"/>
        </w:rPr>
        <w:t xml:space="preserve">% по теплоснабжению и </w:t>
      </w:r>
      <w:r w:rsidR="00C06D06">
        <w:rPr>
          <w:rFonts w:ascii="Times New Roman" w:hAnsi="Times New Roman" w:cs="Times New Roman"/>
          <w:color w:val="000000" w:themeColor="text1"/>
          <w:spacing w:val="-4"/>
          <w:sz w:val="28"/>
          <w:szCs w:val="28"/>
        </w:rPr>
        <w:t>38</w:t>
      </w:r>
      <w:r>
        <w:rPr>
          <w:rFonts w:ascii="Times New Roman" w:hAnsi="Times New Roman" w:cs="Times New Roman"/>
          <w:color w:val="000000" w:themeColor="text1"/>
          <w:spacing w:val="-4"/>
          <w:sz w:val="28"/>
          <w:szCs w:val="28"/>
        </w:rPr>
        <w:t>,</w:t>
      </w:r>
      <w:r w:rsidR="00C06D06">
        <w:rPr>
          <w:rFonts w:ascii="Times New Roman" w:hAnsi="Times New Roman" w:cs="Times New Roman"/>
          <w:color w:val="000000" w:themeColor="text1"/>
          <w:spacing w:val="-4"/>
          <w:sz w:val="28"/>
          <w:szCs w:val="28"/>
        </w:rPr>
        <w:t>6</w:t>
      </w:r>
      <w:r>
        <w:rPr>
          <w:rFonts w:ascii="Times New Roman" w:hAnsi="Times New Roman" w:cs="Times New Roman"/>
          <w:color w:val="000000" w:themeColor="text1"/>
          <w:spacing w:val="-4"/>
          <w:sz w:val="28"/>
          <w:szCs w:val="28"/>
        </w:rPr>
        <w:t xml:space="preserve">% опрошенных против </w:t>
      </w:r>
      <w:r w:rsidR="00C06D06">
        <w:rPr>
          <w:rFonts w:ascii="Times New Roman" w:hAnsi="Times New Roman" w:cs="Times New Roman"/>
          <w:color w:val="000000" w:themeColor="text1"/>
          <w:spacing w:val="-4"/>
          <w:sz w:val="28"/>
          <w:szCs w:val="28"/>
        </w:rPr>
        <w:t>27</w:t>
      </w:r>
      <w:r>
        <w:rPr>
          <w:rFonts w:ascii="Times New Roman" w:hAnsi="Times New Roman" w:cs="Times New Roman"/>
          <w:color w:val="000000" w:themeColor="text1"/>
          <w:spacing w:val="-4"/>
          <w:sz w:val="28"/>
          <w:szCs w:val="28"/>
        </w:rPr>
        <w:t>,6% по телефонной связи)</w:t>
      </w:r>
      <w:r w:rsidR="00C06D06">
        <w:rPr>
          <w:rFonts w:ascii="Times New Roman" w:hAnsi="Times New Roman" w:cs="Times New Roman"/>
          <w:color w:val="000000" w:themeColor="text1"/>
          <w:spacing w:val="-4"/>
          <w:sz w:val="28"/>
          <w:szCs w:val="28"/>
        </w:rPr>
        <w:t>;</w:t>
      </w:r>
    </w:p>
    <w:p w:rsidR="00093B89" w:rsidRPr="00EC5AEF" w:rsidRDefault="00093B89" w:rsidP="00EC5AEF">
      <w:pPr>
        <w:tabs>
          <w:tab w:val="center" w:pos="4857"/>
        </w:tabs>
        <w:spacing w:after="0" w:line="300" w:lineRule="auto"/>
        <w:ind w:firstLine="709"/>
        <w:jc w:val="both"/>
        <w:rPr>
          <w:rFonts w:ascii="Times New Roman" w:hAnsi="Times New Roman" w:cs="Times New Roman"/>
          <w:color w:val="000000" w:themeColor="text1"/>
          <w:spacing w:val="-4"/>
          <w:sz w:val="28"/>
          <w:szCs w:val="28"/>
        </w:rPr>
      </w:pPr>
      <w:r w:rsidRPr="00EC5AEF">
        <w:rPr>
          <w:rFonts w:ascii="Times New Roman" w:hAnsi="Times New Roman" w:cs="Times New Roman"/>
          <w:color w:val="000000" w:themeColor="text1"/>
          <w:spacing w:val="-4"/>
          <w:sz w:val="28"/>
          <w:szCs w:val="28"/>
        </w:rPr>
        <w:t xml:space="preserve">- предприятия-респонденты, зарегистрированные в </w:t>
      </w:r>
      <w:r w:rsidR="00021D86" w:rsidRPr="00EC5AEF">
        <w:rPr>
          <w:rFonts w:ascii="Times New Roman" w:hAnsi="Times New Roman" w:cs="Times New Roman"/>
          <w:color w:val="000000" w:themeColor="text1"/>
          <w:spacing w:val="-4"/>
          <w:sz w:val="28"/>
          <w:szCs w:val="28"/>
        </w:rPr>
        <w:t>муниципальных округах</w:t>
      </w:r>
      <w:r w:rsidRPr="00EC5AEF">
        <w:rPr>
          <w:rFonts w:ascii="Times New Roman" w:hAnsi="Times New Roman" w:cs="Times New Roman"/>
          <w:color w:val="000000" w:themeColor="text1"/>
          <w:spacing w:val="-4"/>
          <w:sz w:val="28"/>
          <w:szCs w:val="28"/>
        </w:rPr>
        <w:t xml:space="preserve">, </w:t>
      </w:r>
      <w:r w:rsidR="009A5908" w:rsidRPr="00EC5AEF">
        <w:rPr>
          <w:rFonts w:ascii="Times New Roman" w:hAnsi="Times New Roman" w:cs="Times New Roman"/>
          <w:color w:val="000000" w:themeColor="text1"/>
          <w:spacing w:val="-4"/>
          <w:sz w:val="28"/>
          <w:szCs w:val="28"/>
        </w:rPr>
        <w:t xml:space="preserve">в </w:t>
      </w:r>
      <w:r w:rsidRPr="00EC5AEF">
        <w:rPr>
          <w:rFonts w:ascii="Times New Roman" w:hAnsi="Times New Roman" w:cs="Times New Roman"/>
          <w:color w:val="000000" w:themeColor="text1"/>
          <w:spacing w:val="-4"/>
          <w:sz w:val="28"/>
          <w:szCs w:val="28"/>
        </w:rPr>
        <w:t xml:space="preserve">большей степени уверены, что </w:t>
      </w:r>
      <w:r w:rsidR="00561477" w:rsidRPr="00EC5AEF">
        <w:rPr>
          <w:rFonts w:ascii="Times New Roman" w:hAnsi="Times New Roman" w:cs="Times New Roman"/>
          <w:color w:val="000000" w:themeColor="text1"/>
          <w:spacing w:val="-4"/>
          <w:sz w:val="28"/>
          <w:szCs w:val="28"/>
        </w:rPr>
        <w:t xml:space="preserve">уровень цен на </w:t>
      </w:r>
      <w:r w:rsidRPr="00EC5AEF">
        <w:rPr>
          <w:rFonts w:ascii="Times New Roman" w:hAnsi="Times New Roman" w:cs="Times New Roman"/>
          <w:color w:val="000000" w:themeColor="text1"/>
          <w:spacing w:val="-4"/>
          <w:sz w:val="28"/>
          <w:szCs w:val="28"/>
        </w:rPr>
        <w:t>услуг</w:t>
      </w:r>
      <w:r w:rsidR="00561477" w:rsidRPr="00EC5AEF">
        <w:rPr>
          <w:rFonts w:ascii="Times New Roman" w:hAnsi="Times New Roman" w:cs="Times New Roman"/>
          <w:color w:val="000000" w:themeColor="text1"/>
          <w:spacing w:val="-4"/>
          <w:sz w:val="28"/>
          <w:szCs w:val="28"/>
        </w:rPr>
        <w:t>и</w:t>
      </w:r>
      <w:r w:rsidRPr="00EC5AEF">
        <w:rPr>
          <w:rFonts w:ascii="Times New Roman" w:hAnsi="Times New Roman" w:cs="Times New Roman"/>
          <w:color w:val="000000" w:themeColor="text1"/>
          <w:spacing w:val="-4"/>
          <w:sz w:val="28"/>
          <w:szCs w:val="28"/>
        </w:rPr>
        <w:t xml:space="preserve"> субъектов естественных монополий </w:t>
      </w:r>
      <w:r w:rsidR="00561477" w:rsidRPr="00EC5AEF">
        <w:rPr>
          <w:rFonts w:ascii="Times New Roman" w:hAnsi="Times New Roman" w:cs="Times New Roman"/>
          <w:color w:val="000000" w:themeColor="text1"/>
          <w:spacing w:val="-4"/>
          <w:sz w:val="28"/>
          <w:szCs w:val="28"/>
        </w:rPr>
        <w:t>снизился</w:t>
      </w:r>
      <w:r w:rsidRPr="00EC5AEF">
        <w:rPr>
          <w:rFonts w:ascii="Times New Roman" w:hAnsi="Times New Roman" w:cs="Times New Roman"/>
          <w:color w:val="000000" w:themeColor="text1"/>
          <w:spacing w:val="-4"/>
          <w:sz w:val="28"/>
          <w:szCs w:val="28"/>
        </w:rPr>
        <w:t xml:space="preserve"> (</w:t>
      </w:r>
      <w:r w:rsidR="00C06D06" w:rsidRPr="00EC5AEF">
        <w:rPr>
          <w:rFonts w:ascii="Times New Roman" w:hAnsi="Times New Roman" w:cs="Times New Roman"/>
          <w:color w:val="000000" w:themeColor="text1"/>
          <w:spacing w:val="-4"/>
          <w:sz w:val="28"/>
          <w:szCs w:val="28"/>
        </w:rPr>
        <w:t>17,0 % опрошенных против 8,3</w:t>
      </w:r>
      <w:r w:rsidRPr="00EC5AEF">
        <w:rPr>
          <w:rFonts w:ascii="Times New Roman" w:hAnsi="Times New Roman" w:cs="Times New Roman"/>
          <w:color w:val="000000" w:themeColor="text1"/>
          <w:spacing w:val="-4"/>
          <w:sz w:val="28"/>
          <w:szCs w:val="28"/>
        </w:rPr>
        <w:t>% по водоснабжению и водоо</w:t>
      </w:r>
      <w:r w:rsidR="00C06D06" w:rsidRPr="00EC5AEF">
        <w:rPr>
          <w:rFonts w:ascii="Times New Roman" w:hAnsi="Times New Roman" w:cs="Times New Roman"/>
          <w:color w:val="000000" w:themeColor="text1"/>
          <w:spacing w:val="-4"/>
          <w:sz w:val="28"/>
          <w:szCs w:val="28"/>
        </w:rPr>
        <w:t>тведению, 14,6</w:t>
      </w:r>
      <w:r w:rsidRPr="00EC5AEF">
        <w:rPr>
          <w:rFonts w:ascii="Times New Roman" w:hAnsi="Times New Roman" w:cs="Times New Roman"/>
          <w:color w:val="000000" w:themeColor="text1"/>
          <w:spacing w:val="-4"/>
          <w:sz w:val="28"/>
          <w:szCs w:val="28"/>
        </w:rPr>
        <w:t xml:space="preserve">% опрошенных </w:t>
      </w:r>
      <w:r w:rsidR="00C06D06" w:rsidRPr="00EC5AEF">
        <w:rPr>
          <w:rFonts w:ascii="Times New Roman" w:hAnsi="Times New Roman" w:cs="Times New Roman"/>
          <w:color w:val="000000" w:themeColor="text1"/>
          <w:spacing w:val="-4"/>
          <w:sz w:val="28"/>
          <w:szCs w:val="28"/>
        </w:rPr>
        <w:t>против 12</w:t>
      </w:r>
      <w:r w:rsidRPr="00EC5AEF">
        <w:rPr>
          <w:rFonts w:ascii="Times New Roman" w:hAnsi="Times New Roman" w:cs="Times New Roman"/>
          <w:color w:val="000000" w:themeColor="text1"/>
          <w:spacing w:val="-4"/>
          <w:sz w:val="28"/>
          <w:szCs w:val="28"/>
        </w:rPr>
        <w:t>,</w:t>
      </w:r>
      <w:r w:rsidR="00C06D06" w:rsidRPr="00EC5AEF">
        <w:rPr>
          <w:rFonts w:ascii="Times New Roman" w:hAnsi="Times New Roman" w:cs="Times New Roman"/>
          <w:color w:val="000000" w:themeColor="text1"/>
          <w:spacing w:val="-4"/>
          <w:sz w:val="28"/>
          <w:szCs w:val="28"/>
        </w:rPr>
        <w:t>6</w:t>
      </w:r>
      <w:r w:rsidR="00561477" w:rsidRPr="00EC5AEF">
        <w:rPr>
          <w:rFonts w:ascii="Times New Roman" w:hAnsi="Times New Roman" w:cs="Times New Roman"/>
          <w:color w:val="000000" w:themeColor="text1"/>
          <w:spacing w:val="-4"/>
          <w:sz w:val="28"/>
          <w:szCs w:val="28"/>
        </w:rPr>
        <w:t>%</w:t>
      </w:r>
      <w:r w:rsidRPr="00EC5AEF">
        <w:rPr>
          <w:rFonts w:ascii="Times New Roman" w:hAnsi="Times New Roman" w:cs="Times New Roman"/>
          <w:color w:val="000000" w:themeColor="text1"/>
          <w:spacing w:val="-4"/>
          <w:sz w:val="28"/>
          <w:szCs w:val="28"/>
        </w:rPr>
        <w:t xml:space="preserve"> по водоочистке, </w:t>
      </w:r>
      <w:r w:rsidR="00C06D06" w:rsidRPr="00EC5AEF">
        <w:rPr>
          <w:rFonts w:ascii="Times New Roman" w:hAnsi="Times New Roman" w:cs="Times New Roman"/>
          <w:color w:val="000000" w:themeColor="text1"/>
          <w:spacing w:val="-4"/>
          <w:sz w:val="28"/>
          <w:szCs w:val="28"/>
        </w:rPr>
        <w:t>14,8</w:t>
      </w:r>
      <w:r w:rsidRPr="00EC5AEF">
        <w:rPr>
          <w:rFonts w:ascii="Times New Roman" w:hAnsi="Times New Roman" w:cs="Times New Roman"/>
          <w:color w:val="000000" w:themeColor="text1"/>
          <w:spacing w:val="-4"/>
          <w:sz w:val="28"/>
          <w:szCs w:val="28"/>
        </w:rPr>
        <w:t xml:space="preserve">% опрошенных против </w:t>
      </w:r>
      <w:r w:rsidR="00C06D06" w:rsidRPr="00EC5AEF">
        <w:rPr>
          <w:rFonts w:ascii="Times New Roman" w:hAnsi="Times New Roman" w:cs="Times New Roman"/>
          <w:color w:val="000000" w:themeColor="text1"/>
          <w:spacing w:val="-4"/>
          <w:sz w:val="28"/>
          <w:szCs w:val="28"/>
        </w:rPr>
        <w:t>13</w:t>
      </w:r>
      <w:r w:rsidRPr="00EC5AEF">
        <w:rPr>
          <w:rFonts w:ascii="Times New Roman" w:hAnsi="Times New Roman" w:cs="Times New Roman"/>
          <w:color w:val="000000" w:themeColor="text1"/>
          <w:spacing w:val="-4"/>
          <w:sz w:val="28"/>
          <w:szCs w:val="28"/>
        </w:rPr>
        <w:t>,</w:t>
      </w:r>
      <w:r w:rsidR="00C06D06" w:rsidRPr="00EC5AEF">
        <w:rPr>
          <w:rFonts w:ascii="Times New Roman" w:hAnsi="Times New Roman" w:cs="Times New Roman"/>
          <w:color w:val="000000" w:themeColor="text1"/>
          <w:spacing w:val="-4"/>
          <w:sz w:val="28"/>
          <w:szCs w:val="28"/>
        </w:rPr>
        <w:t>4</w:t>
      </w:r>
      <w:r w:rsidRPr="00EC5AEF">
        <w:rPr>
          <w:rFonts w:ascii="Times New Roman" w:hAnsi="Times New Roman" w:cs="Times New Roman"/>
          <w:color w:val="000000" w:themeColor="text1"/>
          <w:spacing w:val="-4"/>
          <w:sz w:val="28"/>
          <w:szCs w:val="28"/>
        </w:rPr>
        <w:t xml:space="preserve">% по газоснабжению, </w:t>
      </w:r>
      <w:r w:rsidR="00C06D06" w:rsidRPr="00EC5AEF">
        <w:rPr>
          <w:rFonts w:ascii="Times New Roman" w:hAnsi="Times New Roman" w:cs="Times New Roman"/>
          <w:color w:val="000000" w:themeColor="text1"/>
          <w:spacing w:val="-4"/>
          <w:sz w:val="28"/>
          <w:szCs w:val="28"/>
        </w:rPr>
        <w:t>14,2</w:t>
      </w:r>
      <w:r w:rsidRPr="00EC5AEF">
        <w:rPr>
          <w:rFonts w:ascii="Times New Roman" w:hAnsi="Times New Roman" w:cs="Times New Roman"/>
          <w:color w:val="000000" w:themeColor="text1"/>
          <w:spacing w:val="-4"/>
          <w:sz w:val="28"/>
          <w:szCs w:val="28"/>
        </w:rPr>
        <w:t xml:space="preserve">% </w:t>
      </w:r>
      <w:r w:rsidR="00C06D06" w:rsidRPr="00EC5AEF">
        <w:rPr>
          <w:rFonts w:ascii="Times New Roman" w:hAnsi="Times New Roman" w:cs="Times New Roman"/>
          <w:color w:val="000000" w:themeColor="text1"/>
          <w:spacing w:val="-4"/>
          <w:sz w:val="28"/>
          <w:szCs w:val="28"/>
        </w:rPr>
        <w:t>опрошенных против 10,6% по электроснабжению, 15,8% опрошенных против 10,6</w:t>
      </w:r>
      <w:r w:rsidRPr="00EC5AEF">
        <w:rPr>
          <w:rFonts w:ascii="Times New Roman" w:hAnsi="Times New Roman" w:cs="Times New Roman"/>
          <w:color w:val="000000" w:themeColor="text1"/>
          <w:spacing w:val="-4"/>
          <w:sz w:val="28"/>
          <w:szCs w:val="28"/>
        </w:rPr>
        <w:t>% по теплосна</w:t>
      </w:r>
      <w:r w:rsidR="00C06D06" w:rsidRPr="00EC5AEF">
        <w:rPr>
          <w:rFonts w:ascii="Times New Roman" w:hAnsi="Times New Roman" w:cs="Times New Roman"/>
          <w:color w:val="000000" w:themeColor="text1"/>
          <w:spacing w:val="-4"/>
          <w:sz w:val="28"/>
          <w:szCs w:val="28"/>
        </w:rPr>
        <w:t>бжению и 15,1% опрошенных против 10,9</w:t>
      </w:r>
      <w:r w:rsidRPr="00EC5AEF">
        <w:rPr>
          <w:rFonts w:ascii="Times New Roman" w:hAnsi="Times New Roman" w:cs="Times New Roman"/>
          <w:color w:val="000000" w:themeColor="text1"/>
          <w:spacing w:val="-4"/>
          <w:sz w:val="28"/>
          <w:szCs w:val="28"/>
        </w:rPr>
        <w:t>% по телефонной связи).</w:t>
      </w:r>
    </w:p>
    <w:p w:rsidR="003C62D7" w:rsidRPr="00217A72" w:rsidRDefault="00B97777" w:rsidP="00EC5AEF">
      <w:pPr>
        <w:tabs>
          <w:tab w:val="center" w:pos="4857"/>
        </w:tabs>
        <w:spacing w:after="0" w:line="30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вопрос: «</w:t>
      </w:r>
      <w:r w:rsidRPr="00805CD7">
        <w:rPr>
          <w:rFonts w:ascii="Times New Roman" w:hAnsi="Times New Roman" w:cs="Times New Roman"/>
          <w:color w:val="000000" w:themeColor="text1"/>
          <w:sz w:val="28"/>
          <w:szCs w:val="28"/>
        </w:rPr>
        <w:t>Оцените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Pr>
          <w:rFonts w:ascii="Times New Roman" w:hAnsi="Times New Roman" w:cs="Times New Roman"/>
          <w:color w:val="000000" w:themeColor="text1"/>
          <w:sz w:val="28"/>
          <w:szCs w:val="28"/>
        </w:rPr>
        <w:t xml:space="preserve">» </w:t>
      </w:r>
      <w:r w:rsidR="003C62D7">
        <w:rPr>
          <w:rFonts w:ascii="Times New Roman" w:hAnsi="Times New Roman" w:cs="Times New Roman"/>
          <w:color w:val="000000" w:themeColor="text1"/>
          <w:sz w:val="28"/>
          <w:szCs w:val="28"/>
        </w:rPr>
        <w:t>по критерию «уровень цен»</w:t>
      </w:r>
      <w:r>
        <w:rPr>
          <w:rFonts w:ascii="Times New Roman" w:hAnsi="Times New Roman" w:cs="Times New Roman"/>
          <w:color w:val="000000" w:themeColor="text1"/>
          <w:sz w:val="28"/>
          <w:szCs w:val="28"/>
        </w:rPr>
        <w:t xml:space="preserve"> были получены ответы, которые представлены в табл. 2.8.</w:t>
      </w:r>
      <w:r w:rsidR="003C62D7">
        <w:rPr>
          <w:rFonts w:ascii="Times New Roman" w:hAnsi="Times New Roman" w:cs="Times New Roman"/>
          <w:color w:val="000000" w:themeColor="text1"/>
          <w:sz w:val="28"/>
          <w:szCs w:val="28"/>
        </w:rPr>
        <w:br w:type="page"/>
      </w:r>
    </w:p>
    <w:p w:rsidR="003C62D7" w:rsidRDefault="003C62D7" w:rsidP="003C62D7">
      <w:pPr>
        <w:tabs>
          <w:tab w:val="center" w:pos="4857"/>
        </w:tabs>
        <w:spacing w:after="0" w:line="312" w:lineRule="auto"/>
        <w:ind w:firstLine="709"/>
        <w:jc w:val="right"/>
        <w:rPr>
          <w:rFonts w:ascii="Times New Roman" w:hAnsi="Times New Roman" w:cs="Times New Roman"/>
          <w:color w:val="000000" w:themeColor="text1"/>
          <w:sz w:val="28"/>
          <w:szCs w:val="28"/>
        </w:rPr>
        <w:sectPr w:rsidR="003C62D7" w:rsidSect="00EC5AEF">
          <w:pgSz w:w="11906" w:h="16838"/>
          <w:pgMar w:top="1134" w:right="850" w:bottom="1134" w:left="1701" w:header="708" w:footer="708" w:gutter="0"/>
          <w:pgNumType w:start="51"/>
          <w:cols w:space="708"/>
          <w:titlePg/>
          <w:docGrid w:linePitch="360"/>
        </w:sectPr>
      </w:pPr>
    </w:p>
    <w:p w:rsidR="003C62D7" w:rsidRDefault="003C62D7" w:rsidP="003C62D7">
      <w:pPr>
        <w:tabs>
          <w:tab w:val="center" w:pos="4857"/>
        </w:tabs>
        <w:spacing w:after="0" w:line="312"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2.8</w:t>
      </w:r>
    </w:p>
    <w:p w:rsidR="003C62D7" w:rsidRDefault="003C62D7" w:rsidP="003C62D7">
      <w:pPr>
        <w:tabs>
          <w:tab w:val="center" w:pos="4857"/>
        </w:tabs>
        <w:spacing w:after="0" w:line="312"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Характеристика</w:t>
      </w:r>
      <w:r w:rsidRPr="00805CD7">
        <w:rPr>
          <w:rFonts w:ascii="Times New Roman" w:hAnsi="Times New Roman" w:cs="Times New Roman"/>
          <w:color w:val="000000" w:themeColor="text1"/>
          <w:sz w:val="28"/>
          <w:szCs w:val="28"/>
        </w:rPr>
        <w:t xml:space="preserve">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Pr>
          <w:rFonts w:ascii="Times New Roman" w:hAnsi="Times New Roman" w:cs="Times New Roman"/>
          <w:color w:val="000000" w:themeColor="text1"/>
          <w:sz w:val="28"/>
          <w:szCs w:val="28"/>
        </w:rPr>
        <w:t xml:space="preserve"> по критерию «уровень цен», %</w:t>
      </w:r>
    </w:p>
    <w:tbl>
      <w:tblPr>
        <w:tblW w:w="5000" w:type="pct"/>
        <w:tblLook w:val="04A0" w:firstRow="1" w:lastRow="0" w:firstColumn="1" w:lastColumn="0" w:noHBand="0" w:noVBand="1"/>
      </w:tblPr>
      <w:tblGrid>
        <w:gridCol w:w="3470"/>
        <w:gridCol w:w="754"/>
        <w:gridCol w:w="754"/>
        <w:gridCol w:w="754"/>
        <w:gridCol w:w="755"/>
        <w:gridCol w:w="755"/>
        <w:gridCol w:w="755"/>
        <w:gridCol w:w="755"/>
        <w:gridCol w:w="755"/>
        <w:gridCol w:w="755"/>
        <w:gridCol w:w="755"/>
        <w:gridCol w:w="755"/>
        <w:gridCol w:w="755"/>
        <w:gridCol w:w="755"/>
        <w:gridCol w:w="755"/>
        <w:gridCol w:w="749"/>
      </w:tblGrid>
      <w:tr w:rsidR="006C2999" w:rsidRPr="006C2999" w:rsidTr="006C2999">
        <w:trPr>
          <w:trHeight w:val="324"/>
        </w:trPr>
        <w:tc>
          <w:tcPr>
            <w:tcW w:w="98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Естественные монополии</w:t>
            </w:r>
          </w:p>
        </w:tc>
        <w:tc>
          <w:tcPr>
            <w:tcW w:w="1339" w:type="pct"/>
            <w:gridSpan w:val="5"/>
            <w:tcBorders>
              <w:top w:val="single" w:sz="8" w:space="0" w:color="auto"/>
              <w:left w:val="nil"/>
              <w:bottom w:val="single" w:sz="8" w:space="0" w:color="auto"/>
              <w:right w:val="single" w:sz="8" w:space="0" w:color="000000"/>
            </w:tcBorders>
            <w:shd w:val="clear" w:color="auto" w:fill="auto"/>
            <w:noWrap/>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В целом по выборке</w:t>
            </w:r>
          </w:p>
        </w:tc>
        <w:tc>
          <w:tcPr>
            <w:tcW w:w="1339" w:type="pct"/>
            <w:gridSpan w:val="5"/>
            <w:tcBorders>
              <w:top w:val="single" w:sz="8" w:space="0" w:color="auto"/>
              <w:left w:val="nil"/>
              <w:bottom w:val="single" w:sz="8" w:space="0" w:color="auto"/>
              <w:right w:val="single" w:sz="8" w:space="0" w:color="000000"/>
            </w:tcBorders>
            <w:shd w:val="clear" w:color="auto" w:fill="auto"/>
            <w:noWrap/>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Город</w:t>
            </w:r>
            <w:r w:rsidR="007705FC">
              <w:rPr>
                <w:rFonts w:ascii="Times New Roman" w:eastAsia="Times New Roman" w:hAnsi="Times New Roman" w:cs="Times New Roman"/>
                <w:b/>
                <w:bCs/>
                <w:color w:val="000000"/>
                <w:sz w:val="24"/>
                <w:szCs w:val="24"/>
                <w:lang w:eastAsia="ru-RU"/>
              </w:rPr>
              <w:t>ской округ</w:t>
            </w:r>
          </w:p>
        </w:tc>
        <w:tc>
          <w:tcPr>
            <w:tcW w:w="1339" w:type="pct"/>
            <w:gridSpan w:val="5"/>
            <w:tcBorders>
              <w:top w:val="single" w:sz="8" w:space="0" w:color="auto"/>
              <w:left w:val="nil"/>
              <w:bottom w:val="single" w:sz="8" w:space="0" w:color="auto"/>
              <w:right w:val="single" w:sz="8" w:space="0" w:color="000000"/>
            </w:tcBorders>
            <w:shd w:val="clear" w:color="auto" w:fill="auto"/>
            <w:noWrap/>
            <w:vAlign w:val="center"/>
            <w:hideMark/>
          </w:tcPr>
          <w:p w:rsidR="006C2999" w:rsidRPr="006C2999" w:rsidRDefault="007705FC" w:rsidP="006C299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Муниципальный округ</w:t>
            </w:r>
          </w:p>
        </w:tc>
      </w:tr>
      <w:tr w:rsidR="006C2999" w:rsidRPr="006C2999" w:rsidTr="006C2999">
        <w:trPr>
          <w:trHeight w:val="2880"/>
        </w:trPr>
        <w:tc>
          <w:tcPr>
            <w:tcW w:w="982" w:type="pct"/>
            <w:vMerge/>
            <w:tcBorders>
              <w:top w:val="single" w:sz="8" w:space="0" w:color="auto"/>
              <w:left w:val="single" w:sz="8" w:space="0" w:color="auto"/>
              <w:bottom w:val="single" w:sz="8" w:space="0" w:color="000000"/>
              <w:right w:val="single" w:sz="8" w:space="0" w:color="auto"/>
            </w:tcBorders>
            <w:vAlign w:val="center"/>
            <w:hideMark/>
          </w:tcPr>
          <w:p w:rsidR="006C2999" w:rsidRPr="006C2999" w:rsidRDefault="006C2999" w:rsidP="006C2999">
            <w:pPr>
              <w:spacing w:after="0" w:line="240" w:lineRule="auto"/>
              <w:rPr>
                <w:rFonts w:ascii="Times New Roman" w:eastAsia="Times New Roman" w:hAnsi="Times New Roman" w:cs="Times New Roman"/>
                <w:b/>
                <w:bCs/>
                <w:color w:val="000000"/>
                <w:sz w:val="24"/>
                <w:szCs w:val="24"/>
                <w:lang w:eastAsia="ru-RU"/>
              </w:rPr>
            </w:pPr>
          </w:p>
        </w:tc>
        <w:tc>
          <w:tcPr>
            <w:tcW w:w="268" w:type="pct"/>
            <w:tcBorders>
              <w:top w:val="nil"/>
              <w:left w:val="nil"/>
              <w:bottom w:val="nil"/>
              <w:right w:val="single" w:sz="8" w:space="0" w:color="auto"/>
            </w:tcBorders>
            <w:shd w:val="clear" w:color="auto" w:fill="auto"/>
            <w:textDirection w:val="btLr"/>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Удовлетворительно</w:t>
            </w:r>
          </w:p>
        </w:tc>
        <w:tc>
          <w:tcPr>
            <w:tcW w:w="268" w:type="pct"/>
            <w:tcBorders>
              <w:top w:val="nil"/>
              <w:left w:val="nil"/>
              <w:bottom w:val="nil"/>
              <w:right w:val="single" w:sz="8" w:space="0" w:color="auto"/>
            </w:tcBorders>
            <w:shd w:val="clear" w:color="auto" w:fill="auto"/>
            <w:textDirection w:val="btLr"/>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Скорее удовлетворительно</w:t>
            </w:r>
          </w:p>
        </w:tc>
        <w:tc>
          <w:tcPr>
            <w:tcW w:w="268" w:type="pct"/>
            <w:tcBorders>
              <w:top w:val="nil"/>
              <w:left w:val="nil"/>
              <w:bottom w:val="nil"/>
              <w:right w:val="single" w:sz="8" w:space="0" w:color="auto"/>
            </w:tcBorders>
            <w:shd w:val="clear" w:color="auto" w:fill="auto"/>
            <w:textDirection w:val="btLr"/>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Скорее не удовлетворительно</w:t>
            </w:r>
          </w:p>
        </w:tc>
        <w:tc>
          <w:tcPr>
            <w:tcW w:w="268" w:type="pct"/>
            <w:tcBorders>
              <w:top w:val="nil"/>
              <w:left w:val="nil"/>
              <w:bottom w:val="nil"/>
              <w:right w:val="single" w:sz="8" w:space="0" w:color="auto"/>
            </w:tcBorders>
            <w:shd w:val="clear" w:color="auto" w:fill="auto"/>
            <w:textDirection w:val="btLr"/>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Не удовлетворительно</w:t>
            </w:r>
          </w:p>
        </w:tc>
        <w:tc>
          <w:tcPr>
            <w:tcW w:w="268" w:type="pct"/>
            <w:tcBorders>
              <w:top w:val="nil"/>
              <w:left w:val="nil"/>
              <w:bottom w:val="nil"/>
              <w:right w:val="single" w:sz="8" w:space="0" w:color="auto"/>
            </w:tcBorders>
            <w:shd w:val="clear" w:color="auto" w:fill="auto"/>
            <w:textDirection w:val="btLr"/>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Затрудняюсь ответить</w:t>
            </w:r>
          </w:p>
        </w:tc>
        <w:tc>
          <w:tcPr>
            <w:tcW w:w="268" w:type="pct"/>
            <w:tcBorders>
              <w:top w:val="nil"/>
              <w:left w:val="nil"/>
              <w:bottom w:val="nil"/>
              <w:right w:val="single" w:sz="8" w:space="0" w:color="auto"/>
            </w:tcBorders>
            <w:shd w:val="clear" w:color="auto" w:fill="auto"/>
            <w:textDirection w:val="btLr"/>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Удовлетворительно</w:t>
            </w:r>
          </w:p>
        </w:tc>
        <w:tc>
          <w:tcPr>
            <w:tcW w:w="268" w:type="pct"/>
            <w:tcBorders>
              <w:top w:val="nil"/>
              <w:left w:val="nil"/>
              <w:bottom w:val="nil"/>
              <w:right w:val="single" w:sz="8" w:space="0" w:color="auto"/>
            </w:tcBorders>
            <w:shd w:val="clear" w:color="auto" w:fill="auto"/>
            <w:textDirection w:val="btLr"/>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Скорее удовлетворительно</w:t>
            </w:r>
          </w:p>
        </w:tc>
        <w:tc>
          <w:tcPr>
            <w:tcW w:w="268" w:type="pct"/>
            <w:tcBorders>
              <w:top w:val="nil"/>
              <w:left w:val="nil"/>
              <w:bottom w:val="nil"/>
              <w:right w:val="single" w:sz="8" w:space="0" w:color="auto"/>
            </w:tcBorders>
            <w:shd w:val="clear" w:color="auto" w:fill="auto"/>
            <w:textDirection w:val="btLr"/>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Скорее не удовлетворительно</w:t>
            </w:r>
          </w:p>
        </w:tc>
        <w:tc>
          <w:tcPr>
            <w:tcW w:w="268" w:type="pct"/>
            <w:tcBorders>
              <w:top w:val="nil"/>
              <w:left w:val="nil"/>
              <w:bottom w:val="nil"/>
              <w:right w:val="single" w:sz="8" w:space="0" w:color="auto"/>
            </w:tcBorders>
            <w:shd w:val="clear" w:color="auto" w:fill="auto"/>
            <w:textDirection w:val="btLr"/>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Не удовлетворительно</w:t>
            </w:r>
          </w:p>
        </w:tc>
        <w:tc>
          <w:tcPr>
            <w:tcW w:w="268" w:type="pct"/>
            <w:tcBorders>
              <w:top w:val="nil"/>
              <w:left w:val="nil"/>
              <w:bottom w:val="nil"/>
              <w:right w:val="single" w:sz="8" w:space="0" w:color="auto"/>
            </w:tcBorders>
            <w:shd w:val="clear" w:color="auto" w:fill="auto"/>
            <w:textDirection w:val="btLr"/>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Затрудняюсь ответить</w:t>
            </w:r>
          </w:p>
        </w:tc>
        <w:tc>
          <w:tcPr>
            <w:tcW w:w="268" w:type="pct"/>
            <w:tcBorders>
              <w:top w:val="nil"/>
              <w:left w:val="nil"/>
              <w:bottom w:val="nil"/>
              <w:right w:val="single" w:sz="8" w:space="0" w:color="auto"/>
            </w:tcBorders>
            <w:shd w:val="clear" w:color="auto" w:fill="auto"/>
            <w:textDirection w:val="btLr"/>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Удовлетворительно</w:t>
            </w:r>
          </w:p>
        </w:tc>
        <w:tc>
          <w:tcPr>
            <w:tcW w:w="268" w:type="pct"/>
            <w:tcBorders>
              <w:top w:val="nil"/>
              <w:left w:val="nil"/>
              <w:bottom w:val="nil"/>
              <w:right w:val="single" w:sz="8" w:space="0" w:color="auto"/>
            </w:tcBorders>
            <w:shd w:val="clear" w:color="auto" w:fill="auto"/>
            <w:textDirection w:val="btLr"/>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Скорее удовлетворительно</w:t>
            </w:r>
          </w:p>
        </w:tc>
        <w:tc>
          <w:tcPr>
            <w:tcW w:w="268" w:type="pct"/>
            <w:tcBorders>
              <w:top w:val="nil"/>
              <w:left w:val="nil"/>
              <w:bottom w:val="nil"/>
              <w:right w:val="single" w:sz="8" w:space="0" w:color="auto"/>
            </w:tcBorders>
            <w:shd w:val="clear" w:color="auto" w:fill="auto"/>
            <w:textDirection w:val="btLr"/>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Скорее не удовлетворительно</w:t>
            </w:r>
          </w:p>
        </w:tc>
        <w:tc>
          <w:tcPr>
            <w:tcW w:w="268" w:type="pct"/>
            <w:tcBorders>
              <w:top w:val="nil"/>
              <w:left w:val="nil"/>
              <w:bottom w:val="nil"/>
              <w:right w:val="single" w:sz="8" w:space="0" w:color="auto"/>
            </w:tcBorders>
            <w:shd w:val="clear" w:color="auto" w:fill="auto"/>
            <w:textDirection w:val="btLr"/>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Не удовлетворительно</w:t>
            </w:r>
          </w:p>
        </w:tc>
        <w:tc>
          <w:tcPr>
            <w:tcW w:w="268" w:type="pct"/>
            <w:tcBorders>
              <w:top w:val="nil"/>
              <w:left w:val="nil"/>
              <w:bottom w:val="nil"/>
              <w:right w:val="single" w:sz="8" w:space="0" w:color="auto"/>
            </w:tcBorders>
            <w:shd w:val="clear" w:color="auto" w:fill="auto"/>
            <w:textDirection w:val="btLr"/>
            <w:vAlign w:val="center"/>
            <w:hideMark/>
          </w:tcPr>
          <w:p w:rsidR="006C2999" w:rsidRPr="006C2999" w:rsidRDefault="006C2999" w:rsidP="006C2999">
            <w:pPr>
              <w:spacing w:after="0" w:line="240" w:lineRule="auto"/>
              <w:jc w:val="center"/>
              <w:rPr>
                <w:rFonts w:ascii="Times New Roman" w:eastAsia="Times New Roman" w:hAnsi="Times New Roman" w:cs="Times New Roman"/>
                <w:b/>
                <w:bCs/>
                <w:color w:val="000000"/>
                <w:sz w:val="24"/>
                <w:szCs w:val="24"/>
                <w:lang w:eastAsia="ru-RU"/>
              </w:rPr>
            </w:pPr>
            <w:r w:rsidRPr="006C2999">
              <w:rPr>
                <w:rFonts w:ascii="Times New Roman" w:eastAsia="Times New Roman" w:hAnsi="Times New Roman" w:cs="Times New Roman"/>
                <w:b/>
                <w:bCs/>
                <w:color w:val="000000"/>
                <w:sz w:val="24"/>
                <w:szCs w:val="24"/>
                <w:lang w:eastAsia="ru-RU"/>
              </w:rPr>
              <w:t>Затрудняюсь ответить</w:t>
            </w:r>
          </w:p>
        </w:tc>
      </w:tr>
      <w:tr w:rsidR="006C2999" w:rsidRPr="006C2999" w:rsidTr="006C2999">
        <w:trPr>
          <w:trHeight w:val="312"/>
        </w:trPr>
        <w:tc>
          <w:tcPr>
            <w:tcW w:w="982" w:type="pct"/>
            <w:tcBorders>
              <w:top w:val="nil"/>
              <w:left w:val="single" w:sz="8" w:space="0" w:color="auto"/>
              <w:bottom w:val="single" w:sz="4" w:space="0" w:color="auto"/>
              <w:right w:val="nil"/>
            </w:tcBorders>
            <w:shd w:val="clear" w:color="auto" w:fill="auto"/>
            <w:noWrap/>
            <w:vAlign w:val="bottom"/>
            <w:hideMark/>
          </w:tcPr>
          <w:p w:rsidR="006C2999" w:rsidRPr="006C2999" w:rsidRDefault="006C2999" w:rsidP="006C2999">
            <w:pPr>
              <w:spacing w:after="0" w:line="240" w:lineRule="auto"/>
              <w:rPr>
                <w:rFonts w:ascii="Times New Roman" w:eastAsia="Times New Roman" w:hAnsi="Times New Roman" w:cs="Times New Roman"/>
                <w:color w:val="000000"/>
                <w:sz w:val="24"/>
                <w:szCs w:val="24"/>
                <w:lang w:eastAsia="ru-RU"/>
              </w:rPr>
            </w:pPr>
            <w:r w:rsidRPr="006C2999">
              <w:rPr>
                <w:rFonts w:ascii="Times New Roman" w:eastAsia="Times New Roman" w:hAnsi="Times New Roman" w:cs="Times New Roman"/>
                <w:color w:val="000000"/>
                <w:sz w:val="24"/>
                <w:szCs w:val="24"/>
                <w:lang w:eastAsia="ru-RU"/>
              </w:rPr>
              <w:t>Водоснабжение, водоотведение</w:t>
            </w:r>
          </w:p>
        </w:tc>
        <w:tc>
          <w:tcPr>
            <w:tcW w:w="268" w:type="pct"/>
            <w:tcBorders>
              <w:top w:val="single" w:sz="8" w:space="0" w:color="auto"/>
              <w:left w:val="single" w:sz="8" w:space="0" w:color="auto"/>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21,0</w:t>
            </w:r>
          </w:p>
        </w:tc>
        <w:tc>
          <w:tcPr>
            <w:tcW w:w="26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27,2</w:t>
            </w:r>
          </w:p>
        </w:tc>
        <w:tc>
          <w:tcPr>
            <w:tcW w:w="268" w:type="pct"/>
            <w:tcBorders>
              <w:top w:val="single" w:sz="8" w:space="0" w:color="auto"/>
              <w:left w:val="nil"/>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15,6</w:t>
            </w:r>
          </w:p>
        </w:tc>
        <w:tc>
          <w:tcPr>
            <w:tcW w:w="26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13,2</w:t>
            </w:r>
          </w:p>
        </w:tc>
        <w:tc>
          <w:tcPr>
            <w:tcW w:w="268" w:type="pct"/>
            <w:tcBorders>
              <w:top w:val="single" w:sz="8" w:space="0" w:color="auto"/>
              <w:left w:val="nil"/>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23,1</w:t>
            </w:r>
          </w:p>
        </w:tc>
        <w:tc>
          <w:tcPr>
            <w:tcW w:w="268" w:type="pct"/>
            <w:tcBorders>
              <w:top w:val="single" w:sz="8" w:space="0" w:color="auto"/>
              <w:left w:val="nil"/>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27,7</w:t>
            </w:r>
          </w:p>
        </w:tc>
        <w:tc>
          <w:tcPr>
            <w:tcW w:w="268" w:type="pct"/>
            <w:tcBorders>
              <w:top w:val="single" w:sz="8" w:space="0" w:color="auto"/>
              <w:left w:val="nil"/>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21,4</w:t>
            </w:r>
          </w:p>
        </w:tc>
        <w:tc>
          <w:tcPr>
            <w:tcW w:w="26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11,7</w:t>
            </w:r>
          </w:p>
        </w:tc>
        <w:tc>
          <w:tcPr>
            <w:tcW w:w="268" w:type="pct"/>
            <w:tcBorders>
              <w:top w:val="single" w:sz="8" w:space="0" w:color="auto"/>
              <w:left w:val="nil"/>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8,9</w:t>
            </w:r>
          </w:p>
        </w:tc>
        <w:tc>
          <w:tcPr>
            <w:tcW w:w="26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30,3</w:t>
            </w:r>
          </w:p>
        </w:tc>
        <w:tc>
          <w:tcPr>
            <w:tcW w:w="268" w:type="pct"/>
            <w:tcBorders>
              <w:top w:val="single" w:sz="8" w:space="0" w:color="auto"/>
              <w:left w:val="nil"/>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19,0</w:t>
            </w:r>
          </w:p>
        </w:tc>
        <w:tc>
          <w:tcPr>
            <w:tcW w:w="26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28,9</w:t>
            </w:r>
          </w:p>
        </w:tc>
        <w:tc>
          <w:tcPr>
            <w:tcW w:w="268" w:type="pct"/>
            <w:tcBorders>
              <w:top w:val="single" w:sz="8" w:space="0" w:color="auto"/>
              <w:left w:val="nil"/>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16,7</w:t>
            </w:r>
          </w:p>
        </w:tc>
        <w:tc>
          <w:tcPr>
            <w:tcW w:w="26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14,5</w:t>
            </w:r>
          </w:p>
        </w:tc>
        <w:tc>
          <w:tcPr>
            <w:tcW w:w="268" w:type="pct"/>
            <w:tcBorders>
              <w:top w:val="single" w:sz="8" w:space="0" w:color="auto"/>
              <w:left w:val="nil"/>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20,9</w:t>
            </w:r>
          </w:p>
        </w:tc>
      </w:tr>
      <w:tr w:rsidR="006C2999" w:rsidRPr="006C2999" w:rsidTr="006C2999">
        <w:trPr>
          <w:trHeight w:val="312"/>
        </w:trPr>
        <w:tc>
          <w:tcPr>
            <w:tcW w:w="982" w:type="pct"/>
            <w:tcBorders>
              <w:top w:val="nil"/>
              <w:left w:val="single" w:sz="8" w:space="0" w:color="auto"/>
              <w:bottom w:val="single" w:sz="4" w:space="0" w:color="auto"/>
              <w:right w:val="nil"/>
            </w:tcBorders>
            <w:shd w:val="clear" w:color="auto" w:fill="auto"/>
            <w:noWrap/>
            <w:vAlign w:val="bottom"/>
            <w:hideMark/>
          </w:tcPr>
          <w:p w:rsidR="006C2999" w:rsidRPr="006C2999" w:rsidRDefault="006C2999" w:rsidP="006C2999">
            <w:pPr>
              <w:spacing w:after="0" w:line="240" w:lineRule="auto"/>
              <w:rPr>
                <w:rFonts w:ascii="Times New Roman" w:eastAsia="Times New Roman" w:hAnsi="Times New Roman" w:cs="Times New Roman"/>
                <w:color w:val="000000"/>
                <w:sz w:val="24"/>
                <w:szCs w:val="24"/>
                <w:lang w:eastAsia="ru-RU"/>
              </w:rPr>
            </w:pPr>
            <w:r w:rsidRPr="006C2999">
              <w:rPr>
                <w:rFonts w:ascii="Times New Roman" w:eastAsia="Times New Roman" w:hAnsi="Times New Roman" w:cs="Times New Roman"/>
                <w:color w:val="000000"/>
                <w:sz w:val="24"/>
                <w:szCs w:val="24"/>
                <w:lang w:eastAsia="ru-RU"/>
              </w:rPr>
              <w:t>Газоснабжение</w:t>
            </w:r>
          </w:p>
        </w:tc>
        <w:tc>
          <w:tcPr>
            <w:tcW w:w="268" w:type="pct"/>
            <w:tcBorders>
              <w:top w:val="nil"/>
              <w:left w:val="single" w:sz="8" w:space="0" w:color="auto"/>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20,4</w:t>
            </w:r>
          </w:p>
        </w:tc>
        <w:tc>
          <w:tcPr>
            <w:tcW w:w="268" w:type="pct"/>
            <w:tcBorders>
              <w:top w:val="nil"/>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26,3</w:t>
            </w:r>
          </w:p>
        </w:tc>
        <w:tc>
          <w:tcPr>
            <w:tcW w:w="268" w:type="pct"/>
            <w:tcBorders>
              <w:top w:val="nil"/>
              <w:left w:val="nil"/>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16,0</w:t>
            </w:r>
          </w:p>
        </w:tc>
        <w:tc>
          <w:tcPr>
            <w:tcW w:w="268" w:type="pct"/>
            <w:tcBorders>
              <w:top w:val="nil"/>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12,8</w:t>
            </w:r>
          </w:p>
        </w:tc>
        <w:tc>
          <w:tcPr>
            <w:tcW w:w="268" w:type="pct"/>
            <w:tcBorders>
              <w:top w:val="nil"/>
              <w:left w:val="nil"/>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24,5</w:t>
            </w:r>
          </w:p>
        </w:tc>
        <w:tc>
          <w:tcPr>
            <w:tcW w:w="268" w:type="pct"/>
            <w:tcBorders>
              <w:top w:val="nil"/>
              <w:left w:val="nil"/>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23,7</w:t>
            </w:r>
          </w:p>
        </w:tc>
        <w:tc>
          <w:tcPr>
            <w:tcW w:w="268" w:type="pct"/>
            <w:tcBorders>
              <w:top w:val="nil"/>
              <w:left w:val="nil"/>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19,1</w:t>
            </w:r>
          </w:p>
        </w:tc>
        <w:tc>
          <w:tcPr>
            <w:tcW w:w="268" w:type="pct"/>
            <w:tcBorders>
              <w:top w:val="nil"/>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14,0</w:t>
            </w:r>
          </w:p>
        </w:tc>
        <w:tc>
          <w:tcPr>
            <w:tcW w:w="268" w:type="pct"/>
            <w:tcBorders>
              <w:top w:val="nil"/>
              <w:left w:val="nil"/>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8,0</w:t>
            </w:r>
          </w:p>
        </w:tc>
        <w:tc>
          <w:tcPr>
            <w:tcW w:w="268" w:type="pct"/>
            <w:tcBorders>
              <w:top w:val="nil"/>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35,1</w:t>
            </w:r>
          </w:p>
        </w:tc>
        <w:tc>
          <w:tcPr>
            <w:tcW w:w="268" w:type="pct"/>
            <w:tcBorders>
              <w:top w:val="nil"/>
              <w:left w:val="nil"/>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19,4</w:t>
            </w:r>
          </w:p>
        </w:tc>
        <w:tc>
          <w:tcPr>
            <w:tcW w:w="268" w:type="pct"/>
            <w:tcBorders>
              <w:top w:val="nil"/>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28,5</w:t>
            </w:r>
          </w:p>
        </w:tc>
        <w:tc>
          <w:tcPr>
            <w:tcW w:w="268" w:type="pct"/>
            <w:tcBorders>
              <w:top w:val="nil"/>
              <w:left w:val="nil"/>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16,7</w:t>
            </w:r>
          </w:p>
        </w:tc>
        <w:tc>
          <w:tcPr>
            <w:tcW w:w="268" w:type="pct"/>
            <w:tcBorders>
              <w:top w:val="nil"/>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14,2</w:t>
            </w:r>
          </w:p>
        </w:tc>
        <w:tc>
          <w:tcPr>
            <w:tcW w:w="268" w:type="pct"/>
            <w:tcBorders>
              <w:top w:val="nil"/>
              <w:left w:val="nil"/>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21,2</w:t>
            </w:r>
          </w:p>
        </w:tc>
      </w:tr>
      <w:tr w:rsidR="006C2999" w:rsidRPr="006C2999" w:rsidTr="006C2999">
        <w:trPr>
          <w:trHeight w:val="312"/>
        </w:trPr>
        <w:tc>
          <w:tcPr>
            <w:tcW w:w="982" w:type="pct"/>
            <w:tcBorders>
              <w:top w:val="nil"/>
              <w:left w:val="single" w:sz="8" w:space="0" w:color="auto"/>
              <w:bottom w:val="single" w:sz="4" w:space="0" w:color="auto"/>
              <w:right w:val="nil"/>
            </w:tcBorders>
            <w:shd w:val="clear" w:color="auto" w:fill="auto"/>
            <w:noWrap/>
            <w:vAlign w:val="bottom"/>
            <w:hideMark/>
          </w:tcPr>
          <w:p w:rsidR="006C2999" w:rsidRPr="006C2999" w:rsidRDefault="006C2999" w:rsidP="006C2999">
            <w:pPr>
              <w:spacing w:after="0" w:line="240" w:lineRule="auto"/>
              <w:rPr>
                <w:rFonts w:ascii="Times New Roman" w:eastAsia="Times New Roman" w:hAnsi="Times New Roman" w:cs="Times New Roman"/>
                <w:color w:val="000000"/>
                <w:sz w:val="24"/>
                <w:szCs w:val="24"/>
                <w:lang w:eastAsia="ru-RU"/>
              </w:rPr>
            </w:pPr>
            <w:r w:rsidRPr="006C2999">
              <w:rPr>
                <w:rFonts w:ascii="Times New Roman" w:eastAsia="Times New Roman" w:hAnsi="Times New Roman" w:cs="Times New Roman"/>
                <w:color w:val="000000"/>
                <w:sz w:val="24"/>
                <w:szCs w:val="24"/>
                <w:lang w:eastAsia="ru-RU"/>
              </w:rPr>
              <w:t>Электроснабжение</w:t>
            </w:r>
          </w:p>
        </w:tc>
        <w:tc>
          <w:tcPr>
            <w:tcW w:w="268" w:type="pct"/>
            <w:tcBorders>
              <w:top w:val="nil"/>
              <w:left w:val="single" w:sz="8" w:space="0" w:color="auto"/>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20,2</w:t>
            </w:r>
          </w:p>
        </w:tc>
        <w:tc>
          <w:tcPr>
            <w:tcW w:w="268" w:type="pct"/>
            <w:tcBorders>
              <w:top w:val="nil"/>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26,6</w:t>
            </w:r>
          </w:p>
        </w:tc>
        <w:tc>
          <w:tcPr>
            <w:tcW w:w="268" w:type="pct"/>
            <w:tcBorders>
              <w:top w:val="nil"/>
              <w:left w:val="nil"/>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16,0</w:t>
            </w:r>
          </w:p>
        </w:tc>
        <w:tc>
          <w:tcPr>
            <w:tcW w:w="268" w:type="pct"/>
            <w:tcBorders>
              <w:top w:val="nil"/>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13,7</w:t>
            </w:r>
          </w:p>
        </w:tc>
        <w:tc>
          <w:tcPr>
            <w:tcW w:w="268" w:type="pct"/>
            <w:tcBorders>
              <w:top w:val="nil"/>
              <w:left w:val="nil"/>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23,5</w:t>
            </w:r>
          </w:p>
        </w:tc>
        <w:tc>
          <w:tcPr>
            <w:tcW w:w="268" w:type="pct"/>
            <w:tcBorders>
              <w:top w:val="nil"/>
              <w:left w:val="nil"/>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25,4</w:t>
            </w:r>
          </w:p>
        </w:tc>
        <w:tc>
          <w:tcPr>
            <w:tcW w:w="268" w:type="pct"/>
            <w:tcBorders>
              <w:top w:val="nil"/>
              <w:left w:val="nil"/>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19,7</w:t>
            </w:r>
          </w:p>
        </w:tc>
        <w:tc>
          <w:tcPr>
            <w:tcW w:w="268" w:type="pct"/>
            <w:tcBorders>
              <w:top w:val="nil"/>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14,9</w:t>
            </w:r>
          </w:p>
        </w:tc>
        <w:tc>
          <w:tcPr>
            <w:tcW w:w="268" w:type="pct"/>
            <w:tcBorders>
              <w:top w:val="nil"/>
              <w:left w:val="nil"/>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8,6</w:t>
            </w:r>
          </w:p>
        </w:tc>
        <w:tc>
          <w:tcPr>
            <w:tcW w:w="268" w:type="pct"/>
            <w:tcBorders>
              <w:top w:val="nil"/>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31,4</w:t>
            </w:r>
          </w:p>
        </w:tc>
        <w:tc>
          <w:tcPr>
            <w:tcW w:w="268" w:type="pct"/>
            <w:tcBorders>
              <w:top w:val="nil"/>
              <w:left w:val="nil"/>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18,6</w:t>
            </w:r>
          </w:p>
        </w:tc>
        <w:tc>
          <w:tcPr>
            <w:tcW w:w="268" w:type="pct"/>
            <w:tcBorders>
              <w:top w:val="nil"/>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28,7</w:t>
            </w:r>
          </w:p>
        </w:tc>
        <w:tc>
          <w:tcPr>
            <w:tcW w:w="268" w:type="pct"/>
            <w:tcBorders>
              <w:top w:val="nil"/>
              <w:left w:val="nil"/>
              <w:bottom w:val="single" w:sz="4"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16,3</w:t>
            </w:r>
          </w:p>
        </w:tc>
        <w:tc>
          <w:tcPr>
            <w:tcW w:w="268" w:type="pct"/>
            <w:tcBorders>
              <w:top w:val="nil"/>
              <w:left w:val="single" w:sz="8" w:space="0" w:color="auto"/>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15,2</w:t>
            </w:r>
          </w:p>
        </w:tc>
        <w:tc>
          <w:tcPr>
            <w:tcW w:w="268" w:type="pct"/>
            <w:tcBorders>
              <w:top w:val="nil"/>
              <w:left w:val="nil"/>
              <w:bottom w:val="single" w:sz="4"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21,1</w:t>
            </w:r>
          </w:p>
        </w:tc>
      </w:tr>
      <w:tr w:rsidR="006C2999" w:rsidRPr="006C2999" w:rsidTr="006C2999">
        <w:trPr>
          <w:trHeight w:val="324"/>
        </w:trPr>
        <w:tc>
          <w:tcPr>
            <w:tcW w:w="982" w:type="pct"/>
            <w:tcBorders>
              <w:top w:val="nil"/>
              <w:left w:val="single" w:sz="8" w:space="0" w:color="auto"/>
              <w:bottom w:val="single" w:sz="8" w:space="0" w:color="auto"/>
              <w:right w:val="nil"/>
            </w:tcBorders>
            <w:shd w:val="clear" w:color="auto" w:fill="auto"/>
            <w:noWrap/>
            <w:vAlign w:val="bottom"/>
            <w:hideMark/>
          </w:tcPr>
          <w:p w:rsidR="006C2999" w:rsidRPr="006C2999" w:rsidRDefault="006C2999" w:rsidP="006C2999">
            <w:pPr>
              <w:spacing w:after="0" w:line="240" w:lineRule="auto"/>
              <w:rPr>
                <w:rFonts w:ascii="Times New Roman" w:eastAsia="Times New Roman" w:hAnsi="Times New Roman" w:cs="Times New Roman"/>
                <w:color w:val="000000"/>
                <w:sz w:val="24"/>
                <w:szCs w:val="24"/>
                <w:lang w:eastAsia="ru-RU"/>
              </w:rPr>
            </w:pPr>
            <w:r w:rsidRPr="006C2999">
              <w:rPr>
                <w:rFonts w:ascii="Times New Roman" w:eastAsia="Times New Roman" w:hAnsi="Times New Roman" w:cs="Times New Roman"/>
                <w:color w:val="000000"/>
                <w:sz w:val="24"/>
                <w:szCs w:val="24"/>
                <w:lang w:eastAsia="ru-RU"/>
              </w:rPr>
              <w:t>Теплоснабжение</w:t>
            </w:r>
          </w:p>
        </w:tc>
        <w:tc>
          <w:tcPr>
            <w:tcW w:w="268" w:type="pct"/>
            <w:tcBorders>
              <w:top w:val="nil"/>
              <w:left w:val="single" w:sz="8" w:space="0" w:color="auto"/>
              <w:bottom w:val="single" w:sz="8"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20,1</w:t>
            </w:r>
          </w:p>
        </w:tc>
        <w:tc>
          <w:tcPr>
            <w:tcW w:w="268" w:type="pct"/>
            <w:tcBorders>
              <w:top w:val="nil"/>
              <w:left w:val="single" w:sz="8" w:space="0" w:color="auto"/>
              <w:bottom w:val="single" w:sz="8"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26,4</w:t>
            </w:r>
          </w:p>
        </w:tc>
        <w:tc>
          <w:tcPr>
            <w:tcW w:w="268" w:type="pct"/>
            <w:tcBorders>
              <w:top w:val="nil"/>
              <w:left w:val="nil"/>
              <w:bottom w:val="single" w:sz="8"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14,2</w:t>
            </w:r>
          </w:p>
        </w:tc>
        <w:tc>
          <w:tcPr>
            <w:tcW w:w="268" w:type="pct"/>
            <w:tcBorders>
              <w:top w:val="nil"/>
              <w:left w:val="single" w:sz="8" w:space="0" w:color="auto"/>
              <w:bottom w:val="single" w:sz="8"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14,2</w:t>
            </w:r>
          </w:p>
        </w:tc>
        <w:tc>
          <w:tcPr>
            <w:tcW w:w="268" w:type="pct"/>
            <w:tcBorders>
              <w:top w:val="nil"/>
              <w:left w:val="nil"/>
              <w:bottom w:val="single" w:sz="8"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25,0</w:t>
            </w:r>
          </w:p>
        </w:tc>
        <w:tc>
          <w:tcPr>
            <w:tcW w:w="268" w:type="pct"/>
            <w:tcBorders>
              <w:top w:val="nil"/>
              <w:left w:val="nil"/>
              <w:bottom w:val="single" w:sz="8"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23,4</w:t>
            </w:r>
          </w:p>
        </w:tc>
        <w:tc>
          <w:tcPr>
            <w:tcW w:w="268" w:type="pct"/>
            <w:tcBorders>
              <w:top w:val="nil"/>
              <w:left w:val="nil"/>
              <w:bottom w:val="single" w:sz="8"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18,6</w:t>
            </w:r>
          </w:p>
        </w:tc>
        <w:tc>
          <w:tcPr>
            <w:tcW w:w="268" w:type="pct"/>
            <w:tcBorders>
              <w:top w:val="nil"/>
              <w:left w:val="single" w:sz="8" w:space="0" w:color="auto"/>
              <w:bottom w:val="single" w:sz="8"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12,3</w:t>
            </w:r>
          </w:p>
        </w:tc>
        <w:tc>
          <w:tcPr>
            <w:tcW w:w="268" w:type="pct"/>
            <w:tcBorders>
              <w:top w:val="nil"/>
              <w:left w:val="nil"/>
              <w:bottom w:val="single" w:sz="8"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12,9</w:t>
            </w:r>
          </w:p>
        </w:tc>
        <w:tc>
          <w:tcPr>
            <w:tcW w:w="268" w:type="pct"/>
            <w:tcBorders>
              <w:top w:val="nil"/>
              <w:left w:val="single" w:sz="8" w:space="0" w:color="auto"/>
              <w:bottom w:val="single" w:sz="8"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32,9</w:t>
            </w:r>
          </w:p>
        </w:tc>
        <w:tc>
          <w:tcPr>
            <w:tcW w:w="268" w:type="pct"/>
            <w:tcBorders>
              <w:top w:val="nil"/>
              <w:left w:val="nil"/>
              <w:bottom w:val="single" w:sz="8"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19,1</w:t>
            </w:r>
          </w:p>
        </w:tc>
        <w:tc>
          <w:tcPr>
            <w:tcW w:w="268" w:type="pct"/>
            <w:tcBorders>
              <w:top w:val="nil"/>
              <w:left w:val="single" w:sz="8" w:space="0" w:color="auto"/>
              <w:bottom w:val="single" w:sz="8"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28,8</w:t>
            </w:r>
          </w:p>
        </w:tc>
        <w:tc>
          <w:tcPr>
            <w:tcW w:w="268" w:type="pct"/>
            <w:tcBorders>
              <w:top w:val="nil"/>
              <w:left w:val="nil"/>
              <w:bottom w:val="single" w:sz="8" w:space="0" w:color="auto"/>
              <w:right w:val="nil"/>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14,8</w:t>
            </w:r>
          </w:p>
        </w:tc>
        <w:tc>
          <w:tcPr>
            <w:tcW w:w="268" w:type="pct"/>
            <w:tcBorders>
              <w:top w:val="nil"/>
              <w:left w:val="single" w:sz="8" w:space="0" w:color="auto"/>
              <w:bottom w:val="single" w:sz="8"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14,6</w:t>
            </w:r>
          </w:p>
        </w:tc>
        <w:tc>
          <w:tcPr>
            <w:tcW w:w="268" w:type="pct"/>
            <w:tcBorders>
              <w:top w:val="nil"/>
              <w:left w:val="nil"/>
              <w:bottom w:val="single" w:sz="8" w:space="0" w:color="auto"/>
              <w:right w:val="single" w:sz="8" w:space="0" w:color="auto"/>
            </w:tcBorders>
            <w:shd w:val="clear" w:color="auto" w:fill="auto"/>
            <w:noWrap/>
            <w:vAlign w:val="bottom"/>
            <w:hideMark/>
          </w:tcPr>
          <w:p w:rsidR="006C2999" w:rsidRPr="006C2999" w:rsidRDefault="006C2999" w:rsidP="006C2999">
            <w:pPr>
              <w:spacing w:after="0" w:line="240" w:lineRule="auto"/>
              <w:jc w:val="center"/>
              <w:rPr>
                <w:rFonts w:ascii="Times New Roman" w:eastAsia="Times New Roman" w:hAnsi="Times New Roman" w:cs="Times New Roman"/>
                <w:color w:val="000000"/>
                <w:sz w:val="24"/>
                <w:szCs w:val="24"/>
                <w:lang w:val="en-US" w:eastAsia="ru-RU"/>
              </w:rPr>
            </w:pPr>
            <w:r w:rsidRPr="006C2999">
              <w:rPr>
                <w:rFonts w:ascii="Times New Roman" w:eastAsia="Times New Roman" w:hAnsi="Times New Roman" w:cs="Times New Roman"/>
                <w:color w:val="000000"/>
                <w:sz w:val="24"/>
                <w:szCs w:val="24"/>
                <w:lang w:eastAsia="ru-RU"/>
              </w:rPr>
              <w:t>22,7</w:t>
            </w:r>
          </w:p>
        </w:tc>
      </w:tr>
    </w:tbl>
    <w:p w:rsidR="003C62D7" w:rsidRDefault="003C62D7" w:rsidP="007C3474">
      <w:pPr>
        <w:tabs>
          <w:tab w:val="center" w:pos="4857"/>
        </w:tabs>
        <w:spacing w:after="0" w:line="312" w:lineRule="auto"/>
        <w:ind w:firstLine="709"/>
        <w:jc w:val="both"/>
        <w:rPr>
          <w:rFonts w:ascii="Times New Roman" w:hAnsi="Times New Roman" w:cs="Times New Roman"/>
          <w:color w:val="000000" w:themeColor="text1"/>
          <w:sz w:val="28"/>
          <w:szCs w:val="28"/>
        </w:rPr>
      </w:pPr>
    </w:p>
    <w:p w:rsidR="003C62D7" w:rsidRDefault="003C62D7">
      <w:pPr>
        <w:rPr>
          <w:rFonts w:ascii="Times New Roman" w:hAnsi="Times New Roman" w:cs="Times New Roman"/>
          <w:color w:val="000000" w:themeColor="text1"/>
          <w:sz w:val="28"/>
          <w:szCs w:val="28"/>
        </w:rPr>
        <w:sectPr w:rsidR="003C62D7" w:rsidSect="00EC5AEF">
          <w:pgSz w:w="16838" w:h="11906" w:orient="landscape"/>
          <w:pgMar w:top="1701" w:right="1134" w:bottom="851" w:left="1134" w:header="709" w:footer="709" w:gutter="0"/>
          <w:pgNumType w:start="55"/>
          <w:cols w:space="708"/>
          <w:titlePg/>
          <w:docGrid w:linePitch="360"/>
        </w:sectPr>
      </w:pPr>
    </w:p>
    <w:p w:rsidR="00EC5AEF" w:rsidRDefault="00EC5AEF" w:rsidP="00EC5AEF">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Анализ табл. 2.8 указывает на следующие особенности:</w:t>
      </w:r>
    </w:p>
    <w:p w:rsidR="00EC5AEF" w:rsidRDefault="00EC5AEF" w:rsidP="00EC5AEF">
      <w:pPr>
        <w:tabs>
          <w:tab w:val="center" w:pos="4857"/>
        </w:tabs>
        <w:spacing w:after="0" w:line="312" w:lineRule="auto"/>
        <w:ind w:firstLine="709"/>
        <w:jc w:val="both"/>
        <w:rPr>
          <w:rFonts w:ascii="Times New Roman" w:hAnsi="Times New Roman" w:cs="Times New Roman"/>
          <w:color w:val="000000" w:themeColor="text1"/>
          <w:sz w:val="28"/>
          <w:szCs w:val="28"/>
        </w:rPr>
      </w:pPr>
      <w:r w:rsidRPr="006C2999">
        <w:rPr>
          <w:rFonts w:ascii="Times New Roman" w:hAnsi="Times New Roman" w:cs="Times New Roman"/>
          <w:color w:val="000000" w:themeColor="text1"/>
          <w:sz w:val="28"/>
          <w:szCs w:val="28"/>
        </w:rPr>
        <w:t xml:space="preserve">- максимальная доля предприятий-респондентов считают, что по критерию «уровень цен» услуги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w:t>
      </w:r>
      <w:r>
        <w:rPr>
          <w:rFonts w:ascii="Times New Roman" w:hAnsi="Times New Roman" w:cs="Times New Roman"/>
          <w:color w:val="000000" w:themeColor="text1"/>
          <w:sz w:val="28"/>
          <w:szCs w:val="28"/>
        </w:rPr>
        <w:t xml:space="preserve">скорее </w:t>
      </w:r>
      <w:r w:rsidRPr="006C2999">
        <w:rPr>
          <w:rFonts w:ascii="Times New Roman" w:hAnsi="Times New Roman" w:cs="Times New Roman"/>
          <w:color w:val="000000" w:themeColor="text1"/>
          <w:sz w:val="28"/>
          <w:szCs w:val="28"/>
        </w:rPr>
        <w:t>удовлетворительные (</w:t>
      </w:r>
      <w:r>
        <w:rPr>
          <w:rFonts w:ascii="Times New Roman" w:hAnsi="Times New Roman" w:cs="Times New Roman"/>
          <w:color w:val="000000" w:themeColor="text1"/>
          <w:sz w:val="28"/>
          <w:szCs w:val="28"/>
        </w:rPr>
        <w:t>27</w:t>
      </w:r>
      <w:r w:rsidRPr="006C299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w:t>
      </w:r>
      <w:r w:rsidRPr="006C2999">
        <w:rPr>
          <w:rFonts w:ascii="Times New Roman" w:hAnsi="Times New Roman" w:cs="Times New Roman"/>
          <w:color w:val="000000" w:themeColor="text1"/>
          <w:sz w:val="28"/>
          <w:szCs w:val="28"/>
        </w:rPr>
        <w:t xml:space="preserve">% опрошенных по </w:t>
      </w:r>
      <w:r>
        <w:rPr>
          <w:rFonts w:ascii="Times New Roman" w:hAnsi="Times New Roman" w:cs="Times New Roman"/>
          <w:color w:val="000000" w:themeColor="text1"/>
          <w:sz w:val="28"/>
          <w:szCs w:val="28"/>
        </w:rPr>
        <w:t>водоснабжению и водоотведению, 26</w:t>
      </w:r>
      <w:r w:rsidRPr="006C299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w:t>
      </w:r>
      <w:r w:rsidRPr="006C2999">
        <w:rPr>
          <w:rFonts w:ascii="Times New Roman" w:hAnsi="Times New Roman" w:cs="Times New Roman"/>
          <w:color w:val="000000" w:themeColor="text1"/>
          <w:sz w:val="28"/>
          <w:szCs w:val="28"/>
        </w:rPr>
        <w:t xml:space="preserve">% опрошенных по газоснабжению, </w:t>
      </w:r>
      <w:r>
        <w:rPr>
          <w:rFonts w:ascii="Times New Roman" w:hAnsi="Times New Roman" w:cs="Times New Roman"/>
          <w:color w:val="000000" w:themeColor="text1"/>
          <w:sz w:val="28"/>
          <w:szCs w:val="28"/>
        </w:rPr>
        <w:t>26</w:t>
      </w:r>
      <w:r w:rsidRPr="006C299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6</w:t>
      </w:r>
      <w:r w:rsidRPr="006C2999">
        <w:rPr>
          <w:rFonts w:ascii="Times New Roman" w:hAnsi="Times New Roman" w:cs="Times New Roman"/>
          <w:color w:val="000000" w:themeColor="text1"/>
          <w:sz w:val="28"/>
          <w:szCs w:val="28"/>
        </w:rPr>
        <w:t xml:space="preserve">% опрошенных по электроснабжению и </w:t>
      </w:r>
      <w:r>
        <w:rPr>
          <w:rFonts w:ascii="Times New Roman" w:hAnsi="Times New Roman" w:cs="Times New Roman"/>
          <w:color w:val="000000" w:themeColor="text1"/>
          <w:sz w:val="28"/>
          <w:szCs w:val="28"/>
        </w:rPr>
        <w:t>26</w:t>
      </w:r>
      <w:r w:rsidRPr="006C299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w:t>
      </w:r>
      <w:r w:rsidRPr="006C2999">
        <w:rPr>
          <w:rFonts w:ascii="Times New Roman" w:hAnsi="Times New Roman" w:cs="Times New Roman"/>
          <w:color w:val="000000" w:themeColor="text1"/>
          <w:sz w:val="28"/>
          <w:szCs w:val="28"/>
        </w:rPr>
        <w:t>% опрошенных по теплоснабжению);</w:t>
      </w:r>
    </w:p>
    <w:p w:rsidR="007705FC" w:rsidRDefault="00021D86" w:rsidP="007705FC">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весьма высока доля предприятий-респондентов, которые при оценке характеристик</w:t>
      </w:r>
      <w:r w:rsidRPr="00805CD7">
        <w:rPr>
          <w:rFonts w:ascii="Times New Roman" w:hAnsi="Times New Roman" w:cs="Times New Roman"/>
          <w:color w:val="000000" w:themeColor="text1"/>
          <w:sz w:val="28"/>
          <w:szCs w:val="28"/>
        </w:rPr>
        <w:t xml:space="preserve">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Pr>
          <w:rFonts w:ascii="Times New Roman" w:hAnsi="Times New Roman" w:cs="Times New Roman"/>
          <w:color w:val="000000" w:themeColor="text1"/>
          <w:sz w:val="28"/>
          <w:szCs w:val="28"/>
        </w:rPr>
        <w:t xml:space="preserve"> по критерию «уровень цен», выбрали вариант ответа «затрудняюсь ответить» (23,1% опрошенных по водоснабжению и водоотведению, 24,5% опрошенных по газоснабжению, 23,5% опрошенных по электроснабжению и 25,0% опрошенных по теплоснабжению);</w:t>
      </w:r>
    </w:p>
    <w:p w:rsidR="009A5908" w:rsidRPr="00217A72" w:rsidRDefault="00021D86" w:rsidP="007705FC">
      <w:pPr>
        <w:tabs>
          <w:tab w:val="center" w:pos="4857"/>
        </w:tabs>
        <w:spacing w:after="0" w:line="312" w:lineRule="auto"/>
        <w:ind w:firstLine="709"/>
        <w:jc w:val="both"/>
        <w:rPr>
          <w:rFonts w:ascii="Times New Roman" w:hAnsi="Times New Roman" w:cs="Times New Roman"/>
          <w:color w:val="000000" w:themeColor="text1"/>
          <w:sz w:val="28"/>
          <w:szCs w:val="28"/>
        </w:rPr>
      </w:pPr>
      <w:r w:rsidRPr="00217A72">
        <w:rPr>
          <w:rFonts w:ascii="Times New Roman" w:hAnsi="Times New Roman" w:cs="Times New Roman"/>
          <w:color w:val="000000" w:themeColor="text1"/>
          <w:sz w:val="28"/>
          <w:szCs w:val="28"/>
        </w:rPr>
        <w:t>- доля предприятий-респондент</w:t>
      </w:r>
      <w:r w:rsidR="007705FC">
        <w:rPr>
          <w:rFonts w:ascii="Times New Roman" w:hAnsi="Times New Roman" w:cs="Times New Roman"/>
          <w:color w:val="000000" w:themeColor="text1"/>
          <w:sz w:val="28"/>
          <w:szCs w:val="28"/>
        </w:rPr>
        <w:t>ов, зарегистрированных в городских округах</w:t>
      </w:r>
      <w:r w:rsidRPr="00217A72">
        <w:rPr>
          <w:rFonts w:ascii="Times New Roman" w:hAnsi="Times New Roman" w:cs="Times New Roman"/>
          <w:color w:val="000000" w:themeColor="text1"/>
          <w:sz w:val="28"/>
          <w:szCs w:val="28"/>
        </w:rPr>
        <w:t xml:space="preserve">, в большей степени удовлетворены услугами по техническому присоединению к сетям инженерно-технического обеспечения </w:t>
      </w:r>
      <w:r w:rsidR="007705FC">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217A72">
        <w:rPr>
          <w:rFonts w:ascii="Times New Roman" w:hAnsi="Times New Roman" w:cs="Times New Roman"/>
          <w:color w:val="000000" w:themeColor="text1"/>
          <w:sz w:val="28"/>
          <w:szCs w:val="28"/>
        </w:rPr>
        <w:t>электронном</w:t>
      </w:r>
      <w:r w:rsidR="007705FC">
        <w:rPr>
          <w:rFonts w:ascii="Times New Roman" w:hAnsi="Times New Roman" w:cs="Times New Roman"/>
          <w:color w:val="000000" w:themeColor="text1"/>
          <w:sz w:val="28"/>
          <w:szCs w:val="28"/>
        </w:rPr>
        <w:t xml:space="preserve"> </w:t>
      </w:r>
      <w:r w:rsidRPr="00217A72">
        <w:rPr>
          <w:rFonts w:ascii="Times New Roman" w:hAnsi="Times New Roman" w:cs="Times New Roman"/>
          <w:color w:val="000000" w:themeColor="text1"/>
          <w:sz w:val="28"/>
          <w:szCs w:val="28"/>
        </w:rPr>
        <w:t>виде,</w:t>
      </w:r>
      <w:r w:rsidR="007705FC">
        <w:rPr>
          <w:rFonts w:ascii="Times New Roman" w:hAnsi="Times New Roman" w:cs="Times New Roman"/>
          <w:color w:val="000000" w:themeColor="text1"/>
          <w:sz w:val="28"/>
          <w:szCs w:val="28"/>
        </w:rPr>
        <w:t xml:space="preserve"> </w:t>
      </w:r>
      <w:r w:rsidR="008949F4" w:rsidRPr="00217A72">
        <w:rPr>
          <w:rFonts w:ascii="Times New Roman" w:hAnsi="Times New Roman" w:cs="Times New Roman"/>
          <w:color w:val="000000" w:themeColor="text1"/>
          <w:sz w:val="28"/>
          <w:szCs w:val="28"/>
        </w:rPr>
        <w:t xml:space="preserve">оказываемых ресурсоснабжающими организациями и субъектами </w:t>
      </w:r>
      <w:r w:rsidR="009A5908" w:rsidRPr="00217A72">
        <w:rPr>
          <w:rFonts w:ascii="Times New Roman" w:hAnsi="Times New Roman" w:cs="Times New Roman"/>
          <w:color w:val="000000" w:themeColor="text1"/>
          <w:sz w:val="28"/>
          <w:szCs w:val="28"/>
        </w:rPr>
        <w:t>естественных монополий в Чувашской Республи</w:t>
      </w:r>
      <w:r w:rsidR="008949F4">
        <w:rPr>
          <w:rFonts w:ascii="Times New Roman" w:hAnsi="Times New Roman" w:cs="Times New Roman"/>
          <w:color w:val="000000" w:themeColor="text1"/>
          <w:sz w:val="28"/>
          <w:szCs w:val="28"/>
        </w:rPr>
        <w:t>ке по критерию «уровень цен» (27,7% опрошенных против 19,0</w:t>
      </w:r>
      <w:r w:rsidR="009A5908" w:rsidRPr="00217A72">
        <w:rPr>
          <w:rFonts w:ascii="Times New Roman" w:hAnsi="Times New Roman" w:cs="Times New Roman"/>
          <w:color w:val="000000" w:themeColor="text1"/>
          <w:sz w:val="28"/>
          <w:szCs w:val="28"/>
        </w:rPr>
        <w:t>% по в</w:t>
      </w:r>
      <w:r w:rsidR="008949F4">
        <w:rPr>
          <w:rFonts w:ascii="Times New Roman" w:hAnsi="Times New Roman" w:cs="Times New Roman"/>
          <w:color w:val="000000" w:themeColor="text1"/>
          <w:sz w:val="28"/>
          <w:szCs w:val="28"/>
        </w:rPr>
        <w:t>одоснабжению и водоотведению, 23,7% опрошенных против 19,4% по газоснабжению, 25,4% опрошенных против 18,6</w:t>
      </w:r>
      <w:r w:rsidR="009A5908" w:rsidRPr="00217A72">
        <w:rPr>
          <w:rFonts w:ascii="Times New Roman" w:hAnsi="Times New Roman" w:cs="Times New Roman"/>
          <w:color w:val="000000" w:themeColor="text1"/>
          <w:sz w:val="28"/>
          <w:szCs w:val="28"/>
        </w:rPr>
        <w:t>% по электроснабжению</w:t>
      </w:r>
      <w:r w:rsidR="008949F4">
        <w:rPr>
          <w:rFonts w:ascii="Times New Roman" w:hAnsi="Times New Roman" w:cs="Times New Roman"/>
          <w:color w:val="000000" w:themeColor="text1"/>
          <w:sz w:val="28"/>
          <w:szCs w:val="28"/>
        </w:rPr>
        <w:t xml:space="preserve"> и 23,4% опрошенных против 19,1</w:t>
      </w:r>
      <w:r w:rsidR="009A5908" w:rsidRPr="00217A72">
        <w:rPr>
          <w:rFonts w:ascii="Times New Roman" w:hAnsi="Times New Roman" w:cs="Times New Roman"/>
          <w:color w:val="000000" w:themeColor="text1"/>
          <w:sz w:val="28"/>
          <w:szCs w:val="28"/>
        </w:rPr>
        <w:t xml:space="preserve">% по теплоснабжению). Однако данное различие </w:t>
      </w:r>
      <w:r w:rsidR="008949F4">
        <w:rPr>
          <w:rFonts w:ascii="Times New Roman" w:hAnsi="Times New Roman" w:cs="Times New Roman"/>
          <w:color w:val="000000" w:themeColor="text1"/>
          <w:sz w:val="28"/>
          <w:szCs w:val="28"/>
        </w:rPr>
        <w:t>не существенное (максимум в 8,7</w:t>
      </w:r>
      <w:r w:rsidR="00217A72" w:rsidRPr="00217A72">
        <w:rPr>
          <w:rFonts w:ascii="Times New Roman" w:hAnsi="Times New Roman" w:cs="Times New Roman"/>
          <w:color w:val="000000" w:themeColor="text1"/>
          <w:sz w:val="28"/>
          <w:szCs w:val="28"/>
        </w:rPr>
        <w:t xml:space="preserve"> п.п.</w:t>
      </w:r>
      <w:r w:rsidR="009A5908" w:rsidRPr="00217A72">
        <w:rPr>
          <w:rFonts w:ascii="Times New Roman" w:hAnsi="Times New Roman" w:cs="Times New Roman"/>
          <w:color w:val="000000" w:themeColor="text1"/>
          <w:sz w:val="28"/>
          <w:szCs w:val="28"/>
        </w:rPr>
        <w:t xml:space="preserve"> по </w:t>
      </w:r>
      <w:r w:rsidR="008949F4" w:rsidRPr="00217A72">
        <w:rPr>
          <w:rFonts w:ascii="Times New Roman" w:hAnsi="Times New Roman" w:cs="Times New Roman"/>
          <w:color w:val="000000" w:themeColor="text1"/>
          <w:sz w:val="28"/>
          <w:szCs w:val="28"/>
        </w:rPr>
        <w:t>в</w:t>
      </w:r>
      <w:r w:rsidR="008949F4">
        <w:rPr>
          <w:rFonts w:ascii="Times New Roman" w:hAnsi="Times New Roman" w:cs="Times New Roman"/>
          <w:color w:val="000000" w:themeColor="text1"/>
          <w:sz w:val="28"/>
          <w:szCs w:val="28"/>
        </w:rPr>
        <w:t>одоснабжению и водоотведению и минимум в 4,3</w:t>
      </w:r>
      <w:r w:rsidR="00217A72" w:rsidRPr="00217A72">
        <w:rPr>
          <w:rFonts w:ascii="Times New Roman" w:hAnsi="Times New Roman" w:cs="Times New Roman"/>
          <w:color w:val="000000" w:themeColor="text1"/>
          <w:sz w:val="28"/>
          <w:szCs w:val="28"/>
        </w:rPr>
        <w:t xml:space="preserve"> п.п.</w:t>
      </w:r>
      <w:r w:rsidR="009A5908" w:rsidRPr="00217A72">
        <w:rPr>
          <w:rFonts w:ascii="Times New Roman" w:hAnsi="Times New Roman" w:cs="Times New Roman"/>
          <w:color w:val="000000" w:themeColor="text1"/>
          <w:sz w:val="28"/>
          <w:szCs w:val="28"/>
        </w:rPr>
        <w:t xml:space="preserve"> по </w:t>
      </w:r>
      <w:r w:rsidR="008949F4">
        <w:rPr>
          <w:rFonts w:ascii="Times New Roman" w:hAnsi="Times New Roman" w:cs="Times New Roman"/>
          <w:color w:val="000000" w:themeColor="text1"/>
          <w:sz w:val="28"/>
          <w:szCs w:val="28"/>
        </w:rPr>
        <w:t>газоснабжению и теплоснабжению</w:t>
      </w:r>
      <w:r w:rsidR="009A5908" w:rsidRPr="00217A72">
        <w:rPr>
          <w:rFonts w:ascii="Times New Roman" w:hAnsi="Times New Roman" w:cs="Times New Roman"/>
          <w:color w:val="000000" w:themeColor="text1"/>
          <w:sz w:val="28"/>
          <w:szCs w:val="28"/>
        </w:rPr>
        <w:t>).</w:t>
      </w:r>
    </w:p>
    <w:p w:rsidR="00F05712" w:rsidRDefault="00F05712" w:rsidP="00F0571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вопрос: «</w:t>
      </w:r>
      <w:r w:rsidRPr="0053229A">
        <w:rPr>
          <w:rFonts w:ascii="Times New Roman" w:hAnsi="Times New Roman" w:cs="Times New Roman"/>
          <w:color w:val="000000" w:themeColor="text1"/>
          <w:sz w:val="28"/>
          <w:szCs w:val="28"/>
        </w:rPr>
        <w:t>Оцените, пожалуйста, как изменились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за последние 3 года</w:t>
      </w:r>
      <w:r>
        <w:rPr>
          <w:rFonts w:ascii="Times New Roman" w:hAnsi="Times New Roman" w:cs="Times New Roman"/>
          <w:color w:val="000000" w:themeColor="text1"/>
          <w:sz w:val="28"/>
          <w:szCs w:val="28"/>
        </w:rPr>
        <w:t>» по критерию «уровень цен» предприятиями-респондентами даны ответы, которые обобщены в табл. 2.9.</w:t>
      </w:r>
    </w:p>
    <w:p w:rsidR="00F05712" w:rsidRDefault="00F05712" w:rsidP="00F05712">
      <w:pPr>
        <w:tabs>
          <w:tab w:val="center" w:pos="4857"/>
        </w:tabs>
        <w:spacing w:after="0" w:line="312"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2.9</w:t>
      </w:r>
    </w:p>
    <w:p w:rsidR="00F05712" w:rsidRDefault="00F05712" w:rsidP="00F05712">
      <w:pPr>
        <w:tabs>
          <w:tab w:val="center" w:pos="4857"/>
        </w:tabs>
        <w:spacing w:after="0" w:line="312"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Изменение характеристик</w:t>
      </w:r>
      <w:r w:rsidRPr="00805CD7">
        <w:rPr>
          <w:rFonts w:ascii="Times New Roman" w:hAnsi="Times New Roman" w:cs="Times New Roman"/>
          <w:color w:val="000000" w:themeColor="text1"/>
          <w:sz w:val="28"/>
          <w:szCs w:val="28"/>
        </w:rPr>
        <w:t xml:space="preserve">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Pr>
          <w:rFonts w:ascii="Times New Roman" w:hAnsi="Times New Roman" w:cs="Times New Roman"/>
          <w:color w:val="000000" w:themeColor="text1"/>
          <w:sz w:val="28"/>
          <w:szCs w:val="28"/>
        </w:rPr>
        <w:t xml:space="preserve"> </w:t>
      </w:r>
      <w:r w:rsidRPr="0053229A">
        <w:rPr>
          <w:rFonts w:ascii="Times New Roman" w:hAnsi="Times New Roman" w:cs="Times New Roman"/>
          <w:color w:val="000000" w:themeColor="text1"/>
          <w:sz w:val="28"/>
          <w:szCs w:val="28"/>
        </w:rPr>
        <w:t>за последние 3 года</w:t>
      </w:r>
      <w:r>
        <w:rPr>
          <w:rFonts w:ascii="Times New Roman" w:hAnsi="Times New Roman" w:cs="Times New Roman"/>
          <w:color w:val="000000" w:themeColor="text1"/>
          <w:sz w:val="28"/>
          <w:szCs w:val="28"/>
        </w:rPr>
        <w:t xml:space="preserve"> по критерию «уровень цен», %</w:t>
      </w:r>
    </w:p>
    <w:tbl>
      <w:tblPr>
        <w:tblW w:w="5000" w:type="pct"/>
        <w:tblLook w:val="04A0" w:firstRow="1" w:lastRow="0" w:firstColumn="1" w:lastColumn="0" w:noHBand="0" w:noVBand="1"/>
      </w:tblPr>
      <w:tblGrid>
        <w:gridCol w:w="3035"/>
        <w:gridCol w:w="726"/>
        <w:gridCol w:w="726"/>
        <w:gridCol w:w="726"/>
        <w:gridCol w:w="621"/>
        <w:gridCol w:w="621"/>
        <w:gridCol w:w="620"/>
        <w:gridCol w:w="832"/>
        <w:gridCol w:w="832"/>
        <w:gridCol w:w="832"/>
      </w:tblGrid>
      <w:tr w:rsidR="00812882" w:rsidRPr="00812882" w:rsidTr="007705FC">
        <w:trPr>
          <w:trHeight w:val="324"/>
        </w:trPr>
        <w:tc>
          <w:tcPr>
            <w:tcW w:w="144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12882" w:rsidRPr="00812882" w:rsidRDefault="00812882" w:rsidP="00812882">
            <w:pPr>
              <w:spacing w:after="0" w:line="240" w:lineRule="auto"/>
              <w:jc w:val="center"/>
              <w:rPr>
                <w:rFonts w:ascii="Times New Roman" w:eastAsia="Times New Roman" w:hAnsi="Times New Roman" w:cs="Times New Roman"/>
                <w:b/>
                <w:bCs/>
                <w:color w:val="000000"/>
                <w:sz w:val="24"/>
                <w:szCs w:val="24"/>
                <w:lang w:eastAsia="ru-RU"/>
              </w:rPr>
            </w:pPr>
            <w:r w:rsidRPr="00812882">
              <w:rPr>
                <w:rFonts w:ascii="Times New Roman" w:eastAsia="Times New Roman" w:hAnsi="Times New Roman" w:cs="Times New Roman"/>
                <w:b/>
                <w:bCs/>
                <w:color w:val="000000"/>
                <w:sz w:val="24"/>
                <w:szCs w:val="24"/>
                <w:lang w:eastAsia="ru-RU"/>
              </w:rPr>
              <w:t>Естественные монополии</w:t>
            </w:r>
          </w:p>
        </w:tc>
        <w:tc>
          <w:tcPr>
            <w:tcW w:w="1184" w:type="pct"/>
            <w:gridSpan w:val="3"/>
            <w:tcBorders>
              <w:top w:val="single" w:sz="8" w:space="0" w:color="auto"/>
              <w:left w:val="nil"/>
              <w:bottom w:val="single" w:sz="8" w:space="0" w:color="auto"/>
              <w:right w:val="single" w:sz="8" w:space="0" w:color="000000"/>
            </w:tcBorders>
            <w:shd w:val="clear" w:color="auto" w:fill="auto"/>
            <w:noWrap/>
            <w:vAlign w:val="center"/>
            <w:hideMark/>
          </w:tcPr>
          <w:p w:rsidR="00812882" w:rsidRPr="00812882" w:rsidRDefault="00812882" w:rsidP="007705FC">
            <w:pPr>
              <w:spacing w:after="0" w:line="240" w:lineRule="auto"/>
              <w:jc w:val="center"/>
              <w:rPr>
                <w:rFonts w:ascii="Times New Roman" w:eastAsia="Times New Roman" w:hAnsi="Times New Roman" w:cs="Times New Roman"/>
                <w:b/>
                <w:bCs/>
                <w:color w:val="000000"/>
                <w:sz w:val="24"/>
                <w:szCs w:val="24"/>
                <w:lang w:eastAsia="ru-RU"/>
              </w:rPr>
            </w:pPr>
            <w:r w:rsidRPr="00812882">
              <w:rPr>
                <w:rFonts w:ascii="Times New Roman" w:eastAsia="Times New Roman" w:hAnsi="Times New Roman" w:cs="Times New Roman"/>
                <w:b/>
                <w:bCs/>
                <w:color w:val="000000"/>
                <w:sz w:val="24"/>
                <w:szCs w:val="24"/>
                <w:lang w:eastAsia="ru-RU"/>
              </w:rPr>
              <w:t>В целом по выборке</w:t>
            </w:r>
          </w:p>
        </w:tc>
        <w:tc>
          <w:tcPr>
            <w:tcW w:w="1184" w:type="pct"/>
            <w:gridSpan w:val="3"/>
            <w:tcBorders>
              <w:top w:val="single" w:sz="8" w:space="0" w:color="auto"/>
              <w:left w:val="nil"/>
              <w:bottom w:val="single" w:sz="8" w:space="0" w:color="auto"/>
              <w:right w:val="single" w:sz="8" w:space="0" w:color="000000"/>
            </w:tcBorders>
            <w:shd w:val="clear" w:color="auto" w:fill="auto"/>
            <w:noWrap/>
            <w:vAlign w:val="center"/>
            <w:hideMark/>
          </w:tcPr>
          <w:p w:rsidR="00812882" w:rsidRPr="00812882" w:rsidRDefault="00812882" w:rsidP="007705FC">
            <w:pPr>
              <w:spacing w:after="0" w:line="240" w:lineRule="auto"/>
              <w:jc w:val="center"/>
              <w:rPr>
                <w:rFonts w:ascii="Times New Roman" w:eastAsia="Times New Roman" w:hAnsi="Times New Roman" w:cs="Times New Roman"/>
                <w:b/>
                <w:bCs/>
                <w:color w:val="000000"/>
                <w:sz w:val="24"/>
                <w:szCs w:val="24"/>
                <w:lang w:eastAsia="ru-RU"/>
              </w:rPr>
            </w:pPr>
            <w:r w:rsidRPr="00812882">
              <w:rPr>
                <w:rFonts w:ascii="Times New Roman" w:eastAsia="Times New Roman" w:hAnsi="Times New Roman" w:cs="Times New Roman"/>
                <w:b/>
                <w:bCs/>
                <w:color w:val="000000"/>
                <w:sz w:val="24"/>
                <w:szCs w:val="24"/>
                <w:lang w:eastAsia="ru-RU"/>
              </w:rPr>
              <w:t>Город</w:t>
            </w:r>
            <w:r w:rsidR="007705FC">
              <w:rPr>
                <w:rFonts w:ascii="Times New Roman" w:eastAsia="Times New Roman" w:hAnsi="Times New Roman" w:cs="Times New Roman"/>
                <w:b/>
                <w:bCs/>
                <w:color w:val="000000"/>
                <w:sz w:val="24"/>
                <w:szCs w:val="24"/>
                <w:lang w:eastAsia="ru-RU"/>
              </w:rPr>
              <w:t>ской округ</w:t>
            </w:r>
          </w:p>
        </w:tc>
        <w:tc>
          <w:tcPr>
            <w:tcW w:w="1184" w:type="pct"/>
            <w:gridSpan w:val="3"/>
            <w:tcBorders>
              <w:top w:val="single" w:sz="8" w:space="0" w:color="auto"/>
              <w:left w:val="nil"/>
              <w:bottom w:val="single" w:sz="8" w:space="0" w:color="auto"/>
              <w:right w:val="single" w:sz="8" w:space="0" w:color="000000"/>
            </w:tcBorders>
            <w:shd w:val="clear" w:color="auto" w:fill="auto"/>
            <w:noWrap/>
            <w:vAlign w:val="center"/>
            <w:hideMark/>
          </w:tcPr>
          <w:p w:rsidR="00812882" w:rsidRPr="00812882" w:rsidRDefault="007705FC" w:rsidP="007705F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Муниципальный округ</w:t>
            </w:r>
          </w:p>
        </w:tc>
      </w:tr>
      <w:tr w:rsidR="00812882" w:rsidRPr="00812882" w:rsidTr="00812882">
        <w:trPr>
          <w:trHeight w:val="1560"/>
        </w:trPr>
        <w:tc>
          <w:tcPr>
            <w:tcW w:w="1447" w:type="pct"/>
            <w:vMerge/>
            <w:tcBorders>
              <w:top w:val="single" w:sz="8" w:space="0" w:color="auto"/>
              <w:left w:val="single" w:sz="8" w:space="0" w:color="auto"/>
              <w:bottom w:val="single" w:sz="8" w:space="0" w:color="000000"/>
              <w:right w:val="single" w:sz="8" w:space="0" w:color="auto"/>
            </w:tcBorders>
            <w:vAlign w:val="center"/>
            <w:hideMark/>
          </w:tcPr>
          <w:p w:rsidR="00812882" w:rsidRPr="00812882" w:rsidRDefault="00812882" w:rsidP="00812882">
            <w:pPr>
              <w:spacing w:after="0" w:line="240" w:lineRule="auto"/>
              <w:rPr>
                <w:rFonts w:ascii="Times New Roman" w:eastAsia="Times New Roman" w:hAnsi="Times New Roman" w:cs="Times New Roman"/>
                <w:b/>
                <w:bCs/>
                <w:color w:val="000000"/>
                <w:sz w:val="24"/>
                <w:szCs w:val="24"/>
                <w:lang w:eastAsia="ru-RU"/>
              </w:rPr>
            </w:pPr>
          </w:p>
        </w:tc>
        <w:tc>
          <w:tcPr>
            <w:tcW w:w="395" w:type="pct"/>
            <w:tcBorders>
              <w:top w:val="nil"/>
              <w:left w:val="nil"/>
              <w:bottom w:val="nil"/>
              <w:right w:val="single" w:sz="8" w:space="0" w:color="auto"/>
            </w:tcBorders>
            <w:shd w:val="clear" w:color="auto" w:fill="auto"/>
            <w:textDirection w:val="btLr"/>
            <w:vAlign w:val="center"/>
            <w:hideMark/>
          </w:tcPr>
          <w:p w:rsidR="00812882" w:rsidRPr="00812882" w:rsidRDefault="00812882" w:rsidP="00812882">
            <w:pPr>
              <w:spacing w:after="0" w:line="240" w:lineRule="auto"/>
              <w:jc w:val="center"/>
              <w:rPr>
                <w:rFonts w:ascii="Times New Roman" w:eastAsia="Times New Roman" w:hAnsi="Times New Roman" w:cs="Times New Roman"/>
                <w:b/>
                <w:bCs/>
                <w:color w:val="000000"/>
                <w:sz w:val="24"/>
                <w:szCs w:val="24"/>
                <w:lang w:eastAsia="ru-RU"/>
              </w:rPr>
            </w:pPr>
            <w:r w:rsidRPr="00812882">
              <w:rPr>
                <w:rFonts w:ascii="Times New Roman" w:eastAsia="Times New Roman" w:hAnsi="Times New Roman" w:cs="Times New Roman"/>
                <w:b/>
                <w:bCs/>
                <w:color w:val="000000"/>
                <w:sz w:val="24"/>
                <w:szCs w:val="24"/>
                <w:lang w:eastAsia="ru-RU"/>
              </w:rPr>
              <w:t>Ухудшилось</w:t>
            </w:r>
          </w:p>
        </w:tc>
        <w:tc>
          <w:tcPr>
            <w:tcW w:w="395" w:type="pct"/>
            <w:tcBorders>
              <w:top w:val="nil"/>
              <w:left w:val="nil"/>
              <w:bottom w:val="nil"/>
              <w:right w:val="single" w:sz="8" w:space="0" w:color="auto"/>
            </w:tcBorders>
            <w:shd w:val="clear" w:color="auto" w:fill="auto"/>
            <w:textDirection w:val="btLr"/>
            <w:vAlign w:val="center"/>
            <w:hideMark/>
          </w:tcPr>
          <w:p w:rsidR="00812882" w:rsidRPr="00812882" w:rsidRDefault="00812882" w:rsidP="00812882">
            <w:pPr>
              <w:spacing w:after="0" w:line="240" w:lineRule="auto"/>
              <w:jc w:val="center"/>
              <w:rPr>
                <w:rFonts w:ascii="Times New Roman" w:eastAsia="Times New Roman" w:hAnsi="Times New Roman" w:cs="Times New Roman"/>
                <w:b/>
                <w:bCs/>
                <w:color w:val="000000"/>
                <w:sz w:val="24"/>
                <w:szCs w:val="24"/>
                <w:lang w:eastAsia="ru-RU"/>
              </w:rPr>
            </w:pPr>
            <w:r w:rsidRPr="00812882">
              <w:rPr>
                <w:rFonts w:ascii="Times New Roman" w:eastAsia="Times New Roman" w:hAnsi="Times New Roman" w:cs="Times New Roman"/>
                <w:b/>
                <w:bCs/>
                <w:color w:val="000000"/>
                <w:sz w:val="24"/>
                <w:szCs w:val="24"/>
                <w:lang w:eastAsia="ru-RU"/>
              </w:rPr>
              <w:t>Улучшилось</w:t>
            </w:r>
          </w:p>
        </w:tc>
        <w:tc>
          <w:tcPr>
            <w:tcW w:w="395" w:type="pct"/>
            <w:tcBorders>
              <w:top w:val="nil"/>
              <w:left w:val="nil"/>
              <w:bottom w:val="nil"/>
              <w:right w:val="single" w:sz="8" w:space="0" w:color="auto"/>
            </w:tcBorders>
            <w:shd w:val="clear" w:color="auto" w:fill="auto"/>
            <w:textDirection w:val="btLr"/>
            <w:vAlign w:val="center"/>
            <w:hideMark/>
          </w:tcPr>
          <w:p w:rsidR="00812882" w:rsidRPr="00812882" w:rsidRDefault="00812882" w:rsidP="00812882">
            <w:pPr>
              <w:spacing w:after="0" w:line="240" w:lineRule="auto"/>
              <w:jc w:val="center"/>
              <w:rPr>
                <w:rFonts w:ascii="Times New Roman" w:eastAsia="Times New Roman" w:hAnsi="Times New Roman" w:cs="Times New Roman"/>
                <w:b/>
                <w:bCs/>
                <w:color w:val="000000"/>
                <w:sz w:val="24"/>
                <w:szCs w:val="24"/>
                <w:lang w:eastAsia="ru-RU"/>
              </w:rPr>
            </w:pPr>
            <w:r w:rsidRPr="00812882">
              <w:rPr>
                <w:rFonts w:ascii="Times New Roman" w:eastAsia="Times New Roman" w:hAnsi="Times New Roman" w:cs="Times New Roman"/>
                <w:b/>
                <w:bCs/>
                <w:color w:val="000000"/>
                <w:sz w:val="24"/>
                <w:szCs w:val="24"/>
                <w:lang w:eastAsia="ru-RU"/>
              </w:rPr>
              <w:t>Не изменилось</w:t>
            </w:r>
          </w:p>
        </w:tc>
        <w:tc>
          <w:tcPr>
            <w:tcW w:w="395" w:type="pct"/>
            <w:tcBorders>
              <w:top w:val="nil"/>
              <w:left w:val="nil"/>
              <w:bottom w:val="nil"/>
              <w:right w:val="single" w:sz="8" w:space="0" w:color="auto"/>
            </w:tcBorders>
            <w:shd w:val="clear" w:color="auto" w:fill="auto"/>
            <w:textDirection w:val="btLr"/>
            <w:vAlign w:val="center"/>
            <w:hideMark/>
          </w:tcPr>
          <w:p w:rsidR="00812882" w:rsidRPr="00812882" w:rsidRDefault="00812882" w:rsidP="00812882">
            <w:pPr>
              <w:spacing w:after="0" w:line="240" w:lineRule="auto"/>
              <w:jc w:val="center"/>
              <w:rPr>
                <w:rFonts w:ascii="Times New Roman" w:eastAsia="Times New Roman" w:hAnsi="Times New Roman" w:cs="Times New Roman"/>
                <w:b/>
                <w:bCs/>
                <w:color w:val="000000"/>
                <w:sz w:val="24"/>
                <w:szCs w:val="24"/>
                <w:lang w:eastAsia="ru-RU"/>
              </w:rPr>
            </w:pPr>
            <w:r w:rsidRPr="00812882">
              <w:rPr>
                <w:rFonts w:ascii="Times New Roman" w:eastAsia="Times New Roman" w:hAnsi="Times New Roman" w:cs="Times New Roman"/>
                <w:b/>
                <w:bCs/>
                <w:color w:val="000000"/>
                <w:sz w:val="24"/>
                <w:szCs w:val="24"/>
                <w:lang w:eastAsia="ru-RU"/>
              </w:rPr>
              <w:t>Ухудшилось</w:t>
            </w:r>
          </w:p>
        </w:tc>
        <w:tc>
          <w:tcPr>
            <w:tcW w:w="395" w:type="pct"/>
            <w:tcBorders>
              <w:top w:val="nil"/>
              <w:left w:val="nil"/>
              <w:bottom w:val="nil"/>
              <w:right w:val="single" w:sz="8" w:space="0" w:color="auto"/>
            </w:tcBorders>
            <w:shd w:val="clear" w:color="auto" w:fill="auto"/>
            <w:textDirection w:val="btLr"/>
            <w:vAlign w:val="center"/>
            <w:hideMark/>
          </w:tcPr>
          <w:p w:rsidR="00812882" w:rsidRPr="00812882" w:rsidRDefault="00812882" w:rsidP="00812882">
            <w:pPr>
              <w:spacing w:after="0" w:line="240" w:lineRule="auto"/>
              <w:jc w:val="center"/>
              <w:rPr>
                <w:rFonts w:ascii="Times New Roman" w:eastAsia="Times New Roman" w:hAnsi="Times New Roman" w:cs="Times New Roman"/>
                <w:b/>
                <w:bCs/>
                <w:color w:val="000000"/>
                <w:sz w:val="24"/>
                <w:szCs w:val="24"/>
                <w:lang w:eastAsia="ru-RU"/>
              </w:rPr>
            </w:pPr>
            <w:r w:rsidRPr="00812882">
              <w:rPr>
                <w:rFonts w:ascii="Times New Roman" w:eastAsia="Times New Roman" w:hAnsi="Times New Roman" w:cs="Times New Roman"/>
                <w:b/>
                <w:bCs/>
                <w:color w:val="000000"/>
                <w:sz w:val="24"/>
                <w:szCs w:val="24"/>
                <w:lang w:eastAsia="ru-RU"/>
              </w:rPr>
              <w:t>Улучшилось</w:t>
            </w:r>
          </w:p>
        </w:tc>
        <w:tc>
          <w:tcPr>
            <w:tcW w:w="395" w:type="pct"/>
            <w:tcBorders>
              <w:top w:val="nil"/>
              <w:left w:val="nil"/>
              <w:bottom w:val="nil"/>
              <w:right w:val="single" w:sz="8" w:space="0" w:color="auto"/>
            </w:tcBorders>
            <w:shd w:val="clear" w:color="auto" w:fill="auto"/>
            <w:textDirection w:val="btLr"/>
            <w:vAlign w:val="center"/>
            <w:hideMark/>
          </w:tcPr>
          <w:p w:rsidR="00812882" w:rsidRPr="00812882" w:rsidRDefault="00812882" w:rsidP="00812882">
            <w:pPr>
              <w:spacing w:after="0" w:line="240" w:lineRule="auto"/>
              <w:jc w:val="center"/>
              <w:rPr>
                <w:rFonts w:ascii="Times New Roman" w:eastAsia="Times New Roman" w:hAnsi="Times New Roman" w:cs="Times New Roman"/>
                <w:b/>
                <w:bCs/>
                <w:color w:val="000000"/>
                <w:sz w:val="24"/>
                <w:szCs w:val="24"/>
                <w:lang w:eastAsia="ru-RU"/>
              </w:rPr>
            </w:pPr>
            <w:r w:rsidRPr="00812882">
              <w:rPr>
                <w:rFonts w:ascii="Times New Roman" w:eastAsia="Times New Roman" w:hAnsi="Times New Roman" w:cs="Times New Roman"/>
                <w:b/>
                <w:bCs/>
                <w:color w:val="000000"/>
                <w:sz w:val="24"/>
                <w:szCs w:val="24"/>
                <w:lang w:eastAsia="ru-RU"/>
              </w:rPr>
              <w:t>Не изменилось</w:t>
            </w:r>
          </w:p>
        </w:tc>
        <w:tc>
          <w:tcPr>
            <w:tcW w:w="395" w:type="pct"/>
            <w:tcBorders>
              <w:top w:val="nil"/>
              <w:left w:val="nil"/>
              <w:bottom w:val="nil"/>
              <w:right w:val="single" w:sz="8" w:space="0" w:color="auto"/>
            </w:tcBorders>
            <w:shd w:val="clear" w:color="auto" w:fill="auto"/>
            <w:textDirection w:val="btLr"/>
            <w:vAlign w:val="center"/>
            <w:hideMark/>
          </w:tcPr>
          <w:p w:rsidR="00812882" w:rsidRPr="00812882" w:rsidRDefault="00812882" w:rsidP="00812882">
            <w:pPr>
              <w:spacing w:after="0" w:line="240" w:lineRule="auto"/>
              <w:jc w:val="center"/>
              <w:rPr>
                <w:rFonts w:ascii="Times New Roman" w:eastAsia="Times New Roman" w:hAnsi="Times New Roman" w:cs="Times New Roman"/>
                <w:b/>
                <w:bCs/>
                <w:color w:val="000000"/>
                <w:sz w:val="24"/>
                <w:szCs w:val="24"/>
                <w:lang w:eastAsia="ru-RU"/>
              </w:rPr>
            </w:pPr>
            <w:r w:rsidRPr="00812882">
              <w:rPr>
                <w:rFonts w:ascii="Times New Roman" w:eastAsia="Times New Roman" w:hAnsi="Times New Roman" w:cs="Times New Roman"/>
                <w:b/>
                <w:bCs/>
                <w:color w:val="000000"/>
                <w:sz w:val="24"/>
                <w:szCs w:val="24"/>
                <w:lang w:eastAsia="ru-RU"/>
              </w:rPr>
              <w:t>Ухудшилось</w:t>
            </w:r>
          </w:p>
        </w:tc>
        <w:tc>
          <w:tcPr>
            <w:tcW w:w="395" w:type="pct"/>
            <w:tcBorders>
              <w:top w:val="nil"/>
              <w:left w:val="nil"/>
              <w:bottom w:val="nil"/>
              <w:right w:val="single" w:sz="8" w:space="0" w:color="auto"/>
            </w:tcBorders>
            <w:shd w:val="clear" w:color="auto" w:fill="auto"/>
            <w:textDirection w:val="btLr"/>
            <w:vAlign w:val="center"/>
            <w:hideMark/>
          </w:tcPr>
          <w:p w:rsidR="00812882" w:rsidRPr="00812882" w:rsidRDefault="00812882" w:rsidP="00812882">
            <w:pPr>
              <w:spacing w:after="0" w:line="240" w:lineRule="auto"/>
              <w:jc w:val="center"/>
              <w:rPr>
                <w:rFonts w:ascii="Times New Roman" w:eastAsia="Times New Roman" w:hAnsi="Times New Roman" w:cs="Times New Roman"/>
                <w:b/>
                <w:bCs/>
                <w:color w:val="000000"/>
                <w:sz w:val="24"/>
                <w:szCs w:val="24"/>
                <w:lang w:eastAsia="ru-RU"/>
              </w:rPr>
            </w:pPr>
            <w:r w:rsidRPr="00812882">
              <w:rPr>
                <w:rFonts w:ascii="Times New Roman" w:eastAsia="Times New Roman" w:hAnsi="Times New Roman" w:cs="Times New Roman"/>
                <w:b/>
                <w:bCs/>
                <w:color w:val="000000"/>
                <w:sz w:val="24"/>
                <w:szCs w:val="24"/>
                <w:lang w:eastAsia="ru-RU"/>
              </w:rPr>
              <w:t>Улучшилось</w:t>
            </w:r>
          </w:p>
        </w:tc>
        <w:tc>
          <w:tcPr>
            <w:tcW w:w="395" w:type="pct"/>
            <w:tcBorders>
              <w:top w:val="nil"/>
              <w:left w:val="nil"/>
              <w:bottom w:val="nil"/>
              <w:right w:val="single" w:sz="8" w:space="0" w:color="auto"/>
            </w:tcBorders>
            <w:shd w:val="clear" w:color="auto" w:fill="auto"/>
            <w:textDirection w:val="btLr"/>
            <w:vAlign w:val="center"/>
            <w:hideMark/>
          </w:tcPr>
          <w:p w:rsidR="00812882" w:rsidRPr="00812882" w:rsidRDefault="00812882" w:rsidP="00812882">
            <w:pPr>
              <w:spacing w:after="0" w:line="240" w:lineRule="auto"/>
              <w:jc w:val="center"/>
              <w:rPr>
                <w:rFonts w:ascii="Times New Roman" w:eastAsia="Times New Roman" w:hAnsi="Times New Roman" w:cs="Times New Roman"/>
                <w:b/>
                <w:bCs/>
                <w:color w:val="000000"/>
                <w:sz w:val="24"/>
                <w:szCs w:val="24"/>
                <w:lang w:eastAsia="ru-RU"/>
              </w:rPr>
            </w:pPr>
            <w:r w:rsidRPr="00812882">
              <w:rPr>
                <w:rFonts w:ascii="Times New Roman" w:eastAsia="Times New Roman" w:hAnsi="Times New Roman" w:cs="Times New Roman"/>
                <w:b/>
                <w:bCs/>
                <w:color w:val="000000"/>
                <w:sz w:val="24"/>
                <w:szCs w:val="24"/>
                <w:lang w:eastAsia="ru-RU"/>
              </w:rPr>
              <w:t>Не изменилось</w:t>
            </w:r>
          </w:p>
        </w:tc>
      </w:tr>
      <w:tr w:rsidR="00812882" w:rsidRPr="00812882" w:rsidTr="00812882">
        <w:trPr>
          <w:trHeight w:val="312"/>
        </w:trPr>
        <w:tc>
          <w:tcPr>
            <w:tcW w:w="1447" w:type="pct"/>
            <w:tcBorders>
              <w:top w:val="nil"/>
              <w:left w:val="single" w:sz="8" w:space="0" w:color="auto"/>
              <w:bottom w:val="single" w:sz="4" w:space="0" w:color="auto"/>
              <w:right w:val="nil"/>
            </w:tcBorders>
            <w:shd w:val="clear" w:color="auto" w:fill="auto"/>
            <w:noWrap/>
            <w:vAlign w:val="bottom"/>
            <w:hideMark/>
          </w:tcPr>
          <w:p w:rsidR="00812882" w:rsidRPr="00812882" w:rsidRDefault="00812882" w:rsidP="00812882">
            <w:pPr>
              <w:spacing w:after="0" w:line="240" w:lineRule="auto"/>
              <w:rPr>
                <w:rFonts w:ascii="Times New Roman" w:eastAsia="Times New Roman" w:hAnsi="Times New Roman" w:cs="Times New Roman"/>
                <w:color w:val="000000"/>
                <w:sz w:val="24"/>
                <w:szCs w:val="24"/>
                <w:lang w:eastAsia="ru-RU"/>
              </w:rPr>
            </w:pPr>
            <w:r w:rsidRPr="00812882">
              <w:rPr>
                <w:rFonts w:ascii="Times New Roman" w:eastAsia="Times New Roman" w:hAnsi="Times New Roman" w:cs="Times New Roman"/>
                <w:color w:val="000000"/>
                <w:sz w:val="24"/>
                <w:szCs w:val="24"/>
                <w:lang w:eastAsia="ru-RU"/>
              </w:rPr>
              <w:t>Водоснабжение, водоотведение</w:t>
            </w:r>
          </w:p>
        </w:tc>
        <w:tc>
          <w:tcPr>
            <w:tcW w:w="395" w:type="pct"/>
            <w:tcBorders>
              <w:top w:val="single" w:sz="8" w:space="0" w:color="auto"/>
              <w:left w:val="single" w:sz="8" w:space="0" w:color="auto"/>
              <w:bottom w:val="single" w:sz="4" w:space="0" w:color="auto"/>
              <w:right w:val="nil"/>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18,0</w:t>
            </w:r>
          </w:p>
        </w:tc>
        <w:tc>
          <w:tcPr>
            <w:tcW w:w="39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47,1</w:t>
            </w:r>
          </w:p>
        </w:tc>
        <w:tc>
          <w:tcPr>
            <w:tcW w:w="395" w:type="pct"/>
            <w:tcBorders>
              <w:top w:val="single" w:sz="8" w:space="0" w:color="auto"/>
              <w:left w:val="nil"/>
              <w:bottom w:val="single" w:sz="4" w:space="0" w:color="auto"/>
              <w:right w:val="nil"/>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35,0</w:t>
            </w:r>
          </w:p>
        </w:tc>
        <w:tc>
          <w:tcPr>
            <w:tcW w:w="39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18,9</w:t>
            </w:r>
          </w:p>
        </w:tc>
        <w:tc>
          <w:tcPr>
            <w:tcW w:w="395" w:type="pct"/>
            <w:tcBorders>
              <w:top w:val="single" w:sz="8" w:space="0" w:color="auto"/>
              <w:left w:val="nil"/>
              <w:bottom w:val="single" w:sz="4" w:space="0" w:color="auto"/>
              <w:right w:val="nil"/>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38,0</w:t>
            </w:r>
          </w:p>
        </w:tc>
        <w:tc>
          <w:tcPr>
            <w:tcW w:w="39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43,1</w:t>
            </w:r>
          </w:p>
        </w:tc>
        <w:tc>
          <w:tcPr>
            <w:tcW w:w="395" w:type="pct"/>
            <w:tcBorders>
              <w:top w:val="single" w:sz="8" w:space="0" w:color="auto"/>
              <w:left w:val="nil"/>
              <w:bottom w:val="single" w:sz="4" w:space="0" w:color="auto"/>
              <w:right w:val="nil"/>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17,7</w:t>
            </w:r>
          </w:p>
        </w:tc>
        <w:tc>
          <w:tcPr>
            <w:tcW w:w="39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49,8</w:t>
            </w:r>
          </w:p>
        </w:tc>
        <w:tc>
          <w:tcPr>
            <w:tcW w:w="395" w:type="pct"/>
            <w:tcBorders>
              <w:top w:val="single" w:sz="8" w:space="0" w:color="auto"/>
              <w:left w:val="nil"/>
              <w:bottom w:val="single" w:sz="4"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32,5</w:t>
            </w:r>
          </w:p>
        </w:tc>
      </w:tr>
      <w:tr w:rsidR="00812882" w:rsidRPr="00812882" w:rsidTr="00812882">
        <w:trPr>
          <w:trHeight w:val="312"/>
        </w:trPr>
        <w:tc>
          <w:tcPr>
            <w:tcW w:w="1447" w:type="pct"/>
            <w:tcBorders>
              <w:top w:val="nil"/>
              <w:left w:val="single" w:sz="8" w:space="0" w:color="auto"/>
              <w:bottom w:val="single" w:sz="4" w:space="0" w:color="auto"/>
              <w:right w:val="nil"/>
            </w:tcBorders>
            <w:shd w:val="clear" w:color="auto" w:fill="auto"/>
            <w:noWrap/>
            <w:vAlign w:val="bottom"/>
            <w:hideMark/>
          </w:tcPr>
          <w:p w:rsidR="00812882" w:rsidRPr="00812882" w:rsidRDefault="00812882" w:rsidP="00812882">
            <w:pPr>
              <w:spacing w:after="0" w:line="240" w:lineRule="auto"/>
              <w:rPr>
                <w:rFonts w:ascii="Times New Roman" w:eastAsia="Times New Roman" w:hAnsi="Times New Roman" w:cs="Times New Roman"/>
                <w:color w:val="000000"/>
                <w:sz w:val="24"/>
                <w:szCs w:val="24"/>
                <w:lang w:eastAsia="ru-RU"/>
              </w:rPr>
            </w:pPr>
            <w:r w:rsidRPr="00812882">
              <w:rPr>
                <w:rFonts w:ascii="Times New Roman" w:eastAsia="Times New Roman" w:hAnsi="Times New Roman" w:cs="Times New Roman"/>
                <w:color w:val="000000"/>
                <w:sz w:val="24"/>
                <w:szCs w:val="24"/>
                <w:lang w:eastAsia="ru-RU"/>
              </w:rPr>
              <w:t>Газоснабжение</w:t>
            </w:r>
          </w:p>
        </w:tc>
        <w:tc>
          <w:tcPr>
            <w:tcW w:w="395" w:type="pct"/>
            <w:tcBorders>
              <w:top w:val="nil"/>
              <w:left w:val="single" w:sz="8" w:space="0" w:color="auto"/>
              <w:bottom w:val="single" w:sz="4" w:space="0" w:color="auto"/>
              <w:right w:val="nil"/>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18,0</w:t>
            </w:r>
          </w:p>
        </w:tc>
        <w:tc>
          <w:tcPr>
            <w:tcW w:w="395" w:type="pct"/>
            <w:tcBorders>
              <w:top w:val="nil"/>
              <w:left w:val="single" w:sz="8" w:space="0" w:color="auto"/>
              <w:bottom w:val="single" w:sz="4"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47,2</w:t>
            </w:r>
          </w:p>
        </w:tc>
        <w:tc>
          <w:tcPr>
            <w:tcW w:w="395" w:type="pct"/>
            <w:tcBorders>
              <w:top w:val="nil"/>
              <w:left w:val="nil"/>
              <w:bottom w:val="single" w:sz="4" w:space="0" w:color="auto"/>
              <w:right w:val="nil"/>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34,7</w:t>
            </w:r>
          </w:p>
        </w:tc>
        <w:tc>
          <w:tcPr>
            <w:tcW w:w="395" w:type="pct"/>
            <w:tcBorders>
              <w:top w:val="nil"/>
              <w:left w:val="single" w:sz="8" w:space="0" w:color="auto"/>
              <w:bottom w:val="single" w:sz="4"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21,1</w:t>
            </w:r>
          </w:p>
        </w:tc>
        <w:tc>
          <w:tcPr>
            <w:tcW w:w="395" w:type="pct"/>
            <w:tcBorders>
              <w:top w:val="nil"/>
              <w:left w:val="nil"/>
              <w:bottom w:val="single" w:sz="4" w:space="0" w:color="auto"/>
              <w:right w:val="nil"/>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35,1</w:t>
            </w:r>
          </w:p>
        </w:tc>
        <w:tc>
          <w:tcPr>
            <w:tcW w:w="395" w:type="pct"/>
            <w:tcBorders>
              <w:top w:val="nil"/>
              <w:left w:val="single" w:sz="8" w:space="0" w:color="auto"/>
              <w:bottom w:val="single" w:sz="4"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43,7</w:t>
            </w:r>
          </w:p>
        </w:tc>
        <w:tc>
          <w:tcPr>
            <w:tcW w:w="395" w:type="pct"/>
            <w:tcBorders>
              <w:top w:val="nil"/>
              <w:left w:val="nil"/>
              <w:bottom w:val="single" w:sz="4" w:space="0" w:color="auto"/>
              <w:right w:val="nil"/>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17,1</w:t>
            </w:r>
          </w:p>
        </w:tc>
        <w:tc>
          <w:tcPr>
            <w:tcW w:w="395" w:type="pct"/>
            <w:tcBorders>
              <w:top w:val="nil"/>
              <w:left w:val="single" w:sz="8" w:space="0" w:color="auto"/>
              <w:bottom w:val="single" w:sz="4"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50,9</w:t>
            </w:r>
          </w:p>
        </w:tc>
        <w:tc>
          <w:tcPr>
            <w:tcW w:w="395" w:type="pct"/>
            <w:tcBorders>
              <w:top w:val="nil"/>
              <w:left w:val="nil"/>
              <w:bottom w:val="single" w:sz="4"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32,0</w:t>
            </w:r>
          </w:p>
        </w:tc>
      </w:tr>
      <w:tr w:rsidR="00812882" w:rsidRPr="00812882" w:rsidTr="00812882">
        <w:trPr>
          <w:trHeight w:val="312"/>
        </w:trPr>
        <w:tc>
          <w:tcPr>
            <w:tcW w:w="1447" w:type="pct"/>
            <w:tcBorders>
              <w:top w:val="nil"/>
              <w:left w:val="single" w:sz="8" w:space="0" w:color="auto"/>
              <w:bottom w:val="single" w:sz="4" w:space="0" w:color="auto"/>
              <w:right w:val="nil"/>
            </w:tcBorders>
            <w:shd w:val="clear" w:color="auto" w:fill="auto"/>
            <w:noWrap/>
            <w:vAlign w:val="bottom"/>
            <w:hideMark/>
          </w:tcPr>
          <w:p w:rsidR="00812882" w:rsidRPr="00812882" w:rsidRDefault="00812882" w:rsidP="00812882">
            <w:pPr>
              <w:spacing w:after="0" w:line="240" w:lineRule="auto"/>
              <w:rPr>
                <w:rFonts w:ascii="Times New Roman" w:eastAsia="Times New Roman" w:hAnsi="Times New Roman" w:cs="Times New Roman"/>
                <w:color w:val="000000"/>
                <w:sz w:val="24"/>
                <w:szCs w:val="24"/>
                <w:lang w:eastAsia="ru-RU"/>
              </w:rPr>
            </w:pPr>
            <w:r w:rsidRPr="00812882">
              <w:rPr>
                <w:rFonts w:ascii="Times New Roman" w:eastAsia="Times New Roman" w:hAnsi="Times New Roman" w:cs="Times New Roman"/>
                <w:color w:val="000000"/>
                <w:sz w:val="24"/>
                <w:szCs w:val="24"/>
                <w:lang w:eastAsia="ru-RU"/>
              </w:rPr>
              <w:t>Электроснабжение</w:t>
            </w:r>
          </w:p>
        </w:tc>
        <w:tc>
          <w:tcPr>
            <w:tcW w:w="395" w:type="pct"/>
            <w:tcBorders>
              <w:top w:val="nil"/>
              <w:left w:val="single" w:sz="8" w:space="0" w:color="auto"/>
              <w:bottom w:val="single" w:sz="4" w:space="0" w:color="auto"/>
              <w:right w:val="nil"/>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17,2</w:t>
            </w:r>
          </w:p>
        </w:tc>
        <w:tc>
          <w:tcPr>
            <w:tcW w:w="395" w:type="pct"/>
            <w:tcBorders>
              <w:top w:val="nil"/>
              <w:left w:val="single" w:sz="8" w:space="0" w:color="auto"/>
              <w:bottom w:val="single" w:sz="4"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47,8</w:t>
            </w:r>
          </w:p>
        </w:tc>
        <w:tc>
          <w:tcPr>
            <w:tcW w:w="395" w:type="pct"/>
            <w:tcBorders>
              <w:top w:val="nil"/>
              <w:left w:val="nil"/>
              <w:bottom w:val="single" w:sz="4" w:space="0" w:color="auto"/>
              <w:right w:val="nil"/>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35,0</w:t>
            </w:r>
          </w:p>
        </w:tc>
        <w:tc>
          <w:tcPr>
            <w:tcW w:w="395" w:type="pct"/>
            <w:tcBorders>
              <w:top w:val="nil"/>
              <w:left w:val="single" w:sz="8" w:space="0" w:color="auto"/>
              <w:bottom w:val="single" w:sz="4"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17,1</w:t>
            </w:r>
          </w:p>
        </w:tc>
        <w:tc>
          <w:tcPr>
            <w:tcW w:w="395" w:type="pct"/>
            <w:tcBorders>
              <w:top w:val="nil"/>
              <w:left w:val="nil"/>
              <w:bottom w:val="single" w:sz="4" w:space="0" w:color="auto"/>
              <w:right w:val="nil"/>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38,9</w:t>
            </w:r>
          </w:p>
        </w:tc>
        <w:tc>
          <w:tcPr>
            <w:tcW w:w="395" w:type="pct"/>
            <w:tcBorders>
              <w:top w:val="nil"/>
              <w:left w:val="single" w:sz="8" w:space="0" w:color="auto"/>
              <w:bottom w:val="single" w:sz="4"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eastAsia="ru-RU"/>
              </w:rPr>
            </w:pPr>
            <w:r w:rsidRPr="00812882">
              <w:rPr>
                <w:rFonts w:ascii="Times New Roman" w:eastAsia="Times New Roman" w:hAnsi="Times New Roman" w:cs="Times New Roman"/>
                <w:color w:val="000000"/>
                <w:lang w:eastAsia="ru-RU"/>
              </w:rPr>
              <w:t>44,0</w:t>
            </w:r>
          </w:p>
        </w:tc>
        <w:tc>
          <w:tcPr>
            <w:tcW w:w="395" w:type="pct"/>
            <w:tcBorders>
              <w:top w:val="nil"/>
              <w:left w:val="nil"/>
              <w:bottom w:val="single" w:sz="4" w:space="0" w:color="auto"/>
              <w:right w:val="nil"/>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17,2</w:t>
            </w:r>
          </w:p>
        </w:tc>
        <w:tc>
          <w:tcPr>
            <w:tcW w:w="395" w:type="pct"/>
            <w:tcBorders>
              <w:top w:val="nil"/>
              <w:left w:val="single" w:sz="8" w:space="0" w:color="auto"/>
              <w:bottom w:val="single" w:sz="4"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50,6</w:t>
            </w:r>
          </w:p>
        </w:tc>
        <w:tc>
          <w:tcPr>
            <w:tcW w:w="395" w:type="pct"/>
            <w:tcBorders>
              <w:top w:val="nil"/>
              <w:left w:val="nil"/>
              <w:bottom w:val="single" w:sz="4"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32,3</w:t>
            </w:r>
          </w:p>
        </w:tc>
      </w:tr>
      <w:tr w:rsidR="00812882" w:rsidRPr="00812882" w:rsidTr="00812882">
        <w:trPr>
          <w:trHeight w:val="324"/>
        </w:trPr>
        <w:tc>
          <w:tcPr>
            <w:tcW w:w="1447" w:type="pct"/>
            <w:tcBorders>
              <w:top w:val="nil"/>
              <w:left w:val="single" w:sz="8" w:space="0" w:color="auto"/>
              <w:bottom w:val="single" w:sz="8" w:space="0" w:color="auto"/>
              <w:right w:val="nil"/>
            </w:tcBorders>
            <w:shd w:val="clear" w:color="auto" w:fill="auto"/>
            <w:noWrap/>
            <w:vAlign w:val="bottom"/>
            <w:hideMark/>
          </w:tcPr>
          <w:p w:rsidR="00812882" w:rsidRPr="00812882" w:rsidRDefault="00812882" w:rsidP="00812882">
            <w:pPr>
              <w:spacing w:after="0" w:line="240" w:lineRule="auto"/>
              <w:rPr>
                <w:rFonts w:ascii="Times New Roman" w:eastAsia="Times New Roman" w:hAnsi="Times New Roman" w:cs="Times New Roman"/>
                <w:color w:val="000000"/>
                <w:sz w:val="24"/>
                <w:szCs w:val="24"/>
                <w:lang w:eastAsia="ru-RU"/>
              </w:rPr>
            </w:pPr>
            <w:r w:rsidRPr="00812882">
              <w:rPr>
                <w:rFonts w:ascii="Times New Roman" w:eastAsia="Times New Roman" w:hAnsi="Times New Roman" w:cs="Times New Roman"/>
                <w:color w:val="000000"/>
                <w:sz w:val="24"/>
                <w:szCs w:val="24"/>
                <w:lang w:eastAsia="ru-RU"/>
              </w:rPr>
              <w:t>Теплоснабжение</w:t>
            </w:r>
          </w:p>
        </w:tc>
        <w:tc>
          <w:tcPr>
            <w:tcW w:w="395" w:type="pct"/>
            <w:tcBorders>
              <w:top w:val="nil"/>
              <w:left w:val="single" w:sz="8" w:space="0" w:color="auto"/>
              <w:bottom w:val="single" w:sz="8" w:space="0" w:color="auto"/>
              <w:right w:val="nil"/>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17,0</w:t>
            </w:r>
          </w:p>
        </w:tc>
        <w:tc>
          <w:tcPr>
            <w:tcW w:w="395" w:type="pct"/>
            <w:tcBorders>
              <w:top w:val="nil"/>
              <w:left w:val="single" w:sz="8" w:space="0" w:color="auto"/>
              <w:bottom w:val="single" w:sz="8"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48,1</w:t>
            </w:r>
          </w:p>
        </w:tc>
        <w:tc>
          <w:tcPr>
            <w:tcW w:w="395" w:type="pct"/>
            <w:tcBorders>
              <w:top w:val="nil"/>
              <w:left w:val="nil"/>
              <w:bottom w:val="single" w:sz="8" w:space="0" w:color="auto"/>
              <w:right w:val="nil"/>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34,9</w:t>
            </w:r>
          </w:p>
        </w:tc>
        <w:tc>
          <w:tcPr>
            <w:tcW w:w="395" w:type="pct"/>
            <w:tcBorders>
              <w:top w:val="nil"/>
              <w:left w:val="single" w:sz="8" w:space="0" w:color="auto"/>
              <w:bottom w:val="single" w:sz="8"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18,6</w:t>
            </w:r>
          </w:p>
        </w:tc>
        <w:tc>
          <w:tcPr>
            <w:tcW w:w="395" w:type="pct"/>
            <w:tcBorders>
              <w:top w:val="nil"/>
              <w:left w:val="nil"/>
              <w:bottom w:val="single" w:sz="8" w:space="0" w:color="auto"/>
              <w:right w:val="nil"/>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38,0</w:t>
            </w:r>
          </w:p>
        </w:tc>
        <w:tc>
          <w:tcPr>
            <w:tcW w:w="395" w:type="pct"/>
            <w:tcBorders>
              <w:top w:val="nil"/>
              <w:left w:val="single" w:sz="8" w:space="0" w:color="auto"/>
              <w:bottom w:val="single" w:sz="8"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43,4</w:t>
            </w:r>
          </w:p>
        </w:tc>
        <w:tc>
          <w:tcPr>
            <w:tcW w:w="395" w:type="pct"/>
            <w:tcBorders>
              <w:top w:val="nil"/>
              <w:left w:val="nil"/>
              <w:bottom w:val="single" w:sz="8" w:space="0" w:color="auto"/>
              <w:right w:val="nil"/>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16,6</w:t>
            </w:r>
          </w:p>
        </w:tc>
        <w:tc>
          <w:tcPr>
            <w:tcW w:w="395" w:type="pct"/>
            <w:tcBorders>
              <w:top w:val="nil"/>
              <w:left w:val="single" w:sz="8" w:space="0" w:color="auto"/>
              <w:bottom w:val="single" w:sz="8"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51,2</w:t>
            </w:r>
          </w:p>
        </w:tc>
        <w:tc>
          <w:tcPr>
            <w:tcW w:w="395" w:type="pct"/>
            <w:tcBorders>
              <w:top w:val="nil"/>
              <w:left w:val="nil"/>
              <w:bottom w:val="single" w:sz="8" w:space="0" w:color="auto"/>
              <w:right w:val="single" w:sz="8" w:space="0" w:color="auto"/>
            </w:tcBorders>
            <w:shd w:val="clear" w:color="auto" w:fill="auto"/>
            <w:noWrap/>
            <w:vAlign w:val="bottom"/>
            <w:hideMark/>
          </w:tcPr>
          <w:p w:rsidR="00812882" w:rsidRPr="00812882" w:rsidRDefault="00812882" w:rsidP="00812882">
            <w:pPr>
              <w:spacing w:after="0" w:line="240" w:lineRule="auto"/>
              <w:jc w:val="center"/>
              <w:rPr>
                <w:rFonts w:ascii="Times New Roman" w:eastAsia="Times New Roman" w:hAnsi="Times New Roman" w:cs="Times New Roman"/>
                <w:color w:val="000000"/>
                <w:lang w:val="en-US" w:eastAsia="ru-RU"/>
              </w:rPr>
            </w:pPr>
            <w:r w:rsidRPr="00812882">
              <w:rPr>
                <w:rFonts w:ascii="Times New Roman" w:eastAsia="Times New Roman" w:hAnsi="Times New Roman" w:cs="Times New Roman"/>
                <w:color w:val="000000"/>
                <w:lang w:eastAsia="ru-RU"/>
              </w:rPr>
              <w:t>32,3</w:t>
            </w:r>
          </w:p>
        </w:tc>
      </w:tr>
    </w:tbl>
    <w:p w:rsidR="00812882" w:rsidRDefault="00812882" w:rsidP="00F05712">
      <w:pPr>
        <w:tabs>
          <w:tab w:val="center" w:pos="4857"/>
        </w:tabs>
        <w:spacing w:after="0" w:line="312" w:lineRule="auto"/>
        <w:jc w:val="center"/>
        <w:rPr>
          <w:rFonts w:ascii="Times New Roman" w:hAnsi="Times New Roman" w:cs="Times New Roman"/>
          <w:color w:val="000000" w:themeColor="text1"/>
          <w:sz w:val="28"/>
          <w:szCs w:val="28"/>
          <w:lang w:val="en-US"/>
        </w:rPr>
      </w:pPr>
    </w:p>
    <w:p w:rsidR="00EC5AEF" w:rsidRDefault="00EC5AEF" w:rsidP="00EC5AEF">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Анализ табл. 2.9 указывает на следующие особенности:</w:t>
      </w:r>
    </w:p>
    <w:p w:rsidR="00EC5AEF" w:rsidRDefault="00EC5AEF" w:rsidP="00EC5AEF">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максимальная доля предприятий-респондентов считают, что по критерию «уровень цен» характеристики </w:t>
      </w:r>
      <w:r w:rsidRPr="00805CD7">
        <w:rPr>
          <w:rFonts w:ascii="Times New Roman" w:hAnsi="Times New Roman" w:cs="Times New Roman"/>
          <w:color w:val="000000" w:themeColor="text1"/>
          <w:sz w:val="28"/>
          <w:szCs w:val="28"/>
        </w:rPr>
        <w:t>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Pr>
          <w:rFonts w:ascii="Times New Roman" w:hAnsi="Times New Roman" w:cs="Times New Roman"/>
          <w:color w:val="000000" w:themeColor="text1"/>
          <w:sz w:val="28"/>
          <w:szCs w:val="28"/>
        </w:rPr>
        <w:t xml:space="preserve"> </w:t>
      </w:r>
      <w:r w:rsidRPr="0053229A">
        <w:rPr>
          <w:rFonts w:ascii="Times New Roman" w:hAnsi="Times New Roman" w:cs="Times New Roman"/>
          <w:color w:val="000000" w:themeColor="text1"/>
          <w:sz w:val="28"/>
          <w:szCs w:val="28"/>
        </w:rPr>
        <w:t>за последние 3 года</w:t>
      </w:r>
      <w:r>
        <w:rPr>
          <w:rFonts w:ascii="Times New Roman" w:hAnsi="Times New Roman" w:cs="Times New Roman"/>
          <w:color w:val="000000" w:themeColor="text1"/>
          <w:sz w:val="28"/>
          <w:szCs w:val="28"/>
        </w:rPr>
        <w:t>, улучшились (47,1% опрошенных по водоснабжению и водоотведению, 47,2% опрошенных по газоснабжению, 47,8% опрошенных по электроснабжению и 48,1% опрошенных по теплоснабжению);</w:t>
      </w:r>
    </w:p>
    <w:p w:rsidR="00F05712" w:rsidRDefault="00F05712" w:rsidP="00F0571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весьма высока доля предприятий-респондентов, которые при оценке изменения характеристик</w:t>
      </w:r>
      <w:r w:rsidRPr="00805CD7">
        <w:rPr>
          <w:rFonts w:ascii="Times New Roman" w:hAnsi="Times New Roman" w:cs="Times New Roman"/>
          <w:color w:val="000000" w:themeColor="text1"/>
          <w:sz w:val="28"/>
          <w:szCs w:val="28"/>
        </w:rPr>
        <w:t xml:space="preserve">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Pr>
          <w:rFonts w:ascii="Times New Roman" w:hAnsi="Times New Roman" w:cs="Times New Roman"/>
          <w:color w:val="000000" w:themeColor="text1"/>
          <w:sz w:val="28"/>
          <w:szCs w:val="28"/>
        </w:rPr>
        <w:t xml:space="preserve"> </w:t>
      </w:r>
      <w:r w:rsidRPr="0053229A">
        <w:rPr>
          <w:rFonts w:ascii="Times New Roman" w:hAnsi="Times New Roman" w:cs="Times New Roman"/>
          <w:color w:val="000000" w:themeColor="text1"/>
          <w:sz w:val="28"/>
          <w:szCs w:val="28"/>
        </w:rPr>
        <w:t>за последние 3 года</w:t>
      </w:r>
      <w:r>
        <w:rPr>
          <w:rFonts w:ascii="Times New Roman" w:hAnsi="Times New Roman" w:cs="Times New Roman"/>
          <w:color w:val="000000" w:themeColor="text1"/>
          <w:sz w:val="28"/>
          <w:szCs w:val="28"/>
        </w:rPr>
        <w:t xml:space="preserve"> по критерию «уровень цен», отм</w:t>
      </w:r>
      <w:r w:rsidR="00812882">
        <w:rPr>
          <w:rFonts w:ascii="Times New Roman" w:hAnsi="Times New Roman" w:cs="Times New Roman"/>
          <w:color w:val="000000" w:themeColor="text1"/>
          <w:sz w:val="28"/>
          <w:szCs w:val="28"/>
        </w:rPr>
        <w:t>етили, что они не изменились (35,0</w:t>
      </w:r>
      <w:r>
        <w:rPr>
          <w:rFonts w:ascii="Times New Roman" w:hAnsi="Times New Roman" w:cs="Times New Roman"/>
          <w:color w:val="000000" w:themeColor="text1"/>
          <w:sz w:val="28"/>
          <w:szCs w:val="28"/>
        </w:rPr>
        <w:t>% опрошенных по в</w:t>
      </w:r>
      <w:r w:rsidR="00812882">
        <w:rPr>
          <w:rFonts w:ascii="Times New Roman" w:hAnsi="Times New Roman" w:cs="Times New Roman"/>
          <w:color w:val="000000" w:themeColor="text1"/>
          <w:sz w:val="28"/>
          <w:szCs w:val="28"/>
        </w:rPr>
        <w:t>одоснабжению и водоотведению, 34,7</w:t>
      </w:r>
      <w:r>
        <w:rPr>
          <w:rFonts w:ascii="Times New Roman" w:hAnsi="Times New Roman" w:cs="Times New Roman"/>
          <w:color w:val="000000" w:themeColor="text1"/>
          <w:sz w:val="28"/>
          <w:szCs w:val="28"/>
        </w:rPr>
        <w:t>%</w:t>
      </w:r>
      <w:r w:rsidR="00812882">
        <w:rPr>
          <w:rFonts w:ascii="Times New Roman" w:hAnsi="Times New Roman" w:cs="Times New Roman"/>
          <w:color w:val="000000" w:themeColor="text1"/>
          <w:sz w:val="28"/>
          <w:szCs w:val="28"/>
        </w:rPr>
        <w:t xml:space="preserve"> опрошенных по газоснабжению, 35,0</w:t>
      </w:r>
      <w:r>
        <w:rPr>
          <w:rFonts w:ascii="Times New Roman" w:hAnsi="Times New Roman" w:cs="Times New Roman"/>
          <w:color w:val="000000" w:themeColor="text1"/>
          <w:sz w:val="28"/>
          <w:szCs w:val="28"/>
        </w:rPr>
        <w:t>% опрошенных по эле</w:t>
      </w:r>
      <w:r w:rsidR="00812882">
        <w:rPr>
          <w:rFonts w:ascii="Times New Roman" w:hAnsi="Times New Roman" w:cs="Times New Roman"/>
          <w:color w:val="000000" w:themeColor="text1"/>
          <w:sz w:val="28"/>
          <w:szCs w:val="28"/>
        </w:rPr>
        <w:t>ктроснабжению и 34,9</w:t>
      </w:r>
      <w:r>
        <w:rPr>
          <w:rFonts w:ascii="Times New Roman" w:hAnsi="Times New Roman" w:cs="Times New Roman"/>
          <w:color w:val="000000" w:themeColor="text1"/>
          <w:sz w:val="28"/>
          <w:szCs w:val="28"/>
        </w:rPr>
        <w:t>% опрошенных по теплоснабжению);</w:t>
      </w:r>
    </w:p>
    <w:p w:rsidR="00F05712" w:rsidRDefault="00F05712" w:rsidP="00F05712">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предприятия-респонден</w:t>
      </w:r>
      <w:r w:rsidR="007705FC">
        <w:rPr>
          <w:rFonts w:ascii="Times New Roman" w:hAnsi="Times New Roman" w:cs="Times New Roman"/>
          <w:color w:val="000000" w:themeColor="text1"/>
          <w:sz w:val="28"/>
          <w:szCs w:val="28"/>
        </w:rPr>
        <w:t>ты, зарегистрированные в муниципальных округах</w:t>
      </w:r>
      <w:r>
        <w:rPr>
          <w:rFonts w:ascii="Times New Roman" w:hAnsi="Times New Roman" w:cs="Times New Roman"/>
          <w:color w:val="000000" w:themeColor="text1"/>
          <w:sz w:val="28"/>
          <w:szCs w:val="28"/>
        </w:rPr>
        <w:t xml:space="preserve">, в большей степени убеждены, что </w:t>
      </w:r>
      <w:r w:rsidR="003749A2">
        <w:rPr>
          <w:rFonts w:ascii="Times New Roman" w:hAnsi="Times New Roman" w:cs="Times New Roman"/>
          <w:color w:val="000000" w:themeColor="text1"/>
          <w:sz w:val="28"/>
          <w:szCs w:val="28"/>
        </w:rPr>
        <w:t>по критерию «уровень цен»</w:t>
      </w:r>
      <w:r>
        <w:rPr>
          <w:rFonts w:ascii="Times New Roman" w:hAnsi="Times New Roman" w:cs="Times New Roman"/>
          <w:color w:val="000000" w:themeColor="text1"/>
          <w:sz w:val="28"/>
          <w:szCs w:val="28"/>
        </w:rPr>
        <w:t xml:space="preserve"> характеристики </w:t>
      </w:r>
      <w:r w:rsidRPr="00805CD7">
        <w:rPr>
          <w:rFonts w:ascii="Times New Roman" w:hAnsi="Times New Roman" w:cs="Times New Roman"/>
          <w:color w:val="000000" w:themeColor="text1"/>
          <w:sz w:val="28"/>
          <w:szCs w:val="28"/>
        </w:rPr>
        <w:t>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Pr>
          <w:rFonts w:ascii="Times New Roman" w:hAnsi="Times New Roman" w:cs="Times New Roman"/>
          <w:color w:val="000000" w:themeColor="text1"/>
          <w:sz w:val="28"/>
          <w:szCs w:val="28"/>
        </w:rPr>
        <w:t xml:space="preserve"> </w:t>
      </w:r>
      <w:r w:rsidRPr="0053229A">
        <w:rPr>
          <w:rFonts w:ascii="Times New Roman" w:hAnsi="Times New Roman" w:cs="Times New Roman"/>
          <w:color w:val="000000" w:themeColor="text1"/>
          <w:sz w:val="28"/>
          <w:szCs w:val="28"/>
        </w:rPr>
        <w:t>за последние 3 года</w:t>
      </w:r>
      <w:r>
        <w:rPr>
          <w:rFonts w:ascii="Times New Roman" w:hAnsi="Times New Roman" w:cs="Times New Roman"/>
          <w:color w:val="000000" w:themeColor="text1"/>
          <w:sz w:val="28"/>
          <w:szCs w:val="28"/>
        </w:rPr>
        <w:t xml:space="preserve"> </w:t>
      </w:r>
      <w:r w:rsidR="003749A2">
        <w:rPr>
          <w:rFonts w:ascii="Times New Roman" w:hAnsi="Times New Roman" w:cs="Times New Roman"/>
          <w:color w:val="000000" w:themeColor="text1"/>
          <w:sz w:val="28"/>
          <w:szCs w:val="28"/>
        </w:rPr>
        <w:t>улучшились</w:t>
      </w:r>
      <w:r>
        <w:rPr>
          <w:rFonts w:ascii="Times New Roman" w:hAnsi="Times New Roman" w:cs="Times New Roman"/>
          <w:color w:val="000000" w:themeColor="text1"/>
          <w:sz w:val="28"/>
          <w:szCs w:val="28"/>
        </w:rPr>
        <w:t xml:space="preserve"> (</w:t>
      </w:r>
      <w:r w:rsidR="00812882">
        <w:rPr>
          <w:rFonts w:ascii="Times New Roman" w:hAnsi="Times New Roman" w:cs="Times New Roman"/>
          <w:color w:val="000000" w:themeColor="text1"/>
          <w:sz w:val="28"/>
          <w:szCs w:val="28"/>
        </w:rPr>
        <w:t>49,8% опрошенных против 38,0</w:t>
      </w:r>
      <w:r w:rsidR="003749A2">
        <w:rPr>
          <w:rFonts w:ascii="Times New Roman" w:hAnsi="Times New Roman" w:cs="Times New Roman"/>
          <w:color w:val="000000" w:themeColor="text1"/>
          <w:sz w:val="28"/>
          <w:szCs w:val="28"/>
        </w:rPr>
        <w:t xml:space="preserve">% по </w:t>
      </w:r>
      <w:r w:rsidR="00812882">
        <w:rPr>
          <w:rFonts w:ascii="Times New Roman" w:hAnsi="Times New Roman" w:cs="Times New Roman"/>
          <w:color w:val="000000" w:themeColor="text1"/>
          <w:sz w:val="28"/>
          <w:szCs w:val="28"/>
        </w:rPr>
        <w:t>водоснабжению и водоотведению, 50,9</w:t>
      </w:r>
      <w:r>
        <w:rPr>
          <w:rFonts w:ascii="Times New Roman" w:hAnsi="Times New Roman" w:cs="Times New Roman"/>
          <w:color w:val="000000" w:themeColor="text1"/>
          <w:sz w:val="28"/>
          <w:szCs w:val="28"/>
        </w:rPr>
        <w:t xml:space="preserve">% опрошенных против </w:t>
      </w:r>
      <w:r w:rsidR="00812882">
        <w:rPr>
          <w:rFonts w:ascii="Times New Roman" w:hAnsi="Times New Roman" w:cs="Times New Roman"/>
          <w:color w:val="000000" w:themeColor="text1"/>
          <w:sz w:val="28"/>
          <w:szCs w:val="28"/>
        </w:rPr>
        <w:t>35,1</w:t>
      </w:r>
      <w:r w:rsidR="003749A2">
        <w:rPr>
          <w:rFonts w:ascii="Times New Roman" w:hAnsi="Times New Roman" w:cs="Times New Roman"/>
          <w:color w:val="000000" w:themeColor="text1"/>
          <w:sz w:val="28"/>
          <w:szCs w:val="28"/>
        </w:rPr>
        <w:t>% по газоснабжению, 5</w:t>
      </w:r>
      <w:r w:rsidR="00812882">
        <w:rPr>
          <w:rFonts w:ascii="Times New Roman" w:hAnsi="Times New Roman" w:cs="Times New Roman"/>
          <w:color w:val="000000" w:themeColor="text1"/>
          <w:sz w:val="28"/>
          <w:szCs w:val="28"/>
        </w:rPr>
        <w:t>0,6</w:t>
      </w:r>
      <w:r w:rsidR="003749A2">
        <w:rPr>
          <w:rFonts w:ascii="Times New Roman" w:hAnsi="Times New Roman" w:cs="Times New Roman"/>
          <w:color w:val="000000" w:themeColor="text1"/>
          <w:sz w:val="28"/>
          <w:szCs w:val="28"/>
        </w:rPr>
        <w:t xml:space="preserve">% опрошенных против </w:t>
      </w:r>
      <w:r w:rsidR="00812882">
        <w:rPr>
          <w:rFonts w:ascii="Times New Roman" w:hAnsi="Times New Roman" w:cs="Times New Roman"/>
          <w:color w:val="000000" w:themeColor="text1"/>
          <w:sz w:val="28"/>
          <w:szCs w:val="28"/>
        </w:rPr>
        <w:t>38,9</w:t>
      </w:r>
      <w:r>
        <w:rPr>
          <w:rFonts w:ascii="Times New Roman" w:hAnsi="Times New Roman" w:cs="Times New Roman"/>
          <w:color w:val="000000" w:themeColor="text1"/>
          <w:sz w:val="28"/>
          <w:szCs w:val="28"/>
        </w:rPr>
        <w:t xml:space="preserve">% по электроснабжению и </w:t>
      </w:r>
      <w:r w:rsidR="00812882">
        <w:rPr>
          <w:rFonts w:ascii="Times New Roman" w:hAnsi="Times New Roman" w:cs="Times New Roman"/>
          <w:color w:val="000000" w:themeColor="text1"/>
          <w:sz w:val="28"/>
          <w:szCs w:val="28"/>
        </w:rPr>
        <w:t>51,2</w:t>
      </w:r>
      <w:r>
        <w:rPr>
          <w:rFonts w:ascii="Times New Roman" w:hAnsi="Times New Roman" w:cs="Times New Roman"/>
          <w:color w:val="000000" w:themeColor="text1"/>
          <w:sz w:val="28"/>
          <w:szCs w:val="28"/>
        </w:rPr>
        <w:t xml:space="preserve">% опрошенных </w:t>
      </w:r>
      <w:r w:rsidR="003749A2">
        <w:rPr>
          <w:rFonts w:ascii="Times New Roman" w:hAnsi="Times New Roman" w:cs="Times New Roman"/>
          <w:color w:val="000000" w:themeColor="text1"/>
          <w:sz w:val="28"/>
          <w:szCs w:val="28"/>
        </w:rPr>
        <w:t>против 3</w:t>
      </w:r>
      <w:r w:rsidR="00812882">
        <w:rPr>
          <w:rFonts w:ascii="Times New Roman" w:hAnsi="Times New Roman" w:cs="Times New Roman"/>
          <w:color w:val="000000" w:themeColor="text1"/>
          <w:sz w:val="28"/>
          <w:szCs w:val="28"/>
        </w:rPr>
        <w:t>8,0</w:t>
      </w:r>
      <w:r>
        <w:rPr>
          <w:rFonts w:ascii="Times New Roman" w:hAnsi="Times New Roman" w:cs="Times New Roman"/>
          <w:color w:val="000000" w:themeColor="text1"/>
          <w:sz w:val="28"/>
          <w:szCs w:val="28"/>
        </w:rPr>
        <w:t>% по теплоснабжению).</w:t>
      </w:r>
    </w:p>
    <w:p w:rsidR="00F05712" w:rsidRDefault="00F05712" w:rsidP="00F05712">
      <w:pPr>
        <w:spacing w:after="0" w:line="312" w:lineRule="auto"/>
        <w:rPr>
          <w:rFonts w:ascii="Times New Roman" w:hAnsi="Times New Roman" w:cs="Times New Roman"/>
          <w:color w:val="000000" w:themeColor="text1"/>
          <w:sz w:val="28"/>
          <w:szCs w:val="28"/>
        </w:rPr>
      </w:pPr>
    </w:p>
    <w:p w:rsidR="00EC5AEF" w:rsidRPr="003749A2" w:rsidRDefault="00EC5AEF" w:rsidP="00F05712">
      <w:pPr>
        <w:spacing w:after="0" w:line="312" w:lineRule="auto"/>
        <w:rPr>
          <w:rFonts w:ascii="Times New Roman" w:hAnsi="Times New Roman" w:cs="Times New Roman"/>
          <w:color w:val="000000" w:themeColor="text1"/>
          <w:sz w:val="28"/>
          <w:szCs w:val="28"/>
        </w:rPr>
      </w:pPr>
    </w:p>
    <w:p w:rsidR="001B5DAA" w:rsidRPr="001B5DAA" w:rsidRDefault="001B5DAA" w:rsidP="001B5DAA">
      <w:pPr>
        <w:pStyle w:val="2"/>
        <w:spacing w:before="0" w:line="312" w:lineRule="auto"/>
        <w:ind w:firstLine="0"/>
        <w:jc w:val="center"/>
        <w:rPr>
          <w:rFonts w:ascii="Times New Roman" w:hAnsi="Times New Roman" w:cs="Times New Roman"/>
          <w:b/>
          <w:color w:val="000000" w:themeColor="text1"/>
          <w:sz w:val="28"/>
          <w:szCs w:val="28"/>
        </w:rPr>
      </w:pPr>
      <w:bookmarkStart w:id="33" w:name="_Toc95244185"/>
      <w:r w:rsidRPr="001B5DAA">
        <w:rPr>
          <w:rFonts w:ascii="Times New Roman" w:hAnsi="Times New Roman" w:cs="Times New Roman"/>
          <w:b/>
          <w:color w:val="000000" w:themeColor="text1"/>
          <w:sz w:val="28"/>
          <w:szCs w:val="28"/>
        </w:rPr>
        <w:t>2.4. Удовлетворенность респондентов качеством услуг субъектов естественных монополий</w:t>
      </w:r>
      <w:bookmarkEnd w:id="33"/>
    </w:p>
    <w:p w:rsidR="001B5DAA" w:rsidRPr="002816F2" w:rsidRDefault="001B5DAA" w:rsidP="001B5DAA">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Важным параметром эффективности работы естественных монополий является оценка качества оказываемых ими услуг. </w:t>
      </w:r>
      <w:r w:rsidR="00093B89">
        <w:rPr>
          <w:rFonts w:ascii="Times New Roman" w:hAnsi="Times New Roman" w:cs="Times New Roman"/>
          <w:color w:val="000000" w:themeColor="text1"/>
          <w:sz w:val="28"/>
          <w:szCs w:val="28"/>
        </w:rPr>
        <w:t>Результаты ответов предприятий-</w:t>
      </w:r>
      <w:r>
        <w:rPr>
          <w:rFonts w:ascii="Times New Roman" w:hAnsi="Times New Roman" w:cs="Times New Roman"/>
          <w:color w:val="000000" w:themeColor="text1"/>
          <w:sz w:val="28"/>
          <w:szCs w:val="28"/>
        </w:rPr>
        <w:t>респондентов на вопрос: «</w:t>
      </w:r>
      <w:r w:rsidRPr="001B5DAA">
        <w:rPr>
          <w:rFonts w:ascii="Times New Roman" w:hAnsi="Times New Roman" w:cs="Times New Roman"/>
          <w:color w:val="000000" w:themeColor="text1"/>
          <w:sz w:val="28"/>
          <w:szCs w:val="28"/>
        </w:rPr>
        <w:t>Оцените, пожалуйста, как изменилось качество услуг субъектов естественных монополий, предоставляемых по месту ведения Вашего бизнеса, за последние 5 лет</w:t>
      </w:r>
      <w:r>
        <w:rPr>
          <w:rFonts w:ascii="Times New Roman" w:hAnsi="Times New Roman" w:cs="Times New Roman"/>
          <w:color w:val="000000" w:themeColor="text1"/>
          <w:sz w:val="28"/>
          <w:szCs w:val="28"/>
        </w:rPr>
        <w:t xml:space="preserve">» приведены в табл. </w:t>
      </w:r>
      <w:r w:rsidR="00335D8E">
        <w:rPr>
          <w:rFonts w:ascii="Times New Roman" w:hAnsi="Times New Roman" w:cs="Times New Roman"/>
          <w:color w:val="000000" w:themeColor="text1"/>
          <w:sz w:val="28"/>
          <w:szCs w:val="28"/>
        </w:rPr>
        <w:t>2.10</w:t>
      </w:r>
      <w:r>
        <w:rPr>
          <w:rFonts w:ascii="Times New Roman" w:hAnsi="Times New Roman" w:cs="Times New Roman"/>
          <w:color w:val="000000" w:themeColor="text1"/>
          <w:sz w:val="28"/>
          <w:szCs w:val="28"/>
        </w:rPr>
        <w:t>.</w:t>
      </w:r>
    </w:p>
    <w:p w:rsidR="00BA72E3" w:rsidRPr="00BA72E3" w:rsidRDefault="00BA72E3" w:rsidP="001B5DAA">
      <w:pPr>
        <w:tabs>
          <w:tab w:val="center" w:pos="4857"/>
        </w:tabs>
        <w:spacing w:after="0" w:line="312" w:lineRule="auto"/>
        <w:ind w:firstLine="709"/>
        <w:jc w:val="right"/>
        <w:rPr>
          <w:rFonts w:ascii="Times New Roman" w:hAnsi="Times New Roman" w:cs="Times New Roman"/>
          <w:color w:val="000000" w:themeColor="text1"/>
          <w:sz w:val="28"/>
          <w:szCs w:val="28"/>
        </w:rPr>
      </w:pPr>
    </w:p>
    <w:p w:rsidR="001B5DAA" w:rsidRDefault="00335D8E" w:rsidP="001B5DAA">
      <w:pPr>
        <w:tabs>
          <w:tab w:val="center" w:pos="4857"/>
        </w:tabs>
        <w:spacing w:after="0" w:line="312"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2.10</w:t>
      </w:r>
    </w:p>
    <w:p w:rsidR="001B5DAA" w:rsidRPr="00BA72E3" w:rsidRDefault="001B5DAA" w:rsidP="001B5DAA">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Изменение качества оказания </w:t>
      </w:r>
      <w:r w:rsidRPr="008F58DB">
        <w:rPr>
          <w:rFonts w:ascii="Times New Roman" w:hAnsi="Times New Roman" w:cs="Times New Roman"/>
          <w:color w:val="000000" w:themeColor="text1"/>
          <w:sz w:val="28"/>
          <w:szCs w:val="28"/>
        </w:rPr>
        <w:t>услуг субъектов естественных монополий</w:t>
      </w:r>
      <w:r>
        <w:rPr>
          <w:rFonts w:ascii="Times New Roman" w:hAnsi="Times New Roman" w:cs="Times New Roman"/>
          <w:color w:val="000000" w:themeColor="text1"/>
          <w:sz w:val="28"/>
          <w:szCs w:val="28"/>
        </w:rPr>
        <w:t>, %</w:t>
      </w:r>
    </w:p>
    <w:tbl>
      <w:tblPr>
        <w:tblW w:w="5000" w:type="pct"/>
        <w:tblLayout w:type="fixed"/>
        <w:tblLook w:val="04A0" w:firstRow="1" w:lastRow="0" w:firstColumn="1" w:lastColumn="0" w:noHBand="0" w:noVBand="1"/>
      </w:tblPr>
      <w:tblGrid>
        <w:gridCol w:w="3567"/>
        <w:gridCol w:w="674"/>
        <w:gridCol w:w="643"/>
        <w:gridCol w:w="620"/>
        <w:gridCol w:w="628"/>
        <w:gridCol w:w="641"/>
        <w:gridCol w:w="712"/>
        <w:gridCol w:w="710"/>
        <w:gridCol w:w="708"/>
        <w:gridCol w:w="668"/>
      </w:tblGrid>
      <w:tr w:rsidR="00BA72E3" w:rsidRPr="00BA72E3" w:rsidTr="00BA72E3">
        <w:trPr>
          <w:trHeight w:val="324"/>
        </w:trPr>
        <w:tc>
          <w:tcPr>
            <w:tcW w:w="1863"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BA72E3" w:rsidRPr="00BA72E3" w:rsidRDefault="00BA72E3" w:rsidP="00BA72E3">
            <w:pPr>
              <w:spacing w:after="0" w:line="240" w:lineRule="auto"/>
              <w:jc w:val="center"/>
              <w:rPr>
                <w:rFonts w:ascii="Times New Roman" w:eastAsia="Times New Roman" w:hAnsi="Times New Roman" w:cs="Times New Roman"/>
                <w:b/>
                <w:bCs/>
                <w:color w:val="000000"/>
                <w:sz w:val="24"/>
                <w:szCs w:val="24"/>
                <w:lang w:eastAsia="ru-RU"/>
              </w:rPr>
            </w:pPr>
            <w:r w:rsidRPr="00BA72E3">
              <w:rPr>
                <w:rFonts w:ascii="Times New Roman" w:eastAsia="Times New Roman" w:hAnsi="Times New Roman" w:cs="Times New Roman"/>
                <w:b/>
                <w:bCs/>
                <w:color w:val="000000"/>
                <w:sz w:val="24"/>
                <w:szCs w:val="24"/>
                <w:lang w:eastAsia="ru-RU"/>
              </w:rPr>
              <w:t>Естественные монополии</w:t>
            </w:r>
          </w:p>
        </w:tc>
        <w:tc>
          <w:tcPr>
            <w:tcW w:w="1011"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A72E3" w:rsidRPr="00BA72E3" w:rsidRDefault="00BA72E3" w:rsidP="00BA72E3">
            <w:pPr>
              <w:spacing w:after="0" w:line="240" w:lineRule="auto"/>
              <w:jc w:val="center"/>
              <w:rPr>
                <w:rFonts w:ascii="Times New Roman" w:eastAsia="Times New Roman" w:hAnsi="Times New Roman" w:cs="Times New Roman"/>
                <w:b/>
                <w:bCs/>
                <w:color w:val="000000"/>
                <w:sz w:val="24"/>
                <w:szCs w:val="24"/>
                <w:lang w:eastAsia="ru-RU"/>
              </w:rPr>
            </w:pPr>
            <w:r w:rsidRPr="00BA72E3">
              <w:rPr>
                <w:rFonts w:ascii="Times New Roman" w:eastAsia="Times New Roman" w:hAnsi="Times New Roman" w:cs="Times New Roman"/>
                <w:b/>
                <w:bCs/>
                <w:color w:val="000000"/>
                <w:sz w:val="24"/>
                <w:szCs w:val="24"/>
                <w:lang w:eastAsia="ru-RU"/>
              </w:rPr>
              <w:t>В целом по выборке</w:t>
            </w:r>
          </w:p>
        </w:tc>
        <w:tc>
          <w:tcPr>
            <w:tcW w:w="1035"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A72E3" w:rsidRPr="00BA72E3" w:rsidRDefault="00BA72E3" w:rsidP="00BA72E3">
            <w:pPr>
              <w:spacing w:after="0" w:line="240" w:lineRule="auto"/>
              <w:jc w:val="center"/>
              <w:rPr>
                <w:rFonts w:ascii="Times New Roman" w:eastAsia="Times New Roman" w:hAnsi="Times New Roman" w:cs="Times New Roman"/>
                <w:b/>
                <w:bCs/>
                <w:color w:val="000000"/>
                <w:sz w:val="24"/>
                <w:szCs w:val="24"/>
                <w:lang w:eastAsia="ru-RU"/>
              </w:rPr>
            </w:pPr>
            <w:r w:rsidRPr="00BA72E3">
              <w:rPr>
                <w:rFonts w:ascii="Times New Roman" w:eastAsia="Times New Roman" w:hAnsi="Times New Roman" w:cs="Times New Roman"/>
                <w:b/>
                <w:bCs/>
                <w:color w:val="000000"/>
                <w:sz w:val="24"/>
                <w:szCs w:val="24"/>
                <w:lang w:eastAsia="ru-RU"/>
              </w:rPr>
              <w:t>Город</w:t>
            </w:r>
            <w:r w:rsidR="007705FC">
              <w:rPr>
                <w:rFonts w:ascii="Times New Roman" w:eastAsia="Times New Roman" w:hAnsi="Times New Roman" w:cs="Times New Roman"/>
                <w:b/>
                <w:bCs/>
                <w:color w:val="000000"/>
                <w:sz w:val="24"/>
                <w:szCs w:val="24"/>
                <w:lang w:eastAsia="ru-RU"/>
              </w:rPr>
              <w:t>ской округ</w:t>
            </w:r>
          </w:p>
        </w:tc>
        <w:tc>
          <w:tcPr>
            <w:tcW w:w="1091"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A72E3" w:rsidRPr="00BA72E3" w:rsidRDefault="007705FC" w:rsidP="00BA72E3">
            <w:pPr>
              <w:spacing w:after="0" w:line="240" w:lineRule="auto"/>
              <w:jc w:val="center"/>
              <w:rPr>
                <w:rFonts w:ascii="Times New Roman" w:eastAsia="Times New Roman" w:hAnsi="Times New Roman" w:cs="Times New Roman"/>
                <w:b/>
                <w:bCs/>
                <w:color w:val="000000"/>
                <w:sz w:val="24"/>
                <w:szCs w:val="24"/>
                <w:lang w:eastAsia="ru-RU"/>
              </w:rPr>
            </w:pPr>
            <w:r w:rsidRPr="007705FC">
              <w:rPr>
                <w:rFonts w:ascii="Times New Roman Полужирный" w:eastAsia="Times New Roman" w:hAnsi="Times New Roman Полужирный" w:cs="Times New Roman"/>
                <w:b/>
                <w:bCs/>
                <w:color w:val="000000"/>
                <w:spacing w:val="-6"/>
                <w:sz w:val="24"/>
                <w:szCs w:val="24"/>
                <w:lang w:eastAsia="ru-RU"/>
              </w:rPr>
              <w:t>Муниципальный</w:t>
            </w:r>
            <w:r>
              <w:rPr>
                <w:rFonts w:ascii="Times New Roman" w:eastAsia="Times New Roman" w:hAnsi="Times New Roman" w:cs="Times New Roman"/>
                <w:b/>
                <w:bCs/>
                <w:color w:val="000000"/>
                <w:sz w:val="24"/>
                <w:szCs w:val="24"/>
                <w:lang w:eastAsia="ru-RU"/>
              </w:rPr>
              <w:t xml:space="preserve"> округ</w:t>
            </w:r>
          </w:p>
        </w:tc>
      </w:tr>
      <w:tr w:rsidR="00BA72E3" w:rsidRPr="00BA72E3" w:rsidTr="00BA72E3">
        <w:trPr>
          <w:trHeight w:val="1584"/>
        </w:trPr>
        <w:tc>
          <w:tcPr>
            <w:tcW w:w="1863" w:type="pct"/>
            <w:vMerge/>
            <w:tcBorders>
              <w:top w:val="single" w:sz="8" w:space="0" w:color="auto"/>
              <w:left w:val="single" w:sz="8" w:space="0" w:color="auto"/>
              <w:bottom w:val="nil"/>
              <w:right w:val="single" w:sz="8" w:space="0" w:color="auto"/>
            </w:tcBorders>
            <w:vAlign w:val="center"/>
            <w:hideMark/>
          </w:tcPr>
          <w:p w:rsidR="00BA72E3" w:rsidRPr="00BA72E3" w:rsidRDefault="00BA72E3" w:rsidP="00BA72E3">
            <w:pPr>
              <w:spacing w:after="0" w:line="240" w:lineRule="auto"/>
              <w:rPr>
                <w:rFonts w:ascii="Times New Roman" w:eastAsia="Times New Roman" w:hAnsi="Times New Roman" w:cs="Times New Roman"/>
                <w:b/>
                <w:bCs/>
                <w:color w:val="000000"/>
                <w:sz w:val="24"/>
                <w:szCs w:val="24"/>
                <w:lang w:eastAsia="ru-RU"/>
              </w:rPr>
            </w:pPr>
          </w:p>
        </w:tc>
        <w:tc>
          <w:tcPr>
            <w:tcW w:w="352" w:type="pct"/>
            <w:tcBorders>
              <w:top w:val="nil"/>
              <w:left w:val="nil"/>
              <w:bottom w:val="nil"/>
              <w:right w:val="single" w:sz="8" w:space="0" w:color="auto"/>
            </w:tcBorders>
            <w:shd w:val="clear" w:color="auto" w:fill="auto"/>
            <w:textDirection w:val="btLr"/>
            <w:vAlign w:val="center"/>
            <w:hideMark/>
          </w:tcPr>
          <w:p w:rsidR="00BA72E3" w:rsidRPr="00BA72E3" w:rsidRDefault="00BA72E3" w:rsidP="00BA72E3">
            <w:pPr>
              <w:spacing w:after="0" w:line="240" w:lineRule="auto"/>
              <w:jc w:val="center"/>
              <w:rPr>
                <w:rFonts w:ascii="Times New Roman" w:eastAsia="Times New Roman" w:hAnsi="Times New Roman" w:cs="Times New Roman"/>
                <w:b/>
                <w:bCs/>
                <w:color w:val="000000"/>
                <w:sz w:val="24"/>
                <w:szCs w:val="24"/>
                <w:lang w:eastAsia="ru-RU"/>
              </w:rPr>
            </w:pPr>
            <w:r w:rsidRPr="00BA72E3">
              <w:rPr>
                <w:rFonts w:ascii="Times New Roman" w:eastAsia="Times New Roman" w:hAnsi="Times New Roman" w:cs="Times New Roman"/>
                <w:b/>
                <w:bCs/>
                <w:color w:val="000000"/>
                <w:sz w:val="24"/>
                <w:szCs w:val="24"/>
                <w:lang w:eastAsia="ru-RU"/>
              </w:rPr>
              <w:t>Ухудшилось</w:t>
            </w:r>
          </w:p>
        </w:tc>
        <w:tc>
          <w:tcPr>
            <w:tcW w:w="336" w:type="pct"/>
            <w:tcBorders>
              <w:top w:val="nil"/>
              <w:left w:val="nil"/>
              <w:bottom w:val="nil"/>
              <w:right w:val="single" w:sz="8" w:space="0" w:color="auto"/>
            </w:tcBorders>
            <w:shd w:val="clear" w:color="auto" w:fill="auto"/>
            <w:textDirection w:val="btLr"/>
            <w:vAlign w:val="center"/>
            <w:hideMark/>
          </w:tcPr>
          <w:p w:rsidR="00BA72E3" w:rsidRPr="00BA72E3" w:rsidRDefault="00BA72E3" w:rsidP="00BA72E3">
            <w:pPr>
              <w:spacing w:after="0" w:line="240" w:lineRule="auto"/>
              <w:jc w:val="center"/>
              <w:rPr>
                <w:rFonts w:ascii="Times New Roman" w:eastAsia="Times New Roman" w:hAnsi="Times New Roman" w:cs="Times New Roman"/>
                <w:b/>
                <w:bCs/>
                <w:color w:val="000000"/>
                <w:sz w:val="24"/>
                <w:szCs w:val="24"/>
                <w:lang w:eastAsia="ru-RU"/>
              </w:rPr>
            </w:pPr>
            <w:r w:rsidRPr="00BA72E3">
              <w:rPr>
                <w:rFonts w:ascii="Times New Roman" w:eastAsia="Times New Roman" w:hAnsi="Times New Roman" w:cs="Times New Roman"/>
                <w:b/>
                <w:bCs/>
                <w:color w:val="000000"/>
                <w:sz w:val="24"/>
                <w:szCs w:val="24"/>
                <w:lang w:eastAsia="ru-RU"/>
              </w:rPr>
              <w:t>Улучшилось</w:t>
            </w:r>
          </w:p>
        </w:tc>
        <w:tc>
          <w:tcPr>
            <w:tcW w:w="324" w:type="pct"/>
            <w:tcBorders>
              <w:top w:val="nil"/>
              <w:left w:val="nil"/>
              <w:bottom w:val="nil"/>
              <w:right w:val="single" w:sz="8" w:space="0" w:color="auto"/>
            </w:tcBorders>
            <w:shd w:val="clear" w:color="auto" w:fill="auto"/>
            <w:textDirection w:val="btLr"/>
            <w:vAlign w:val="center"/>
            <w:hideMark/>
          </w:tcPr>
          <w:p w:rsidR="00BA72E3" w:rsidRPr="00BA72E3" w:rsidRDefault="00BA72E3" w:rsidP="00BA72E3">
            <w:pPr>
              <w:spacing w:after="0" w:line="240" w:lineRule="auto"/>
              <w:jc w:val="center"/>
              <w:rPr>
                <w:rFonts w:ascii="Times New Roman" w:eastAsia="Times New Roman" w:hAnsi="Times New Roman" w:cs="Times New Roman"/>
                <w:b/>
                <w:bCs/>
                <w:color w:val="000000"/>
                <w:sz w:val="24"/>
                <w:szCs w:val="24"/>
                <w:lang w:eastAsia="ru-RU"/>
              </w:rPr>
            </w:pPr>
            <w:r w:rsidRPr="00BA72E3">
              <w:rPr>
                <w:rFonts w:ascii="Times New Roman" w:eastAsia="Times New Roman" w:hAnsi="Times New Roman" w:cs="Times New Roman"/>
                <w:b/>
                <w:bCs/>
                <w:color w:val="000000"/>
                <w:sz w:val="24"/>
                <w:szCs w:val="24"/>
                <w:lang w:eastAsia="ru-RU"/>
              </w:rPr>
              <w:t>Не изменилось</w:t>
            </w:r>
          </w:p>
        </w:tc>
        <w:tc>
          <w:tcPr>
            <w:tcW w:w="328" w:type="pct"/>
            <w:tcBorders>
              <w:top w:val="nil"/>
              <w:left w:val="nil"/>
              <w:bottom w:val="nil"/>
              <w:right w:val="single" w:sz="8" w:space="0" w:color="auto"/>
            </w:tcBorders>
            <w:shd w:val="clear" w:color="auto" w:fill="auto"/>
            <w:textDirection w:val="btLr"/>
            <w:vAlign w:val="center"/>
            <w:hideMark/>
          </w:tcPr>
          <w:p w:rsidR="00BA72E3" w:rsidRPr="00BA72E3" w:rsidRDefault="00BA72E3" w:rsidP="00BA72E3">
            <w:pPr>
              <w:spacing w:after="0" w:line="240" w:lineRule="auto"/>
              <w:jc w:val="center"/>
              <w:rPr>
                <w:rFonts w:ascii="Times New Roman" w:eastAsia="Times New Roman" w:hAnsi="Times New Roman" w:cs="Times New Roman"/>
                <w:b/>
                <w:bCs/>
                <w:color w:val="000000"/>
                <w:sz w:val="24"/>
                <w:szCs w:val="24"/>
                <w:lang w:eastAsia="ru-RU"/>
              </w:rPr>
            </w:pPr>
            <w:r w:rsidRPr="00BA72E3">
              <w:rPr>
                <w:rFonts w:ascii="Times New Roman" w:eastAsia="Times New Roman" w:hAnsi="Times New Roman" w:cs="Times New Roman"/>
                <w:b/>
                <w:bCs/>
                <w:color w:val="000000"/>
                <w:sz w:val="24"/>
                <w:szCs w:val="24"/>
                <w:lang w:eastAsia="ru-RU"/>
              </w:rPr>
              <w:t>Ухудшилось</w:t>
            </w:r>
          </w:p>
        </w:tc>
        <w:tc>
          <w:tcPr>
            <w:tcW w:w="335" w:type="pct"/>
            <w:tcBorders>
              <w:top w:val="nil"/>
              <w:left w:val="nil"/>
              <w:bottom w:val="nil"/>
              <w:right w:val="single" w:sz="8" w:space="0" w:color="auto"/>
            </w:tcBorders>
            <w:shd w:val="clear" w:color="auto" w:fill="auto"/>
            <w:textDirection w:val="btLr"/>
            <w:vAlign w:val="center"/>
            <w:hideMark/>
          </w:tcPr>
          <w:p w:rsidR="00BA72E3" w:rsidRPr="00BA72E3" w:rsidRDefault="00BA72E3" w:rsidP="00BA72E3">
            <w:pPr>
              <w:spacing w:after="0" w:line="240" w:lineRule="auto"/>
              <w:jc w:val="center"/>
              <w:rPr>
                <w:rFonts w:ascii="Times New Roman" w:eastAsia="Times New Roman" w:hAnsi="Times New Roman" w:cs="Times New Roman"/>
                <w:b/>
                <w:bCs/>
                <w:color w:val="000000"/>
                <w:sz w:val="24"/>
                <w:szCs w:val="24"/>
                <w:lang w:eastAsia="ru-RU"/>
              </w:rPr>
            </w:pPr>
            <w:r w:rsidRPr="00BA72E3">
              <w:rPr>
                <w:rFonts w:ascii="Times New Roman" w:eastAsia="Times New Roman" w:hAnsi="Times New Roman" w:cs="Times New Roman"/>
                <w:b/>
                <w:bCs/>
                <w:color w:val="000000"/>
                <w:sz w:val="24"/>
                <w:szCs w:val="24"/>
                <w:lang w:eastAsia="ru-RU"/>
              </w:rPr>
              <w:t>Улучшилось</w:t>
            </w:r>
          </w:p>
        </w:tc>
        <w:tc>
          <w:tcPr>
            <w:tcW w:w="372" w:type="pct"/>
            <w:tcBorders>
              <w:top w:val="nil"/>
              <w:left w:val="nil"/>
              <w:bottom w:val="nil"/>
              <w:right w:val="single" w:sz="8" w:space="0" w:color="auto"/>
            </w:tcBorders>
            <w:shd w:val="clear" w:color="auto" w:fill="auto"/>
            <w:textDirection w:val="btLr"/>
            <w:vAlign w:val="center"/>
            <w:hideMark/>
          </w:tcPr>
          <w:p w:rsidR="00BA72E3" w:rsidRPr="00BA72E3" w:rsidRDefault="00BA72E3" w:rsidP="00BA72E3">
            <w:pPr>
              <w:spacing w:after="0" w:line="240" w:lineRule="auto"/>
              <w:jc w:val="center"/>
              <w:rPr>
                <w:rFonts w:ascii="Times New Roman" w:eastAsia="Times New Roman" w:hAnsi="Times New Roman" w:cs="Times New Roman"/>
                <w:b/>
                <w:bCs/>
                <w:color w:val="000000"/>
                <w:sz w:val="24"/>
                <w:szCs w:val="24"/>
                <w:lang w:eastAsia="ru-RU"/>
              </w:rPr>
            </w:pPr>
            <w:r w:rsidRPr="00BA72E3">
              <w:rPr>
                <w:rFonts w:ascii="Times New Roman" w:eastAsia="Times New Roman" w:hAnsi="Times New Roman" w:cs="Times New Roman"/>
                <w:b/>
                <w:bCs/>
                <w:color w:val="000000"/>
                <w:sz w:val="24"/>
                <w:szCs w:val="24"/>
                <w:lang w:eastAsia="ru-RU"/>
              </w:rPr>
              <w:t>Не изменилось</w:t>
            </w:r>
          </w:p>
        </w:tc>
        <w:tc>
          <w:tcPr>
            <w:tcW w:w="371" w:type="pct"/>
            <w:tcBorders>
              <w:top w:val="nil"/>
              <w:left w:val="nil"/>
              <w:bottom w:val="nil"/>
              <w:right w:val="single" w:sz="8" w:space="0" w:color="auto"/>
            </w:tcBorders>
            <w:shd w:val="clear" w:color="auto" w:fill="auto"/>
            <w:textDirection w:val="btLr"/>
            <w:vAlign w:val="center"/>
            <w:hideMark/>
          </w:tcPr>
          <w:p w:rsidR="00BA72E3" w:rsidRPr="00BA72E3" w:rsidRDefault="00BA72E3" w:rsidP="00BA72E3">
            <w:pPr>
              <w:spacing w:after="0" w:line="240" w:lineRule="auto"/>
              <w:jc w:val="center"/>
              <w:rPr>
                <w:rFonts w:ascii="Times New Roman" w:eastAsia="Times New Roman" w:hAnsi="Times New Roman" w:cs="Times New Roman"/>
                <w:b/>
                <w:bCs/>
                <w:color w:val="000000"/>
                <w:sz w:val="24"/>
                <w:szCs w:val="24"/>
                <w:lang w:eastAsia="ru-RU"/>
              </w:rPr>
            </w:pPr>
            <w:r w:rsidRPr="00BA72E3">
              <w:rPr>
                <w:rFonts w:ascii="Times New Roman" w:eastAsia="Times New Roman" w:hAnsi="Times New Roman" w:cs="Times New Roman"/>
                <w:b/>
                <w:bCs/>
                <w:color w:val="000000"/>
                <w:sz w:val="24"/>
                <w:szCs w:val="24"/>
                <w:lang w:eastAsia="ru-RU"/>
              </w:rPr>
              <w:t>Ухудшилось</w:t>
            </w:r>
          </w:p>
        </w:tc>
        <w:tc>
          <w:tcPr>
            <w:tcW w:w="370" w:type="pct"/>
            <w:tcBorders>
              <w:top w:val="nil"/>
              <w:left w:val="nil"/>
              <w:bottom w:val="nil"/>
              <w:right w:val="single" w:sz="8" w:space="0" w:color="auto"/>
            </w:tcBorders>
            <w:shd w:val="clear" w:color="auto" w:fill="auto"/>
            <w:textDirection w:val="btLr"/>
            <w:vAlign w:val="center"/>
            <w:hideMark/>
          </w:tcPr>
          <w:p w:rsidR="00BA72E3" w:rsidRPr="00BA72E3" w:rsidRDefault="00BA72E3" w:rsidP="00BA72E3">
            <w:pPr>
              <w:spacing w:after="0" w:line="240" w:lineRule="auto"/>
              <w:jc w:val="center"/>
              <w:rPr>
                <w:rFonts w:ascii="Times New Roman" w:eastAsia="Times New Roman" w:hAnsi="Times New Roman" w:cs="Times New Roman"/>
                <w:b/>
                <w:bCs/>
                <w:color w:val="000000"/>
                <w:sz w:val="24"/>
                <w:szCs w:val="24"/>
                <w:lang w:eastAsia="ru-RU"/>
              </w:rPr>
            </w:pPr>
            <w:r w:rsidRPr="00BA72E3">
              <w:rPr>
                <w:rFonts w:ascii="Times New Roman" w:eastAsia="Times New Roman" w:hAnsi="Times New Roman" w:cs="Times New Roman"/>
                <w:b/>
                <w:bCs/>
                <w:color w:val="000000"/>
                <w:sz w:val="24"/>
                <w:szCs w:val="24"/>
                <w:lang w:eastAsia="ru-RU"/>
              </w:rPr>
              <w:t>Улучшилось</w:t>
            </w:r>
          </w:p>
        </w:tc>
        <w:tc>
          <w:tcPr>
            <w:tcW w:w="350" w:type="pct"/>
            <w:tcBorders>
              <w:top w:val="nil"/>
              <w:left w:val="nil"/>
              <w:bottom w:val="nil"/>
              <w:right w:val="single" w:sz="8" w:space="0" w:color="auto"/>
            </w:tcBorders>
            <w:shd w:val="clear" w:color="auto" w:fill="auto"/>
            <w:textDirection w:val="btLr"/>
            <w:vAlign w:val="center"/>
            <w:hideMark/>
          </w:tcPr>
          <w:p w:rsidR="00BA72E3" w:rsidRPr="00BA72E3" w:rsidRDefault="00BA72E3" w:rsidP="00BA72E3">
            <w:pPr>
              <w:spacing w:after="0" w:line="240" w:lineRule="auto"/>
              <w:jc w:val="center"/>
              <w:rPr>
                <w:rFonts w:ascii="Times New Roman" w:eastAsia="Times New Roman" w:hAnsi="Times New Roman" w:cs="Times New Roman"/>
                <w:b/>
                <w:bCs/>
                <w:color w:val="000000"/>
                <w:sz w:val="24"/>
                <w:szCs w:val="24"/>
                <w:lang w:eastAsia="ru-RU"/>
              </w:rPr>
            </w:pPr>
            <w:r w:rsidRPr="00BA72E3">
              <w:rPr>
                <w:rFonts w:ascii="Times New Roman" w:eastAsia="Times New Roman" w:hAnsi="Times New Roman" w:cs="Times New Roman"/>
                <w:b/>
                <w:bCs/>
                <w:color w:val="000000"/>
                <w:sz w:val="24"/>
                <w:szCs w:val="24"/>
                <w:lang w:eastAsia="ru-RU"/>
              </w:rPr>
              <w:t>Не изменилось</w:t>
            </w:r>
          </w:p>
        </w:tc>
      </w:tr>
      <w:tr w:rsidR="00BA72E3" w:rsidRPr="00BA72E3" w:rsidTr="00BA72E3">
        <w:trPr>
          <w:trHeight w:val="312"/>
        </w:trPr>
        <w:tc>
          <w:tcPr>
            <w:tcW w:w="1863" w:type="pct"/>
            <w:tcBorders>
              <w:top w:val="single" w:sz="8" w:space="0" w:color="auto"/>
              <w:left w:val="single" w:sz="8" w:space="0" w:color="auto"/>
              <w:bottom w:val="single" w:sz="4" w:space="0" w:color="auto"/>
              <w:right w:val="nil"/>
            </w:tcBorders>
            <w:shd w:val="clear" w:color="auto" w:fill="auto"/>
            <w:vAlign w:val="center"/>
            <w:hideMark/>
          </w:tcPr>
          <w:p w:rsidR="00BA72E3" w:rsidRPr="00BA72E3" w:rsidRDefault="00BA72E3" w:rsidP="00BA72E3">
            <w:pPr>
              <w:spacing w:after="0" w:line="240" w:lineRule="auto"/>
              <w:rPr>
                <w:rFonts w:ascii="Times New Roman" w:eastAsia="Times New Roman" w:hAnsi="Times New Roman" w:cs="Times New Roman"/>
                <w:color w:val="000000"/>
                <w:sz w:val="24"/>
                <w:szCs w:val="24"/>
                <w:lang w:eastAsia="ru-RU"/>
              </w:rPr>
            </w:pPr>
            <w:r w:rsidRPr="00BA72E3">
              <w:rPr>
                <w:rFonts w:ascii="Times New Roman" w:eastAsia="Times New Roman" w:hAnsi="Times New Roman" w:cs="Times New Roman"/>
                <w:color w:val="000000"/>
                <w:sz w:val="24"/>
                <w:szCs w:val="24"/>
                <w:lang w:eastAsia="ru-RU"/>
              </w:rPr>
              <w:t>Водоснабжение, водоотведение</w:t>
            </w:r>
          </w:p>
        </w:tc>
        <w:tc>
          <w:tcPr>
            <w:tcW w:w="352" w:type="pct"/>
            <w:tcBorders>
              <w:top w:val="single" w:sz="8" w:space="0" w:color="auto"/>
              <w:left w:val="single" w:sz="8" w:space="0" w:color="auto"/>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16,3</w:t>
            </w:r>
          </w:p>
        </w:tc>
        <w:tc>
          <w:tcPr>
            <w:tcW w:w="336"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32,9</w:t>
            </w:r>
          </w:p>
        </w:tc>
        <w:tc>
          <w:tcPr>
            <w:tcW w:w="324" w:type="pct"/>
            <w:tcBorders>
              <w:top w:val="single" w:sz="8" w:space="0" w:color="auto"/>
              <w:left w:val="nil"/>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50,8</w:t>
            </w:r>
          </w:p>
        </w:tc>
        <w:tc>
          <w:tcPr>
            <w:tcW w:w="32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17,1</w:t>
            </w:r>
          </w:p>
        </w:tc>
        <w:tc>
          <w:tcPr>
            <w:tcW w:w="335" w:type="pct"/>
            <w:tcBorders>
              <w:top w:val="single" w:sz="8" w:space="0" w:color="auto"/>
              <w:left w:val="nil"/>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24,9</w:t>
            </w:r>
          </w:p>
        </w:tc>
        <w:tc>
          <w:tcPr>
            <w:tcW w:w="37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58,0</w:t>
            </w:r>
          </w:p>
        </w:tc>
        <w:tc>
          <w:tcPr>
            <w:tcW w:w="371" w:type="pct"/>
            <w:tcBorders>
              <w:top w:val="single" w:sz="8" w:space="0" w:color="auto"/>
              <w:left w:val="nil"/>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16,0</w:t>
            </w:r>
          </w:p>
        </w:tc>
        <w:tc>
          <w:tcPr>
            <w:tcW w:w="37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35,4</w:t>
            </w:r>
          </w:p>
        </w:tc>
        <w:tc>
          <w:tcPr>
            <w:tcW w:w="350" w:type="pct"/>
            <w:tcBorders>
              <w:top w:val="single" w:sz="8" w:space="0" w:color="auto"/>
              <w:left w:val="nil"/>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48,6</w:t>
            </w:r>
          </w:p>
        </w:tc>
      </w:tr>
      <w:tr w:rsidR="00BA72E3" w:rsidRPr="00BA72E3" w:rsidTr="00BA72E3">
        <w:trPr>
          <w:trHeight w:val="312"/>
        </w:trPr>
        <w:tc>
          <w:tcPr>
            <w:tcW w:w="1863" w:type="pct"/>
            <w:tcBorders>
              <w:top w:val="nil"/>
              <w:left w:val="single" w:sz="8" w:space="0" w:color="auto"/>
              <w:bottom w:val="single" w:sz="4" w:space="0" w:color="auto"/>
              <w:right w:val="nil"/>
            </w:tcBorders>
            <w:shd w:val="clear" w:color="auto" w:fill="auto"/>
            <w:vAlign w:val="center"/>
            <w:hideMark/>
          </w:tcPr>
          <w:p w:rsidR="00BA72E3" w:rsidRPr="00BA72E3" w:rsidRDefault="00BA72E3" w:rsidP="00BA72E3">
            <w:pPr>
              <w:spacing w:after="0" w:line="240" w:lineRule="auto"/>
              <w:rPr>
                <w:rFonts w:ascii="Times New Roman" w:eastAsia="Times New Roman" w:hAnsi="Times New Roman" w:cs="Times New Roman"/>
                <w:color w:val="000000"/>
                <w:sz w:val="24"/>
                <w:szCs w:val="24"/>
                <w:lang w:eastAsia="ru-RU"/>
              </w:rPr>
            </w:pPr>
            <w:r w:rsidRPr="00BA72E3">
              <w:rPr>
                <w:rFonts w:ascii="Times New Roman" w:eastAsia="Times New Roman" w:hAnsi="Times New Roman" w:cs="Times New Roman"/>
                <w:color w:val="000000"/>
                <w:sz w:val="24"/>
                <w:szCs w:val="24"/>
                <w:lang w:eastAsia="ru-RU"/>
              </w:rPr>
              <w:t>Водоочистка</w:t>
            </w:r>
          </w:p>
        </w:tc>
        <w:tc>
          <w:tcPr>
            <w:tcW w:w="352" w:type="pct"/>
            <w:tcBorders>
              <w:top w:val="nil"/>
              <w:left w:val="single" w:sz="8" w:space="0" w:color="auto"/>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15,8</w:t>
            </w:r>
          </w:p>
        </w:tc>
        <w:tc>
          <w:tcPr>
            <w:tcW w:w="336" w:type="pct"/>
            <w:tcBorders>
              <w:top w:val="nil"/>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31,9</w:t>
            </w:r>
          </w:p>
        </w:tc>
        <w:tc>
          <w:tcPr>
            <w:tcW w:w="324" w:type="pct"/>
            <w:tcBorders>
              <w:top w:val="nil"/>
              <w:left w:val="nil"/>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52,3</w:t>
            </w:r>
          </w:p>
        </w:tc>
        <w:tc>
          <w:tcPr>
            <w:tcW w:w="328" w:type="pct"/>
            <w:tcBorders>
              <w:top w:val="nil"/>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15,1</w:t>
            </w:r>
          </w:p>
        </w:tc>
        <w:tc>
          <w:tcPr>
            <w:tcW w:w="335" w:type="pct"/>
            <w:tcBorders>
              <w:top w:val="nil"/>
              <w:left w:val="nil"/>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23,7</w:t>
            </w:r>
          </w:p>
        </w:tc>
        <w:tc>
          <w:tcPr>
            <w:tcW w:w="372" w:type="pct"/>
            <w:tcBorders>
              <w:top w:val="nil"/>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61,1</w:t>
            </w:r>
          </w:p>
        </w:tc>
        <w:tc>
          <w:tcPr>
            <w:tcW w:w="371" w:type="pct"/>
            <w:tcBorders>
              <w:top w:val="nil"/>
              <w:left w:val="nil"/>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16,0</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34,3</w:t>
            </w:r>
          </w:p>
        </w:tc>
        <w:tc>
          <w:tcPr>
            <w:tcW w:w="350" w:type="pct"/>
            <w:tcBorders>
              <w:top w:val="nil"/>
              <w:left w:val="nil"/>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49,6</w:t>
            </w:r>
          </w:p>
        </w:tc>
      </w:tr>
      <w:tr w:rsidR="00BA72E3" w:rsidRPr="00BA72E3" w:rsidTr="00BA72E3">
        <w:trPr>
          <w:trHeight w:val="312"/>
        </w:trPr>
        <w:tc>
          <w:tcPr>
            <w:tcW w:w="1863" w:type="pct"/>
            <w:tcBorders>
              <w:top w:val="nil"/>
              <w:left w:val="single" w:sz="8" w:space="0" w:color="auto"/>
              <w:bottom w:val="single" w:sz="4" w:space="0" w:color="auto"/>
              <w:right w:val="nil"/>
            </w:tcBorders>
            <w:shd w:val="clear" w:color="auto" w:fill="auto"/>
            <w:noWrap/>
            <w:vAlign w:val="center"/>
            <w:hideMark/>
          </w:tcPr>
          <w:p w:rsidR="00BA72E3" w:rsidRPr="00BA72E3" w:rsidRDefault="00BA72E3" w:rsidP="00BA72E3">
            <w:pPr>
              <w:spacing w:after="0" w:line="240" w:lineRule="auto"/>
              <w:rPr>
                <w:rFonts w:ascii="Times New Roman" w:eastAsia="Times New Roman" w:hAnsi="Times New Roman" w:cs="Times New Roman"/>
                <w:color w:val="000000"/>
                <w:sz w:val="24"/>
                <w:szCs w:val="24"/>
                <w:lang w:eastAsia="ru-RU"/>
              </w:rPr>
            </w:pPr>
            <w:r w:rsidRPr="00BA72E3">
              <w:rPr>
                <w:rFonts w:ascii="Times New Roman" w:eastAsia="Times New Roman" w:hAnsi="Times New Roman" w:cs="Times New Roman"/>
                <w:color w:val="000000"/>
                <w:sz w:val="24"/>
                <w:szCs w:val="24"/>
                <w:lang w:eastAsia="ru-RU"/>
              </w:rPr>
              <w:t>Газоснабжение</w:t>
            </w:r>
          </w:p>
        </w:tc>
        <w:tc>
          <w:tcPr>
            <w:tcW w:w="352" w:type="pct"/>
            <w:tcBorders>
              <w:top w:val="nil"/>
              <w:left w:val="single" w:sz="8" w:space="0" w:color="auto"/>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16,0</w:t>
            </w:r>
          </w:p>
        </w:tc>
        <w:tc>
          <w:tcPr>
            <w:tcW w:w="336" w:type="pct"/>
            <w:tcBorders>
              <w:top w:val="nil"/>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32,7</w:t>
            </w:r>
          </w:p>
        </w:tc>
        <w:tc>
          <w:tcPr>
            <w:tcW w:w="324" w:type="pct"/>
            <w:tcBorders>
              <w:top w:val="nil"/>
              <w:left w:val="nil"/>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51,3</w:t>
            </w:r>
          </w:p>
        </w:tc>
        <w:tc>
          <w:tcPr>
            <w:tcW w:w="328" w:type="pct"/>
            <w:tcBorders>
              <w:top w:val="nil"/>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12,6</w:t>
            </w:r>
          </w:p>
        </w:tc>
        <w:tc>
          <w:tcPr>
            <w:tcW w:w="335" w:type="pct"/>
            <w:tcBorders>
              <w:top w:val="nil"/>
              <w:left w:val="nil"/>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23,7</w:t>
            </w:r>
          </w:p>
        </w:tc>
        <w:tc>
          <w:tcPr>
            <w:tcW w:w="372" w:type="pct"/>
            <w:tcBorders>
              <w:top w:val="nil"/>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63,7</w:t>
            </w:r>
          </w:p>
        </w:tc>
        <w:tc>
          <w:tcPr>
            <w:tcW w:w="371" w:type="pct"/>
            <w:tcBorders>
              <w:top w:val="nil"/>
              <w:left w:val="nil"/>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17,0</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35,5</w:t>
            </w:r>
          </w:p>
        </w:tc>
        <w:tc>
          <w:tcPr>
            <w:tcW w:w="350" w:type="pct"/>
            <w:tcBorders>
              <w:top w:val="nil"/>
              <w:left w:val="nil"/>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47,5</w:t>
            </w:r>
          </w:p>
        </w:tc>
      </w:tr>
      <w:tr w:rsidR="00BA72E3" w:rsidRPr="00BA72E3" w:rsidTr="00BA72E3">
        <w:trPr>
          <w:trHeight w:val="312"/>
        </w:trPr>
        <w:tc>
          <w:tcPr>
            <w:tcW w:w="1863" w:type="pct"/>
            <w:tcBorders>
              <w:top w:val="nil"/>
              <w:left w:val="single" w:sz="8" w:space="0" w:color="auto"/>
              <w:bottom w:val="single" w:sz="4" w:space="0" w:color="auto"/>
              <w:right w:val="nil"/>
            </w:tcBorders>
            <w:shd w:val="clear" w:color="auto" w:fill="auto"/>
            <w:noWrap/>
            <w:vAlign w:val="center"/>
            <w:hideMark/>
          </w:tcPr>
          <w:p w:rsidR="00BA72E3" w:rsidRPr="00BA72E3" w:rsidRDefault="00BA72E3" w:rsidP="00BA72E3">
            <w:pPr>
              <w:spacing w:after="0" w:line="240" w:lineRule="auto"/>
              <w:rPr>
                <w:rFonts w:ascii="Times New Roman" w:eastAsia="Times New Roman" w:hAnsi="Times New Roman" w:cs="Times New Roman"/>
                <w:color w:val="000000"/>
                <w:sz w:val="24"/>
                <w:szCs w:val="24"/>
                <w:lang w:eastAsia="ru-RU"/>
              </w:rPr>
            </w:pPr>
            <w:r w:rsidRPr="00BA72E3">
              <w:rPr>
                <w:rFonts w:ascii="Times New Roman" w:eastAsia="Times New Roman" w:hAnsi="Times New Roman" w:cs="Times New Roman"/>
                <w:color w:val="000000"/>
                <w:sz w:val="24"/>
                <w:szCs w:val="24"/>
                <w:lang w:eastAsia="ru-RU"/>
              </w:rPr>
              <w:t>Электроснабжение</w:t>
            </w:r>
          </w:p>
        </w:tc>
        <w:tc>
          <w:tcPr>
            <w:tcW w:w="352" w:type="pct"/>
            <w:tcBorders>
              <w:top w:val="nil"/>
              <w:left w:val="single" w:sz="8" w:space="0" w:color="auto"/>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16,3</w:t>
            </w:r>
          </w:p>
        </w:tc>
        <w:tc>
          <w:tcPr>
            <w:tcW w:w="336" w:type="pct"/>
            <w:tcBorders>
              <w:top w:val="nil"/>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32,1</w:t>
            </w:r>
          </w:p>
        </w:tc>
        <w:tc>
          <w:tcPr>
            <w:tcW w:w="324" w:type="pct"/>
            <w:tcBorders>
              <w:top w:val="nil"/>
              <w:left w:val="nil"/>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51,6</w:t>
            </w:r>
          </w:p>
        </w:tc>
        <w:tc>
          <w:tcPr>
            <w:tcW w:w="328" w:type="pct"/>
            <w:tcBorders>
              <w:top w:val="nil"/>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16,0</w:t>
            </w:r>
          </w:p>
        </w:tc>
        <w:tc>
          <w:tcPr>
            <w:tcW w:w="335" w:type="pct"/>
            <w:tcBorders>
              <w:top w:val="nil"/>
              <w:left w:val="nil"/>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22,6</w:t>
            </w:r>
          </w:p>
        </w:tc>
        <w:tc>
          <w:tcPr>
            <w:tcW w:w="372" w:type="pct"/>
            <w:tcBorders>
              <w:top w:val="nil"/>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61,4</w:t>
            </w:r>
          </w:p>
        </w:tc>
        <w:tc>
          <w:tcPr>
            <w:tcW w:w="371" w:type="pct"/>
            <w:tcBorders>
              <w:top w:val="nil"/>
              <w:left w:val="nil"/>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16,4</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34,9</w:t>
            </w:r>
          </w:p>
        </w:tc>
        <w:tc>
          <w:tcPr>
            <w:tcW w:w="350" w:type="pct"/>
            <w:tcBorders>
              <w:top w:val="nil"/>
              <w:left w:val="nil"/>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48,7</w:t>
            </w:r>
          </w:p>
        </w:tc>
      </w:tr>
      <w:tr w:rsidR="00BA72E3" w:rsidRPr="00BA72E3" w:rsidTr="00BA72E3">
        <w:trPr>
          <w:trHeight w:val="312"/>
        </w:trPr>
        <w:tc>
          <w:tcPr>
            <w:tcW w:w="1863" w:type="pct"/>
            <w:tcBorders>
              <w:top w:val="nil"/>
              <w:left w:val="single" w:sz="8" w:space="0" w:color="auto"/>
              <w:bottom w:val="single" w:sz="4" w:space="0" w:color="auto"/>
              <w:right w:val="nil"/>
            </w:tcBorders>
            <w:shd w:val="clear" w:color="auto" w:fill="auto"/>
            <w:noWrap/>
            <w:vAlign w:val="center"/>
            <w:hideMark/>
          </w:tcPr>
          <w:p w:rsidR="00BA72E3" w:rsidRPr="00BA72E3" w:rsidRDefault="00BA72E3" w:rsidP="00BA72E3">
            <w:pPr>
              <w:spacing w:after="0" w:line="240" w:lineRule="auto"/>
              <w:rPr>
                <w:rFonts w:ascii="Times New Roman" w:eastAsia="Times New Roman" w:hAnsi="Times New Roman" w:cs="Times New Roman"/>
                <w:color w:val="000000"/>
                <w:sz w:val="24"/>
                <w:szCs w:val="24"/>
                <w:lang w:eastAsia="ru-RU"/>
              </w:rPr>
            </w:pPr>
            <w:r w:rsidRPr="00BA72E3">
              <w:rPr>
                <w:rFonts w:ascii="Times New Roman" w:eastAsia="Times New Roman" w:hAnsi="Times New Roman" w:cs="Times New Roman"/>
                <w:color w:val="000000"/>
                <w:sz w:val="24"/>
                <w:szCs w:val="24"/>
                <w:lang w:eastAsia="ru-RU"/>
              </w:rPr>
              <w:t>Теплоснабжение</w:t>
            </w:r>
          </w:p>
        </w:tc>
        <w:tc>
          <w:tcPr>
            <w:tcW w:w="352" w:type="pct"/>
            <w:tcBorders>
              <w:top w:val="nil"/>
              <w:left w:val="single" w:sz="8" w:space="0" w:color="auto"/>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16,1</w:t>
            </w:r>
          </w:p>
        </w:tc>
        <w:tc>
          <w:tcPr>
            <w:tcW w:w="336" w:type="pct"/>
            <w:tcBorders>
              <w:top w:val="nil"/>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33,0</w:t>
            </w:r>
          </w:p>
        </w:tc>
        <w:tc>
          <w:tcPr>
            <w:tcW w:w="324" w:type="pct"/>
            <w:tcBorders>
              <w:top w:val="nil"/>
              <w:left w:val="nil"/>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50,9</w:t>
            </w:r>
          </w:p>
        </w:tc>
        <w:tc>
          <w:tcPr>
            <w:tcW w:w="328" w:type="pct"/>
            <w:tcBorders>
              <w:top w:val="nil"/>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17,1</w:t>
            </w:r>
          </w:p>
        </w:tc>
        <w:tc>
          <w:tcPr>
            <w:tcW w:w="335" w:type="pct"/>
            <w:tcBorders>
              <w:top w:val="nil"/>
              <w:left w:val="nil"/>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22,0</w:t>
            </w:r>
          </w:p>
        </w:tc>
        <w:tc>
          <w:tcPr>
            <w:tcW w:w="372" w:type="pct"/>
            <w:tcBorders>
              <w:top w:val="nil"/>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60,9</w:t>
            </w:r>
          </w:p>
        </w:tc>
        <w:tc>
          <w:tcPr>
            <w:tcW w:w="371" w:type="pct"/>
            <w:tcBorders>
              <w:top w:val="nil"/>
              <w:left w:val="nil"/>
              <w:bottom w:val="single" w:sz="4"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15,8</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36,3</w:t>
            </w:r>
          </w:p>
        </w:tc>
        <w:tc>
          <w:tcPr>
            <w:tcW w:w="350" w:type="pct"/>
            <w:tcBorders>
              <w:top w:val="nil"/>
              <w:left w:val="nil"/>
              <w:bottom w:val="single" w:sz="4"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47,9</w:t>
            </w:r>
          </w:p>
        </w:tc>
      </w:tr>
      <w:tr w:rsidR="00BA72E3" w:rsidRPr="00BA72E3" w:rsidTr="00BA72E3">
        <w:trPr>
          <w:trHeight w:val="300"/>
        </w:trPr>
        <w:tc>
          <w:tcPr>
            <w:tcW w:w="1863" w:type="pct"/>
            <w:tcBorders>
              <w:top w:val="nil"/>
              <w:left w:val="single" w:sz="8" w:space="0" w:color="auto"/>
              <w:bottom w:val="single" w:sz="8" w:space="0" w:color="auto"/>
              <w:right w:val="nil"/>
            </w:tcBorders>
            <w:shd w:val="clear" w:color="auto" w:fill="auto"/>
            <w:noWrap/>
            <w:vAlign w:val="bottom"/>
            <w:hideMark/>
          </w:tcPr>
          <w:p w:rsidR="00BA72E3" w:rsidRPr="00BA72E3" w:rsidRDefault="00BA72E3" w:rsidP="00BA72E3">
            <w:pPr>
              <w:spacing w:after="0" w:line="240" w:lineRule="auto"/>
              <w:rPr>
                <w:rFonts w:ascii="Calibri" w:eastAsia="Times New Roman" w:hAnsi="Calibri" w:cs="Calibri"/>
                <w:color w:val="000000"/>
                <w:lang w:eastAsia="ru-RU"/>
              </w:rPr>
            </w:pPr>
            <w:r w:rsidRPr="00BA72E3">
              <w:rPr>
                <w:rFonts w:ascii="Times New Roman" w:eastAsia="Times New Roman" w:hAnsi="Times New Roman" w:cs="Times New Roman"/>
                <w:color w:val="000000"/>
                <w:sz w:val="24"/>
                <w:szCs w:val="24"/>
                <w:lang w:eastAsia="ru-RU"/>
              </w:rPr>
              <w:t>Телефонная связь</w:t>
            </w:r>
          </w:p>
        </w:tc>
        <w:tc>
          <w:tcPr>
            <w:tcW w:w="352" w:type="pct"/>
            <w:tcBorders>
              <w:top w:val="nil"/>
              <w:left w:val="single" w:sz="8" w:space="0" w:color="auto"/>
              <w:bottom w:val="single" w:sz="8"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13,3</w:t>
            </w:r>
          </w:p>
        </w:tc>
        <w:tc>
          <w:tcPr>
            <w:tcW w:w="336" w:type="pct"/>
            <w:tcBorders>
              <w:top w:val="nil"/>
              <w:left w:val="single" w:sz="8" w:space="0" w:color="auto"/>
              <w:bottom w:val="single" w:sz="8"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33,0</w:t>
            </w:r>
          </w:p>
        </w:tc>
        <w:tc>
          <w:tcPr>
            <w:tcW w:w="324" w:type="pct"/>
            <w:tcBorders>
              <w:top w:val="nil"/>
              <w:left w:val="nil"/>
              <w:bottom w:val="single" w:sz="8"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53,7</w:t>
            </w:r>
          </w:p>
        </w:tc>
        <w:tc>
          <w:tcPr>
            <w:tcW w:w="328" w:type="pct"/>
            <w:tcBorders>
              <w:top w:val="nil"/>
              <w:left w:val="single" w:sz="8" w:space="0" w:color="auto"/>
              <w:bottom w:val="single" w:sz="8"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12,0</w:t>
            </w:r>
          </w:p>
        </w:tc>
        <w:tc>
          <w:tcPr>
            <w:tcW w:w="335" w:type="pct"/>
            <w:tcBorders>
              <w:top w:val="nil"/>
              <w:left w:val="nil"/>
              <w:bottom w:val="single" w:sz="8"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27,1</w:t>
            </w:r>
          </w:p>
        </w:tc>
        <w:tc>
          <w:tcPr>
            <w:tcW w:w="372" w:type="pct"/>
            <w:tcBorders>
              <w:top w:val="nil"/>
              <w:left w:val="single" w:sz="8" w:space="0" w:color="auto"/>
              <w:bottom w:val="single" w:sz="8"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lang w:val="en-US" w:eastAsia="ru-RU"/>
              </w:rPr>
            </w:pPr>
            <w:r w:rsidRPr="00BA72E3">
              <w:rPr>
                <w:rFonts w:ascii="Times New Roman" w:eastAsia="Times New Roman" w:hAnsi="Times New Roman" w:cs="Times New Roman"/>
                <w:lang w:eastAsia="ru-RU"/>
              </w:rPr>
              <w:t>60,9</w:t>
            </w:r>
          </w:p>
        </w:tc>
        <w:tc>
          <w:tcPr>
            <w:tcW w:w="371" w:type="pct"/>
            <w:tcBorders>
              <w:top w:val="nil"/>
              <w:left w:val="nil"/>
              <w:bottom w:val="single" w:sz="8" w:space="0" w:color="auto"/>
              <w:right w:val="nil"/>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13,7</w:t>
            </w:r>
          </w:p>
        </w:tc>
        <w:tc>
          <w:tcPr>
            <w:tcW w:w="370" w:type="pct"/>
            <w:tcBorders>
              <w:top w:val="nil"/>
              <w:left w:val="single" w:sz="8" w:space="0" w:color="auto"/>
              <w:bottom w:val="single" w:sz="8"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34,8</w:t>
            </w:r>
          </w:p>
        </w:tc>
        <w:tc>
          <w:tcPr>
            <w:tcW w:w="350" w:type="pct"/>
            <w:tcBorders>
              <w:top w:val="nil"/>
              <w:left w:val="nil"/>
              <w:bottom w:val="single" w:sz="8" w:space="0" w:color="auto"/>
              <w:right w:val="single" w:sz="8" w:space="0" w:color="auto"/>
            </w:tcBorders>
            <w:shd w:val="clear" w:color="auto" w:fill="auto"/>
            <w:noWrap/>
            <w:vAlign w:val="bottom"/>
            <w:hideMark/>
          </w:tcPr>
          <w:p w:rsidR="00BA72E3" w:rsidRPr="00BA72E3" w:rsidRDefault="00BA72E3" w:rsidP="00BA72E3">
            <w:pPr>
              <w:spacing w:after="0" w:line="240" w:lineRule="auto"/>
              <w:jc w:val="center"/>
              <w:rPr>
                <w:rFonts w:ascii="Times New Roman" w:eastAsia="Times New Roman" w:hAnsi="Times New Roman" w:cs="Times New Roman"/>
                <w:color w:val="000000"/>
                <w:lang w:val="en-US" w:eastAsia="ru-RU"/>
              </w:rPr>
            </w:pPr>
            <w:r w:rsidRPr="00BA72E3">
              <w:rPr>
                <w:rFonts w:ascii="Times New Roman" w:eastAsia="Times New Roman" w:hAnsi="Times New Roman" w:cs="Times New Roman"/>
                <w:color w:val="000000"/>
                <w:lang w:eastAsia="ru-RU"/>
              </w:rPr>
              <w:t>51,5</w:t>
            </w:r>
          </w:p>
        </w:tc>
      </w:tr>
    </w:tbl>
    <w:p w:rsidR="00BA72E3" w:rsidRDefault="00BA72E3" w:rsidP="001B5DAA">
      <w:pPr>
        <w:tabs>
          <w:tab w:val="center" w:pos="4857"/>
        </w:tabs>
        <w:spacing w:after="0" w:line="312" w:lineRule="auto"/>
        <w:jc w:val="center"/>
        <w:rPr>
          <w:rFonts w:ascii="Times New Roman" w:hAnsi="Times New Roman" w:cs="Times New Roman"/>
          <w:color w:val="000000" w:themeColor="text1"/>
          <w:sz w:val="28"/>
          <w:szCs w:val="28"/>
          <w:lang w:val="en-US"/>
        </w:rPr>
      </w:pPr>
    </w:p>
    <w:p w:rsidR="007705FC" w:rsidRDefault="007705FC" w:rsidP="007705FC">
      <w:pPr>
        <w:tabs>
          <w:tab w:val="center" w:pos="4857"/>
        </w:tabs>
        <w:spacing w:after="0" w:line="307"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Анализ табл. 2.10 указывает на следующие особенности:</w:t>
      </w:r>
    </w:p>
    <w:p w:rsidR="007705FC" w:rsidRDefault="007705FC" w:rsidP="007705FC">
      <w:pPr>
        <w:tabs>
          <w:tab w:val="center" w:pos="4857"/>
        </w:tabs>
        <w:spacing w:after="0" w:line="307" w:lineRule="auto"/>
        <w:ind w:firstLine="709"/>
        <w:jc w:val="both"/>
        <w:rPr>
          <w:rFonts w:ascii="Times New Roman" w:hAnsi="Times New Roman" w:cs="Times New Roman"/>
          <w:color w:val="000000" w:themeColor="text1"/>
          <w:spacing w:val="-4"/>
          <w:sz w:val="28"/>
          <w:szCs w:val="28"/>
        </w:rPr>
      </w:pPr>
      <w:r w:rsidRPr="00234360">
        <w:rPr>
          <w:rFonts w:ascii="Times New Roman" w:hAnsi="Times New Roman" w:cs="Times New Roman"/>
          <w:color w:val="000000" w:themeColor="text1"/>
          <w:spacing w:val="-4"/>
          <w:sz w:val="28"/>
          <w:szCs w:val="28"/>
        </w:rPr>
        <w:t xml:space="preserve">- основная доля </w:t>
      </w:r>
      <w:r>
        <w:rPr>
          <w:rFonts w:ascii="Times New Roman" w:hAnsi="Times New Roman" w:cs="Times New Roman"/>
          <w:color w:val="000000" w:themeColor="text1"/>
          <w:spacing w:val="-4"/>
          <w:sz w:val="28"/>
          <w:szCs w:val="28"/>
        </w:rPr>
        <w:t>предприятий-респондентов отмечаю</w:t>
      </w:r>
      <w:r w:rsidRPr="00234360">
        <w:rPr>
          <w:rFonts w:ascii="Times New Roman" w:hAnsi="Times New Roman" w:cs="Times New Roman"/>
          <w:color w:val="000000" w:themeColor="text1"/>
          <w:spacing w:val="-4"/>
          <w:sz w:val="28"/>
          <w:szCs w:val="28"/>
        </w:rPr>
        <w:t xml:space="preserve">т, что </w:t>
      </w:r>
      <w:r>
        <w:rPr>
          <w:rFonts w:ascii="Times New Roman" w:hAnsi="Times New Roman" w:cs="Times New Roman"/>
          <w:color w:val="000000" w:themeColor="text1"/>
          <w:spacing w:val="-4"/>
          <w:sz w:val="28"/>
          <w:szCs w:val="28"/>
        </w:rPr>
        <w:t xml:space="preserve">качество оказания </w:t>
      </w:r>
      <w:r w:rsidRPr="00234360">
        <w:rPr>
          <w:rFonts w:ascii="Times New Roman" w:hAnsi="Times New Roman" w:cs="Times New Roman"/>
          <w:color w:val="000000" w:themeColor="text1"/>
          <w:spacing w:val="-4"/>
          <w:sz w:val="28"/>
          <w:szCs w:val="28"/>
        </w:rPr>
        <w:t>услуг субъектов естественных монополий не изменилось по всем естественным монополиям (</w:t>
      </w:r>
      <w:r w:rsidRPr="00BA72E3">
        <w:rPr>
          <w:rFonts w:ascii="Times New Roman" w:hAnsi="Times New Roman" w:cs="Times New Roman"/>
          <w:color w:val="000000" w:themeColor="text1"/>
          <w:spacing w:val="-4"/>
          <w:sz w:val="28"/>
          <w:szCs w:val="28"/>
        </w:rPr>
        <w:t>50</w:t>
      </w:r>
      <w:r>
        <w:rPr>
          <w:rFonts w:ascii="Times New Roman" w:hAnsi="Times New Roman" w:cs="Times New Roman"/>
          <w:color w:val="000000" w:themeColor="text1"/>
          <w:spacing w:val="-4"/>
          <w:sz w:val="28"/>
          <w:szCs w:val="28"/>
        </w:rPr>
        <w:t>,</w:t>
      </w:r>
      <w:r w:rsidRPr="00BA72E3">
        <w:rPr>
          <w:rFonts w:ascii="Times New Roman" w:hAnsi="Times New Roman" w:cs="Times New Roman"/>
          <w:color w:val="000000" w:themeColor="text1"/>
          <w:spacing w:val="-4"/>
          <w:sz w:val="28"/>
          <w:szCs w:val="28"/>
        </w:rPr>
        <w:t>8</w:t>
      </w:r>
      <w:r>
        <w:rPr>
          <w:rFonts w:ascii="Times New Roman" w:hAnsi="Times New Roman" w:cs="Times New Roman"/>
          <w:color w:val="000000" w:themeColor="text1"/>
          <w:spacing w:val="-4"/>
          <w:sz w:val="28"/>
          <w:szCs w:val="28"/>
        </w:rPr>
        <w:t xml:space="preserve">% опрошенных по водоснабжению и водоотведению, </w:t>
      </w:r>
      <w:r w:rsidRPr="00BA72E3">
        <w:rPr>
          <w:rFonts w:ascii="Times New Roman" w:hAnsi="Times New Roman" w:cs="Times New Roman"/>
          <w:color w:val="000000" w:themeColor="text1"/>
          <w:spacing w:val="-4"/>
          <w:sz w:val="28"/>
          <w:szCs w:val="28"/>
        </w:rPr>
        <w:t>52</w:t>
      </w:r>
      <w:r>
        <w:rPr>
          <w:rFonts w:ascii="Times New Roman" w:hAnsi="Times New Roman" w:cs="Times New Roman"/>
          <w:color w:val="000000" w:themeColor="text1"/>
          <w:spacing w:val="-4"/>
          <w:sz w:val="28"/>
          <w:szCs w:val="28"/>
        </w:rPr>
        <w:t>,</w:t>
      </w:r>
      <w:r w:rsidRPr="00BA72E3">
        <w:rPr>
          <w:rFonts w:ascii="Times New Roman" w:hAnsi="Times New Roman" w:cs="Times New Roman"/>
          <w:color w:val="000000" w:themeColor="text1"/>
          <w:spacing w:val="-4"/>
          <w:sz w:val="28"/>
          <w:szCs w:val="28"/>
        </w:rPr>
        <w:t>3</w:t>
      </w:r>
      <w:r>
        <w:rPr>
          <w:rFonts w:ascii="Times New Roman" w:hAnsi="Times New Roman" w:cs="Times New Roman"/>
          <w:color w:val="000000" w:themeColor="text1"/>
          <w:spacing w:val="-4"/>
          <w:sz w:val="28"/>
          <w:szCs w:val="28"/>
        </w:rPr>
        <w:t xml:space="preserve">% опрошенных по водоочистке, </w:t>
      </w:r>
      <w:r w:rsidRPr="00BA72E3">
        <w:rPr>
          <w:rFonts w:ascii="Times New Roman" w:hAnsi="Times New Roman" w:cs="Times New Roman"/>
          <w:color w:val="000000" w:themeColor="text1"/>
          <w:spacing w:val="-4"/>
          <w:sz w:val="28"/>
          <w:szCs w:val="28"/>
        </w:rPr>
        <w:t>51</w:t>
      </w:r>
      <w:r>
        <w:rPr>
          <w:rFonts w:ascii="Times New Roman" w:hAnsi="Times New Roman" w:cs="Times New Roman"/>
          <w:color w:val="000000" w:themeColor="text1"/>
          <w:spacing w:val="-4"/>
          <w:sz w:val="28"/>
          <w:szCs w:val="28"/>
        </w:rPr>
        <w:t>,</w:t>
      </w:r>
      <w:r w:rsidRPr="00BA72E3">
        <w:rPr>
          <w:rFonts w:ascii="Times New Roman" w:hAnsi="Times New Roman" w:cs="Times New Roman"/>
          <w:color w:val="000000" w:themeColor="text1"/>
          <w:spacing w:val="-4"/>
          <w:sz w:val="28"/>
          <w:szCs w:val="28"/>
        </w:rPr>
        <w:t>3</w:t>
      </w:r>
      <w:r>
        <w:rPr>
          <w:rFonts w:ascii="Times New Roman" w:hAnsi="Times New Roman" w:cs="Times New Roman"/>
          <w:color w:val="000000" w:themeColor="text1"/>
          <w:spacing w:val="-4"/>
          <w:sz w:val="28"/>
          <w:szCs w:val="28"/>
        </w:rPr>
        <w:t xml:space="preserve">% опрошенных по газоснабжению, </w:t>
      </w:r>
      <w:r w:rsidRPr="00BA72E3">
        <w:rPr>
          <w:rFonts w:ascii="Times New Roman" w:hAnsi="Times New Roman" w:cs="Times New Roman"/>
          <w:color w:val="000000" w:themeColor="text1"/>
          <w:spacing w:val="-4"/>
          <w:sz w:val="28"/>
          <w:szCs w:val="28"/>
        </w:rPr>
        <w:t>51</w:t>
      </w:r>
      <w:r>
        <w:rPr>
          <w:rFonts w:ascii="Times New Roman" w:hAnsi="Times New Roman" w:cs="Times New Roman"/>
          <w:color w:val="000000" w:themeColor="text1"/>
          <w:spacing w:val="-4"/>
          <w:sz w:val="28"/>
          <w:szCs w:val="28"/>
        </w:rPr>
        <w:t>,</w:t>
      </w:r>
      <w:r w:rsidRPr="00BA72E3">
        <w:rPr>
          <w:rFonts w:ascii="Times New Roman" w:hAnsi="Times New Roman" w:cs="Times New Roman"/>
          <w:color w:val="000000" w:themeColor="text1"/>
          <w:spacing w:val="-4"/>
          <w:sz w:val="28"/>
          <w:szCs w:val="28"/>
        </w:rPr>
        <w:t>6</w:t>
      </w:r>
      <w:r>
        <w:rPr>
          <w:rFonts w:ascii="Times New Roman" w:hAnsi="Times New Roman" w:cs="Times New Roman"/>
          <w:color w:val="000000" w:themeColor="text1"/>
          <w:spacing w:val="-4"/>
          <w:sz w:val="28"/>
          <w:szCs w:val="28"/>
        </w:rPr>
        <w:t>% опрошенных по электроснабжению, 5</w:t>
      </w:r>
      <w:r w:rsidRPr="00BA72E3">
        <w:rPr>
          <w:rFonts w:ascii="Times New Roman" w:hAnsi="Times New Roman" w:cs="Times New Roman"/>
          <w:color w:val="000000" w:themeColor="text1"/>
          <w:spacing w:val="-4"/>
          <w:sz w:val="28"/>
          <w:szCs w:val="28"/>
        </w:rPr>
        <w:t>0</w:t>
      </w:r>
      <w:r>
        <w:rPr>
          <w:rFonts w:ascii="Times New Roman" w:hAnsi="Times New Roman" w:cs="Times New Roman"/>
          <w:color w:val="000000" w:themeColor="text1"/>
          <w:spacing w:val="-4"/>
          <w:sz w:val="28"/>
          <w:szCs w:val="28"/>
        </w:rPr>
        <w:t>,</w:t>
      </w:r>
      <w:r w:rsidRPr="00BA72E3">
        <w:rPr>
          <w:rFonts w:ascii="Times New Roman" w:hAnsi="Times New Roman" w:cs="Times New Roman"/>
          <w:color w:val="000000" w:themeColor="text1"/>
          <w:spacing w:val="-4"/>
          <w:sz w:val="28"/>
          <w:szCs w:val="28"/>
        </w:rPr>
        <w:t>9</w:t>
      </w:r>
      <w:r>
        <w:rPr>
          <w:rFonts w:ascii="Times New Roman" w:hAnsi="Times New Roman" w:cs="Times New Roman"/>
          <w:color w:val="000000" w:themeColor="text1"/>
          <w:spacing w:val="-4"/>
          <w:sz w:val="28"/>
          <w:szCs w:val="28"/>
        </w:rPr>
        <w:t xml:space="preserve">% опрошенных по теплоснабжению и </w:t>
      </w:r>
      <w:r w:rsidRPr="00BA72E3">
        <w:rPr>
          <w:rFonts w:ascii="Times New Roman" w:hAnsi="Times New Roman" w:cs="Times New Roman"/>
          <w:color w:val="000000" w:themeColor="text1"/>
          <w:spacing w:val="-4"/>
          <w:sz w:val="28"/>
          <w:szCs w:val="28"/>
        </w:rPr>
        <w:t>53</w:t>
      </w:r>
      <w:r>
        <w:rPr>
          <w:rFonts w:ascii="Times New Roman" w:hAnsi="Times New Roman" w:cs="Times New Roman"/>
          <w:color w:val="000000" w:themeColor="text1"/>
          <w:spacing w:val="-4"/>
          <w:sz w:val="28"/>
          <w:szCs w:val="28"/>
        </w:rPr>
        <w:t>,</w:t>
      </w:r>
      <w:r w:rsidRPr="00BA72E3">
        <w:rPr>
          <w:rFonts w:ascii="Times New Roman" w:hAnsi="Times New Roman" w:cs="Times New Roman"/>
          <w:color w:val="000000" w:themeColor="text1"/>
          <w:spacing w:val="-4"/>
          <w:sz w:val="28"/>
          <w:szCs w:val="28"/>
        </w:rPr>
        <w:t>7</w:t>
      </w:r>
      <w:r>
        <w:rPr>
          <w:rFonts w:ascii="Times New Roman" w:hAnsi="Times New Roman" w:cs="Times New Roman"/>
          <w:color w:val="000000" w:themeColor="text1"/>
          <w:spacing w:val="-4"/>
          <w:sz w:val="28"/>
          <w:szCs w:val="28"/>
        </w:rPr>
        <w:t>% опрошенных по телефонной связи</w:t>
      </w:r>
      <w:r w:rsidRPr="00234360">
        <w:rPr>
          <w:rFonts w:ascii="Times New Roman" w:hAnsi="Times New Roman" w:cs="Times New Roman"/>
          <w:color w:val="000000" w:themeColor="text1"/>
          <w:spacing w:val="-4"/>
          <w:sz w:val="28"/>
          <w:szCs w:val="28"/>
        </w:rPr>
        <w:t>)</w:t>
      </w:r>
      <w:r>
        <w:rPr>
          <w:rFonts w:ascii="Times New Roman" w:hAnsi="Times New Roman" w:cs="Times New Roman"/>
          <w:color w:val="000000" w:themeColor="text1"/>
          <w:spacing w:val="-4"/>
          <w:sz w:val="28"/>
          <w:szCs w:val="28"/>
        </w:rPr>
        <w:t>;</w:t>
      </w:r>
    </w:p>
    <w:p w:rsidR="00217A72" w:rsidRPr="00C65B48" w:rsidRDefault="00217A72" w:rsidP="007705FC">
      <w:pPr>
        <w:tabs>
          <w:tab w:val="center" w:pos="4857"/>
        </w:tabs>
        <w:spacing w:after="0" w:line="307" w:lineRule="auto"/>
        <w:ind w:firstLine="709"/>
        <w:jc w:val="both"/>
        <w:rPr>
          <w:rFonts w:ascii="Times New Roman" w:hAnsi="Times New Roman" w:cs="Times New Roman"/>
          <w:color w:val="000000" w:themeColor="text1"/>
          <w:sz w:val="28"/>
          <w:szCs w:val="28"/>
        </w:rPr>
      </w:pPr>
      <w:r w:rsidRPr="00C65B48">
        <w:rPr>
          <w:rFonts w:ascii="Times New Roman" w:hAnsi="Times New Roman" w:cs="Times New Roman"/>
          <w:color w:val="000000" w:themeColor="text1"/>
          <w:sz w:val="28"/>
          <w:szCs w:val="28"/>
        </w:rPr>
        <w:t xml:space="preserve">- предприятия-респонденты, зарегистрированные в </w:t>
      </w:r>
      <w:r w:rsidR="00BA72E3">
        <w:rPr>
          <w:rFonts w:ascii="Times New Roman" w:hAnsi="Times New Roman" w:cs="Times New Roman"/>
          <w:color w:val="000000" w:themeColor="text1"/>
          <w:sz w:val="28"/>
          <w:szCs w:val="28"/>
        </w:rPr>
        <w:t>горо</w:t>
      </w:r>
      <w:r w:rsidR="007705FC">
        <w:rPr>
          <w:rFonts w:ascii="Times New Roman" w:hAnsi="Times New Roman" w:cs="Times New Roman"/>
          <w:color w:val="000000" w:themeColor="text1"/>
          <w:sz w:val="28"/>
          <w:szCs w:val="28"/>
        </w:rPr>
        <w:t>дских округах</w:t>
      </w:r>
      <w:r w:rsidRPr="00C65B48">
        <w:rPr>
          <w:rFonts w:ascii="Times New Roman" w:hAnsi="Times New Roman" w:cs="Times New Roman"/>
          <w:color w:val="000000" w:themeColor="text1"/>
          <w:sz w:val="28"/>
          <w:szCs w:val="28"/>
        </w:rPr>
        <w:t>, по сравнению с предприятиям</w:t>
      </w:r>
      <w:r w:rsidR="007705FC">
        <w:rPr>
          <w:rFonts w:ascii="Times New Roman" w:hAnsi="Times New Roman" w:cs="Times New Roman"/>
          <w:color w:val="000000" w:themeColor="text1"/>
          <w:sz w:val="28"/>
          <w:szCs w:val="28"/>
        </w:rPr>
        <w:t>и, зарегистрированными в муниципальных округах</w:t>
      </w:r>
      <w:r w:rsidRPr="00C65B48">
        <w:rPr>
          <w:rFonts w:ascii="Times New Roman" w:hAnsi="Times New Roman" w:cs="Times New Roman"/>
          <w:color w:val="000000" w:themeColor="text1"/>
          <w:sz w:val="28"/>
          <w:szCs w:val="28"/>
        </w:rPr>
        <w:t xml:space="preserve">, в большей степени считают, что качество оказания услуг субъектов естественных монополий не изменилось по </w:t>
      </w:r>
      <w:r w:rsidR="00BA72E3">
        <w:rPr>
          <w:rFonts w:ascii="Times New Roman" w:hAnsi="Times New Roman" w:cs="Times New Roman"/>
          <w:color w:val="000000" w:themeColor="text1"/>
          <w:sz w:val="28"/>
          <w:szCs w:val="28"/>
        </w:rPr>
        <w:t>всем естественным монополиям (58,0 % опрошенных против 48,6</w:t>
      </w:r>
      <w:r w:rsidRPr="00C65B48">
        <w:rPr>
          <w:rFonts w:ascii="Times New Roman" w:hAnsi="Times New Roman" w:cs="Times New Roman"/>
          <w:color w:val="000000" w:themeColor="text1"/>
          <w:sz w:val="28"/>
          <w:szCs w:val="28"/>
        </w:rPr>
        <w:t>% по в</w:t>
      </w:r>
      <w:r w:rsidR="00BA72E3">
        <w:rPr>
          <w:rFonts w:ascii="Times New Roman" w:hAnsi="Times New Roman" w:cs="Times New Roman"/>
          <w:color w:val="000000" w:themeColor="text1"/>
          <w:sz w:val="28"/>
          <w:szCs w:val="28"/>
        </w:rPr>
        <w:t>одоснабжению и водоотведению, 61,1% опрошенных против 49,6% по водоочистке, 63,7% опрошенных против 47,5% по газоснабжению, 61,4% опрошенных против 48,7% по электроснабжению, 60,9% опрошенных против 49,9% по теплоснабжению и 60,9% опрошенных против 51,5</w:t>
      </w:r>
      <w:r w:rsidRPr="00C65B48">
        <w:rPr>
          <w:rFonts w:ascii="Times New Roman" w:hAnsi="Times New Roman" w:cs="Times New Roman"/>
          <w:color w:val="000000" w:themeColor="text1"/>
          <w:sz w:val="28"/>
          <w:szCs w:val="28"/>
        </w:rPr>
        <w:t>% по телефонной связи). Максимальная разница</w:t>
      </w:r>
      <w:r w:rsidR="00BA72E3">
        <w:rPr>
          <w:rFonts w:ascii="Times New Roman" w:hAnsi="Times New Roman" w:cs="Times New Roman"/>
          <w:color w:val="000000" w:themeColor="text1"/>
          <w:sz w:val="28"/>
          <w:szCs w:val="28"/>
        </w:rPr>
        <w:t xml:space="preserve"> наблюдается по газоснабжению – 16,2</w:t>
      </w:r>
      <w:r>
        <w:rPr>
          <w:rFonts w:ascii="Times New Roman" w:hAnsi="Times New Roman" w:cs="Times New Roman"/>
          <w:color w:val="000000" w:themeColor="text1"/>
          <w:sz w:val="28"/>
          <w:szCs w:val="28"/>
        </w:rPr>
        <w:t xml:space="preserve"> п.п.</w:t>
      </w:r>
      <w:r w:rsidRPr="00C65B48">
        <w:rPr>
          <w:rFonts w:ascii="Times New Roman" w:hAnsi="Times New Roman" w:cs="Times New Roman"/>
          <w:color w:val="000000" w:themeColor="text1"/>
          <w:sz w:val="28"/>
          <w:szCs w:val="28"/>
        </w:rPr>
        <w:t xml:space="preserve">, а минимальная по </w:t>
      </w:r>
      <w:r w:rsidR="00BA72E3">
        <w:rPr>
          <w:rFonts w:ascii="Times New Roman" w:hAnsi="Times New Roman" w:cs="Times New Roman"/>
          <w:color w:val="000000" w:themeColor="text1"/>
          <w:sz w:val="28"/>
          <w:szCs w:val="28"/>
        </w:rPr>
        <w:t>телефонной связи – 9</w:t>
      </w:r>
      <w:r>
        <w:rPr>
          <w:rFonts w:ascii="Times New Roman" w:hAnsi="Times New Roman" w:cs="Times New Roman"/>
          <w:color w:val="000000" w:themeColor="text1"/>
          <w:sz w:val="28"/>
          <w:szCs w:val="28"/>
        </w:rPr>
        <w:t>,3 п.п.</w:t>
      </w:r>
      <w:r w:rsidRPr="00C65B48">
        <w:rPr>
          <w:rFonts w:ascii="Times New Roman" w:hAnsi="Times New Roman" w:cs="Times New Roman"/>
          <w:color w:val="000000" w:themeColor="text1"/>
          <w:sz w:val="28"/>
          <w:szCs w:val="28"/>
        </w:rPr>
        <w:t>;</w:t>
      </w:r>
    </w:p>
    <w:p w:rsidR="001B5DAA" w:rsidRPr="003001AA" w:rsidRDefault="001B5DAA" w:rsidP="007705FC">
      <w:pPr>
        <w:tabs>
          <w:tab w:val="center" w:pos="4857"/>
        </w:tabs>
        <w:spacing w:after="0" w:line="307" w:lineRule="auto"/>
        <w:ind w:firstLine="709"/>
        <w:jc w:val="both"/>
        <w:rPr>
          <w:rFonts w:ascii="Times New Roman" w:hAnsi="Times New Roman" w:cs="Times New Roman"/>
          <w:color w:val="000000" w:themeColor="text1"/>
          <w:spacing w:val="-2"/>
          <w:sz w:val="28"/>
          <w:szCs w:val="28"/>
        </w:rPr>
      </w:pPr>
      <w:r w:rsidRPr="00C65B48">
        <w:rPr>
          <w:rFonts w:ascii="Times New Roman" w:hAnsi="Times New Roman" w:cs="Times New Roman"/>
          <w:color w:val="000000" w:themeColor="text1"/>
          <w:sz w:val="28"/>
          <w:szCs w:val="28"/>
        </w:rPr>
        <w:t xml:space="preserve">- предприятия-респонденты, зарегистрированные в </w:t>
      </w:r>
      <w:r w:rsidR="007705FC">
        <w:rPr>
          <w:rFonts w:ascii="Times New Roman" w:hAnsi="Times New Roman" w:cs="Times New Roman"/>
          <w:color w:val="000000" w:themeColor="text1"/>
          <w:sz w:val="28"/>
          <w:szCs w:val="28"/>
        </w:rPr>
        <w:t>муниципальных округах</w:t>
      </w:r>
      <w:r w:rsidRPr="00C65B48">
        <w:rPr>
          <w:rFonts w:ascii="Times New Roman" w:hAnsi="Times New Roman" w:cs="Times New Roman"/>
          <w:color w:val="000000" w:themeColor="text1"/>
          <w:sz w:val="28"/>
          <w:szCs w:val="28"/>
        </w:rPr>
        <w:t xml:space="preserve">, </w:t>
      </w:r>
      <w:r w:rsidR="00217A72">
        <w:rPr>
          <w:rFonts w:ascii="Times New Roman" w:hAnsi="Times New Roman" w:cs="Times New Roman"/>
          <w:color w:val="000000" w:themeColor="text1"/>
          <w:sz w:val="28"/>
          <w:szCs w:val="28"/>
        </w:rPr>
        <w:t xml:space="preserve">в </w:t>
      </w:r>
      <w:r w:rsidRPr="00C65B48">
        <w:rPr>
          <w:rFonts w:ascii="Times New Roman" w:hAnsi="Times New Roman" w:cs="Times New Roman"/>
          <w:color w:val="000000" w:themeColor="text1"/>
          <w:sz w:val="28"/>
          <w:szCs w:val="28"/>
        </w:rPr>
        <w:t xml:space="preserve">большей степени уверены, что </w:t>
      </w:r>
      <w:r w:rsidR="003001AA">
        <w:rPr>
          <w:rFonts w:ascii="Times New Roman" w:hAnsi="Times New Roman" w:cs="Times New Roman"/>
          <w:color w:val="000000" w:themeColor="text1"/>
          <w:sz w:val="28"/>
          <w:szCs w:val="28"/>
        </w:rPr>
        <w:t xml:space="preserve">качество оказания </w:t>
      </w:r>
      <w:r w:rsidRPr="00C65B48">
        <w:rPr>
          <w:rFonts w:ascii="Times New Roman" w:hAnsi="Times New Roman" w:cs="Times New Roman"/>
          <w:color w:val="000000" w:themeColor="text1"/>
          <w:sz w:val="28"/>
          <w:szCs w:val="28"/>
        </w:rPr>
        <w:t xml:space="preserve">услуг субъектов естественных монополий </w:t>
      </w:r>
      <w:r w:rsidR="003001AA">
        <w:rPr>
          <w:rFonts w:ascii="Times New Roman" w:hAnsi="Times New Roman" w:cs="Times New Roman"/>
          <w:color w:val="000000" w:themeColor="text1"/>
          <w:sz w:val="28"/>
          <w:szCs w:val="28"/>
        </w:rPr>
        <w:t>улучшило</w:t>
      </w:r>
      <w:r w:rsidRPr="00C65B48">
        <w:rPr>
          <w:rFonts w:ascii="Times New Roman" w:hAnsi="Times New Roman" w:cs="Times New Roman"/>
          <w:color w:val="000000" w:themeColor="text1"/>
          <w:sz w:val="28"/>
          <w:szCs w:val="28"/>
        </w:rPr>
        <w:t>сь (</w:t>
      </w:r>
      <w:r w:rsidR="00BA72E3">
        <w:rPr>
          <w:rFonts w:ascii="Times New Roman" w:hAnsi="Times New Roman" w:cs="Times New Roman"/>
          <w:color w:val="000000" w:themeColor="text1"/>
          <w:sz w:val="28"/>
          <w:szCs w:val="28"/>
        </w:rPr>
        <w:t>35,4</w:t>
      </w:r>
      <w:r w:rsidRPr="00C65B48">
        <w:rPr>
          <w:rFonts w:ascii="Times New Roman" w:hAnsi="Times New Roman" w:cs="Times New Roman"/>
          <w:color w:val="000000" w:themeColor="text1"/>
          <w:sz w:val="28"/>
          <w:szCs w:val="28"/>
        </w:rPr>
        <w:t xml:space="preserve"> % опрошенных против </w:t>
      </w:r>
      <w:r w:rsidR="00BA72E3">
        <w:rPr>
          <w:rFonts w:ascii="Times New Roman" w:hAnsi="Times New Roman" w:cs="Times New Roman"/>
          <w:color w:val="000000" w:themeColor="text1"/>
          <w:sz w:val="28"/>
          <w:szCs w:val="28"/>
        </w:rPr>
        <w:t>24,9</w:t>
      </w:r>
      <w:r w:rsidRPr="00C65B48">
        <w:rPr>
          <w:rFonts w:ascii="Times New Roman" w:hAnsi="Times New Roman" w:cs="Times New Roman"/>
          <w:color w:val="000000" w:themeColor="text1"/>
          <w:sz w:val="28"/>
          <w:szCs w:val="28"/>
        </w:rPr>
        <w:t>% по водоснабжению и водоо</w:t>
      </w:r>
      <w:r w:rsidR="00BA72E3">
        <w:rPr>
          <w:rFonts w:ascii="Times New Roman" w:hAnsi="Times New Roman" w:cs="Times New Roman"/>
          <w:color w:val="000000" w:themeColor="text1"/>
          <w:sz w:val="28"/>
          <w:szCs w:val="28"/>
        </w:rPr>
        <w:t>тведению, 34,3</w:t>
      </w:r>
      <w:r w:rsidRPr="00C65B48">
        <w:rPr>
          <w:rFonts w:ascii="Times New Roman" w:hAnsi="Times New Roman" w:cs="Times New Roman"/>
          <w:color w:val="000000" w:themeColor="text1"/>
          <w:sz w:val="28"/>
          <w:szCs w:val="28"/>
        </w:rPr>
        <w:t xml:space="preserve">% опрошенных </w:t>
      </w:r>
      <w:r w:rsidR="00BA72E3">
        <w:rPr>
          <w:rFonts w:ascii="Times New Roman" w:hAnsi="Times New Roman" w:cs="Times New Roman"/>
          <w:color w:val="000000" w:themeColor="text1"/>
          <w:sz w:val="28"/>
          <w:szCs w:val="28"/>
        </w:rPr>
        <w:t>против 23</w:t>
      </w:r>
      <w:r w:rsidRPr="00C65B48">
        <w:rPr>
          <w:rFonts w:ascii="Times New Roman" w:hAnsi="Times New Roman" w:cs="Times New Roman"/>
          <w:color w:val="000000" w:themeColor="text1"/>
          <w:sz w:val="28"/>
          <w:szCs w:val="28"/>
        </w:rPr>
        <w:t>,</w:t>
      </w:r>
      <w:r w:rsidR="00BA72E3">
        <w:rPr>
          <w:rFonts w:ascii="Times New Roman" w:hAnsi="Times New Roman" w:cs="Times New Roman"/>
          <w:color w:val="000000" w:themeColor="text1"/>
          <w:sz w:val="28"/>
          <w:szCs w:val="28"/>
        </w:rPr>
        <w:t>7</w:t>
      </w:r>
      <w:r w:rsidRPr="00C65B48">
        <w:rPr>
          <w:rFonts w:ascii="Times New Roman" w:hAnsi="Times New Roman" w:cs="Times New Roman"/>
          <w:color w:val="000000" w:themeColor="text1"/>
          <w:sz w:val="28"/>
          <w:szCs w:val="28"/>
        </w:rPr>
        <w:t xml:space="preserve">% по водоочистке, </w:t>
      </w:r>
      <w:r w:rsidR="00BA72E3">
        <w:rPr>
          <w:rFonts w:ascii="Times New Roman" w:hAnsi="Times New Roman" w:cs="Times New Roman"/>
          <w:color w:val="000000" w:themeColor="text1"/>
          <w:sz w:val="28"/>
          <w:szCs w:val="28"/>
        </w:rPr>
        <w:t>35,5</w:t>
      </w:r>
      <w:r w:rsidRPr="00C65B48">
        <w:rPr>
          <w:rFonts w:ascii="Times New Roman" w:hAnsi="Times New Roman" w:cs="Times New Roman"/>
          <w:color w:val="000000" w:themeColor="text1"/>
          <w:sz w:val="28"/>
          <w:szCs w:val="28"/>
        </w:rPr>
        <w:t xml:space="preserve">% опрошенных против </w:t>
      </w:r>
      <w:r w:rsidR="003001AA">
        <w:rPr>
          <w:rFonts w:ascii="Times New Roman" w:hAnsi="Times New Roman" w:cs="Times New Roman"/>
          <w:color w:val="000000" w:themeColor="text1"/>
          <w:sz w:val="28"/>
          <w:szCs w:val="28"/>
        </w:rPr>
        <w:t>2</w:t>
      </w:r>
      <w:r w:rsidR="00042690">
        <w:rPr>
          <w:rFonts w:ascii="Times New Roman" w:hAnsi="Times New Roman" w:cs="Times New Roman"/>
          <w:color w:val="000000" w:themeColor="text1"/>
          <w:sz w:val="28"/>
          <w:szCs w:val="28"/>
        </w:rPr>
        <w:t>3</w:t>
      </w:r>
      <w:r w:rsidRPr="00C65B48">
        <w:rPr>
          <w:rFonts w:ascii="Times New Roman" w:hAnsi="Times New Roman" w:cs="Times New Roman"/>
          <w:color w:val="000000" w:themeColor="text1"/>
          <w:sz w:val="28"/>
          <w:szCs w:val="28"/>
        </w:rPr>
        <w:t>,</w:t>
      </w:r>
      <w:r w:rsidR="00042690">
        <w:rPr>
          <w:rFonts w:ascii="Times New Roman" w:hAnsi="Times New Roman" w:cs="Times New Roman"/>
          <w:color w:val="000000" w:themeColor="text1"/>
          <w:sz w:val="28"/>
          <w:szCs w:val="28"/>
        </w:rPr>
        <w:t>7</w:t>
      </w:r>
      <w:r w:rsidRPr="00C65B48">
        <w:rPr>
          <w:rFonts w:ascii="Times New Roman" w:hAnsi="Times New Roman" w:cs="Times New Roman"/>
          <w:color w:val="000000" w:themeColor="text1"/>
          <w:sz w:val="28"/>
          <w:szCs w:val="28"/>
        </w:rPr>
        <w:t xml:space="preserve">% по газоснабжению, </w:t>
      </w:r>
      <w:r w:rsidR="00042690">
        <w:rPr>
          <w:rFonts w:ascii="Times New Roman" w:hAnsi="Times New Roman" w:cs="Times New Roman"/>
          <w:color w:val="000000" w:themeColor="text1"/>
          <w:sz w:val="28"/>
          <w:szCs w:val="28"/>
        </w:rPr>
        <w:t>34</w:t>
      </w:r>
      <w:r w:rsidR="003001AA">
        <w:rPr>
          <w:rFonts w:ascii="Times New Roman" w:hAnsi="Times New Roman" w:cs="Times New Roman"/>
          <w:color w:val="000000" w:themeColor="text1"/>
          <w:sz w:val="28"/>
          <w:szCs w:val="28"/>
        </w:rPr>
        <w:t>,9</w:t>
      </w:r>
      <w:r w:rsidRPr="00C65B48">
        <w:rPr>
          <w:rFonts w:ascii="Times New Roman" w:hAnsi="Times New Roman" w:cs="Times New Roman"/>
          <w:color w:val="000000" w:themeColor="text1"/>
          <w:sz w:val="28"/>
          <w:szCs w:val="28"/>
        </w:rPr>
        <w:t xml:space="preserve">% </w:t>
      </w:r>
      <w:r w:rsidRPr="003001AA">
        <w:rPr>
          <w:rFonts w:ascii="Times New Roman" w:hAnsi="Times New Roman" w:cs="Times New Roman"/>
          <w:color w:val="000000" w:themeColor="text1"/>
          <w:spacing w:val="-2"/>
          <w:sz w:val="28"/>
          <w:szCs w:val="28"/>
        </w:rPr>
        <w:t xml:space="preserve">опрошенных </w:t>
      </w:r>
      <w:r w:rsidR="00042690">
        <w:rPr>
          <w:rFonts w:ascii="Times New Roman" w:hAnsi="Times New Roman" w:cs="Times New Roman"/>
          <w:color w:val="000000" w:themeColor="text1"/>
          <w:spacing w:val="-2"/>
          <w:sz w:val="28"/>
          <w:szCs w:val="28"/>
        </w:rPr>
        <w:t>против 22,6</w:t>
      </w:r>
      <w:r w:rsidRPr="003001AA">
        <w:rPr>
          <w:rFonts w:ascii="Times New Roman" w:hAnsi="Times New Roman" w:cs="Times New Roman"/>
          <w:color w:val="000000" w:themeColor="text1"/>
          <w:spacing w:val="-2"/>
          <w:sz w:val="28"/>
          <w:szCs w:val="28"/>
        </w:rPr>
        <w:t xml:space="preserve">% </w:t>
      </w:r>
      <w:r w:rsidR="00042690">
        <w:rPr>
          <w:rFonts w:ascii="Times New Roman" w:hAnsi="Times New Roman" w:cs="Times New Roman"/>
          <w:color w:val="000000" w:themeColor="text1"/>
          <w:spacing w:val="-2"/>
          <w:sz w:val="28"/>
          <w:szCs w:val="28"/>
        </w:rPr>
        <w:t>по электроснабжению, 36,3</w:t>
      </w:r>
      <w:r w:rsidRPr="003001AA">
        <w:rPr>
          <w:rFonts w:ascii="Times New Roman" w:hAnsi="Times New Roman" w:cs="Times New Roman"/>
          <w:color w:val="000000" w:themeColor="text1"/>
          <w:spacing w:val="-2"/>
          <w:sz w:val="28"/>
          <w:szCs w:val="28"/>
        </w:rPr>
        <w:t xml:space="preserve">% опрошенных </w:t>
      </w:r>
      <w:r w:rsidR="003001AA" w:rsidRPr="003001AA">
        <w:rPr>
          <w:rFonts w:ascii="Times New Roman" w:hAnsi="Times New Roman" w:cs="Times New Roman"/>
          <w:color w:val="000000" w:themeColor="text1"/>
          <w:spacing w:val="-2"/>
          <w:sz w:val="28"/>
          <w:szCs w:val="28"/>
        </w:rPr>
        <w:t xml:space="preserve">против </w:t>
      </w:r>
      <w:r w:rsidR="00042690">
        <w:rPr>
          <w:rFonts w:ascii="Times New Roman" w:hAnsi="Times New Roman" w:cs="Times New Roman"/>
          <w:color w:val="000000" w:themeColor="text1"/>
          <w:spacing w:val="-2"/>
          <w:sz w:val="28"/>
          <w:szCs w:val="28"/>
        </w:rPr>
        <w:t>22</w:t>
      </w:r>
      <w:r w:rsidRPr="003001AA">
        <w:rPr>
          <w:rFonts w:ascii="Times New Roman" w:hAnsi="Times New Roman" w:cs="Times New Roman"/>
          <w:color w:val="000000" w:themeColor="text1"/>
          <w:spacing w:val="-2"/>
          <w:sz w:val="28"/>
          <w:szCs w:val="28"/>
        </w:rPr>
        <w:t>,</w:t>
      </w:r>
      <w:r w:rsidR="00042690">
        <w:rPr>
          <w:rFonts w:ascii="Times New Roman" w:hAnsi="Times New Roman" w:cs="Times New Roman"/>
          <w:color w:val="000000" w:themeColor="text1"/>
          <w:spacing w:val="-2"/>
          <w:sz w:val="28"/>
          <w:szCs w:val="28"/>
        </w:rPr>
        <w:t>0</w:t>
      </w:r>
      <w:r w:rsidRPr="003001AA">
        <w:rPr>
          <w:rFonts w:ascii="Times New Roman" w:hAnsi="Times New Roman" w:cs="Times New Roman"/>
          <w:color w:val="000000" w:themeColor="text1"/>
          <w:spacing w:val="-2"/>
          <w:sz w:val="28"/>
          <w:szCs w:val="28"/>
        </w:rPr>
        <w:t xml:space="preserve">% по теплоснабжению и </w:t>
      </w:r>
      <w:r w:rsidR="00042690">
        <w:rPr>
          <w:rFonts w:ascii="Times New Roman" w:hAnsi="Times New Roman" w:cs="Times New Roman"/>
          <w:color w:val="000000" w:themeColor="text1"/>
          <w:spacing w:val="-2"/>
          <w:sz w:val="28"/>
          <w:szCs w:val="28"/>
        </w:rPr>
        <w:t>34,8</w:t>
      </w:r>
      <w:r w:rsidRPr="003001AA">
        <w:rPr>
          <w:rFonts w:ascii="Times New Roman" w:hAnsi="Times New Roman" w:cs="Times New Roman"/>
          <w:color w:val="000000" w:themeColor="text1"/>
          <w:spacing w:val="-2"/>
          <w:sz w:val="28"/>
          <w:szCs w:val="28"/>
        </w:rPr>
        <w:t xml:space="preserve">% опрошенных против </w:t>
      </w:r>
      <w:r w:rsidR="00042690">
        <w:rPr>
          <w:rFonts w:ascii="Times New Roman" w:hAnsi="Times New Roman" w:cs="Times New Roman"/>
          <w:color w:val="000000" w:themeColor="text1"/>
          <w:spacing w:val="-2"/>
          <w:sz w:val="28"/>
          <w:szCs w:val="28"/>
        </w:rPr>
        <w:t>27</w:t>
      </w:r>
      <w:r w:rsidRPr="003001AA">
        <w:rPr>
          <w:rFonts w:ascii="Times New Roman" w:hAnsi="Times New Roman" w:cs="Times New Roman"/>
          <w:color w:val="000000" w:themeColor="text1"/>
          <w:spacing w:val="-2"/>
          <w:sz w:val="28"/>
          <w:szCs w:val="28"/>
        </w:rPr>
        <w:t>,</w:t>
      </w:r>
      <w:r w:rsidR="00042690">
        <w:rPr>
          <w:rFonts w:ascii="Times New Roman" w:hAnsi="Times New Roman" w:cs="Times New Roman"/>
          <w:color w:val="000000" w:themeColor="text1"/>
          <w:spacing w:val="-2"/>
          <w:sz w:val="28"/>
          <w:szCs w:val="28"/>
        </w:rPr>
        <w:t>1</w:t>
      </w:r>
      <w:r w:rsidRPr="003001AA">
        <w:rPr>
          <w:rFonts w:ascii="Times New Roman" w:hAnsi="Times New Roman" w:cs="Times New Roman"/>
          <w:color w:val="000000" w:themeColor="text1"/>
          <w:spacing w:val="-2"/>
          <w:sz w:val="28"/>
          <w:szCs w:val="28"/>
        </w:rPr>
        <w:t>% по телефонной связи).</w:t>
      </w:r>
    </w:p>
    <w:p w:rsidR="00217A72" w:rsidRDefault="00805CD7" w:rsidP="007705FC">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вопрос: «</w:t>
      </w:r>
      <w:r w:rsidRPr="00805CD7">
        <w:rPr>
          <w:rFonts w:ascii="Times New Roman" w:hAnsi="Times New Roman" w:cs="Times New Roman"/>
          <w:color w:val="000000" w:themeColor="text1"/>
          <w:sz w:val="28"/>
          <w:szCs w:val="28"/>
        </w:rPr>
        <w:t>Оцените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Pr>
          <w:rFonts w:ascii="Times New Roman" w:hAnsi="Times New Roman" w:cs="Times New Roman"/>
          <w:color w:val="000000" w:themeColor="text1"/>
          <w:sz w:val="28"/>
          <w:szCs w:val="28"/>
        </w:rPr>
        <w:t xml:space="preserve">» по критерию качества были получены ответы, </w:t>
      </w:r>
      <w:r w:rsidR="00335D8E">
        <w:rPr>
          <w:rFonts w:ascii="Times New Roman" w:hAnsi="Times New Roman" w:cs="Times New Roman"/>
          <w:color w:val="000000" w:themeColor="text1"/>
          <w:sz w:val="28"/>
          <w:szCs w:val="28"/>
        </w:rPr>
        <w:t>которые представлены в табл. 2.11</w:t>
      </w:r>
      <w:r>
        <w:rPr>
          <w:rFonts w:ascii="Times New Roman" w:hAnsi="Times New Roman" w:cs="Times New Roman"/>
          <w:color w:val="000000" w:themeColor="text1"/>
          <w:sz w:val="28"/>
          <w:szCs w:val="28"/>
        </w:rPr>
        <w:t>.</w:t>
      </w:r>
      <w:r w:rsidR="00217A72">
        <w:rPr>
          <w:rFonts w:ascii="Times New Roman" w:hAnsi="Times New Roman" w:cs="Times New Roman"/>
          <w:color w:val="000000" w:themeColor="text1"/>
          <w:sz w:val="28"/>
          <w:szCs w:val="28"/>
        </w:rPr>
        <w:t xml:space="preserve"> Анализ таблицы указывает на следующие особенности:</w:t>
      </w:r>
    </w:p>
    <w:p w:rsidR="00805CD7" w:rsidRDefault="00217A72" w:rsidP="00EC5AEF">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максимальная доля предприятий-респондентов считают, что по критерию качества </w:t>
      </w:r>
      <w:r w:rsidRPr="00805CD7">
        <w:rPr>
          <w:rFonts w:ascii="Times New Roman" w:hAnsi="Times New Roman" w:cs="Times New Roman"/>
          <w:color w:val="000000" w:themeColor="text1"/>
          <w:sz w:val="28"/>
          <w:szCs w:val="28"/>
        </w:rPr>
        <w:t>услуг</w:t>
      </w:r>
      <w:r>
        <w:rPr>
          <w:rFonts w:ascii="Times New Roman" w:hAnsi="Times New Roman" w:cs="Times New Roman"/>
          <w:color w:val="000000" w:themeColor="text1"/>
          <w:sz w:val="28"/>
          <w:szCs w:val="28"/>
        </w:rPr>
        <w:t>и</w:t>
      </w:r>
      <w:r w:rsidRPr="00805CD7">
        <w:rPr>
          <w:rFonts w:ascii="Times New Roman" w:hAnsi="Times New Roman" w:cs="Times New Roman"/>
          <w:color w:val="000000" w:themeColor="text1"/>
          <w:sz w:val="28"/>
          <w:szCs w:val="28"/>
        </w:rPr>
        <w:t xml:space="preserve">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w:t>
      </w:r>
      <w:r w:rsidR="00805CD7">
        <w:rPr>
          <w:rFonts w:ascii="Times New Roman" w:hAnsi="Times New Roman" w:cs="Times New Roman"/>
          <w:color w:val="000000" w:themeColor="text1"/>
          <w:sz w:val="28"/>
          <w:szCs w:val="28"/>
        </w:rPr>
        <w:br w:type="page"/>
      </w:r>
    </w:p>
    <w:p w:rsidR="00805CD7" w:rsidRDefault="00805CD7" w:rsidP="007C3474">
      <w:pPr>
        <w:tabs>
          <w:tab w:val="center" w:pos="4857"/>
        </w:tabs>
        <w:spacing w:after="0" w:line="312" w:lineRule="auto"/>
        <w:ind w:firstLine="709"/>
        <w:jc w:val="both"/>
        <w:rPr>
          <w:rFonts w:ascii="Times New Roman" w:hAnsi="Times New Roman" w:cs="Times New Roman"/>
          <w:color w:val="000000" w:themeColor="text1"/>
          <w:sz w:val="28"/>
          <w:szCs w:val="28"/>
        </w:rPr>
        <w:sectPr w:rsidR="00805CD7" w:rsidSect="00EC5AEF">
          <w:pgSz w:w="11906" w:h="16838"/>
          <w:pgMar w:top="1134" w:right="850" w:bottom="1134" w:left="1701" w:header="708" w:footer="708" w:gutter="0"/>
          <w:pgNumType w:start="56"/>
          <w:cols w:space="708"/>
          <w:titlePg/>
          <w:docGrid w:linePitch="360"/>
        </w:sectPr>
      </w:pPr>
    </w:p>
    <w:p w:rsidR="00805CD7" w:rsidRDefault="00335D8E" w:rsidP="00805CD7">
      <w:pPr>
        <w:tabs>
          <w:tab w:val="center" w:pos="4857"/>
        </w:tabs>
        <w:spacing w:after="0" w:line="312"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2.11</w:t>
      </w:r>
    </w:p>
    <w:p w:rsidR="00805CD7" w:rsidRPr="00ED06B9" w:rsidRDefault="00805CD7" w:rsidP="00805CD7">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Характеристика</w:t>
      </w:r>
      <w:r w:rsidRPr="00805CD7">
        <w:rPr>
          <w:rFonts w:ascii="Times New Roman" w:hAnsi="Times New Roman" w:cs="Times New Roman"/>
          <w:color w:val="000000" w:themeColor="text1"/>
          <w:sz w:val="28"/>
          <w:szCs w:val="28"/>
        </w:rPr>
        <w:t xml:space="preserve">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Pr>
          <w:rFonts w:ascii="Times New Roman" w:hAnsi="Times New Roman" w:cs="Times New Roman"/>
          <w:color w:val="000000" w:themeColor="text1"/>
          <w:sz w:val="28"/>
          <w:szCs w:val="28"/>
        </w:rPr>
        <w:t xml:space="preserve"> по критерию качества, %</w:t>
      </w:r>
    </w:p>
    <w:tbl>
      <w:tblPr>
        <w:tblW w:w="5000" w:type="pct"/>
        <w:tblLayout w:type="fixed"/>
        <w:tblLook w:val="04A0" w:firstRow="1" w:lastRow="0" w:firstColumn="1" w:lastColumn="0" w:noHBand="0" w:noVBand="1"/>
      </w:tblPr>
      <w:tblGrid>
        <w:gridCol w:w="4077"/>
        <w:gridCol w:w="709"/>
        <w:gridCol w:w="709"/>
        <w:gridCol w:w="709"/>
        <w:gridCol w:w="707"/>
        <w:gridCol w:w="710"/>
        <w:gridCol w:w="710"/>
        <w:gridCol w:w="849"/>
        <w:gridCol w:w="849"/>
        <w:gridCol w:w="707"/>
        <w:gridCol w:w="713"/>
        <w:gridCol w:w="710"/>
        <w:gridCol w:w="710"/>
        <w:gridCol w:w="707"/>
        <w:gridCol w:w="565"/>
        <w:gridCol w:w="645"/>
      </w:tblGrid>
      <w:tr w:rsidR="005C63D7" w:rsidRPr="005C63D7" w:rsidTr="005C63D7">
        <w:trPr>
          <w:trHeight w:val="324"/>
        </w:trPr>
        <w:tc>
          <w:tcPr>
            <w:tcW w:w="137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Естественные монополии</w:t>
            </w:r>
          </w:p>
        </w:tc>
        <w:tc>
          <w:tcPr>
            <w:tcW w:w="1198" w:type="pct"/>
            <w:gridSpan w:val="5"/>
            <w:tcBorders>
              <w:top w:val="single" w:sz="8" w:space="0" w:color="auto"/>
              <w:left w:val="nil"/>
              <w:bottom w:val="single" w:sz="8" w:space="0" w:color="auto"/>
              <w:right w:val="single" w:sz="8" w:space="0" w:color="000000"/>
            </w:tcBorders>
            <w:shd w:val="clear" w:color="auto" w:fill="auto"/>
            <w:noWrap/>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В целом по выборке</w:t>
            </w:r>
          </w:p>
        </w:tc>
        <w:tc>
          <w:tcPr>
            <w:tcW w:w="1294" w:type="pct"/>
            <w:gridSpan w:val="5"/>
            <w:tcBorders>
              <w:top w:val="single" w:sz="8" w:space="0" w:color="auto"/>
              <w:left w:val="nil"/>
              <w:bottom w:val="single" w:sz="8" w:space="0" w:color="auto"/>
              <w:right w:val="single" w:sz="8" w:space="0" w:color="000000"/>
            </w:tcBorders>
            <w:shd w:val="clear" w:color="auto" w:fill="auto"/>
            <w:noWrap/>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Город</w:t>
            </w:r>
            <w:r w:rsidR="007705FC">
              <w:rPr>
                <w:rFonts w:ascii="Times New Roman" w:eastAsia="Times New Roman" w:hAnsi="Times New Roman" w:cs="Times New Roman"/>
                <w:b/>
                <w:bCs/>
                <w:color w:val="000000"/>
                <w:sz w:val="24"/>
                <w:szCs w:val="24"/>
                <w:lang w:eastAsia="ru-RU"/>
              </w:rPr>
              <w:t>ской округ</w:t>
            </w:r>
          </w:p>
        </w:tc>
        <w:tc>
          <w:tcPr>
            <w:tcW w:w="1128" w:type="pct"/>
            <w:gridSpan w:val="5"/>
            <w:tcBorders>
              <w:top w:val="single" w:sz="8" w:space="0" w:color="auto"/>
              <w:left w:val="nil"/>
              <w:bottom w:val="single" w:sz="8" w:space="0" w:color="auto"/>
              <w:right w:val="single" w:sz="8" w:space="0" w:color="000000"/>
            </w:tcBorders>
            <w:shd w:val="clear" w:color="auto" w:fill="auto"/>
            <w:noWrap/>
            <w:vAlign w:val="center"/>
            <w:hideMark/>
          </w:tcPr>
          <w:p w:rsidR="005C63D7" w:rsidRPr="005C63D7" w:rsidRDefault="007705FC" w:rsidP="005C63D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Муниципальный округ</w:t>
            </w:r>
          </w:p>
        </w:tc>
      </w:tr>
      <w:tr w:rsidR="005C63D7" w:rsidRPr="005C63D7" w:rsidTr="005C63D7">
        <w:trPr>
          <w:trHeight w:val="2820"/>
        </w:trPr>
        <w:tc>
          <w:tcPr>
            <w:tcW w:w="1379" w:type="pct"/>
            <w:vMerge/>
            <w:tcBorders>
              <w:top w:val="single" w:sz="8" w:space="0" w:color="auto"/>
              <w:left w:val="single" w:sz="8" w:space="0" w:color="auto"/>
              <w:bottom w:val="single" w:sz="8" w:space="0" w:color="000000"/>
              <w:right w:val="single" w:sz="8" w:space="0" w:color="auto"/>
            </w:tcBorders>
            <w:vAlign w:val="center"/>
            <w:hideMark/>
          </w:tcPr>
          <w:p w:rsidR="005C63D7" w:rsidRPr="005C63D7" w:rsidRDefault="005C63D7" w:rsidP="005C63D7">
            <w:pPr>
              <w:spacing w:after="0" w:line="240" w:lineRule="auto"/>
              <w:rPr>
                <w:rFonts w:ascii="Times New Roman" w:eastAsia="Times New Roman" w:hAnsi="Times New Roman" w:cs="Times New Roman"/>
                <w:b/>
                <w:bCs/>
                <w:color w:val="000000"/>
                <w:sz w:val="24"/>
                <w:szCs w:val="24"/>
                <w:lang w:eastAsia="ru-RU"/>
              </w:rPr>
            </w:pPr>
          </w:p>
        </w:tc>
        <w:tc>
          <w:tcPr>
            <w:tcW w:w="240" w:type="pct"/>
            <w:tcBorders>
              <w:top w:val="nil"/>
              <w:left w:val="nil"/>
              <w:bottom w:val="nil"/>
              <w:right w:val="single" w:sz="8" w:space="0" w:color="auto"/>
            </w:tcBorders>
            <w:shd w:val="clear" w:color="auto" w:fill="auto"/>
            <w:textDirection w:val="btLr"/>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Удовлетворительно</w:t>
            </w:r>
          </w:p>
        </w:tc>
        <w:tc>
          <w:tcPr>
            <w:tcW w:w="240" w:type="pct"/>
            <w:tcBorders>
              <w:top w:val="nil"/>
              <w:left w:val="nil"/>
              <w:bottom w:val="nil"/>
              <w:right w:val="single" w:sz="8" w:space="0" w:color="auto"/>
            </w:tcBorders>
            <w:shd w:val="clear" w:color="auto" w:fill="auto"/>
            <w:textDirection w:val="btLr"/>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Скорее удовлетворительно</w:t>
            </w:r>
          </w:p>
        </w:tc>
        <w:tc>
          <w:tcPr>
            <w:tcW w:w="240" w:type="pct"/>
            <w:tcBorders>
              <w:top w:val="nil"/>
              <w:left w:val="nil"/>
              <w:bottom w:val="nil"/>
              <w:right w:val="single" w:sz="8" w:space="0" w:color="auto"/>
            </w:tcBorders>
            <w:shd w:val="clear" w:color="auto" w:fill="auto"/>
            <w:textDirection w:val="btLr"/>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Скорее не удовлетворительно</w:t>
            </w:r>
          </w:p>
        </w:tc>
        <w:tc>
          <w:tcPr>
            <w:tcW w:w="239" w:type="pct"/>
            <w:tcBorders>
              <w:top w:val="nil"/>
              <w:left w:val="nil"/>
              <w:bottom w:val="nil"/>
              <w:right w:val="single" w:sz="8" w:space="0" w:color="auto"/>
            </w:tcBorders>
            <w:shd w:val="clear" w:color="auto" w:fill="auto"/>
            <w:textDirection w:val="btLr"/>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Не удовлетворительно</w:t>
            </w:r>
          </w:p>
        </w:tc>
        <w:tc>
          <w:tcPr>
            <w:tcW w:w="240" w:type="pct"/>
            <w:tcBorders>
              <w:top w:val="nil"/>
              <w:left w:val="nil"/>
              <w:bottom w:val="nil"/>
              <w:right w:val="single" w:sz="8" w:space="0" w:color="auto"/>
            </w:tcBorders>
            <w:shd w:val="clear" w:color="auto" w:fill="auto"/>
            <w:textDirection w:val="btLr"/>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Затрудняюсь ответить</w:t>
            </w:r>
          </w:p>
        </w:tc>
        <w:tc>
          <w:tcPr>
            <w:tcW w:w="240" w:type="pct"/>
            <w:tcBorders>
              <w:top w:val="nil"/>
              <w:left w:val="nil"/>
              <w:bottom w:val="nil"/>
              <w:right w:val="single" w:sz="8" w:space="0" w:color="auto"/>
            </w:tcBorders>
            <w:shd w:val="clear" w:color="auto" w:fill="auto"/>
            <w:textDirection w:val="btLr"/>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Удовлетворительно</w:t>
            </w:r>
          </w:p>
        </w:tc>
        <w:tc>
          <w:tcPr>
            <w:tcW w:w="287" w:type="pct"/>
            <w:tcBorders>
              <w:top w:val="nil"/>
              <w:left w:val="nil"/>
              <w:bottom w:val="nil"/>
              <w:right w:val="single" w:sz="8" w:space="0" w:color="auto"/>
            </w:tcBorders>
            <w:shd w:val="clear" w:color="auto" w:fill="auto"/>
            <w:textDirection w:val="btLr"/>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Скорее удовлетворительно</w:t>
            </w:r>
          </w:p>
        </w:tc>
        <w:tc>
          <w:tcPr>
            <w:tcW w:w="287" w:type="pct"/>
            <w:tcBorders>
              <w:top w:val="nil"/>
              <w:left w:val="nil"/>
              <w:bottom w:val="nil"/>
              <w:right w:val="single" w:sz="8" w:space="0" w:color="auto"/>
            </w:tcBorders>
            <w:shd w:val="clear" w:color="auto" w:fill="auto"/>
            <w:textDirection w:val="btLr"/>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Скорее не удовлетворительно</w:t>
            </w:r>
          </w:p>
        </w:tc>
        <w:tc>
          <w:tcPr>
            <w:tcW w:w="239" w:type="pct"/>
            <w:tcBorders>
              <w:top w:val="nil"/>
              <w:left w:val="nil"/>
              <w:bottom w:val="nil"/>
              <w:right w:val="single" w:sz="8" w:space="0" w:color="auto"/>
            </w:tcBorders>
            <w:shd w:val="clear" w:color="auto" w:fill="auto"/>
            <w:textDirection w:val="btLr"/>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Не удовлетворительно</w:t>
            </w:r>
          </w:p>
        </w:tc>
        <w:tc>
          <w:tcPr>
            <w:tcW w:w="241" w:type="pct"/>
            <w:tcBorders>
              <w:top w:val="nil"/>
              <w:left w:val="nil"/>
              <w:bottom w:val="nil"/>
              <w:right w:val="single" w:sz="8" w:space="0" w:color="auto"/>
            </w:tcBorders>
            <w:shd w:val="clear" w:color="auto" w:fill="auto"/>
            <w:textDirection w:val="btLr"/>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Затрудняюсь ответить</w:t>
            </w:r>
          </w:p>
        </w:tc>
        <w:tc>
          <w:tcPr>
            <w:tcW w:w="240" w:type="pct"/>
            <w:tcBorders>
              <w:top w:val="nil"/>
              <w:left w:val="nil"/>
              <w:bottom w:val="nil"/>
              <w:right w:val="single" w:sz="8" w:space="0" w:color="auto"/>
            </w:tcBorders>
            <w:shd w:val="clear" w:color="auto" w:fill="auto"/>
            <w:textDirection w:val="btLr"/>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Удовлетворительно</w:t>
            </w:r>
          </w:p>
        </w:tc>
        <w:tc>
          <w:tcPr>
            <w:tcW w:w="240" w:type="pct"/>
            <w:tcBorders>
              <w:top w:val="nil"/>
              <w:left w:val="nil"/>
              <w:bottom w:val="nil"/>
              <w:right w:val="single" w:sz="8" w:space="0" w:color="auto"/>
            </w:tcBorders>
            <w:shd w:val="clear" w:color="auto" w:fill="auto"/>
            <w:textDirection w:val="btLr"/>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Скорее удовлетворительно</w:t>
            </w:r>
          </w:p>
        </w:tc>
        <w:tc>
          <w:tcPr>
            <w:tcW w:w="239" w:type="pct"/>
            <w:tcBorders>
              <w:top w:val="nil"/>
              <w:left w:val="nil"/>
              <w:bottom w:val="nil"/>
              <w:right w:val="single" w:sz="8" w:space="0" w:color="auto"/>
            </w:tcBorders>
            <w:shd w:val="clear" w:color="auto" w:fill="auto"/>
            <w:textDirection w:val="btLr"/>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Скорее не удовлетворительно</w:t>
            </w:r>
          </w:p>
        </w:tc>
        <w:tc>
          <w:tcPr>
            <w:tcW w:w="191" w:type="pct"/>
            <w:tcBorders>
              <w:top w:val="nil"/>
              <w:left w:val="nil"/>
              <w:bottom w:val="nil"/>
              <w:right w:val="single" w:sz="8" w:space="0" w:color="auto"/>
            </w:tcBorders>
            <w:shd w:val="clear" w:color="auto" w:fill="auto"/>
            <w:textDirection w:val="btLr"/>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Не удовлетворительно</w:t>
            </w:r>
          </w:p>
        </w:tc>
        <w:tc>
          <w:tcPr>
            <w:tcW w:w="218" w:type="pct"/>
            <w:tcBorders>
              <w:top w:val="nil"/>
              <w:left w:val="nil"/>
              <w:bottom w:val="nil"/>
              <w:right w:val="single" w:sz="8" w:space="0" w:color="auto"/>
            </w:tcBorders>
            <w:shd w:val="clear" w:color="auto" w:fill="auto"/>
            <w:textDirection w:val="btLr"/>
            <w:vAlign w:val="center"/>
            <w:hideMark/>
          </w:tcPr>
          <w:p w:rsidR="005C63D7" w:rsidRPr="005C63D7" w:rsidRDefault="005C63D7" w:rsidP="005C63D7">
            <w:pPr>
              <w:spacing w:after="0" w:line="240" w:lineRule="auto"/>
              <w:jc w:val="center"/>
              <w:rPr>
                <w:rFonts w:ascii="Times New Roman" w:eastAsia="Times New Roman" w:hAnsi="Times New Roman" w:cs="Times New Roman"/>
                <w:b/>
                <w:bCs/>
                <w:color w:val="000000"/>
                <w:sz w:val="24"/>
                <w:szCs w:val="24"/>
                <w:lang w:eastAsia="ru-RU"/>
              </w:rPr>
            </w:pPr>
            <w:r w:rsidRPr="005C63D7">
              <w:rPr>
                <w:rFonts w:ascii="Times New Roman" w:eastAsia="Times New Roman" w:hAnsi="Times New Roman" w:cs="Times New Roman"/>
                <w:b/>
                <w:bCs/>
                <w:color w:val="000000"/>
                <w:sz w:val="24"/>
                <w:szCs w:val="24"/>
                <w:lang w:eastAsia="ru-RU"/>
              </w:rPr>
              <w:t>Затрудняюсь ответить</w:t>
            </w:r>
          </w:p>
        </w:tc>
      </w:tr>
      <w:tr w:rsidR="005C63D7" w:rsidRPr="005C63D7" w:rsidTr="005C63D7">
        <w:trPr>
          <w:trHeight w:val="312"/>
        </w:trPr>
        <w:tc>
          <w:tcPr>
            <w:tcW w:w="1379" w:type="pct"/>
            <w:tcBorders>
              <w:top w:val="nil"/>
              <w:left w:val="single" w:sz="8" w:space="0" w:color="auto"/>
              <w:bottom w:val="single" w:sz="4" w:space="0" w:color="auto"/>
              <w:right w:val="nil"/>
            </w:tcBorders>
            <w:shd w:val="clear" w:color="auto" w:fill="auto"/>
            <w:vAlign w:val="center"/>
            <w:hideMark/>
          </w:tcPr>
          <w:p w:rsidR="005C63D7" w:rsidRPr="005C63D7" w:rsidRDefault="005C63D7" w:rsidP="005C63D7">
            <w:pPr>
              <w:spacing w:after="0" w:line="240" w:lineRule="auto"/>
              <w:rPr>
                <w:rFonts w:ascii="Times New Roman" w:eastAsia="Times New Roman" w:hAnsi="Times New Roman" w:cs="Times New Roman"/>
                <w:color w:val="000000"/>
                <w:sz w:val="24"/>
                <w:szCs w:val="24"/>
                <w:lang w:eastAsia="ru-RU"/>
              </w:rPr>
            </w:pPr>
            <w:r w:rsidRPr="005C63D7">
              <w:rPr>
                <w:rFonts w:ascii="Times New Roman" w:eastAsia="Times New Roman" w:hAnsi="Times New Roman" w:cs="Times New Roman"/>
                <w:color w:val="000000"/>
                <w:sz w:val="24"/>
                <w:szCs w:val="24"/>
                <w:lang w:eastAsia="ru-RU"/>
              </w:rPr>
              <w:t>Водоснабжение, водоотведение</w:t>
            </w:r>
          </w:p>
        </w:tc>
        <w:tc>
          <w:tcPr>
            <w:tcW w:w="240" w:type="pct"/>
            <w:tcBorders>
              <w:top w:val="single" w:sz="8" w:space="0" w:color="auto"/>
              <w:left w:val="single" w:sz="8" w:space="0" w:color="auto"/>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24,9</w:t>
            </w:r>
          </w:p>
        </w:tc>
        <w:tc>
          <w:tcPr>
            <w:tcW w:w="24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30,8</w:t>
            </w:r>
          </w:p>
        </w:tc>
        <w:tc>
          <w:tcPr>
            <w:tcW w:w="240" w:type="pct"/>
            <w:tcBorders>
              <w:top w:val="single" w:sz="8" w:space="0" w:color="auto"/>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10,6</w:t>
            </w:r>
          </w:p>
        </w:tc>
        <w:tc>
          <w:tcPr>
            <w:tcW w:w="23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9,3</w:t>
            </w:r>
          </w:p>
        </w:tc>
        <w:tc>
          <w:tcPr>
            <w:tcW w:w="240" w:type="pct"/>
            <w:tcBorders>
              <w:top w:val="single" w:sz="8" w:space="0" w:color="auto"/>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24,4</w:t>
            </w:r>
          </w:p>
        </w:tc>
        <w:tc>
          <w:tcPr>
            <w:tcW w:w="24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30,6</w:t>
            </w:r>
          </w:p>
        </w:tc>
        <w:tc>
          <w:tcPr>
            <w:tcW w:w="287" w:type="pct"/>
            <w:tcBorders>
              <w:top w:val="single" w:sz="8" w:space="0" w:color="auto"/>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20,0</w:t>
            </w:r>
          </w:p>
        </w:tc>
        <w:tc>
          <w:tcPr>
            <w:tcW w:w="28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8,6</w:t>
            </w:r>
          </w:p>
        </w:tc>
        <w:tc>
          <w:tcPr>
            <w:tcW w:w="239" w:type="pct"/>
            <w:tcBorders>
              <w:top w:val="single" w:sz="8" w:space="0" w:color="auto"/>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8,3</w:t>
            </w:r>
          </w:p>
        </w:tc>
        <w:tc>
          <w:tcPr>
            <w:tcW w:w="241"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32,6</w:t>
            </w:r>
          </w:p>
        </w:tc>
        <w:tc>
          <w:tcPr>
            <w:tcW w:w="240" w:type="pct"/>
            <w:tcBorders>
              <w:top w:val="single" w:sz="8" w:space="0" w:color="auto"/>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23,2</w:t>
            </w:r>
          </w:p>
        </w:tc>
        <w:tc>
          <w:tcPr>
            <w:tcW w:w="24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34,1</w:t>
            </w:r>
          </w:p>
        </w:tc>
        <w:tc>
          <w:tcPr>
            <w:tcW w:w="239" w:type="pct"/>
            <w:tcBorders>
              <w:top w:val="single" w:sz="8" w:space="0" w:color="auto"/>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11,2</w:t>
            </w:r>
          </w:p>
        </w:tc>
        <w:tc>
          <w:tcPr>
            <w:tcW w:w="191"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9,6</w:t>
            </w:r>
          </w:p>
        </w:tc>
        <w:tc>
          <w:tcPr>
            <w:tcW w:w="218" w:type="pct"/>
            <w:tcBorders>
              <w:top w:val="single" w:sz="8" w:space="0" w:color="auto"/>
              <w:left w:val="nil"/>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21,9</w:t>
            </w:r>
          </w:p>
        </w:tc>
      </w:tr>
      <w:tr w:rsidR="005C63D7" w:rsidRPr="005C63D7" w:rsidTr="005C63D7">
        <w:trPr>
          <w:trHeight w:val="312"/>
        </w:trPr>
        <w:tc>
          <w:tcPr>
            <w:tcW w:w="1379" w:type="pct"/>
            <w:tcBorders>
              <w:top w:val="nil"/>
              <w:left w:val="single" w:sz="8" w:space="0" w:color="auto"/>
              <w:bottom w:val="single" w:sz="4" w:space="0" w:color="auto"/>
              <w:right w:val="nil"/>
            </w:tcBorders>
            <w:shd w:val="clear" w:color="auto" w:fill="auto"/>
            <w:noWrap/>
            <w:vAlign w:val="center"/>
            <w:hideMark/>
          </w:tcPr>
          <w:p w:rsidR="005C63D7" w:rsidRPr="005C63D7" w:rsidRDefault="005C63D7" w:rsidP="005C63D7">
            <w:pPr>
              <w:spacing w:after="0" w:line="240" w:lineRule="auto"/>
              <w:rPr>
                <w:rFonts w:ascii="Times New Roman" w:eastAsia="Times New Roman" w:hAnsi="Times New Roman" w:cs="Times New Roman"/>
                <w:color w:val="000000"/>
                <w:sz w:val="24"/>
                <w:szCs w:val="24"/>
                <w:lang w:eastAsia="ru-RU"/>
              </w:rPr>
            </w:pPr>
            <w:r w:rsidRPr="005C63D7">
              <w:rPr>
                <w:rFonts w:ascii="Times New Roman" w:eastAsia="Times New Roman" w:hAnsi="Times New Roman" w:cs="Times New Roman"/>
                <w:color w:val="000000"/>
                <w:sz w:val="24"/>
                <w:szCs w:val="24"/>
                <w:lang w:eastAsia="ru-RU"/>
              </w:rPr>
              <w:t>Газоснабжение</w:t>
            </w:r>
          </w:p>
        </w:tc>
        <w:tc>
          <w:tcPr>
            <w:tcW w:w="240" w:type="pct"/>
            <w:tcBorders>
              <w:top w:val="nil"/>
              <w:left w:val="single" w:sz="8" w:space="0" w:color="auto"/>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27,2</w:t>
            </w:r>
          </w:p>
        </w:tc>
        <w:tc>
          <w:tcPr>
            <w:tcW w:w="240" w:type="pct"/>
            <w:tcBorders>
              <w:top w:val="nil"/>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31,8</w:t>
            </w:r>
          </w:p>
        </w:tc>
        <w:tc>
          <w:tcPr>
            <w:tcW w:w="240" w:type="pct"/>
            <w:tcBorders>
              <w:top w:val="nil"/>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7,7</w:t>
            </w:r>
          </w:p>
        </w:tc>
        <w:tc>
          <w:tcPr>
            <w:tcW w:w="239" w:type="pct"/>
            <w:tcBorders>
              <w:top w:val="nil"/>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8,2</w:t>
            </w:r>
          </w:p>
        </w:tc>
        <w:tc>
          <w:tcPr>
            <w:tcW w:w="240" w:type="pct"/>
            <w:tcBorders>
              <w:top w:val="nil"/>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25,0</w:t>
            </w:r>
          </w:p>
        </w:tc>
        <w:tc>
          <w:tcPr>
            <w:tcW w:w="240" w:type="pct"/>
            <w:tcBorders>
              <w:top w:val="nil"/>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33,1</w:t>
            </w:r>
          </w:p>
        </w:tc>
        <w:tc>
          <w:tcPr>
            <w:tcW w:w="287" w:type="pct"/>
            <w:tcBorders>
              <w:top w:val="nil"/>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20,3</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4,3</w:t>
            </w:r>
          </w:p>
        </w:tc>
        <w:tc>
          <w:tcPr>
            <w:tcW w:w="239" w:type="pct"/>
            <w:tcBorders>
              <w:top w:val="nil"/>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6,6</w:t>
            </w:r>
          </w:p>
        </w:tc>
        <w:tc>
          <w:tcPr>
            <w:tcW w:w="241" w:type="pct"/>
            <w:tcBorders>
              <w:top w:val="nil"/>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35,7</w:t>
            </w:r>
          </w:p>
        </w:tc>
        <w:tc>
          <w:tcPr>
            <w:tcW w:w="240" w:type="pct"/>
            <w:tcBorders>
              <w:top w:val="nil"/>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25,5</w:t>
            </w:r>
          </w:p>
        </w:tc>
        <w:tc>
          <w:tcPr>
            <w:tcW w:w="240" w:type="pct"/>
            <w:tcBorders>
              <w:top w:val="nil"/>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35,3</w:t>
            </w:r>
          </w:p>
        </w:tc>
        <w:tc>
          <w:tcPr>
            <w:tcW w:w="239" w:type="pct"/>
            <w:tcBorders>
              <w:top w:val="nil"/>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8,7</w:t>
            </w:r>
          </w:p>
        </w:tc>
        <w:tc>
          <w:tcPr>
            <w:tcW w:w="191" w:type="pct"/>
            <w:tcBorders>
              <w:top w:val="nil"/>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8,7</w:t>
            </w:r>
          </w:p>
        </w:tc>
        <w:tc>
          <w:tcPr>
            <w:tcW w:w="218" w:type="pct"/>
            <w:tcBorders>
              <w:top w:val="nil"/>
              <w:left w:val="nil"/>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21,8</w:t>
            </w:r>
          </w:p>
        </w:tc>
      </w:tr>
      <w:tr w:rsidR="005C63D7" w:rsidRPr="005C63D7" w:rsidTr="005C63D7">
        <w:trPr>
          <w:trHeight w:val="312"/>
        </w:trPr>
        <w:tc>
          <w:tcPr>
            <w:tcW w:w="1379" w:type="pct"/>
            <w:tcBorders>
              <w:top w:val="nil"/>
              <w:left w:val="single" w:sz="8" w:space="0" w:color="auto"/>
              <w:bottom w:val="single" w:sz="4" w:space="0" w:color="auto"/>
              <w:right w:val="nil"/>
            </w:tcBorders>
            <w:shd w:val="clear" w:color="auto" w:fill="auto"/>
            <w:noWrap/>
            <w:vAlign w:val="center"/>
            <w:hideMark/>
          </w:tcPr>
          <w:p w:rsidR="005C63D7" w:rsidRPr="005C63D7" w:rsidRDefault="005C63D7" w:rsidP="005C63D7">
            <w:pPr>
              <w:spacing w:after="0" w:line="240" w:lineRule="auto"/>
              <w:rPr>
                <w:rFonts w:ascii="Times New Roman" w:eastAsia="Times New Roman" w:hAnsi="Times New Roman" w:cs="Times New Roman"/>
                <w:color w:val="000000"/>
                <w:sz w:val="24"/>
                <w:szCs w:val="24"/>
                <w:lang w:eastAsia="ru-RU"/>
              </w:rPr>
            </w:pPr>
            <w:r w:rsidRPr="005C63D7">
              <w:rPr>
                <w:rFonts w:ascii="Times New Roman" w:eastAsia="Times New Roman" w:hAnsi="Times New Roman" w:cs="Times New Roman"/>
                <w:color w:val="000000"/>
                <w:sz w:val="24"/>
                <w:szCs w:val="24"/>
                <w:lang w:eastAsia="ru-RU"/>
              </w:rPr>
              <w:t>Электроснабжение</w:t>
            </w:r>
          </w:p>
        </w:tc>
        <w:tc>
          <w:tcPr>
            <w:tcW w:w="240" w:type="pct"/>
            <w:tcBorders>
              <w:top w:val="nil"/>
              <w:left w:val="single" w:sz="8" w:space="0" w:color="auto"/>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27,3</w:t>
            </w:r>
          </w:p>
        </w:tc>
        <w:tc>
          <w:tcPr>
            <w:tcW w:w="240" w:type="pct"/>
            <w:tcBorders>
              <w:top w:val="nil"/>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32,2</w:t>
            </w:r>
          </w:p>
        </w:tc>
        <w:tc>
          <w:tcPr>
            <w:tcW w:w="240" w:type="pct"/>
            <w:tcBorders>
              <w:top w:val="nil"/>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9,5</w:t>
            </w:r>
          </w:p>
        </w:tc>
        <w:tc>
          <w:tcPr>
            <w:tcW w:w="239" w:type="pct"/>
            <w:tcBorders>
              <w:top w:val="nil"/>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7,6</w:t>
            </w:r>
          </w:p>
        </w:tc>
        <w:tc>
          <w:tcPr>
            <w:tcW w:w="240" w:type="pct"/>
            <w:tcBorders>
              <w:top w:val="nil"/>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23,4</w:t>
            </w:r>
          </w:p>
        </w:tc>
        <w:tc>
          <w:tcPr>
            <w:tcW w:w="240" w:type="pct"/>
            <w:tcBorders>
              <w:top w:val="nil"/>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38,3</w:t>
            </w:r>
          </w:p>
        </w:tc>
        <w:tc>
          <w:tcPr>
            <w:tcW w:w="287" w:type="pct"/>
            <w:tcBorders>
              <w:top w:val="nil"/>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21,1</w:t>
            </w:r>
          </w:p>
        </w:tc>
        <w:tc>
          <w:tcPr>
            <w:tcW w:w="287" w:type="pct"/>
            <w:tcBorders>
              <w:top w:val="nil"/>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5,7</w:t>
            </w:r>
          </w:p>
        </w:tc>
        <w:tc>
          <w:tcPr>
            <w:tcW w:w="239" w:type="pct"/>
            <w:tcBorders>
              <w:top w:val="nil"/>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4,9</w:t>
            </w:r>
          </w:p>
        </w:tc>
        <w:tc>
          <w:tcPr>
            <w:tcW w:w="241" w:type="pct"/>
            <w:tcBorders>
              <w:top w:val="nil"/>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30,0</w:t>
            </w:r>
          </w:p>
        </w:tc>
        <w:tc>
          <w:tcPr>
            <w:tcW w:w="240" w:type="pct"/>
            <w:tcBorders>
              <w:top w:val="nil"/>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24,0</w:t>
            </w:r>
          </w:p>
        </w:tc>
        <w:tc>
          <w:tcPr>
            <w:tcW w:w="240" w:type="pct"/>
            <w:tcBorders>
              <w:top w:val="nil"/>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35,5</w:t>
            </w:r>
          </w:p>
        </w:tc>
        <w:tc>
          <w:tcPr>
            <w:tcW w:w="239" w:type="pct"/>
            <w:tcBorders>
              <w:top w:val="nil"/>
              <w:left w:val="nil"/>
              <w:bottom w:val="single" w:sz="4"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10,6</w:t>
            </w:r>
          </w:p>
        </w:tc>
        <w:tc>
          <w:tcPr>
            <w:tcW w:w="191" w:type="pct"/>
            <w:tcBorders>
              <w:top w:val="nil"/>
              <w:left w:val="single" w:sz="8" w:space="0" w:color="auto"/>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8,5</w:t>
            </w:r>
          </w:p>
        </w:tc>
        <w:tc>
          <w:tcPr>
            <w:tcW w:w="218" w:type="pct"/>
            <w:tcBorders>
              <w:top w:val="nil"/>
              <w:left w:val="nil"/>
              <w:bottom w:val="single" w:sz="4"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21,4</w:t>
            </w:r>
          </w:p>
        </w:tc>
      </w:tr>
      <w:tr w:rsidR="005C63D7" w:rsidRPr="005C63D7" w:rsidTr="005C63D7">
        <w:trPr>
          <w:trHeight w:val="324"/>
        </w:trPr>
        <w:tc>
          <w:tcPr>
            <w:tcW w:w="1379" w:type="pct"/>
            <w:tcBorders>
              <w:top w:val="nil"/>
              <w:left w:val="single" w:sz="8" w:space="0" w:color="auto"/>
              <w:bottom w:val="single" w:sz="8" w:space="0" w:color="auto"/>
              <w:right w:val="nil"/>
            </w:tcBorders>
            <w:shd w:val="clear" w:color="auto" w:fill="auto"/>
            <w:noWrap/>
            <w:vAlign w:val="center"/>
            <w:hideMark/>
          </w:tcPr>
          <w:p w:rsidR="005C63D7" w:rsidRPr="005C63D7" w:rsidRDefault="005C63D7" w:rsidP="005C63D7">
            <w:pPr>
              <w:spacing w:after="0" w:line="240" w:lineRule="auto"/>
              <w:rPr>
                <w:rFonts w:ascii="Times New Roman" w:eastAsia="Times New Roman" w:hAnsi="Times New Roman" w:cs="Times New Roman"/>
                <w:color w:val="000000"/>
                <w:sz w:val="24"/>
                <w:szCs w:val="24"/>
                <w:lang w:eastAsia="ru-RU"/>
              </w:rPr>
            </w:pPr>
            <w:r w:rsidRPr="005C63D7">
              <w:rPr>
                <w:rFonts w:ascii="Times New Roman" w:eastAsia="Times New Roman" w:hAnsi="Times New Roman" w:cs="Times New Roman"/>
                <w:color w:val="000000"/>
                <w:sz w:val="24"/>
                <w:szCs w:val="24"/>
                <w:lang w:eastAsia="ru-RU"/>
              </w:rPr>
              <w:t>Теплоснабжение</w:t>
            </w:r>
          </w:p>
        </w:tc>
        <w:tc>
          <w:tcPr>
            <w:tcW w:w="240" w:type="pct"/>
            <w:tcBorders>
              <w:top w:val="nil"/>
              <w:left w:val="single" w:sz="8" w:space="0" w:color="auto"/>
              <w:bottom w:val="single" w:sz="8"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26,4</w:t>
            </w:r>
          </w:p>
        </w:tc>
        <w:tc>
          <w:tcPr>
            <w:tcW w:w="240" w:type="pct"/>
            <w:tcBorders>
              <w:top w:val="nil"/>
              <w:left w:val="single" w:sz="8" w:space="0" w:color="auto"/>
              <w:bottom w:val="single" w:sz="8"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30,5</w:t>
            </w:r>
          </w:p>
        </w:tc>
        <w:tc>
          <w:tcPr>
            <w:tcW w:w="240" w:type="pct"/>
            <w:tcBorders>
              <w:top w:val="nil"/>
              <w:left w:val="nil"/>
              <w:bottom w:val="single" w:sz="8"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7,6</w:t>
            </w:r>
          </w:p>
        </w:tc>
        <w:tc>
          <w:tcPr>
            <w:tcW w:w="239" w:type="pct"/>
            <w:tcBorders>
              <w:top w:val="nil"/>
              <w:left w:val="single" w:sz="8" w:space="0" w:color="auto"/>
              <w:bottom w:val="single" w:sz="8"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9,4</w:t>
            </w:r>
          </w:p>
        </w:tc>
        <w:tc>
          <w:tcPr>
            <w:tcW w:w="240" w:type="pct"/>
            <w:tcBorders>
              <w:top w:val="nil"/>
              <w:left w:val="nil"/>
              <w:bottom w:val="single" w:sz="8"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26,1</w:t>
            </w:r>
          </w:p>
        </w:tc>
        <w:tc>
          <w:tcPr>
            <w:tcW w:w="240" w:type="pct"/>
            <w:tcBorders>
              <w:top w:val="nil"/>
              <w:left w:val="single" w:sz="8" w:space="0" w:color="auto"/>
              <w:bottom w:val="single" w:sz="8"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35,4</w:t>
            </w:r>
          </w:p>
        </w:tc>
        <w:tc>
          <w:tcPr>
            <w:tcW w:w="287" w:type="pct"/>
            <w:tcBorders>
              <w:top w:val="nil"/>
              <w:left w:val="nil"/>
              <w:bottom w:val="single" w:sz="8"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20,3</w:t>
            </w:r>
          </w:p>
        </w:tc>
        <w:tc>
          <w:tcPr>
            <w:tcW w:w="287" w:type="pct"/>
            <w:tcBorders>
              <w:top w:val="nil"/>
              <w:left w:val="single" w:sz="8" w:space="0" w:color="auto"/>
              <w:bottom w:val="single" w:sz="8"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5,1</w:t>
            </w:r>
          </w:p>
        </w:tc>
        <w:tc>
          <w:tcPr>
            <w:tcW w:w="239" w:type="pct"/>
            <w:tcBorders>
              <w:top w:val="nil"/>
              <w:left w:val="nil"/>
              <w:bottom w:val="single" w:sz="8"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8,6</w:t>
            </w:r>
          </w:p>
        </w:tc>
        <w:tc>
          <w:tcPr>
            <w:tcW w:w="241" w:type="pct"/>
            <w:tcBorders>
              <w:top w:val="nil"/>
              <w:left w:val="single" w:sz="8" w:space="0" w:color="auto"/>
              <w:bottom w:val="single" w:sz="8" w:space="0" w:color="auto"/>
              <w:right w:val="single" w:sz="8" w:space="0" w:color="auto"/>
            </w:tcBorders>
            <w:shd w:val="clear" w:color="auto" w:fill="auto"/>
            <w:noWrap/>
            <w:vAlign w:val="bottom"/>
            <w:hideMark/>
          </w:tcPr>
          <w:p w:rsidR="005C63D7" w:rsidRPr="005C63D7" w:rsidRDefault="005C63D7" w:rsidP="005C63D7">
            <w:pPr>
              <w:spacing w:after="0" w:line="240" w:lineRule="auto"/>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30,6</w:t>
            </w:r>
          </w:p>
        </w:tc>
        <w:tc>
          <w:tcPr>
            <w:tcW w:w="240" w:type="pct"/>
            <w:tcBorders>
              <w:top w:val="nil"/>
              <w:left w:val="nil"/>
              <w:bottom w:val="single" w:sz="8"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23,6</w:t>
            </w:r>
          </w:p>
        </w:tc>
        <w:tc>
          <w:tcPr>
            <w:tcW w:w="240" w:type="pct"/>
            <w:tcBorders>
              <w:top w:val="nil"/>
              <w:left w:val="single" w:sz="8" w:space="0" w:color="auto"/>
              <w:bottom w:val="single" w:sz="8"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33,6</w:t>
            </w:r>
          </w:p>
        </w:tc>
        <w:tc>
          <w:tcPr>
            <w:tcW w:w="239" w:type="pct"/>
            <w:tcBorders>
              <w:top w:val="nil"/>
              <w:left w:val="nil"/>
              <w:bottom w:val="single" w:sz="8" w:space="0" w:color="auto"/>
              <w:right w:val="nil"/>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8,4</w:t>
            </w:r>
          </w:p>
        </w:tc>
        <w:tc>
          <w:tcPr>
            <w:tcW w:w="191" w:type="pct"/>
            <w:tcBorders>
              <w:top w:val="nil"/>
              <w:left w:val="single" w:sz="8" w:space="0" w:color="auto"/>
              <w:bottom w:val="single" w:sz="8"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9,7</w:t>
            </w:r>
          </w:p>
        </w:tc>
        <w:tc>
          <w:tcPr>
            <w:tcW w:w="218" w:type="pct"/>
            <w:tcBorders>
              <w:top w:val="nil"/>
              <w:left w:val="nil"/>
              <w:bottom w:val="single" w:sz="8" w:space="0" w:color="auto"/>
              <w:right w:val="single" w:sz="8" w:space="0" w:color="auto"/>
            </w:tcBorders>
            <w:shd w:val="clear" w:color="auto" w:fill="auto"/>
            <w:noWrap/>
            <w:vAlign w:val="bottom"/>
            <w:hideMark/>
          </w:tcPr>
          <w:p w:rsidR="005C63D7" w:rsidRPr="005C63D7" w:rsidRDefault="005C63D7" w:rsidP="005C63D7">
            <w:pPr>
              <w:spacing w:after="0" w:line="240" w:lineRule="auto"/>
              <w:jc w:val="center"/>
              <w:rPr>
                <w:rFonts w:ascii="Times New Roman" w:eastAsia="Times New Roman" w:hAnsi="Times New Roman" w:cs="Times New Roman"/>
                <w:color w:val="000000"/>
                <w:sz w:val="24"/>
                <w:szCs w:val="24"/>
                <w:lang w:val="en-US" w:eastAsia="ru-RU"/>
              </w:rPr>
            </w:pPr>
            <w:r w:rsidRPr="005C63D7">
              <w:rPr>
                <w:rFonts w:ascii="Times New Roman" w:eastAsia="Times New Roman" w:hAnsi="Times New Roman" w:cs="Times New Roman"/>
                <w:color w:val="000000"/>
                <w:sz w:val="24"/>
                <w:szCs w:val="24"/>
                <w:lang w:eastAsia="ru-RU"/>
              </w:rPr>
              <w:t>24,8</w:t>
            </w:r>
          </w:p>
        </w:tc>
      </w:tr>
    </w:tbl>
    <w:p w:rsidR="00805CD7" w:rsidRDefault="00805CD7" w:rsidP="00805CD7">
      <w:pPr>
        <w:tabs>
          <w:tab w:val="center" w:pos="4857"/>
        </w:tabs>
        <w:spacing w:after="0" w:line="312" w:lineRule="auto"/>
        <w:jc w:val="center"/>
        <w:rPr>
          <w:rFonts w:ascii="Times New Roman" w:hAnsi="Times New Roman" w:cs="Times New Roman"/>
          <w:color w:val="000000" w:themeColor="text1"/>
          <w:sz w:val="28"/>
          <w:szCs w:val="28"/>
        </w:rPr>
      </w:pPr>
    </w:p>
    <w:p w:rsidR="00805CD7" w:rsidRDefault="00805CD7">
      <w:pPr>
        <w:rPr>
          <w:rFonts w:ascii="Times New Roman" w:hAnsi="Times New Roman" w:cs="Times New Roman"/>
          <w:color w:val="000000" w:themeColor="text1"/>
          <w:sz w:val="28"/>
          <w:szCs w:val="28"/>
        </w:rPr>
        <w:sectPr w:rsidR="00805CD7" w:rsidSect="00EC5AEF">
          <w:pgSz w:w="16838" w:h="11906" w:orient="landscape"/>
          <w:pgMar w:top="1701" w:right="1134" w:bottom="851" w:left="1134" w:header="709" w:footer="709" w:gutter="0"/>
          <w:pgNumType w:start="60"/>
          <w:cols w:space="708"/>
          <w:titlePg/>
          <w:docGrid w:linePitch="360"/>
        </w:sectPr>
      </w:pPr>
    </w:p>
    <w:p w:rsidR="00EC5AEF" w:rsidRPr="005C63D7" w:rsidRDefault="00EC5AEF" w:rsidP="00EC5AEF">
      <w:pPr>
        <w:tabs>
          <w:tab w:val="center" w:pos="4857"/>
        </w:tabs>
        <w:spacing w:after="0" w:line="307" w:lineRule="auto"/>
        <w:jc w:val="both"/>
        <w:rPr>
          <w:rFonts w:ascii="Times New Roman" w:hAnsi="Times New Roman" w:cs="Times New Roman"/>
          <w:color w:val="000000" w:themeColor="text1"/>
          <w:sz w:val="28"/>
          <w:szCs w:val="28"/>
        </w:rPr>
      </w:pPr>
      <w:r w:rsidRPr="00805CD7">
        <w:rPr>
          <w:rFonts w:ascii="Times New Roman" w:hAnsi="Times New Roman" w:cs="Times New Roman"/>
          <w:color w:val="000000" w:themeColor="text1"/>
          <w:sz w:val="28"/>
          <w:szCs w:val="28"/>
        </w:rPr>
        <w:t>в Чувашской Республике</w:t>
      </w:r>
      <w:r>
        <w:rPr>
          <w:rFonts w:ascii="Times New Roman" w:hAnsi="Times New Roman" w:cs="Times New Roman"/>
          <w:color w:val="000000" w:themeColor="text1"/>
          <w:sz w:val="28"/>
          <w:szCs w:val="28"/>
        </w:rPr>
        <w:t>, скорее удовлетворительные (30,8% опрошенных по водоснабжению и водоотведению, 31,8% опрошенных по газоснабжению, 32,2% опрошенных по электроснабжению и 30,5% опрошенных по теплоснабжению);</w:t>
      </w:r>
    </w:p>
    <w:p w:rsidR="00EC5AEF" w:rsidRDefault="00EC5AEF" w:rsidP="00EC5AEF">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весьма высока доля предприятий-респондентов, которые при оценке характеристик</w:t>
      </w:r>
      <w:r w:rsidRPr="00805CD7">
        <w:rPr>
          <w:rFonts w:ascii="Times New Roman" w:hAnsi="Times New Roman" w:cs="Times New Roman"/>
          <w:color w:val="000000" w:themeColor="text1"/>
          <w:sz w:val="28"/>
          <w:szCs w:val="28"/>
        </w:rPr>
        <w:t xml:space="preserve">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Pr>
          <w:rFonts w:ascii="Times New Roman" w:hAnsi="Times New Roman" w:cs="Times New Roman"/>
          <w:color w:val="000000" w:themeColor="text1"/>
          <w:sz w:val="28"/>
          <w:szCs w:val="28"/>
        </w:rPr>
        <w:t xml:space="preserve"> по критерию качества, выбрали вариант ответа «затрудняюсь ответить» (24,4% опрошенных по водоснабжению и водоотведению, 25,0% опрошенных по газоснабжению, 23,4% опрошенных по электроснабжению и 26,1% опрошенных по теплоснабжению);</w:t>
      </w:r>
    </w:p>
    <w:p w:rsidR="007705FC" w:rsidRDefault="007705FC" w:rsidP="0053229A">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доля предприятий-респондентов, зарегистрированных в городских округах, в большей степени удовлетворены </w:t>
      </w:r>
      <w:r w:rsidRPr="00805CD7">
        <w:rPr>
          <w:rFonts w:ascii="Times New Roman" w:hAnsi="Times New Roman" w:cs="Times New Roman"/>
          <w:color w:val="000000" w:themeColor="text1"/>
          <w:sz w:val="28"/>
          <w:szCs w:val="28"/>
        </w:rPr>
        <w:t>услуг</w:t>
      </w:r>
      <w:r>
        <w:rPr>
          <w:rFonts w:ascii="Times New Roman" w:hAnsi="Times New Roman" w:cs="Times New Roman"/>
          <w:color w:val="000000" w:themeColor="text1"/>
          <w:sz w:val="28"/>
          <w:szCs w:val="28"/>
        </w:rPr>
        <w:t>ами</w:t>
      </w:r>
      <w:r w:rsidRPr="00805CD7">
        <w:rPr>
          <w:rFonts w:ascii="Times New Roman" w:hAnsi="Times New Roman" w:cs="Times New Roman"/>
          <w:color w:val="000000" w:themeColor="text1"/>
          <w:sz w:val="28"/>
          <w:szCs w:val="28"/>
        </w:rPr>
        <w:t xml:space="preserve">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Pr>
          <w:rFonts w:ascii="Times New Roman" w:hAnsi="Times New Roman" w:cs="Times New Roman"/>
          <w:color w:val="000000" w:themeColor="text1"/>
          <w:sz w:val="28"/>
          <w:szCs w:val="28"/>
        </w:rPr>
        <w:t xml:space="preserve"> по критерию качества (30,6% опрошенных против 23,2% по водоснабжению и водоотведению (</w:t>
      </w:r>
      <w:r w:rsidRPr="003845CA">
        <w:rPr>
          <w:rFonts w:ascii="Times New Roman" w:hAnsi="Times New Roman" w:cs="Times New Roman"/>
          <w:i/>
          <w:color w:val="000000" w:themeColor="text1"/>
          <w:sz w:val="28"/>
          <w:szCs w:val="28"/>
        </w:rPr>
        <w:t>минимальная разница</w:t>
      </w:r>
      <w:r>
        <w:rPr>
          <w:rFonts w:ascii="Times New Roman" w:hAnsi="Times New Roman" w:cs="Times New Roman"/>
          <w:color w:val="000000" w:themeColor="text1"/>
          <w:sz w:val="28"/>
          <w:szCs w:val="28"/>
        </w:rPr>
        <w:t xml:space="preserve"> в 7,4 п.п.), 33,1% опрошенных против 25,5% по газоснабжению, 38,3% опрошенных против 24,0% по электроснабжению (</w:t>
      </w:r>
      <w:r w:rsidRPr="003845CA">
        <w:rPr>
          <w:rFonts w:ascii="Times New Roman" w:hAnsi="Times New Roman" w:cs="Times New Roman"/>
          <w:i/>
          <w:color w:val="000000" w:themeColor="text1"/>
          <w:sz w:val="28"/>
          <w:szCs w:val="28"/>
        </w:rPr>
        <w:t>максимальная разница</w:t>
      </w:r>
      <w:r>
        <w:rPr>
          <w:rFonts w:ascii="Times New Roman" w:hAnsi="Times New Roman" w:cs="Times New Roman"/>
          <w:color w:val="000000" w:themeColor="text1"/>
          <w:sz w:val="28"/>
          <w:szCs w:val="28"/>
        </w:rPr>
        <w:t xml:space="preserve"> в 14,3 п.п.) и 35,4% опрошенных против 23,6% по теплоснабжению).</w:t>
      </w:r>
    </w:p>
    <w:p w:rsidR="0053229A" w:rsidRDefault="0053229A" w:rsidP="0053229A">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вопрос: «</w:t>
      </w:r>
      <w:r w:rsidRPr="0053229A">
        <w:rPr>
          <w:rFonts w:ascii="Times New Roman" w:hAnsi="Times New Roman" w:cs="Times New Roman"/>
          <w:color w:val="000000" w:themeColor="text1"/>
          <w:sz w:val="28"/>
          <w:szCs w:val="28"/>
        </w:rPr>
        <w:t>Оцените, пожалуйста, как изменились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за последние 3 года</w:t>
      </w:r>
      <w:r>
        <w:rPr>
          <w:rFonts w:ascii="Times New Roman" w:hAnsi="Times New Roman" w:cs="Times New Roman"/>
          <w:color w:val="000000" w:themeColor="text1"/>
          <w:sz w:val="28"/>
          <w:szCs w:val="28"/>
        </w:rPr>
        <w:t>» по критерию качества предприятиями-респондентами даны ответ</w:t>
      </w:r>
      <w:r w:rsidR="00335D8E">
        <w:rPr>
          <w:rFonts w:ascii="Times New Roman" w:hAnsi="Times New Roman" w:cs="Times New Roman"/>
          <w:color w:val="000000" w:themeColor="text1"/>
          <w:sz w:val="28"/>
          <w:szCs w:val="28"/>
        </w:rPr>
        <w:t>ы, которые обобщены в табл. 2.12</w:t>
      </w:r>
      <w:r>
        <w:rPr>
          <w:rFonts w:ascii="Times New Roman" w:hAnsi="Times New Roman" w:cs="Times New Roman"/>
          <w:color w:val="000000" w:themeColor="text1"/>
          <w:sz w:val="28"/>
          <w:szCs w:val="28"/>
        </w:rPr>
        <w:t>.</w:t>
      </w:r>
    </w:p>
    <w:p w:rsidR="00EC5AEF" w:rsidRDefault="00EC5AEF" w:rsidP="00EC5AEF">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Анализ табл. 2.12 указывает на следующие особенности:</w:t>
      </w:r>
    </w:p>
    <w:p w:rsidR="00EC5AEF" w:rsidRDefault="00EC5AEF" w:rsidP="00EC5AEF">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максимальная доля предприятий-респондентов считают, что по критерию качества характеристики </w:t>
      </w:r>
      <w:r w:rsidRPr="00805CD7">
        <w:rPr>
          <w:rFonts w:ascii="Times New Roman" w:hAnsi="Times New Roman" w:cs="Times New Roman"/>
          <w:color w:val="000000" w:themeColor="text1"/>
          <w:sz w:val="28"/>
          <w:szCs w:val="28"/>
        </w:rPr>
        <w:t>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Pr>
          <w:rFonts w:ascii="Times New Roman" w:hAnsi="Times New Roman" w:cs="Times New Roman"/>
          <w:color w:val="000000" w:themeColor="text1"/>
          <w:sz w:val="28"/>
          <w:szCs w:val="28"/>
        </w:rPr>
        <w:t xml:space="preserve"> </w:t>
      </w:r>
      <w:r w:rsidRPr="0053229A">
        <w:rPr>
          <w:rFonts w:ascii="Times New Roman" w:hAnsi="Times New Roman" w:cs="Times New Roman"/>
          <w:color w:val="000000" w:themeColor="text1"/>
          <w:sz w:val="28"/>
          <w:szCs w:val="28"/>
        </w:rPr>
        <w:t>за последние 3 года</w:t>
      </w:r>
      <w:r>
        <w:rPr>
          <w:rFonts w:ascii="Times New Roman" w:hAnsi="Times New Roman" w:cs="Times New Roman"/>
          <w:color w:val="000000" w:themeColor="text1"/>
          <w:sz w:val="28"/>
          <w:szCs w:val="28"/>
        </w:rPr>
        <w:t>, не изменились (57,2% опрошенных по водоснабжению и водоотведению, 58,2% опрошенных по газоснабжению, 55,7% опрошенных по электроснабжению и 56,0% опрошенных по теплоснабжению);</w:t>
      </w:r>
    </w:p>
    <w:p w:rsidR="00335D8E" w:rsidRDefault="00335D8E" w:rsidP="004576EE">
      <w:pPr>
        <w:tabs>
          <w:tab w:val="center" w:pos="4857"/>
        </w:tabs>
        <w:spacing w:after="0" w:line="312" w:lineRule="auto"/>
        <w:rPr>
          <w:rFonts w:ascii="Times New Roman" w:hAnsi="Times New Roman" w:cs="Times New Roman"/>
          <w:color w:val="000000" w:themeColor="text1"/>
          <w:sz w:val="28"/>
          <w:szCs w:val="28"/>
        </w:rPr>
      </w:pPr>
    </w:p>
    <w:p w:rsidR="0053229A" w:rsidRDefault="00335D8E" w:rsidP="0053229A">
      <w:pPr>
        <w:tabs>
          <w:tab w:val="center" w:pos="4857"/>
        </w:tabs>
        <w:spacing w:after="0" w:line="312"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2.12</w:t>
      </w:r>
    </w:p>
    <w:p w:rsidR="0053229A" w:rsidRDefault="00F05712" w:rsidP="0053229A">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Изменение характеристик</w:t>
      </w:r>
      <w:r w:rsidR="0053229A" w:rsidRPr="00805CD7">
        <w:rPr>
          <w:rFonts w:ascii="Times New Roman" w:hAnsi="Times New Roman" w:cs="Times New Roman"/>
          <w:color w:val="000000" w:themeColor="text1"/>
          <w:sz w:val="28"/>
          <w:szCs w:val="28"/>
        </w:rPr>
        <w:t xml:space="preserve">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sidR="0053229A">
        <w:rPr>
          <w:rFonts w:ascii="Times New Roman" w:hAnsi="Times New Roman" w:cs="Times New Roman"/>
          <w:color w:val="000000" w:themeColor="text1"/>
          <w:sz w:val="28"/>
          <w:szCs w:val="28"/>
        </w:rPr>
        <w:t xml:space="preserve"> </w:t>
      </w:r>
      <w:r w:rsidR="0053229A" w:rsidRPr="0053229A">
        <w:rPr>
          <w:rFonts w:ascii="Times New Roman" w:hAnsi="Times New Roman" w:cs="Times New Roman"/>
          <w:color w:val="000000" w:themeColor="text1"/>
          <w:sz w:val="28"/>
          <w:szCs w:val="28"/>
        </w:rPr>
        <w:t>за последние 3 года</w:t>
      </w:r>
      <w:r w:rsidR="0053229A">
        <w:rPr>
          <w:rFonts w:ascii="Times New Roman" w:hAnsi="Times New Roman" w:cs="Times New Roman"/>
          <w:color w:val="000000" w:themeColor="text1"/>
          <w:sz w:val="28"/>
          <w:szCs w:val="28"/>
        </w:rPr>
        <w:t xml:space="preserve"> по критерию качества, %</w:t>
      </w:r>
    </w:p>
    <w:tbl>
      <w:tblPr>
        <w:tblW w:w="5000" w:type="pct"/>
        <w:tblLayout w:type="fixed"/>
        <w:tblLook w:val="04A0" w:firstRow="1" w:lastRow="0" w:firstColumn="1" w:lastColumn="0" w:noHBand="0" w:noVBand="1"/>
      </w:tblPr>
      <w:tblGrid>
        <w:gridCol w:w="3228"/>
        <w:gridCol w:w="708"/>
        <w:gridCol w:w="710"/>
        <w:gridCol w:w="710"/>
        <w:gridCol w:w="710"/>
        <w:gridCol w:w="708"/>
        <w:gridCol w:w="708"/>
        <w:gridCol w:w="768"/>
        <w:gridCol w:w="643"/>
        <w:gridCol w:w="678"/>
      </w:tblGrid>
      <w:tr w:rsidR="003845CA" w:rsidRPr="003845CA" w:rsidTr="007705FC">
        <w:trPr>
          <w:trHeight w:val="324"/>
        </w:trPr>
        <w:tc>
          <w:tcPr>
            <w:tcW w:w="168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845CA" w:rsidRPr="003845CA" w:rsidRDefault="003845CA" w:rsidP="003845CA">
            <w:pPr>
              <w:spacing w:after="0" w:line="240" w:lineRule="auto"/>
              <w:jc w:val="center"/>
              <w:rPr>
                <w:rFonts w:ascii="Times New Roman" w:eastAsia="Times New Roman" w:hAnsi="Times New Roman" w:cs="Times New Roman"/>
                <w:b/>
                <w:bCs/>
                <w:color w:val="000000"/>
                <w:sz w:val="24"/>
                <w:szCs w:val="24"/>
                <w:lang w:eastAsia="ru-RU"/>
              </w:rPr>
            </w:pPr>
            <w:r w:rsidRPr="003845CA">
              <w:rPr>
                <w:rFonts w:ascii="Times New Roman" w:eastAsia="Times New Roman" w:hAnsi="Times New Roman" w:cs="Times New Roman"/>
                <w:b/>
                <w:bCs/>
                <w:color w:val="000000"/>
                <w:sz w:val="24"/>
                <w:szCs w:val="24"/>
                <w:lang w:eastAsia="ru-RU"/>
              </w:rPr>
              <w:t>Естественные монополии</w:t>
            </w:r>
          </w:p>
        </w:tc>
        <w:tc>
          <w:tcPr>
            <w:tcW w:w="1112" w:type="pct"/>
            <w:gridSpan w:val="3"/>
            <w:tcBorders>
              <w:top w:val="single" w:sz="8" w:space="0" w:color="auto"/>
              <w:left w:val="nil"/>
              <w:bottom w:val="single" w:sz="8" w:space="0" w:color="auto"/>
              <w:right w:val="single" w:sz="8" w:space="0" w:color="000000"/>
            </w:tcBorders>
            <w:shd w:val="clear" w:color="auto" w:fill="auto"/>
            <w:noWrap/>
            <w:vAlign w:val="center"/>
            <w:hideMark/>
          </w:tcPr>
          <w:p w:rsidR="003845CA" w:rsidRPr="003845CA" w:rsidRDefault="003845CA" w:rsidP="003845CA">
            <w:pPr>
              <w:spacing w:after="0" w:line="240" w:lineRule="auto"/>
              <w:jc w:val="center"/>
              <w:rPr>
                <w:rFonts w:ascii="Times New Roman" w:eastAsia="Times New Roman" w:hAnsi="Times New Roman" w:cs="Times New Roman"/>
                <w:b/>
                <w:bCs/>
                <w:color w:val="000000"/>
                <w:sz w:val="24"/>
                <w:szCs w:val="24"/>
                <w:lang w:eastAsia="ru-RU"/>
              </w:rPr>
            </w:pPr>
            <w:r w:rsidRPr="003845CA">
              <w:rPr>
                <w:rFonts w:ascii="Times New Roman" w:eastAsia="Times New Roman" w:hAnsi="Times New Roman" w:cs="Times New Roman"/>
                <w:b/>
                <w:bCs/>
                <w:color w:val="000000"/>
                <w:sz w:val="24"/>
                <w:szCs w:val="24"/>
                <w:lang w:eastAsia="ru-RU"/>
              </w:rPr>
              <w:t>В целом по выборке</w:t>
            </w:r>
          </w:p>
        </w:tc>
        <w:tc>
          <w:tcPr>
            <w:tcW w:w="1111" w:type="pct"/>
            <w:gridSpan w:val="3"/>
            <w:tcBorders>
              <w:top w:val="single" w:sz="8" w:space="0" w:color="auto"/>
              <w:left w:val="nil"/>
              <w:bottom w:val="single" w:sz="8" w:space="0" w:color="auto"/>
              <w:right w:val="single" w:sz="8" w:space="0" w:color="000000"/>
            </w:tcBorders>
            <w:shd w:val="clear" w:color="auto" w:fill="auto"/>
            <w:noWrap/>
            <w:vAlign w:val="center"/>
            <w:hideMark/>
          </w:tcPr>
          <w:p w:rsidR="003845CA" w:rsidRPr="003845CA" w:rsidRDefault="003845CA" w:rsidP="003845CA">
            <w:pPr>
              <w:spacing w:after="0" w:line="240" w:lineRule="auto"/>
              <w:jc w:val="center"/>
              <w:rPr>
                <w:rFonts w:ascii="Times New Roman" w:eastAsia="Times New Roman" w:hAnsi="Times New Roman" w:cs="Times New Roman"/>
                <w:b/>
                <w:bCs/>
                <w:color w:val="000000"/>
                <w:sz w:val="24"/>
                <w:szCs w:val="24"/>
                <w:lang w:eastAsia="ru-RU"/>
              </w:rPr>
            </w:pPr>
            <w:r w:rsidRPr="003845CA">
              <w:rPr>
                <w:rFonts w:ascii="Times New Roman" w:eastAsia="Times New Roman" w:hAnsi="Times New Roman" w:cs="Times New Roman"/>
                <w:b/>
                <w:bCs/>
                <w:color w:val="000000"/>
                <w:sz w:val="24"/>
                <w:szCs w:val="24"/>
                <w:lang w:eastAsia="ru-RU"/>
              </w:rPr>
              <w:t>Город</w:t>
            </w:r>
            <w:r w:rsidR="007705FC">
              <w:rPr>
                <w:rFonts w:ascii="Times New Roman" w:eastAsia="Times New Roman" w:hAnsi="Times New Roman" w:cs="Times New Roman"/>
                <w:b/>
                <w:bCs/>
                <w:color w:val="000000"/>
                <w:sz w:val="24"/>
                <w:szCs w:val="24"/>
                <w:lang w:eastAsia="ru-RU"/>
              </w:rPr>
              <w:t>ской округ</w:t>
            </w:r>
          </w:p>
        </w:tc>
        <w:tc>
          <w:tcPr>
            <w:tcW w:w="1091" w:type="pct"/>
            <w:gridSpan w:val="3"/>
            <w:tcBorders>
              <w:top w:val="single" w:sz="8" w:space="0" w:color="auto"/>
              <w:left w:val="nil"/>
              <w:bottom w:val="single" w:sz="8" w:space="0" w:color="auto"/>
              <w:right w:val="single" w:sz="8" w:space="0" w:color="000000"/>
            </w:tcBorders>
            <w:shd w:val="clear" w:color="auto" w:fill="auto"/>
            <w:noWrap/>
            <w:vAlign w:val="center"/>
            <w:hideMark/>
          </w:tcPr>
          <w:p w:rsidR="003845CA" w:rsidRPr="003845CA" w:rsidRDefault="007705FC" w:rsidP="003845CA">
            <w:pPr>
              <w:spacing w:after="0" w:line="240" w:lineRule="auto"/>
              <w:jc w:val="center"/>
              <w:rPr>
                <w:rFonts w:ascii="Times New Roman" w:eastAsia="Times New Roman" w:hAnsi="Times New Roman" w:cs="Times New Roman"/>
                <w:b/>
                <w:bCs/>
                <w:color w:val="000000"/>
                <w:sz w:val="24"/>
                <w:szCs w:val="24"/>
                <w:lang w:eastAsia="ru-RU"/>
              </w:rPr>
            </w:pPr>
            <w:r w:rsidRPr="007705FC">
              <w:rPr>
                <w:rFonts w:ascii="Times New Roman Полужирный" w:eastAsia="Times New Roman" w:hAnsi="Times New Roman Полужирный" w:cs="Times New Roman"/>
                <w:b/>
                <w:bCs/>
                <w:color w:val="000000"/>
                <w:spacing w:val="-6"/>
                <w:sz w:val="24"/>
                <w:szCs w:val="24"/>
                <w:lang w:eastAsia="ru-RU"/>
              </w:rPr>
              <w:t>Муниципальный</w:t>
            </w:r>
            <w:r>
              <w:rPr>
                <w:rFonts w:ascii="Times New Roman" w:eastAsia="Times New Roman" w:hAnsi="Times New Roman" w:cs="Times New Roman"/>
                <w:b/>
                <w:bCs/>
                <w:color w:val="000000"/>
                <w:sz w:val="24"/>
                <w:szCs w:val="24"/>
                <w:lang w:eastAsia="ru-RU"/>
              </w:rPr>
              <w:t xml:space="preserve"> округ</w:t>
            </w:r>
          </w:p>
        </w:tc>
      </w:tr>
      <w:tr w:rsidR="007705FC" w:rsidRPr="003845CA" w:rsidTr="007705FC">
        <w:trPr>
          <w:trHeight w:val="2112"/>
        </w:trPr>
        <w:tc>
          <w:tcPr>
            <w:tcW w:w="1686" w:type="pct"/>
            <w:vMerge/>
            <w:tcBorders>
              <w:top w:val="single" w:sz="8" w:space="0" w:color="auto"/>
              <w:left w:val="single" w:sz="8" w:space="0" w:color="auto"/>
              <w:bottom w:val="single" w:sz="8" w:space="0" w:color="000000"/>
              <w:right w:val="single" w:sz="8" w:space="0" w:color="auto"/>
            </w:tcBorders>
            <w:vAlign w:val="center"/>
            <w:hideMark/>
          </w:tcPr>
          <w:p w:rsidR="003845CA" w:rsidRPr="003845CA" w:rsidRDefault="003845CA" w:rsidP="003845CA">
            <w:pPr>
              <w:spacing w:after="0" w:line="240" w:lineRule="auto"/>
              <w:rPr>
                <w:rFonts w:ascii="Times New Roman" w:eastAsia="Times New Roman" w:hAnsi="Times New Roman" w:cs="Times New Roman"/>
                <w:b/>
                <w:bCs/>
                <w:color w:val="000000"/>
                <w:sz w:val="24"/>
                <w:szCs w:val="24"/>
                <w:lang w:eastAsia="ru-RU"/>
              </w:rPr>
            </w:pPr>
          </w:p>
        </w:tc>
        <w:tc>
          <w:tcPr>
            <w:tcW w:w="370" w:type="pct"/>
            <w:tcBorders>
              <w:top w:val="nil"/>
              <w:left w:val="nil"/>
              <w:bottom w:val="nil"/>
              <w:right w:val="single" w:sz="8" w:space="0" w:color="auto"/>
            </w:tcBorders>
            <w:shd w:val="clear" w:color="auto" w:fill="auto"/>
            <w:textDirection w:val="btLr"/>
            <w:vAlign w:val="center"/>
            <w:hideMark/>
          </w:tcPr>
          <w:p w:rsidR="003845CA" w:rsidRPr="003845CA" w:rsidRDefault="003845CA" w:rsidP="003845CA">
            <w:pPr>
              <w:spacing w:after="0" w:line="240" w:lineRule="auto"/>
              <w:jc w:val="center"/>
              <w:rPr>
                <w:rFonts w:ascii="Times New Roman" w:eastAsia="Times New Roman" w:hAnsi="Times New Roman" w:cs="Times New Roman"/>
                <w:b/>
                <w:bCs/>
                <w:color w:val="000000"/>
                <w:sz w:val="24"/>
                <w:szCs w:val="24"/>
                <w:lang w:eastAsia="ru-RU"/>
              </w:rPr>
            </w:pPr>
            <w:r w:rsidRPr="003845CA">
              <w:rPr>
                <w:rFonts w:ascii="Times New Roman" w:eastAsia="Times New Roman" w:hAnsi="Times New Roman" w:cs="Times New Roman"/>
                <w:b/>
                <w:bCs/>
                <w:color w:val="000000"/>
                <w:sz w:val="24"/>
                <w:szCs w:val="24"/>
                <w:lang w:eastAsia="ru-RU"/>
              </w:rPr>
              <w:t>Ухудшилось</w:t>
            </w:r>
          </w:p>
        </w:tc>
        <w:tc>
          <w:tcPr>
            <w:tcW w:w="371" w:type="pct"/>
            <w:tcBorders>
              <w:top w:val="nil"/>
              <w:left w:val="nil"/>
              <w:bottom w:val="nil"/>
              <w:right w:val="single" w:sz="8" w:space="0" w:color="auto"/>
            </w:tcBorders>
            <w:shd w:val="clear" w:color="auto" w:fill="auto"/>
            <w:textDirection w:val="btLr"/>
            <w:vAlign w:val="center"/>
            <w:hideMark/>
          </w:tcPr>
          <w:p w:rsidR="003845CA" w:rsidRPr="003845CA" w:rsidRDefault="003845CA" w:rsidP="003845CA">
            <w:pPr>
              <w:spacing w:after="0" w:line="240" w:lineRule="auto"/>
              <w:jc w:val="center"/>
              <w:rPr>
                <w:rFonts w:ascii="Times New Roman" w:eastAsia="Times New Roman" w:hAnsi="Times New Roman" w:cs="Times New Roman"/>
                <w:b/>
                <w:bCs/>
                <w:color w:val="000000"/>
                <w:sz w:val="24"/>
                <w:szCs w:val="24"/>
                <w:lang w:eastAsia="ru-RU"/>
              </w:rPr>
            </w:pPr>
            <w:r w:rsidRPr="003845CA">
              <w:rPr>
                <w:rFonts w:ascii="Times New Roman" w:eastAsia="Times New Roman" w:hAnsi="Times New Roman" w:cs="Times New Roman"/>
                <w:b/>
                <w:bCs/>
                <w:color w:val="000000"/>
                <w:sz w:val="24"/>
                <w:szCs w:val="24"/>
                <w:lang w:eastAsia="ru-RU"/>
              </w:rPr>
              <w:t>Улучшилось</w:t>
            </w:r>
          </w:p>
        </w:tc>
        <w:tc>
          <w:tcPr>
            <w:tcW w:w="371" w:type="pct"/>
            <w:tcBorders>
              <w:top w:val="nil"/>
              <w:left w:val="nil"/>
              <w:bottom w:val="nil"/>
              <w:right w:val="single" w:sz="8" w:space="0" w:color="auto"/>
            </w:tcBorders>
            <w:shd w:val="clear" w:color="auto" w:fill="auto"/>
            <w:textDirection w:val="btLr"/>
            <w:vAlign w:val="center"/>
            <w:hideMark/>
          </w:tcPr>
          <w:p w:rsidR="003845CA" w:rsidRPr="003845CA" w:rsidRDefault="003845CA" w:rsidP="003845CA">
            <w:pPr>
              <w:spacing w:after="0" w:line="240" w:lineRule="auto"/>
              <w:jc w:val="center"/>
              <w:rPr>
                <w:rFonts w:ascii="Times New Roman" w:eastAsia="Times New Roman" w:hAnsi="Times New Roman" w:cs="Times New Roman"/>
                <w:b/>
                <w:bCs/>
                <w:color w:val="000000"/>
                <w:sz w:val="24"/>
                <w:szCs w:val="24"/>
                <w:lang w:eastAsia="ru-RU"/>
              </w:rPr>
            </w:pPr>
            <w:r w:rsidRPr="003845CA">
              <w:rPr>
                <w:rFonts w:ascii="Times New Roman" w:eastAsia="Times New Roman" w:hAnsi="Times New Roman" w:cs="Times New Roman"/>
                <w:b/>
                <w:bCs/>
                <w:color w:val="000000"/>
                <w:sz w:val="24"/>
                <w:szCs w:val="24"/>
                <w:lang w:eastAsia="ru-RU"/>
              </w:rPr>
              <w:t>Не изменилось</w:t>
            </w:r>
          </w:p>
        </w:tc>
        <w:tc>
          <w:tcPr>
            <w:tcW w:w="371" w:type="pct"/>
            <w:tcBorders>
              <w:top w:val="nil"/>
              <w:left w:val="nil"/>
              <w:bottom w:val="nil"/>
              <w:right w:val="single" w:sz="8" w:space="0" w:color="auto"/>
            </w:tcBorders>
            <w:shd w:val="clear" w:color="auto" w:fill="auto"/>
            <w:textDirection w:val="btLr"/>
            <w:vAlign w:val="center"/>
            <w:hideMark/>
          </w:tcPr>
          <w:p w:rsidR="003845CA" w:rsidRPr="003845CA" w:rsidRDefault="003845CA" w:rsidP="003845CA">
            <w:pPr>
              <w:spacing w:after="0" w:line="240" w:lineRule="auto"/>
              <w:jc w:val="center"/>
              <w:rPr>
                <w:rFonts w:ascii="Times New Roman" w:eastAsia="Times New Roman" w:hAnsi="Times New Roman" w:cs="Times New Roman"/>
                <w:b/>
                <w:bCs/>
                <w:color w:val="000000"/>
                <w:sz w:val="24"/>
                <w:szCs w:val="24"/>
                <w:lang w:eastAsia="ru-RU"/>
              </w:rPr>
            </w:pPr>
            <w:r w:rsidRPr="003845CA">
              <w:rPr>
                <w:rFonts w:ascii="Times New Roman" w:eastAsia="Times New Roman" w:hAnsi="Times New Roman" w:cs="Times New Roman"/>
                <w:b/>
                <w:bCs/>
                <w:color w:val="000000"/>
                <w:sz w:val="24"/>
                <w:szCs w:val="24"/>
                <w:lang w:eastAsia="ru-RU"/>
              </w:rPr>
              <w:t>Ухудшилось</w:t>
            </w:r>
          </w:p>
        </w:tc>
        <w:tc>
          <w:tcPr>
            <w:tcW w:w="370" w:type="pct"/>
            <w:tcBorders>
              <w:top w:val="nil"/>
              <w:left w:val="nil"/>
              <w:bottom w:val="nil"/>
              <w:right w:val="single" w:sz="8" w:space="0" w:color="auto"/>
            </w:tcBorders>
            <w:shd w:val="clear" w:color="auto" w:fill="auto"/>
            <w:textDirection w:val="btLr"/>
            <w:vAlign w:val="center"/>
            <w:hideMark/>
          </w:tcPr>
          <w:p w:rsidR="003845CA" w:rsidRPr="003845CA" w:rsidRDefault="003845CA" w:rsidP="003845CA">
            <w:pPr>
              <w:spacing w:after="0" w:line="240" w:lineRule="auto"/>
              <w:jc w:val="center"/>
              <w:rPr>
                <w:rFonts w:ascii="Times New Roman" w:eastAsia="Times New Roman" w:hAnsi="Times New Roman" w:cs="Times New Roman"/>
                <w:b/>
                <w:bCs/>
                <w:color w:val="000000"/>
                <w:sz w:val="24"/>
                <w:szCs w:val="24"/>
                <w:lang w:eastAsia="ru-RU"/>
              </w:rPr>
            </w:pPr>
            <w:r w:rsidRPr="003845CA">
              <w:rPr>
                <w:rFonts w:ascii="Times New Roman" w:eastAsia="Times New Roman" w:hAnsi="Times New Roman" w:cs="Times New Roman"/>
                <w:b/>
                <w:bCs/>
                <w:color w:val="000000"/>
                <w:sz w:val="24"/>
                <w:szCs w:val="24"/>
                <w:lang w:eastAsia="ru-RU"/>
              </w:rPr>
              <w:t>Улучшилось</w:t>
            </w:r>
          </w:p>
        </w:tc>
        <w:tc>
          <w:tcPr>
            <w:tcW w:w="370" w:type="pct"/>
            <w:tcBorders>
              <w:top w:val="nil"/>
              <w:left w:val="nil"/>
              <w:bottom w:val="nil"/>
              <w:right w:val="single" w:sz="8" w:space="0" w:color="auto"/>
            </w:tcBorders>
            <w:shd w:val="clear" w:color="auto" w:fill="auto"/>
            <w:textDirection w:val="btLr"/>
            <w:vAlign w:val="center"/>
            <w:hideMark/>
          </w:tcPr>
          <w:p w:rsidR="003845CA" w:rsidRPr="003845CA" w:rsidRDefault="003845CA" w:rsidP="003845CA">
            <w:pPr>
              <w:spacing w:after="0" w:line="240" w:lineRule="auto"/>
              <w:jc w:val="center"/>
              <w:rPr>
                <w:rFonts w:ascii="Times New Roman" w:eastAsia="Times New Roman" w:hAnsi="Times New Roman" w:cs="Times New Roman"/>
                <w:b/>
                <w:bCs/>
                <w:color w:val="000000"/>
                <w:sz w:val="24"/>
                <w:szCs w:val="24"/>
                <w:lang w:eastAsia="ru-RU"/>
              </w:rPr>
            </w:pPr>
            <w:r w:rsidRPr="003845CA">
              <w:rPr>
                <w:rFonts w:ascii="Times New Roman" w:eastAsia="Times New Roman" w:hAnsi="Times New Roman" w:cs="Times New Roman"/>
                <w:b/>
                <w:bCs/>
                <w:color w:val="000000"/>
                <w:sz w:val="24"/>
                <w:szCs w:val="24"/>
                <w:lang w:eastAsia="ru-RU"/>
              </w:rPr>
              <w:t>Не изменилось</w:t>
            </w:r>
          </w:p>
        </w:tc>
        <w:tc>
          <w:tcPr>
            <w:tcW w:w="401" w:type="pct"/>
            <w:tcBorders>
              <w:top w:val="nil"/>
              <w:left w:val="nil"/>
              <w:bottom w:val="nil"/>
              <w:right w:val="single" w:sz="8" w:space="0" w:color="auto"/>
            </w:tcBorders>
            <w:shd w:val="clear" w:color="auto" w:fill="auto"/>
            <w:textDirection w:val="btLr"/>
            <w:vAlign w:val="center"/>
            <w:hideMark/>
          </w:tcPr>
          <w:p w:rsidR="003845CA" w:rsidRPr="003845CA" w:rsidRDefault="003845CA" w:rsidP="003845CA">
            <w:pPr>
              <w:spacing w:after="0" w:line="240" w:lineRule="auto"/>
              <w:jc w:val="center"/>
              <w:rPr>
                <w:rFonts w:ascii="Times New Roman" w:eastAsia="Times New Roman" w:hAnsi="Times New Roman" w:cs="Times New Roman"/>
                <w:b/>
                <w:bCs/>
                <w:color w:val="000000"/>
                <w:sz w:val="24"/>
                <w:szCs w:val="24"/>
                <w:lang w:eastAsia="ru-RU"/>
              </w:rPr>
            </w:pPr>
            <w:r w:rsidRPr="003845CA">
              <w:rPr>
                <w:rFonts w:ascii="Times New Roman" w:eastAsia="Times New Roman" w:hAnsi="Times New Roman" w:cs="Times New Roman"/>
                <w:b/>
                <w:bCs/>
                <w:color w:val="000000"/>
                <w:sz w:val="24"/>
                <w:szCs w:val="24"/>
                <w:lang w:eastAsia="ru-RU"/>
              </w:rPr>
              <w:t>Ухудшилось</w:t>
            </w:r>
          </w:p>
        </w:tc>
        <w:tc>
          <w:tcPr>
            <w:tcW w:w="336" w:type="pct"/>
            <w:tcBorders>
              <w:top w:val="nil"/>
              <w:left w:val="nil"/>
              <w:bottom w:val="nil"/>
              <w:right w:val="single" w:sz="8" w:space="0" w:color="auto"/>
            </w:tcBorders>
            <w:shd w:val="clear" w:color="auto" w:fill="auto"/>
            <w:textDirection w:val="btLr"/>
            <w:vAlign w:val="center"/>
            <w:hideMark/>
          </w:tcPr>
          <w:p w:rsidR="003845CA" w:rsidRPr="003845CA" w:rsidRDefault="003845CA" w:rsidP="003845CA">
            <w:pPr>
              <w:spacing w:after="0" w:line="240" w:lineRule="auto"/>
              <w:jc w:val="center"/>
              <w:rPr>
                <w:rFonts w:ascii="Times New Roman" w:eastAsia="Times New Roman" w:hAnsi="Times New Roman" w:cs="Times New Roman"/>
                <w:b/>
                <w:bCs/>
                <w:color w:val="000000"/>
                <w:sz w:val="24"/>
                <w:szCs w:val="24"/>
                <w:lang w:eastAsia="ru-RU"/>
              </w:rPr>
            </w:pPr>
            <w:r w:rsidRPr="003845CA">
              <w:rPr>
                <w:rFonts w:ascii="Times New Roman" w:eastAsia="Times New Roman" w:hAnsi="Times New Roman" w:cs="Times New Roman"/>
                <w:b/>
                <w:bCs/>
                <w:color w:val="000000"/>
                <w:sz w:val="24"/>
                <w:szCs w:val="24"/>
                <w:lang w:eastAsia="ru-RU"/>
              </w:rPr>
              <w:t>Улучшилось</w:t>
            </w:r>
          </w:p>
        </w:tc>
        <w:tc>
          <w:tcPr>
            <w:tcW w:w="354" w:type="pct"/>
            <w:tcBorders>
              <w:top w:val="nil"/>
              <w:left w:val="nil"/>
              <w:bottom w:val="nil"/>
              <w:right w:val="single" w:sz="8" w:space="0" w:color="auto"/>
            </w:tcBorders>
            <w:shd w:val="clear" w:color="auto" w:fill="auto"/>
            <w:textDirection w:val="btLr"/>
            <w:vAlign w:val="center"/>
            <w:hideMark/>
          </w:tcPr>
          <w:p w:rsidR="003845CA" w:rsidRPr="003845CA" w:rsidRDefault="003845CA" w:rsidP="003845CA">
            <w:pPr>
              <w:spacing w:after="0" w:line="240" w:lineRule="auto"/>
              <w:jc w:val="center"/>
              <w:rPr>
                <w:rFonts w:ascii="Times New Roman" w:eastAsia="Times New Roman" w:hAnsi="Times New Roman" w:cs="Times New Roman"/>
                <w:b/>
                <w:bCs/>
                <w:color w:val="000000"/>
                <w:sz w:val="24"/>
                <w:szCs w:val="24"/>
                <w:lang w:eastAsia="ru-RU"/>
              </w:rPr>
            </w:pPr>
            <w:r w:rsidRPr="003845CA">
              <w:rPr>
                <w:rFonts w:ascii="Times New Roman" w:eastAsia="Times New Roman" w:hAnsi="Times New Roman" w:cs="Times New Roman"/>
                <w:b/>
                <w:bCs/>
                <w:color w:val="000000"/>
                <w:sz w:val="24"/>
                <w:szCs w:val="24"/>
                <w:lang w:eastAsia="ru-RU"/>
              </w:rPr>
              <w:t>Не изменилось</w:t>
            </w:r>
          </w:p>
        </w:tc>
      </w:tr>
      <w:tr w:rsidR="007705FC" w:rsidRPr="003845CA" w:rsidTr="007705FC">
        <w:trPr>
          <w:trHeight w:val="324"/>
        </w:trPr>
        <w:tc>
          <w:tcPr>
            <w:tcW w:w="1686" w:type="pct"/>
            <w:tcBorders>
              <w:top w:val="nil"/>
              <w:left w:val="single" w:sz="8" w:space="0" w:color="auto"/>
              <w:bottom w:val="single" w:sz="4" w:space="0" w:color="auto"/>
              <w:right w:val="nil"/>
            </w:tcBorders>
            <w:shd w:val="clear" w:color="auto" w:fill="auto"/>
            <w:vAlign w:val="center"/>
            <w:hideMark/>
          </w:tcPr>
          <w:p w:rsidR="003845CA" w:rsidRPr="003845CA" w:rsidRDefault="003845CA" w:rsidP="003845CA">
            <w:pPr>
              <w:spacing w:after="0" w:line="240" w:lineRule="auto"/>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Водоснабжение, водоотведение</w:t>
            </w:r>
          </w:p>
        </w:tc>
        <w:tc>
          <w:tcPr>
            <w:tcW w:w="370" w:type="pct"/>
            <w:tcBorders>
              <w:top w:val="single" w:sz="8" w:space="0" w:color="auto"/>
              <w:left w:val="single" w:sz="8" w:space="0" w:color="auto"/>
              <w:bottom w:val="single" w:sz="4" w:space="0" w:color="auto"/>
              <w:right w:val="nil"/>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16,9</w:t>
            </w:r>
          </w:p>
        </w:tc>
        <w:tc>
          <w:tcPr>
            <w:tcW w:w="371"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25,9</w:t>
            </w:r>
          </w:p>
        </w:tc>
        <w:tc>
          <w:tcPr>
            <w:tcW w:w="371" w:type="pct"/>
            <w:tcBorders>
              <w:top w:val="single" w:sz="8" w:space="0" w:color="auto"/>
              <w:left w:val="nil"/>
              <w:bottom w:val="single" w:sz="4" w:space="0" w:color="auto"/>
              <w:right w:val="nil"/>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57,2</w:t>
            </w:r>
          </w:p>
        </w:tc>
        <w:tc>
          <w:tcPr>
            <w:tcW w:w="371"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15,1</w:t>
            </w:r>
          </w:p>
        </w:tc>
        <w:tc>
          <w:tcPr>
            <w:tcW w:w="370" w:type="pct"/>
            <w:tcBorders>
              <w:top w:val="single" w:sz="8" w:space="0" w:color="auto"/>
              <w:left w:val="nil"/>
              <w:bottom w:val="single" w:sz="4" w:space="0" w:color="auto"/>
              <w:right w:val="nil"/>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19,7</w:t>
            </w:r>
          </w:p>
        </w:tc>
        <w:tc>
          <w:tcPr>
            <w:tcW w:w="37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65,1</w:t>
            </w:r>
          </w:p>
        </w:tc>
        <w:tc>
          <w:tcPr>
            <w:tcW w:w="401" w:type="pct"/>
            <w:tcBorders>
              <w:top w:val="single" w:sz="8" w:space="0" w:color="auto"/>
              <w:left w:val="nil"/>
              <w:bottom w:val="single" w:sz="4" w:space="0" w:color="auto"/>
              <w:right w:val="nil"/>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17,4</w:t>
            </w:r>
          </w:p>
        </w:tc>
        <w:tc>
          <w:tcPr>
            <w:tcW w:w="336"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27,8</w:t>
            </w:r>
          </w:p>
        </w:tc>
        <w:tc>
          <w:tcPr>
            <w:tcW w:w="354" w:type="pct"/>
            <w:tcBorders>
              <w:top w:val="single" w:sz="8" w:space="0" w:color="auto"/>
              <w:left w:val="nil"/>
              <w:bottom w:val="single" w:sz="4"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54,8</w:t>
            </w:r>
          </w:p>
        </w:tc>
      </w:tr>
      <w:tr w:rsidR="007705FC" w:rsidRPr="003845CA" w:rsidTr="007705FC">
        <w:trPr>
          <w:trHeight w:val="312"/>
        </w:trPr>
        <w:tc>
          <w:tcPr>
            <w:tcW w:w="1686" w:type="pct"/>
            <w:tcBorders>
              <w:top w:val="nil"/>
              <w:left w:val="single" w:sz="8" w:space="0" w:color="auto"/>
              <w:bottom w:val="single" w:sz="4" w:space="0" w:color="auto"/>
              <w:right w:val="nil"/>
            </w:tcBorders>
            <w:shd w:val="clear" w:color="auto" w:fill="auto"/>
            <w:noWrap/>
            <w:vAlign w:val="center"/>
            <w:hideMark/>
          </w:tcPr>
          <w:p w:rsidR="003845CA" w:rsidRPr="003845CA" w:rsidRDefault="003845CA" w:rsidP="003845CA">
            <w:pPr>
              <w:spacing w:after="0" w:line="240" w:lineRule="auto"/>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Газоснабжение</w:t>
            </w:r>
          </w:p>
        </w:tc>
        <w:tc>
          <w:tcPr>
            <w:tcW w:w="370" w:type="pct"/>
            <w:tcBorders>
              <w:top w:val="nil"/>
              <w:left w:val="single" w:sz="8" w:space="0" w:color="auto"/>
              <w:bottom w:val="single" w:sz="4" w:space="0" w:color="auto"/>
              <w:right w:val="nil"/>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14,7</w:t>
            </w:r>
          </w:p>
        </w:tc>
        <w:tc>
          <w:tcPr>
            <w:tcW w:w="371" w:type="pct"/>
            <w:tcBorders>
              <w:top w:val="nil"/>
              <w:left w:val="single" w:sz="8" w:space="0" w:color="auto"/>
              <w:bottom w:val="single" w:sz="4"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27,1</w:t>
            </w:r>
          </w:p>
        </w:tc>
        <w:tc>
          <w:tcPr>
            <w:tcW w:w="371" w:type="pct"/>
            <w:tcBorders>
              <w:top w:val="nil"/>
              <w:left w:val="nil"/>
              <w:bottom w:val="single" w:sz="4" w:space="0" w:color="auto"/>
              <w:right w:val="nil"/>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58,2</w:t>
            </w:r>
          </w:p>
        </w:tc>
        <w:tc>
          <w:tcPr>
            <w:tcW w:w="371" w:type="pct"/>
            <w:tcBorders>
              <w:top w:val="nil"/>
              <w:left w:val="single" w:sz="8" w:space="0" w:color="auto"/>
              <w:bottom w:val="single" w:sz="4"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10,6</w:t>
            </w:r>
          </w:p>
        </w:tc>
        <w:tc>
          <w:tcPr>
            <w:tcW w:w="370" w:type="pct"/>
            <w:tcBorders>
              <w:top w:val="nil"/>
              <w:left w:val="nil"/>
              <w:bottom w:val="single" w:sz="4" w:space="0" w:color="auto"/>
              <w:right w:val="nil"/>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20,0</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69,4</w:t>
            </w:r>
          </w:p>
        </w:tc>
        <w:tc>
          <w:tcPr>
            <w:tcW w:w="401" w:type="pct"/>
            <w:tcBorders>
              <w:top w:val="nil"/>
              <w:left w:val="nil"/>
              <w:bottom w:val="single" w:sz="4" w:space="0" w:color="auto"/>
              <w:right w:val="nil"/>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16,0</w:t>
            </w:r>
          </w:p>
        </w:tc>
        <w:tc>
          <w:tcPr>
            <w:tcW w:w="336" w:type="pct"/>
            <w:tcBorders>
              <w:top w:val="nil"/>
              <w:left w:val="single" w:sz="8" w:space="0" w:color="auto"/>
              <w:bottom w:val="single" w:sz="4"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29,2</w:t>
            </w:r>
          </w:p>
        </w:tc>
        <w:tc>
          <w:tcPr>
            <w:tcW w:w="354" w:type="pct"/>
            <w:tcBorders>
              <w:top w:val="nil"/>
              <w:left w:val="nil"/>
              <w:bottom w:val="single" w:sz="4"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54,8</w:t>
            </w:r>
          </w:p>
        </w:tc>
      </w:tr>
      <w:tr w:rsidR="007705FC" w:rsidRPr="003845CA" w:rsidTr="007705FC">
        <w:trPr>
          <w:trHeight w:val="312"/>
        </w:trPr>
        <w:tc>
          <w:tcPr>
            <w:tcW w:w="1686" w:type="pct"/>
            <w:tcBorders>
              <w:top w:val="nil"/>
              <w:left w:val="single" w:sz="8" w:space="0" w:color="auto"/>
              <w:bottom w:val="single" w:sz="4" w:space="0" w:color="auto"/>
              <w:right w:val="nil"/>
            </w:tcBorders>
            <w:shd w:val="clear" w:color="auto" w:fill="auto"/>
            <w:noWrap/>
            <w:vAlign w:val="center"/>
            <w:hideMark/>
          </w:tcPr>
          <w:p w:rsidR="003845CA" w:rsidRPr="003845CA" w:rsidRDefault="003845CA" w:rsidP="003845CA">
            <w:pPr>
              <w:spacing w:after="0" w:line="240" w:lineRule="auto"/>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Электроснабжение</w:t>
            </w:r>
          </w:p>
        </w:tc>
        <w:tc>
          <w:tcPr>
            <w:tcW w:w="370" w:type="pct"/>
            <w:tcBorders>
              <w:top w:val="nil"/>
              <w:left w:val="single" w:sz="8" w:space="0" w:color="auto"/>
              <w:bottom w:val="single" w:sz="4" w:space="0" w:color="auto"/>
              <w:right w:val="nil"/>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15,7</w:t>
            </w:r>
          </w:p>
        </w:tc>
        <w:tc>
          <w:tcPr>
            <w:tcW w:w="371" w:type="pct"/>
            <w:tcBorders>
              <w:top w:val="nil"/>
              <w:left w:val="single" w:sz="8" w:space="0" w:color="auto"/>
              <w:bottom w:val="single" w:sz="4"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28,6</w:t>
            </w:r>
          </w:p>
        </w:tc>
        <w:tc>
          <w:tcPr>
            <w:tcW w:w="371" w:type="pct"/>
            <w:tcBorders>
              <w:top w:val="nil"/>
              <w:left w:val="nil"/>
              <w:bottom w:val="single" w:sz="4" w:space="0" w:color="auto"/>
              <w:right w:val="nil"/>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55,7</w:t>
            </w:r>
          </w:p>
        </w:tc>
        <w:tc>
          <w:tcPr>
            <w:tcW w:w="371" w:type="pct"/>
            <w:tcBorders>
              <w:top w:val="nil"/>
              <w:left w:val="single" w:sz="8" w:space="0" w:color="auto"/>
              <w:bottom w:val="single" w:sz="4"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11,7</w:t>
            </w:r>
          </w:p>
        </w:tc>
        <w:tc>
          <w:tcPr>
            <w:tcW w:w="370" w:type="pct"/>
            <w:tcBorders>
              <w:top w:val="nil"/>
              <w:left w:val="nil"/>
              <w:bottom w:val="single" w:sz="4" w:space="0" w:color="auto"/>
              <w:right w:val="nil"/>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24,3</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64,0</w:t>
            </w:r>
          </w:p>
        </w:tc>
        <w:tc>
          <w:tcPr>
            <w:tcW w:w="401" w:type="pct"/>
            <w:tcBorders>
              <w:top w:val="nil"/>
              <w:left w:val="nil"/>
              <w:bottom w:val="single" w:sz="4" w:space="0" w:color="auto"/>
              <w:right w:val="nil"/>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16,9</w:t>
            </w:r>
          </w:p>
        </w:tc>
        <w:tc>
          <w:tcPr>
            <w:tcW w:w="336" w:type="pct"/>
            <w:tcBorders>
              <w:top w:val="nil"/>
              <w:left w:val="single" w:sz="8" w:space="0" w:color="auto"/>
              <w:bottom w:val="single" w:sz="4"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29,9</w:t>
            </w:r>
          </w:p>
        </w:tc>
        <w:tc>
          <w:tcPr>
            <w:tcW w:w="354" w:type="pct"/>
            <w:tcBorders>
              <w:top w:val="nil"/>
              <w:left w:val="nil"/>
              <w:bottom w:val="single" w:sz="4"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53,2</w:t>
            </w:r>
          </w:p>
        </w:tc>
      </w:tr>
      <w:tr w:rsidR="007705FC" w:rsidRPr="003845CA" w:rsidTr="007705FC">
        <w:trPr>
          <w:trHeight w:val="324"/>
        </w:trPr>
        <w:tc>
          <w:tcPr>
            <w:tcW w:w="1686" w:type="pct"/>
            <w:tcBorders>
              <w:top w:val="nil"/>
              <w:left w:val="single" w:sz="8" w:space="0" w:color="auto"/>
              <w:bottom w:val="single" w:sz="8" w:space="0" w:color="auto"/>
              <w:right w:val="nil"/>
            </w:tcBorders>
            <w:shd w:val="clear" w:color="auto" w:fill="auto"/>
            <w:noWrap/>
            <w:vAlign w:val="center"/>
            <w:hideMark/>
          </w:tcPr>
          <w:p w:rsidR="003845CA" w:rsidRPr="003845CA" w:rsidRDefault="003845CA" w:rsidP="003845CA">
            <w:pPr>
              <w:spacing w:after="0" w:line="240" w:lineRule="auto"/>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Теплоснабжение</w:t>
            </w:r>
          </w:p>
        </w:tc>
        <w:tc>
          <w:tcPr>
            <w:tcW w:w="370" w:type="pct"/>
            <w:tcBorders>
              <w:top w:val="nil"/>
              <w:left w:val="single" w:sz="8" w:space="0" w:color="auto"/>
              <w:bottom w:val="single" w:sz="8" w:space="0" w:color="auto"/>
              <w:right w:val="nil"/>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16,2</w:t>
            </w:r>
          </w:p>
        </w:tc>
        <w:tc>
          <w:tcPr>
            <w:tcW w:w="371" w:type="pct"/>
            <w:tcBorders>
              <w:top w:val="nil"/>
              <w:left w:val="single" w:sz="8" w:space="0" w:color="auto"/>
              <w:bottom w:val="single" w:sz="8"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27,8</w:t>
            </w:r>
          </w:p>
        </w:tc>
        <w:tc>
          <w:tcPr>
            <w:tcW w:w="371" w:type="pct"/>
            <w:tcBorders>
              <w:top w:val="nil"/>
              <w:left w:val="nil"/>
              <w:bottom w:val="single" w:sz="8" w:space="0" w:color="auto"/>
              <w:right w:val="nil"/>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56,0</w:t>
            </w:r>
          </w:p>
        </w:tc>
        <w:tc>
          <w:tcPr>
            <w:tcW w:w="371" w:type="pct"/>
            <w:tcBorders>
              <w:top w:val="nil"/>
              <w:left w:val="single" w:sz="8" w:space="0" w:color="auto"/>
              <w:bottom w:val="single" w:sz="8"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16,0</w:t>
            </w:r>
          </w:p>
        </w:tc>
        <w:tc>
          <w:tcPr>
            <w:tcW w:w="370" w:type="pct"/>
            <w:tcBorders>
              <w:top w:val="nil"/>
              <w:left w:val="nil"/>
              <w:bottom w:val="single" w:sz="8" w:space="0" w:color="auto"/>
              <w:right w:val="nil"/>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22,0</w:t>
            </w:r>
          </w:p>
        </w:tc>
        <w:tc>
          <w:tcPr>
            <w:tcW w:w="370" w:type="pct"/>
            <w:tcBorders>
              <w:top w:val="nil"/>
              <w:left w:val="single" w:sz="8" w:space="0" w:color="auto"/>
              <w:bottom w:val="single" w:sz="8"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62,0</w:t>
            </w:r>
          </w:p>
        </w:tc>
        <w:tc>
          <w:tcPr>
            <w:tcW w:w="401" w:type="pct"/>
            <w:tcBorders>
              <w:top w:val="nil"/>
              <w:left w:val="nil"/>
              <w:bottom w:val="single" w:sz="8" w:space="0" w:color="auto"/>
              <w:right w:val="nil"/>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16,3</w:t>
            </w:r>
          </w:p>
        </w:tc>
        <w:tc>
          <w:tcPr>
            <w:tcW w:w="336" w:type="pct"/>
            <w:tcBorders>
              <w:top w:val="nil"/>
              <w:left w:val="single" w:sz="8" w:space="0" w:color="auto"/>
              <w:bottom w:val="single" w:sz="8"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29,5</w:t>
            </w:r>
          </w:p>
        </w:tc>
        <w:tc>
          <w:tcPr>
            <w:tcW w:w="354" w:type="pct"/>
            <w:tcBorders>
              <w:top w:val="nil"/>
              <w:left w:val="nil"/>
              <w:bottom w:val="single" w:sz="8" w:space="0" w:color="auto"/>
              <w:right w:val="single" w:sz="8" w:space="0" w:color="auto"/>
            </w:tcBorders>
            <w:shd w:val="clear" w:color="auto" w:fill="auto"/>
            <w:noWrap/>
            <w:vAlign w:val="bottom"/>
            <w:hideMark/>
          </w:tcPr>
          <w:p w:rsidR="003845CA" w:rsidRPr="003845CA" w:rsidRDefault="003845CA" w:rsidP="003845CA">
            <w:pPr>
              <w:spacing w:after="0" w:line="240" w:lineRule="auto"/>
              <w:jc w:val="center"/>
              <w:rPr>
                <w:rFonts w:ascii="Times New Roman" w:eastAsia="Times New Roman" w:hAnsi="Times New Roman" w:cs="Times New Roman"/>
                <w:color w:val="000000"/>
                <w:sz w:val="24"/>
                <w:szCs w:val="24"/>
                <w:lang w:eastAsia="ru-RU"/>
              </w:rPr>
            </w:pPr>
            <w:r w:rsidRPr="003845CA">
              <w:rPr>
                <w:rFonts w:ascii="Times New Roman" w:eastAsia="Times New Roman" w:hAnsi="Times New Roman" w:cs="Times New Roman"/>
                <w:color w:val="000000"/>
                <w:sz w:val="24"/>
                <w:szCs w:val="24"/>
                <w:lang w:eastAsia="ru-RU"/>
              </w:rPr>
              <w:t>54,2</w:t>
            </w:r>
          </w:p>
        </w:tc>
      </w:tr>
    </w:tbl>
    <w:p w:rsidR="003845CA" w:rsidRDefault="003845CA" w:rsidP="0053229A">
      <w:pPr>
        <w:tabs>
          <w:tab w:val="center" w:pos="4857"/>
        </w:tabs>
        <w:spacing w:after="0" w:line="312" w:lineRule="auto"/>
        <w:jc w:val="center"/>
        <w:rPr>
          <w:rFonts w:ascii="Times New Roman" w:hAnsi="Times New Roman" w:cs="Times New Roman"/>
          <w:color w:val="000000" w:themeColor="text1"/>
          <w:sz w:val="28"/>
          <w:szCs w:val="28"/>
        </w:rPr>
      </w:pPr>
    </w:p>
    <w:p w:rsidR="0053229A" w:rsidRDefault="0053229A" w:rsidP="00EC5AEF">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весьма высока доля предприятий-респондентов, которые при оценке </w:t>
      </w:r>
      <w:r w:rsidR="0017226E">
        <w:rPr>
          <w:rFonts w:ascii="Times New Roman" w:hAnsi="Times New Roman" w:cs="Times New Roman"/>
          <w:color w:val="000000" w:themeColor="text1"/>
          <w:sz w:val="28"/>
          <w:szCs w:val="28"/>
        </w:rPr>
        <w:t xml:space="preserve">изменения </w:t>
      </w:r>
      <w:r>
        <w:rPr>
          <w:rFonts w:ascii="Times New Roman" w:hAnsi="Times New Roman" w:cs="Times New Roman"/>
          <w:color w:val="000000" w:themeColor="text1"/>
          <w:sz w:val="28"/>
          <w:szCs w:val="28"/>
        </w:rPr>
        <w:t>характеристик</w:t>
      </w:r>
      <w:r w:rsidRPr="00805CD7">
        <w:rPr>
          <w:rFonts w:ascii="Times New Roman" w:hAnsi="Times New Roman" w:cs="Times New Roman"/>
          <w:color w:val="000000" w:themeColor="text1"/>
          <w:sz w:val="28"/>
          <w:szCs w:val="28"/>
        </w:rPr>
        <w:t xml:space="preserve">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Pr>
          <w:rFonts w:ascii="Times New Roman" w:hAnsi="Times New Roman" w:cs="Times New Roman"/>
          <w:color w:val="000000" w:themeColor="text1"/>
          <w:sz w:val="28"/>
          <w:szCs w:val="28"/>
        </w:rPr>
        <w:t xml:space="preserve"> </w:t>
      </w:r>
      <w:r w:rsidR="0017226E" w:rsidRPr="0053229A">
        <w:rPr>
          <w:rFonts w:ascii="Times New Roman" w:hAnsi="Times New Roman" w:cs="Times New Roman"/>
          <w:color w:val="000000" w:themeColor="text1"/>
          <w:sz w:val="28"/>
          <w:szCs w:val="28"/>
        </w:rPr>
        <w:t>за последние 3 года</w:t>
      </w:r>
      <w:r w:rsidR="0017226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 критерию качества,</w:t>
      </w:r>
      <w:r w:rsidR="003845CA">
        <w:rPr>
          <w:rFonts w:ascii="Times New Roman" w:hAnsi="Times New Roman" w:cs="Times New Roman"/>
          <w:color w:val="000000" w:themeColor="text1"/>
          <w:sz w:val="28"/>
          <w:szCs w:val="28"/>
        </w:rPr>
        <w:t xml:space="preserve"> отметили их улучшение (25,9</w:t>
      </w:r>
      <w:r>
        <w:rPr>
          <w:rFonts w:ascii="Times New Roman" w:hAnsi="Times New Roman" w:cs="Times New Roman"/>
          <w:color w:val="000000" w:themeColor="text1"/>
          <w:sz w:val="28"/>
          <w:szCs w:val="28"/>
        </w:rPr>
        <w:t>% опрошенных по в</w:t>
      </w:r>
      <w:r w:rsidR="003845CA">
        <w:rPr>
          <w:rFonts w:ascii="Times New Roman" w:hAnsi="Times New Roman" w:cs="Times New Roman"/>
          <w:color w:val="000000" w:themeColor="text1"/>
          <w:sz w:val="28"/>
          <w:szCs w:val="28"/>
        </w:rPr>
        <w:t>одоснабжению и водоотведению, 27,1</w:t>
      </w:r>
      <w:r>
        <w:rPr>
          <w:rFonts w:ascii="Times New Roman" w:hAnsi="Times New Roman" w:cs="Times New Roman"/>
          <w:color w:val="000000" w:themeColor="text1"/>
          <w:sz w:val="28"/>
          <w:szCs w:val="28"/>
        </w:rPr>
        <w:t>% о</w:t>
      </w:r>
      <w:r w:rsidR="003845CA">
        <w:rPr>
          <w:rFonts w:ascii="Times New Roman" w:hAnsi="Times New Roman" w:cs="Times New Roman"/>
          <w:color w:val="000000" w:themeColor="text1"/>
          <w:sz w:val="28"/>
          <w:szCs w:val="28"/>
        </w:rPr>
        <w:t>прошенных по газоснабжению, 28,6</w:t>
      </w:r>
      <w:r>
        <w:rPr>
          <w:rFonts w:ascii="Times New Roman" w:hAnsi="Times New Roman" w:cs="Times New Roman"/>
          <w:color w:val="000000" w:themeColor="text1"/>
          <w:sz w:val="28"/>
          <w:szCs w:val="28"/>
        </w:rPr>
        <w:t>% опр</w:t>
      </w:r>
      <w:r w:rsidR="003845CA">
        <w:rPr>
          <w:rFonts w:ascii="Times New Roman" w:hAnsi="Times New Roman" w:cs="Times New Roman"/>
          <w:color w:val="000000" w:themeColor="text1"/>
          <w:sz w:val="28"/>
          <w:szCs w:val="28"/>
        </w:rPr>
        <w:t>ошенных по электроснабжению и 27,8</w:t>
      </w:r>
      <w:r>
        <w:rPr>
          <w:rFonts w:ascii="Times New Roman" w:hAnsi="Times New Roman" w:cs="Times New Roman"/>
          <w:color w:val="000000" w:themeColor="text1"/>
          <w:sz w:val="28"/>
          <w:szCs w:val="28"/>
        </w:rPr>
        <w:t>% опрошенных по теплоснабжению);</w:t>
      </w:r>
    </w:p>
    <w:p w:rsidR="0053229A" w:rsidRDefault="0017226E" w:rsidP="00EC5AEF">
      <w:pPr>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предприятия</w:t>
      </w:r>
      <w:r w:rsidR="0053229A">
        <w:rPr>
          <w:rFonts w:ascii="Times New Roman" w:hAnsi="Times New Roman" w:cs="Times New Roman"/>
          <w:color w:val="000000" w:themeColor="text1"/>
          <w:sz w:val="28"/>
          <w:szCs w:val="28"/>
        </w:rPr>
        <w:t>-респондент</w:t>
      </w:r>
      <w:r>
        <w:rPr>
          <w:rFonts w:ascii="Times New Roman" w:hAnsi="Times New Roman" w:cs="Times New Roman"/>
          <w:color w:val="000000" w:themeColor="text1"/>
          <w:sz w:val="28"/>
          <w:szCs w:val="28"/>
        </w:rPr>
        <w:t xml:space="preserve">ы, зарегистрированные в </w:t>
      </w:r>
      <w:r w:rsidR="007705FC">
        <w:rPr>
          <w:rFonts w:ascii="Times New Roman" w:hAnsi="Times New Roman" w:cs="Times New Roman"/>
          <w:color w:val="000000" w:themeColor="text1"/>
          <w:sz w:val="28"/>
          <w:szCs w:val="28"/>
        </w:rPr>
        <w:t>муниципальных округах</w:t>
      </w:r>
      <w:r w:rsidR="0053229A">
        <w:rPr>
          <w:rFonts w:ascii="Times New Roman" w:hAnsi="Times New Roman" w:cs="Times New Roman"/>
          <w:color w:val="000000" w:themeColor="text1"/>
          <w:sz w:val="28"/>
          <w:szCs w:val="28"/>
        </w:rPr>
        <w:t xml:space="preserve">, в большей степени </w:t>
      </w:r>
      <w:r>
        <w:rPr>
          <w:rFonts w:ascii="Times New Roman" w:hAnsi="Times New Roman" w:cs="Times New Roman"/>
          <w:color w:val="000000" w:themeColor="text1"/>
          <w:sz w:val="28"/>
          <w:szCs w:val="28"/>
        </w:rPr>
        <w:t>убеждены, что</w:t>
      </w:r>
      <w:r w:rsidR="0053229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 критерию качества характеристики </w:t>
      </w:r>
      <w:r w:rsidRPr="00805CD7">
        <w:rPr>
          <w:rFonts w:ascii="Times New Roman" w:hAnsi="Times New Roman" w:cs="Times New Roman"/>
          <w:color w:val="000000" w:themeColor="text1"/>
          <w:sz w:val="28"/>
          <w:szCs w:val="28"/>
        </w:rPr>
        <w:t>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Pr>
          <w:rFonts w:ascii="Times New Roman" w:hAnsi="Times New Roman" w:cs="Times New Roman"/>
          <w:color w:val="000000" w:themeColor="text1"/>
          <w:sz w:val="28"/>
          <w:szCs w:val="28"/>
        </w:rPr>
        <w:t xml:space="preserve"> </w:t>
      </w:r>
      <w:r w:rsidRPr="0053229A">
        <w:rPr>
          <w:rFonts w:ascii="Times New Roman" w:hAnsi="Times New Roman" w:cs="Times New Roman"/>
          <w:color w:val="000000" w:themeColor="text1"/>
          <w:sz w:val="28"/>
          <w:szCs w:val="28"/>
        </w:rPr>
        <w:t>за последние 3 года</w:t>
      </w:r>
      <w:r w:rsidR="0053229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ухудшились</w:t>
      </w:r>
      <w:r w:rsidR="0053229A">
        <w:rPr>
          <w:rFonts w:ascii="Times New Roman" w:hAnsi="Times New Roman" w:cs="Times New Roman"/>
          <w:color w:val="000000" w:themeColor="text1"/>
          <w:sz w:val="28"/>
          <w:szCs w:val="28"/>
        </w:rPr>
        <w:t xml:space="preserve"> (</w:t>
      </w:r>
      <w:r w:rsidR="006173A6">
        <w:rPr>
          <w:rFonts w:ascii="Times New Roman" w:hAnsi="Times New Roman" w:cs="Times New Roman"/>
          <w:color w:val="000000" w:themeColor="text1"/>
          <w:sz w:val="28"/>
          <w:szCs w:val="28"/>
        </w:rPr>
        <w:t>17,4</w:t>
      </w:r>
      <w:r>
        <w:rPr>
          <w:rFonts w:ascii="Times New Roman" w:hAnsi="Times New Roman" w:cs="Times New Roman"/>
          <w:color w:val="000000" w:themeColor="text1"/>
          <w:sz w:val="28"/>
          <w:szCs w:val="28"/>
        </w:rPr>
        <w:t xml:space="preserve">% опрошенных против </w:t>
      </w:r>
      <w:r w:rsidR="006173A6">
        <w:rPr>
          <w:rFonts w:ascii="Times New Roman" w:hAnsi="Times New Roman" w:cs="Times New Roman"/>
          <w:color w:val="000000" w:themeColor="text1"/>
          <w:sz w:val="28"/>
          <w:szCs w:val="28"/>
        </w:rPr>
        <w:t>15,1</w:t>
      </w:r>
      <w:r>
        <w:rPr>
          <w:rFonts w:ascii="Times New Roman" w:hAnsi="Times New Roman" w:cs="Times New Roman"/>
          <w:color w:val="000000" w:themeColor="text1"/>
          <w:sz w:val="28"/>
          <w:szCs w:val="28"/>
        </w:rPr>
        <w:t xml:space="preserve">% по </w:t>
      </w:r>
      <w:r w:rsidR="006173A6">
        <w:rPr>
          <w:rFonts w:ascii="Times New Roman" w:hAnsi="Times New Roman" w:cs="Times New Roman"/>
          <w:color w:val="000000" w:themeColor="text1"/>
          <w:sz w:val="28"/>
          <w:szCs w:val="28"/>
        </w:rPr>
        <w:t>водоснабжению, 16,0% опрошенных против 10,6% по газоснабжению, 16,9</w:t>
      </w:r>
      <w:r w:rsidR="004D1CF6">
        <w:rPr>
          <w:rFonts w:ascii="Times New Roman" w:hAnsi="Times New Roman" w:cs="Times New Roman"/>
          <w:color w:val="000000" w:themeColor="text1"/>
          <w:sz w:val="28"/>
          <w:szCs w:val="28"/>
        </w:rPr>
        <w:t>% опрошенных против 11,7</w:t>
      </w:r>
      <w:r w:rsidR="0053229A">
        <w:rPr>
          <w:rFonts w:ascii="Times New Roman" w:hAnsi="Times New Roman" w:cs="Times New Roman"/>
          <w:color w:val="000000" w:themeColor="text1"/>
          <w:sz w:val="28"/>
          <w:szCs w:val="28"/>
        </w:rPr>
        <w:t>% по электроснабжени</w:t>
      </w:r>
      <w:r w:rsidR="004D1CF6">
        <w:rPr>
          <w:rFonts w:ascii="Times New Roman" w:hAnsi="Times New Roman" w:cs="Times New Roman"/>
          <w:color w:val="000000" w:themeColor="text1"/>
          <w:sz w:val="28"/>
          <w:szCs w:val="28"/>
        </w:rPr>
        <w:t>ю и 16,3</w:t>
      </w:r>
      <w:r w:rsidR="0053229A">
        <w:rPr>
          <w:rFonts w:ascii="Times New Roman" w:hAnsi="Times New Roman" w:cs="Times New Roman"/>
          <w:color w:val="000000" w:themeColor="text1"/>
          <w:sz w:val="28"/>
          <w:szCs w:val="28"/>
        </w:rPr>
        <w:t xml:space="preserve">% опрошенных </w:t>
      </w:r>
      <w:r>
        <w:rPr>
          <w:rFonts w:ascii="Times New Roman" w:hAnsi="Times New Roman" w:cs="Times New Roman"/>
          <w:color w:val="000000" w:themeColor="text1"/>
          <w:sz w:val="28"/>
          <w:szCs w:val="28"/>
        </w:rPr>
        <w:t xml:space="preserve">против </w:t>
      </w:r>
      <w:r w:rsidR="004D1CF6">
        <w:rPr>
          <w:rFonts w:ascii="Times New Roman" w:hAnsi="Times New Roman" w:cs="Times New Roman"/>
          <w:color w:val="000000" w:themeColor="text1"/>
          <w:sz w:val="28"/>
          <w:szCs w:val="28"/>
        </w:rPr>
        <w:t>16,0% по теплоснабжению)</w:t>
      </w:r>
      <w:r>
        <w:rPr>
          <w:rFonts w:ascii="Times New Roman" w:hAnsi="Times New Roman" w:cs="Times New Roman"/>
          <w:color w:val="000000" w:themeColor="text1"/>
          <w:sz w:val="28"/>
          <w:szCs w:val="28"/>
        </w:rPr>
        <w:t>.</w:t>
      </w:r>
    </w:p>
    <w:p w:rsidR="0017226E" w:rsidRPr="0017226E" w:rsidRDefault="0017226E" w:rsidP="00EC5AEF">
      <w:pPr>
        <w:spacing w:after="0" w:line="307" w:lineRule="auto"/>
        <w:jc w:val="both"/>
        <w:rPr>
          <w:rFonts w:ascii="Times New Roman" w:hAnsi="Times New Roman" w:cs="Times New Roman"/>
          <w:color w:val="000000" w:themeColor="text1"/>
          <w:sz w:val="28"/>
          <w:szCs w:val="28"/>
        </w:rPr>
      </w:pPr>
    </w:p>
    <w:p w:rsidR="0053229A" w:rsidRPr="004576EE" w:rsidRDefault="0053229A" w:rsidP="00EC5AEF">
      <w:pPr>
        <w:spacing w:after="0" w:line="307" w:lineRule="auto"/>
        <w:rPr>
          <w:rFonts w:ascii="Times New Roman" w:hAnsi="Times New Roman" w:cs="Times New Roman"/>
          <w:color w:val="000000" w:themeColor="text1"/>
          <w:sz w:val="28"/>
          <w:szCs w:val="28"/>
        </w:rPr>
      </w:pPr>
    </w:p>
    <w:p w:rsidR="00B50DC1" w:rsidRPr="00EC5AEF" w:rsidRDefault="003001AA" w:rsidP="00EC5AEF">
      <w:pPr>
        <w:pStyle w:val="2"/>
        <w:spacing w:before="0" w:line="307" w:lineRule="auto"/>
        <w:ind w:firstLine="0"/>
        <w:jc w:val="center"/>
        <w:rPr>
          <w:rFonts w:ascii="Times New Roman" w:hAnsi="Times New Roman" w:cs="Times New Roman"/>
          <w:b/>
          <w:color w:val="auto"/>
          <w:spacing w:val="-2"/>
          <w:sz w:val="28"/>
          <w:szCs w:val="28"/>
        </w:rPr>
      </w:pPr>
      <w:bookmarkStart w:id="34" w:name="_Toc95244186"/>
      <w:r w:rsidRPr="00EC5AEF">
        <w:rPr>
          <w:rFonts w:ascii="Times New Roman" w:hAnsi="Times New Roman" w:cs="Times New Roman"/>
          <w:b/>
          <w:color w:val="auto"/>
          <w:sz w:val="28"/>
          <w:szCs w:val="28"/>
        </w:rPr>
        <w:t>2.5</w:t>
      </w:r>
      <w:r w:rsidR="00B36C38" w:rsidRPr="00EC5AEF">
        <w:rPr>
          <w:rFonts w:ascii="Times New Roman" w:hAnsi="Times New Roman" w:cs="Times New Roman"/>
          <w:b/>
          <w:color w:val="auto"/>
          <w:sz w:val="28"/>
          <w:szCs w:val="28"/>
        </w:rPr>
        <w:t xml:space="preserve">. Основные </w:t>
      </w:r>
      <w:r w:rsidR="00B36C38" w:rsidRPr="00EC5AEF">
        <w:rPr>
          <w:rFonts w:ascii="Times New Roman" w:hAnsi="Times New Roman" w:cs="Times New Roman"/>
          <w:b/>
          <w:color w:val="auto"/>
          <w:spacing w:val="-2"/>
          <w:sz w:val="28"/>
          <w:szCs w:val="28"/>
        </w:rPr>
        <w:t>проблемы взаимодействия бизнес-сообщества с субъектами естественных монополий</w:t>
      </w:r>
      <w:bookmarkEnd w:id="34"/>
    </w:p>
    <w:p w:rsidR="00B36C38" w:rsidRDefault="009E0B90" w:rsidP="00EC5AEF">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Респондентами</w:t>
      </w:r>
      <w:r w:rsidR="00B36C38">
        <w:rPr>
          <w:rFonts w:ascii="Times New Roman" w:hAnsi="Times New Roman" w:cs="Times New Roman"/>
          <w:color w:val="000000" w:themeColor="text1"/>
          <w:sz w:val="28"/>
          <w:szCs w:val="28"/>
        </w:rPr>
        <w:t xml:space="preserve"> были даны ответы</w:t>
      </w:r>
      <w:r w:rsidR="00B36C38" w:rsidRPr="00B36C38">
        <w:rPr>
          <w:rFonts w:ascii="Times New Roman" w:hAnsi="Times New Roman" w:cs="Times New Roman"/>
          <w:color w:val="000000" w:themeColor="text1"/>
          <w:sz w:val="28"/>
          <w:szCs w:val="28"/>
        </w:rPr>
        <w:t xml:space="preserve"> на вопрос с какими проблемами они сталкивались при взаимодействии с субъектами естественных монополий. Был предложен следующий перечень возможных проблем:</w:t>
      </w:r>
    </w:p>
    <w:p w:rsidR="00B36C38" w:rsidRDefault="00B36C38" w:rsidP="00EC5AEF">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взимание дополнительной платы;</w:t>
      </w:r>
    </w:p>
    <w:p w:rsidR="00B36C38" w:rsidRDefault="00B36C38" w:rsidP="00EC5AEF">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w:t>
      </w:r>
      <w:r w:rsidRPr="00B36C38">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вязывание дополнительных услуг;</w:t>
      </w:r>
    </w:p>
    <w:p w:rsidR="00B36C38" w:rsidRDefault="00B36C38" w:rsidP="00EC5AEF">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w:t>
      </w:r>
      <w:r w:rsidRPr="00B36C38">
        <w:rPr>
          <w:rFonts w:ascii="Times New Roman" w:hAnsi="Times New Roman" w:cs="Times New Roman"/>
          <w:color w:val="000000" w:themeColor="text1"/>
          <w:sz w:val="28"/>
          <w:szCs w:val="28"/>
        </w:rPr>
        <w:t>тказ в установк</w:t>
      </w:r>
      <w:r>
        <w:rPr>
          <w:rFonts w:ascii="Times New Roman" w:hAnsi="Times New Roman" w:cs="Times New Roman"/>
          <w:color w:val="000000" w:themeColor="text1"/>
          <w:sz w:val="28"/>
          <w:szCs w:val="28"/>
        </w:rPr>
        <w:t>е приборов учета;</w:t>
      </w:r>
    </w:p>
    <w:p w:rsidR="00B36C38" w:rsidRDefault="00B36C38" w:rsidP="00EC5AEF">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w:t>
      </w:r>
      <w:r w:rsidRPr="00B36C38">
        <w:rPr>
          <w:rFonts w:ascii="Times New Roman" w:hAnsi="Times New Roman" w:cs="Times New Roman"/>
          <w:color w:val="000000" w:themeColor="text1"/>
          <w:sz w:val="28"/>
          <w:szCs w:val="28"/>
        </w:rPr>
        <w:t>ро</w:t>
      </w:r>
      <w:r>
        <w:rPr>
          <w:rFonts w:ascii="Times New Roman" w:hAnsi="Times New Roman" w:cs="Times New Roman"/>
          <w:color w:val="000000" w:themeColor="text1"/>
          <w:sz w:val="28"/>
          <w:szCs w:val="28"/>
        </w:rPr>
        <w:t>блемы с заменой приборов учета;</w:t>
      </w:r>
    </w:p>
    <w:p w:rsidR="00B36C38" w:rsidRDefault="00B36C38" w:rsidP="00EC5AEF">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т</w:t>
      </w:r>
      <w:r w:rsidRPr="00B36C38">
        <w:rPr>
          <w:rFonts w:ascii="Times New Roman" w:hAnsi="Times New Roman" w:cs="Times New Roman"/>
          <w:color w:val="000000" w:themeColor="text1"/>
          <w:sz w:val="28"/>
          <w:szCs w:val="28"/>
        </w:rPr>
        <w:t>ребование заказа необходимых работ у подкон</w:t>
      </w:r>
      <w:r>
        <w:rPr>
          <w:rFonts w:ascii="Times New Roman" w:hAnsi="Times New Roman" w:cs="Times New Roman"/>
          <w:color w:val="000000" w:themeColor="text1"/>
          <w:sz w:val="28"/>
          <w:szCs w:val="28"/>
        </w:rPr>
        <w:t>трольных коммерческих структур;</w:t>
      </w:r>
    </w:p>
    <w:p w:rsidR="00B36C38" w:rsidRDefault="00B36C38" w:rsidP="00EC5AEF">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другое (пожалуйста, укажите);</w:t>
      </w:r>
    </w:p>
    <w:p w:rsidR="00B36C38" w:rsidRDefault="00B36C38" w:rsidP="00EC5AEF">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w:t>
      </w:r>
      <w:r w:rsidRPr="00B36C38">
        <w:rPr>
          <w:rFonts w:ascii="Times New Roman" w:hAnsi="Times New Roman" w:cs="Times New Roman"/>
          <w:color w:val="000000" w:themeColor="text1"/>
          <w:sz w:val="28"/>
          <w:szCs w:val="28"/>
        </w:rPr>
        <w:t>е стал</w:t>
      </w:r>
      <w:r>
        <w:rPr>
          <w:rFonts w:ascii="Times New Roman" w:hAnsi="Times New Roman" w:cs="Times New Roman"/>
          <w:color w:val="000000" w:themeColor="text1"/>
          <w:sz w:val="28"/>
          <w:szCs w:val="28"/>
        </w:rPr>
        <w:t>кивался с подобными проблемами;</w:t>
      </w:r>
    </w:p>
    <w:p w:rsidR="00B36C38" w:rsidRDefault="00B36C38" w:rsidP="00EC5AEF">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затрудняюсь ответить.</w:t>
      </w:r>
    </w:p>
    <w:p w:rsidR="007C3474" w:rsidRDefault="00982A3B" w:rsidP="00EC5AEF">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рис. 2.2</w:t>
      </w:r>
      <w:r w:rsidR="00B36C38" w:rsidRPr="00B36C38">
        <w:rPr>
          <w:rFonts w:ascii="Times New Roman" w:hAnsi="Times New Roman" w:cs="Times New Roman"/>
          <w:color w:val="000000" w:themeColor="text1"/>
          <w:sz w:val="28"/>
          <w:szCs w:val="28"/>
        </w:rPr>
        <w:t xml:space="preserve"> представлены оценки респондентов по выявлению этих проблем в реальных ситуациях</w:t>
      </w:r>
      <w:r>
        <w:rPr>
          <w:rFonts w:ascii="Times New Roman" w:hAnsi="Times New Roman" w:cs="Times New Roman"/>
          <w:color w:val="000000" w:themeColor="text1"/>
          <w:sz w:val="28"/>
          <w:szCs w:val="28"/>
        </w:rPr>
        <w:t>, на основании которых можно сделать следующие выводы:</w:t>
      </w:r>
    </w:p>
    <w:p w:rsidR="00EC5AEF" w:rsidRDefault="00EC5AEF" w:rsidP="00EC5AEF">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максимальное количество респондентов, проживающих в городских округах, отметили, что не сталкивались с проблемами </w:t>
      </w:r>
      <w:r w:rsidRPr="00B36C38">
        <w:rPr>
          <w:rFonts w:ascii="Times New Roman" w:hAnsi="Times New Roman" w:cs="Times New Roman"/>
          <w:color w:val="000000" w:themeColor="text1"/>
          <w:sz w:val="28"/>
          <w:szCs w:val="28"/>
        </w:rPr>
        <w:t>при взаимодействии с субъектами естественных монополий</w:t>
      </w:r>
      <w:r>
        <w:rPr>
          <w:rFonts w:ascii="Times New Roman" w:hAnsi="Times New Roman" w:cs="Times New Roman"/>
          <w:color w:val="000000" w:themeColor="text1"/>
          <w:sz w:val="28"/>
          <w:szCs w:val="28"/>
        </w:rPr>
        <w:t xml:space="preserve"> (21,2% предприятий-респондентов или каждый пятый опрошенный в данной группе), а проживающих в муниципальных округах – взимание дополнительной платы (23,5% опрошенных или каждый четвертый респондент в данной группе);</w:t>
      </w:r>
    </w:p>
    <w:p w:rsidR="00EC5AEF" w:rsidRDefault="00EC5AEF" w:rsidP="00EC5AEF">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весьма высока доля предприятий-респондентов, зарегистрированных в городских округах, которые не смогли дать конкретный ответ на вопрос, т.е. выбрали вариант ответа «затрудняюсь ответить» (22,4% опрошенных);</w:t>
      </w:r>
    </w:p>
    <w:p w:rsidR="00EC5AEF" w:rsidRDefault="00EC5AEF" w:rsidP="00EC5AEF">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весьма высока доля предприятий-респондентов, зарегистрированных в муниципальных округах, которые убеждены, что не сталкивались с проблемами при взаимодействии с субъектами естественных монополий (22,4% опрошенных или каждый пятый респондент);</w:t>
      </w:r>
    </w:p>
    <w:p w:rsidR="007C3474" w:rsidRDefault="00EC5AEF" w:rsidP="00982A3B">
      <w:pPr>
        <w:tabs>
          <w:tab w:val="center" w:pos="4857"/>
        </w:tabs>
        <w:spacing w:after="0" w:line="312" w:lineRule="auto"/>
        <w:jc w:val="both"/>
        <w:rPr>
          <w:rFonts w:ascii="Times New Roman" w:hAnsi="Times New Roman" w:cs="Times New Roman"/>
          <w:color w:val="000000" w:themeColor="text1"/>
          <w:sz w:val="28"/>
          <w:szCs w:val="28"/>
        </w:rPr>
      </w:pPr>
      <w:r w:rsidRPr="00EC5AEF">
        <w:rPr>
          <w:rFonts w:ascii="Times New Roman" w:hAnsi="Times New Roman" w:cs="Times New Roman"/>
          <w:noProof/>
          <w:color w:val="000000" w:themeColor="text1"/>
          <w:sz w:val="28"/>
          <w:szCs w:val="28"/>
          <w:lang w:eastAsia="ru-RU"/>
        </w:rPr>
        <w:drawing>
          <wp:inline distT="0" distB="0" distL="0" distR="0">
            <wp:extent cx="5940425" cy="6744826"/>
            <wp:effectExtent l="19050" t="0" r="22225"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82A3B" w:rsidRDefault="004576EE" w:rsidP="00982A3B">
      <w:pPr>
        <w:tabs>
          <w:tab w:val="center" w:pos="4857"/>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2.2</w:t>
      </w:r>
      <w:r w:rsidR="00982A3B" w:rsidRPr="00982A3B">
        <w:rPr>
          <w:rFonts w:ascii="Times New Roman" w:hAnsi="Times New Roman" w:cs="Times New Roman"/>
          <w:sz w:val="28"/>
          <w:szCs w:val="28"/>
        </w:rPr>
        <w:t>. Проблемы взаимодействия с с</w:t>
      </w:r>
      <w:r w:rsidR="00982A3B">
        <w:rPr>
          <w:rFonts w:ascii="Times New Roman" w:hAnsi="Times New Roman" w:cs="Times New Roman"/>
          <w:sz w:val="28"/>
          <w:szCs w:val="28"/>
        </w:rPr>
        <w:t>убъектами естественных монополий</w:t>
      </w:r>
    </w:p>
    <w:p w:rsidR="00982A3B" w:rsidRPr="00EC5AEF" w:rsidRDefault="004576EE" w:rsidP="00982A3B">
      <w:pPr>
        <w:tabs>
          <w:tab w:val="center" w:pos="4857"/>
        </w:tabs>
        <w:spacing w:after="0" w:line="312" w:lineRule="auto"/>
        <w:jc w:val="center"/>
        <w:rPr>
          <w:rFonts w:ascii="Times New Roman" w:hAnsi="Times New Roman" w:cs="Times New Roman"/>
          <w:sz w:val="28"/>
          <w:szCs w:val="28"/>
        </w:rPr>
      </w:pPr>
      <w:r w:rsidRPr="00EC5AEF">
        <w:rPr>
          <w:rFonts w:ascii="Times New Roman" w:hAnsi="Times New Roman" w:cs="Times New Roman"/>
          <w:sz w:val="28"/>
          <w:szCs w:val="28"/>
        </w:rPr>
        <w:t>в 202</w:t>
      </w:r>
      <w:r w:rsidR="00585A58" w:rsidRPr="00EC5AEF">
        <w:rPr>
          <w:rFonts w:ascii="Times New Roman" w:hAnsi="Times New Roman" w:cs="Times New Roman"/>
          <w:sz w:val="28"/>
          <w:szCs w:val="28"/>
        </w:rPr>
        <w:t>3</w:t>
      </w:r>
      <w:r w:rsidR="00982A3B" w:rsidRPr="00EC5AEF">
        <w:rPr>
          <w:rFonts w:ascii="Times New Roman" w:hAnsi="Times New Roman" w:cs="Times New Roman"/>
          <w:sz w:val="28"/>
          <w:szCs w:val="28"/>
        </w:rPr>
        <w:t xml:space="preserve"> г.</w:t>
      </w:r>
    </w:p>
    <w:p w:rsidR="00982A3B" w:rsidRDefault="00982A3B" w:rsidP="00982A3B">
      <w:pPr>
        <w:tabs>
          <w:tab w:val="center" w:pos="4857"/>
        </w:tabs>
        <w:spacing w:after="0" w:line="312" w:lineRule="auto"/>
        <w:jc w:val="both"/>
        <w:rPr>
          <w:rFonts w:ascii="Times New Roman" w:hAnsi="Times New Roman" w:cs="Times New Roman"/>
          <w:color w:val="000000" w:themeColor="text1"/>
          <w:sz w:val="28"/>
          <w:szCs w:val="28"/>
        </w:rPr>
      </w:pPr>
    </w:p>
    <w:p w:rsidR="007C3474" w:rsidRPr="00A8262D" w:rsidRDefault="008D716F" w:rsidP="0091073C">
      <w:pPr>
        <w:tabs>
          <w:tab w:val="center" w:pos="4857"/>
        </w:tabs>
        <w:spacing w:after="0" w:line="312" w:lineRule="auto"/>
        <w:ind w:firstLine="709"/>
        <w:jc w:val="both"/>
        <w:rPr>
          <w:rFonts w:ascii="Times New Roman" w:hAnsi="Times New Roman" w:cs="Times New Roman"/>
          <w:color w:val="000000" w:themeColor="text1"/>
          <w:spacing w:val="-2"/>
          <w:sz w:val="28"/>
          <w:szCs w:val="28"/>
        </w:rPr>
      </w:pPr>
      <w:r w:rsidRPr="008D716F">
        <w:rPr>
          <w:rFonts w:ascii="Times New Roman" w:hAnsi="Times New Roman" w:cs="Times New Roman"/>
          <w:color w:val="000000" w:themeColor="text1"/>
          <w:spacing w:val="-2"/>
          <w:sz w:val="28"/>
          <w:szCs w:val="28"/>
        </w:rPr>
        <w:t>- предприятия-респонден</w:t>
      </w:r>
      <w:r w:rsidR="00E43D2B">
        <w:rPr>
          <w:rFonts w:ascii="Times New Roman" w:hAnsi="Times New Roman" w:cs="Times New Roman"/>
          <w:color w:val="000000" w:themeColor="text1"/>
          <w:spacing w:val="-2"/>
          <w:sz w:val="28"/>
          <w:szCs w:val="28"/>
        </w:rPr>
        <w:t>ты, зарегистрированные в муниципальных округах</w:t>
      </w:r>
      <w:r w:rsidRPr="008D716F">
        <w:rPr>
          <w:rFonts w:ascii="Times New Roman" w:hAnsi="Times New Roman" w:cs="Times New Roman"/>
          <w:color w:val="000000" w:themeColor="text1"/>
          <w:spacing w:val="-2"/>
          <w:sz w:val="28"/>
          <w:szCs w:val="28"/>
        </w:rPr>
        <w:t xml:space="preserve">, </w:t>
      </w:r>
      <w:r>
        <w:rPr>
          <w:rFonts w:ascii="Times New Roman" w:hAnsi="Times New Roman" w:cs="Times New Roman"/>
          <w:color w:val="000000" w:themeColor="text1"/>
          <w:sz w:val="28"/>
          <w:szCs w:val="28"/>
        </w:rPr>
        <w:t xml:space="preserve">преобладают над предприятиями-респондентами, которые зарегистрированы </w:t>
      </w:r>
      <w:r w:rsidR="00E43D2B">
        <w:rPr>
          <w:rFonts w:ascii="Times New Roman" w:hAnsi="Times New Roman" w:cs="Times New Roman"/>
          <w:color w:val="000000" w:themeColor="text1"/>
          <w:spacing w:val="-2"/>
          <w:sz w:val="28"/>
          <w:szCs w:val="28"/>
        </w:rPr>
        <w:t>в городских округах</w:t>
      </w:r>
      <w:r w:rsidRPr="00A8262D">
        <w:rPr>
          <w:rFonts w:ascii="Times New Roman" w:hAnsi="Times New Roman" w:cs="Times New Roman"/>
          <w:color w:val="000000" w:themeColor="text1"/>
          <w:spacing w:val="-2"/>
          <w:sz w:val="28"/>
          <w:szCs w:val="28"/>
        </w:rPr>
        <w:t xml:space="preserve"> в таких ответах, как «</w:t>
      </w:r>
      <w:r w:rsidR="00ED0900" w:rsidRPr="00A8262D">
        <w:rPr>
          <w:rFonts w:ascii="Times New Roman" w:hAnsi="Times New Roman" w:cs="Times New Roman"/>
          <w:color w:val="000000" w:themeColor="text1"/>
          <w:spacing w:val="-2"/>
          <w:sz w:val="28"/>
          <w:szCs w:val="28"/>
        </w:rPr>
        <w:t>взимание дополнительной платы</w:t>
      </w:r>
      <w:r w:rsidR="00ED0900">
        <w:rPr>
          <w:rFonts w:ascii="Times New Roman" w:hAnsi="Times New Roman" w:cs="Times New Roman"/>
          <w:color w:val="000000" w:themeColor="text1"/>
          <w:spacing w:val="-2"/>
          <w:sz w:val="28"/>
          <w:szCs w:val="28"/>
        </w:rPr>
        <w:t>» (23,5% опрошенных против 18,2</w:t>
      </w:r>
      <w:r w:rsidRPr="00A8262D">
        <w:rPr>
          <w:rFonts w:ascii="Times New Roman" w:hAnsi="Times New Roman" w:cs="Times New Roman"/>
          <w:color w:val="000000" w:themeColor="text1"/>
          <w:spacing w:val="-2"/>
          <w:sz w:val="28"/>
          <w:szCs w:val="28"/>
        </w:rPr>
        <w:t>%), «</w:t>
      </w:r>
      <w:r w:rsidR="00ED0900">
        <w:rPr>
          <w:rFonts w:ascii="Times New Roman" w:hAnsi="Times New Roman" w:cs="Times New Roman"/>
          <w:color w:val="000000" w:themeColor="text1"/>
          <w:sz w:val="28"/>
          <w:szCs w:val="28"/>
        </w:rPr>
        <w:t>о</w:t>
      </w:r>
      <w:r w:rsidR="00ED0900" w:rsidRPr="00A8262D">
        <w:rPr>
          <w:rFonts w:ascii="Times New Roman" w:hAnsi="Times New Roman" w:cs="Times New Roman"/>
          <w:color w:val="000000" w:themeColor="text1"/>
          <w:sz w:val="28"/>
          <w:szCs w:val="28"/>
        </w:rPr>
        <w:t>тказ в установке приборов учета</w:t>
      </w:r>
      <w:r w:rsidR="00ED0900">
        <w:rPr>
          <w:rFonts w:ascii="Times New Roman" w:hAnsi="Times New Roman" w:cs="Times New Roman"/>
          <w:color w:val="000000" w:themeColor="text1"/>
          <w:spacing w:val="-2"/>
          <w:sz w:val="28"/>
          <w:szCs w:val="28"/>
        </w:rPr>
        <w:t>» (</w:t>
      </w:r>
      <w:r w:rsidRPr="00A8262D">
        <w:rPr>
          <w:rFonts w:ascii="Times New Roman" w:hAnsi="Times New Roman" w:cs="Times New Roman"/>
          <w:color w:val="000000" w:themeColor="text1"/>
          <w:spacing w:val="-2"/>
          <w:sz w:val="28"/>
          <w:szCs w:val="28"/>
        </w:rPr>
        <w:t>1</w:t>
      </w:r>
      <w:r w:rsidR="00ED0900">
        <w:rPr>
          <w:rFonts w:ascii="Times New Roman" w:hAnsi="Times New Roman" w:cs="Times New Roman"/>
          <w:color w:val="000000" w:themeColor="text1"/>
          <w:spacing w:val="-2"/>
          <w:sz w:val="28"/>
          <w:szCs w:val="28"/>
        </w:rPr>
        <w:t>0,9% опрошенных против 6,6</w:t>
      </w:r>
      <w:r w:rsidRPr="00A8262D">
        <w:rPr>
          <w:rFonts w:ascii="Times New Roman" w:hAnsi="Times New Roman" w:cs="Times New Roman"/>
          <w:color w:val="000000" w:themeColor="text1"/>
          <w:spacing w:val="-2"/>
          <w:sz w:val="28"/>
          <w:szCs w:val="28"/>
        </w:rPr>
        <w:t>%) и «</w:t>
      </w:r>
      <w:r w:rsidR="00ED0900">
        <w:rPr>
          <w:rFonts w:ascii="Times New Roman" w:hAnsi="Times New Roman" w:cs="Times New Roman"/>
          <w:color w:val="000000" w:themeColor="text1"/>
          <w:sz w:val="28"/>
          <w:szCs w:val="28"/>
        </w:rPr>
        <w:t>п</w:t>
      </w:r>
      <w:r w:rsidR="00ED0900" w:rsidRPr="00A8262D">
        <w:rPr>
          <w:rFonts w:ascii="Times New Roman" w:hAnsi="Times New Roman" w:cs="Times New Roman"/>
          <w:color w:val="000000" w:themeColor="text1"/>
          <w:sz w:val="28"/>
          <w:szCs w:val="28"/>
        </w:rPr>
        <w:t>роблемы с заменой приборов учета</w:t>
      </w:r>
      <w:r w:rsidR="00ED0900">
        <w:rPr>
          <w:rFonts w:ascii="Times New Roman" w:hAnsi="Times New Roman" w:cs="Times New Roman"/>
          <w:color w:val="000000" w:themeColor="text1"/>
          <w:spacing w:val="-2"/>
          <w:sz w:val="28"/>
          <w:szCs w:val="28"/>
        </w:rPr>
        <w:t>» (10,8% опрошенных против 8,1</w:t>
      </w:r>
      <w:r w:rsidRPr="00A8262D">
        <w:rPr>
          <w:rFonts w:ascii="Times New Roman" w:hAnsi="Times New Roman" w:cs="Times New Roman"/>
          <w:color w:val="000000" w:themeColor="text1"/>
          <w:spacing w:val="-2"/>
          <w:sz w:val="28"/>
          <w:szCs w:val="28"/>
        </w:rPr>
        <w:t>%);</w:t>
      </w:r>
    </w:p>
    <w:p w:rsidR="00ED0900" w:rsidRDefault="008D716F" w:rsidP="0091073C">
      <w:pPr>
        <w:tabs>
          <w:tab w:val="center" w:pos="4857"/>
        </w:tabs>
        <w:spacing w:after="0" w:line="312" w:lineRule="auto"/>
        <w:ind w:firstLine="709"/>
        <w:jc w:val="both"/>
        <w:rPr>
          <w:rFonts w:ascii="Times New Roman" w:hAnsi="Times New Roman" w:cs="Times New Roman"/>
          <w:color w:val="000000" w:themeColor="text1"/>
          <w:sz w:val="28"/>
          <w:szCs w:val="28"/>
        </w:rPr>
      </w:pPr>
      <w:r w:rsidRPr="00A8262D">
        <w:rPr>
          <w:rFonts w:ascii="Times New Roman" w:hAnsi="Times New Roman" w:cs="Times New Roman"/>
          <w:color w:val="000000" w:themeColor="text1"/>
          <w:spacing w:val="-2"/>
          <w:sz w:val="28"/>
          <w:szCs w:val="28"/>
        </w:rPr>
        <w:t>- предприятия-респонден</w:t>
      </w:r>
      <w:r w:rsidR="00E43D2B">
        <w:rPr>
          <w:rFonts w:ascii="Times New Roman" w:hAnsi="Times New Roman" w:cs="Times New Roman"/>
          <w:color w:val="000000" w:themeColor="text1"/>
          <w:spacing w:val="-2"/>
          <w:sz w:val="28"/>
          <w:szCs w:val="28"/>
        </w:rPr>
        <w:t>ты, зарегистрированные в городских округах</w:t>
      </w:r>
      <w:r w:rsidRPr="00A8262D">
        <w:rPr>
          <w:rFonts w:ascii="Times New Roman" w:hAnsi="Times New Roman" w:cs="Times New Roman"/>
          <w:color w:val="000000" w:themeColor="text1"/>
          <w:spacing w:val="-2"/>
          <w:sz w:val="28"/>
          <w:szCs w:val="28"/>
        </w:rPr>
        <w:t xml:space="preserve">, </w:t>
      </w:r>
      <w:r>
        <w:rPr>
          <w:rFonts w:ascii="Times New Roman" w:hAnsi="Times New Roman" w:cs="Times New Roman"/>
          <w:color w:val="000000" w:themeColor="text1"/>
          <w:sz w:val="28"/>
          <w:szCs w:val="28"/>
        </w:rPr>
        <w:t>преобладают над предприятиями-респондентами</w:t>
      </w:r>
      <w:r w:rsidR="009E0B90">
        <w:rPr>
          <w:rFonts w:ascii="Times New Roman" w:hAnsi="Times New Roman" w:cs="Times New Roman"/>
          <w:color w:val="000000" w:themeColor="text1"/>
          <w:sz w:val="28"/>
          <w:szCs w:val="28"/>
        </w:rPr>
        <w:t>, к</w:t>
      </w:r>
      <w:r w:rsidR="00E43D2B">
        <w:rPr>
          <w:rFonts w:ascii="Times New Roman" w:hAnsi="Times New Roman" w:cs="Times New Roman"/>
          <w:color w:val="000000" w:themeColor="text1"/>
          <w:sz w:val="28"/>
          <w:szCs w:val="28"/>
        </w:rPr>
        <w:t>оторые зарегистрированы в муниципальных округах</w:t>
      </w:r>
      <w:r>
        <w:rPr>
          <w:rFonts w:ascii="Times New Roman" w:hAnsi="Times New Roman" w:cs="Times New Roman"/>
          <w:color w:val="000000" w:themeColor="text1"/>
          <w:sz w:val="28"/>
          <w:szCs w:val="28"/>
        </w:rPr>
        <w:t xml:space="preserve"> в таких ответах, как</w:t>
      </w:r>
      <w:r w:rsidR="00A8262D">
        <w:rPr>
          <w:rFonts w:ascii="Times New Roman" w:hAnsi="Times New Roman" w:cs="Times New Roman"/>
          <w:color w:val="000000" w:themeColor="text1"/>
          <w:sz w:val="28"/>
          <w:szCs w:val="28"/>
        </w:rPr>
        <w:t xml:space="preserve"> </w:t>
      </w:r>
      <w:r w:rsidR="00ED0900">
        <w:rPr>
          <w:rFonts w:ascii="Times New Roman" w:hAnsi="Times New Roman" w:cs="Times New Roman"/>
          <w:color w:val="000000" w:themeColor="text1"/>
          <w:sz w:val="28"/>
          <w:szCs w:val="28"/>
        </w:rPr>
        <w:t>«н</w:t>
      </w:r>
      <w:r w:rsidR="00ED0900" w:rsidRPr="00A8262D">
        <w:rPr>
          <w:rFonts w:ascii="Times New Roman" w:hAnsi="Times New Roman" w:cs="Times New Roman"/>
          <w:color w:val="000000" w:themeColor="text1"/>
          <w:sz w:val="28"/>
          <w:szCs w:val="28"/>
        </w:rPr>
        <w:t>авязывание дополнительных услуг</w:t>
      </w:r>
      <w:r w:rsidR="00ED0900">
        <w:rPr>
          <w:rFonts w:ascii="Times New Roman" w:hAnsi="Times New Roman" w:cs="Times New Roman"/>
          <w:color w:val="000000" w:themeColor="text1"/>
          <w:sz w:val="28"/>
          <w:szCs w:val="28"/>
        </w:rPr>
        <w:t>» (13,9% опрошенных против 12,0%) и «затрудняюсь ответить» (22,4% опрошенных против 10,28);</w:t>
      </w:r>
    </w:p>
    <w:p w:rsidR="00ED0900" w:rsidRDefault="00ED0900" w:rsidP="0091073C">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только один респондент, проживающий в Ядринском муниципальном округе, выбрал вариант ответа «другое».</w:t>
      </w:r>
    </w:p>
    <w:p w:rsidR="00B36C38" w:rsidRDefault="00B36C3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5A7EC6" w:rsidRPr="00E7260F" w:rsidRDefault="00C627A8" w:rsidP="00E7260F">
      <w:pPr>
        <w:pStyle w:val="1"/>
        <w:spacing w:before="0" w:line="312" w:lineRule="auto"/>
        <w:jc w:val="center"/>
        <w:rPr>
          <w:rFonts w:ascii="Times New Roman" w:hAnsi="Times New Roman" w:cs="Times New Roman"/>
          <w:b/>
          <w:color w:val="000000" w:themeColor="text1"/>
        </w:rPr>
      </w:pPr>
      <w:bookmarkStart w:id="35" w:name="_Toc95244187"/>
      <w:r w:rsidRPr="00E7260F">
        <w:rPr>
          <w:rFonts w:ascii="Times New Roman" w:hAnsi="Times New Roman" w:cs="Times New Roman"/>
          <w:b/>
          <w:color w:val="000000" w:themeColor="text1"/>
        </w:rPr>
        <w:t>Раздел 3. Оценка конкурентной среды в Чувашской Республике и ее информационного сопровождения</w:t>
      </w:r>
      <w:bookmarkEnd w:id="35"/>
    </w:p>
    <w:p w:rsidR="00C627A8" w:rsidRDefault="00C627A8" w:rsidP="0091073C">
      <w:pPr>
        <w:tabs>
          <w:tab w:val="center" w:pos="4857"/>
        </w:tabs>
        <w:spacing w:after="0" w:line="312" w:lineRule="auto"/>
        <w:ind w:firstLine="709"/>
        <w:jc w:val="both"/>
        <w:rPr>
          <w:rFonts w:ascii="Times New Roman" w:hAnsi="Times New Roman" w:cs="Times New Roman"/>
          <w:color w:val="000000" w:themeColor="text1"/>
          <w:sz w:val="28"/>
          <w:szCs w:val="28"/>
        </w:rPr>
      </w:pPr>
    </w:p>
    <w:p w:rsidR="00C627A8" w:rsidRPr="00A63D94" w:rsidRDefault="00A63D94" w:rsidP="00E7260F">
      <w:pPr>
        <w:pStyle w:val="2"/>
        <w:spacing w:before="0" w:line="312" w:lineRule="auto"/>
        <w:rPr>
          <w:rFonts w:ascii="Times New Roman" w:hAnsi="Times New Roman" w:cs="Times New Roman"/>
          <w:b/>
          <w:color w:val="000000" w:themeColor="text1"/>
          <w:sz w:val="28"/>
          <w:szCs w:val="28"/>
        </w:rPr>
      </w:pPr>
      <w:bookmarkStart w:id="36" w:name="_Toc95244188"/>
      <w:r w:rsidRPr="00A63D94">
        <w:rPr>
          <w:rFonts w:ascii="Times New Roman" w:hAnsi="Times New Roman" w:cs="Times New Roman"/>
          <w:b/>
          <w:color w:val="000000" w:themeColor="text1"/>
          <w:sz w:val="28"/>
          <w:szCs w:val="28"/>
        </w:rPr>
        <w:t>3.1. Оценка уровня конкуренции в Чувашской Республике</w:t>
      </w:r>
      <w:bookmarkEnd w:id="36"/>
    </w:p>
    <w:p w:rsidR="00A63D94" w:rsidRDefault="00A63D94" w:rsidP="00A63D94">
      <w:pPr>
        <w:tabs>
          <w:tab w:val="center" w:pos="4857"/>
        </w:tabs>
        <w:spacing w:after="0" w:line="312" w:lineRule="auto"/>
        <w:ind w:firstLine="709"/>
        <w:jc w:val="both"/>
        <w:rPr>
          <w:rFonts w:ascii="Times New Roman" w:hAnsi="Times New Roman" w:cs="Times New Roman"/>
          <w:color w:val="000000" w:themeColor="text1"/>
          <w:sz w:val="28"/>
          <w:szCs w:val="28"/>
        </w:rPr>
      </w:pPr>
      <w:r w:rsidRPr="006D6344">
        <w:rPr>
          <w:rFonts w:ascii="Times New Roman" w:hAnsi="Times New Roman" w:cs="Times New Roman"/>
          <w:color w:val="000000" w:themeColor="text1"/>
          <w:sz w:val="28"/>
          <w:szCs w:val="28"/>
        </w:rPr>
        <w:t>Для оценки уровня развития экономики региона и выбора дальнейшей политики развития необходимой задачей настоящего исследования является оценка конкурентной среды на рынках Чувашской Республики.</w:t>
      </w:r>
    </w:p>
    <w:p w:rsidR="00A63D94" w:rsidRPr="008B6218" w:rsidRDefault="00A63D94" w:rsidP="00A63D94">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рис. 3.1 приведена информация оценки уровня конкуренции пр</w:t>
      </w:r>
      <w:r w:rsidR="0016430E">
        <w:rPr>
          <w:rFonts w:ascii="Times New Roman" w:hAnsi="Times New Roman" w:cs="Times New Roman"/>
          <w:color w:val="000000" w:themeColor="text1"/>
          <w:sz w:val="28"/>
          <w:szCs w:val="28"/>
        </w:rPr>
        <w:t>едприятиями-респондентами в 2023</w:t>
      </w:r>
      <w:r>
        <w:rPr>
          <w:rFonts w:ascii="Times New Roman" w:hAnsi="Times New Roman" w:cs="Times New Roman"/>
          <w:color w:val="000000" w:themeColor="text1"/>
          <w:sz w:val="28"/>
          <w:szCs w:val="28"/>
        </w:rPr>
        <w:t xml:space="preserve"> г. </w:t>
      </w:r>
      <w:r w:rsidR="00B15903">
        <w:rPr>
          <w:rFonts w:ascii="Times New Roman" w:hAnsi="Times New Roman" w:cs="Times New Roman"/>
          <w:color w:val="000000" w:themeColor="text1"/>
          <w:sz w:val="28"/>
          <w:szCs w:val="28"/>
        </w:rPr>
        <w:t>Основная доля респондентов считает, что на рынках Чувашской Республики набл</w:t>
      </w:r>
      <w:r w:rsidR="00454876">
        <w:rPr>
          <w:rFonts w:ascii="Times New Roman" w:hAnsi="Times New Roman" w:cs="Times New Roman"/>
          <w:color w:val="000000" w:themeColor="text1"/>
          <w:sz w:val="28"/>
          <w:szCs w:val="28"/>
        </w:rPr>
        <w:t>юдается умеренная конкуренция (</w:t>
      </w:r>
      <w:r w:rsidR="00454876" w:rsidRPr="00454876">
        <w:rPr>
          <w:rFonts w:ascii="Times New Roman" w:hAnsi="Times New Roman" w:cs="Times New Roman"/>
          <w:color w:val="000000" w:themeColor="text1"/>
          <w:sz w:val="28"/>
          <w:szCs w:val="28"/>
        </w:rPr>
        <w:t>2</w:t>
      </w:r>
      <w:r w:rsidR="00454876">
        <w:rPr>
          <w:rFonts w:ascii="Times New Roman" w:hAnsi="Times New Roman" w:cs="Times New Roman"/>
          <w:color w:val="000000" w:themeColor="text1"/>
          <w:sz w:val="28"/>
          <w:szCs w:val="28"/>
        </w:rPr>
        <w:t>5,</w:t>
      </w:r>
      <w:r w:rsidR="00454876" w:rsidRPr="00454876">
        <w:rPr>
          <w:rFonts w:ascii="Times New Roman" w:hAnsi="Times New Roman" w:cs="Times New Roman"/>
          <w:color w:val="000000" w:themeColor="text1"/>
          <w:sz w:val="28"/>
          <w:szCs w:val="28"/>
        </w:rPr>
        <w:t>4</w:t>
      </w:r>
      <w:r w:rsidR="00454876">
        <w:rPr>
          <w:rFonts w:ascii="Times New Roman" w:hAnsi="Times New Roman" w:cs="Times New Roman"/>
          <w:color w:val="000000" w:themeColor="text1"/>
          <w:sz w:val="28"/>
          <w:szCs w:val="28"/>
        </w:rPr>
        <w:t>% опрошенных или каждый четвертый респондент). Каждый седьмой респондент считает</w:t>
      </w:r>
      <w:r w:rsidR="00B15903">
        <w:rPr>
          <w:rFonts w:ascii="Times New Roman" w:hAnsi="Times New Roman" w:cs="Times New Roman"/>
          <w:color w:val="000000" w:themeColor="text1"/>
          <w:sz w:val="28"/>
          <w:szCs w:val="28"/>
        </w:rPr>
        <w:t xml:space="preserve">, что на рынках </w:t>
      </w:r>
      <w:r w:rsidR="00454876">
        <w:rPr>
          <w:rFonts w:ascii="Times New Roman" w:hAnsi="Times New Roman" w:cs="Times New Roman"/>
          <w:color w:val="000000" w:themeColor="text1"/>
          <w:sz w:val="28"/>
          <w:szCs w:val="28"/>
        </w:rPr>
        <w:t>нет никакой конкуренции (</w:t>
      </w:r>
      <w:r w:rsidR="00B15903">
        <w:rPr>
          <w:rFonts w:ascii="Times New Roman" w:hAnsi="Times New Roman" w:cs="Times New Roman"/>
          <w:color w:val="000000" w:themeColor="text1"/>
          <w:sz w:val="28"/>
          <w:szCs w:val="28"/>
        </w:rPr>
        <w:t>1</w:t>
      </w:r>
      <w:r w:rsidR="00454876">
        <w:rPr>
          <w:rFonts w:ascii="Times New Roman" w:hAnsi="Times New Roman" w:cs="Times New Roman"/>
          <w:color w:val="000000" w:themeColor="text1"/>
          <w:sz w:val="28"/>
          <w:szCs w:val="28"/>
        </w:rPr>
        <w:t>5,0</w:t>
      </w:r>
      <w:r w:rsidR="00B15903">
        <w:rPr>
          <w:rFonts w:ascii="Times New Roman" w:hAnsi="Times New Roman" w:cs="Times New Roman"/>
          <w:color w:val="000000" w:themeColor="text1"/>
          <w:sz w:val="28"/>
          <w:szCs w:val="28"/>
        </w:rPr>
        <w:t xml:space="preserve">% опрошенных). </w:t>
      </w:r>
      <w:r w:rsidR="00B138EC">
        <w:rPr>
          <w:rFonts w:ascii="Times New Roman" w:hAnsi="Times New Roman" w:cs="Times New Roman"/>
          <w:color w:val="000000" w:themeColor="text1"/>
          <w:sz w:val="28"/>
          <w:szCs w:val="28"/>
        </w:rPr>
        <w:t xml:space="preserve">Практически каждый </w:t>
      </w:r>
      <w:r w:rsidR="00454876">
        <w:rPr>
          <w:rFonts w:ascii="Times New Roman" w:hAnsi="Times New Roman" w:cs="Times New Roman"/>
          <w:color w:val="000000" w:themeColor="text1"/>
          <w:sz w:val="28"/>
          <w:szCs w:val="28"/>
        </w:rPr>
        <w:t>восьмой</w:t>
      </w:r>
      <w:r w:rsidR="00B138EC">
        <w:rPr>
          <w:rFonts w:ascii="Times New Roman" w:hAnsi="Times New Roman" w:cs="Times New Roman"/>
          <w:color w:val="000000" w:themeColor="text1"/>
          <w:sz w:val="28"/>
          <w:szCs w:val="28"/>
        </w:rPr>
        <w:t xml:space="preserve"> респондент считает, что на рынках Чувашской Республики </w:t>
      </w:r>
      <w:r w:rsidR="00454876">
        <w:rPr>
          <w:rFonts w:ascii="Times New Roman" w:hAnsi="Times New Roman" w:cs="Times New Roman"/>
          <w:color w:val="000000" w:themeColor="text1"/>
          <w:sz w:val="28"/>
          <w:szCs w:val="28"/>
        </w:rPr>
        <w:t>присутствуе</w:t>
      </w:r>
      <w:r w:rsidR="00B138EC">
        <w:rPr>
          <w:rFonts w:ascii="Times New Roman" w:hAnsi="Times New Roman" w:cs="Times New Roman"/>
          <w:color w:val="000000" w:themeColor="text1"/>
          <w:sz w:val="28"/>
          <w:szCs w:val="28"/>
        </w:rPr>
        <w:t xml:space="preserve">т </w:t>
      </w:r>
      <w:r w:rsidR="00454876">
        <w:rPr>
          <w:rFonts w:ascii="Times New Roman" w:hAnsi="Times New Roman" w:cs="Times New Roman"/>
          <w:color w:val="000000" w:themeColor="text1"/>
          <w:sz w:val="28"/>
          <w:szCs w:val="28"/>
        </w:rPr>
        <w:t xml:space="preserve">высокая </w:t>
      </w:r>
      <w:r w:rsidR="00B138EC">
        <w:rPr>
          <w:rFonts w:ascii="Times New Roman" w:hAnsi="Times New Roman" w:cs="Times New Roman"/>
          <w:color w:val="000000" w:themeColor="text1"/>
          <w:sz w:val="28"/>
          <w:szCs w:val="28"/>
        </w:rPr>
        <w:t>конкуренция</w:t>
      </w:r>
      <w:r w:rsidR="008B6218">
        <w:rPr>
          <w:rFonts w:ascii="Times New Roman" w:hAnsi="Times New Roman" w:cs="Times New Roman"/>
          <w:color w:val="000000" w:themeColor="text1"/>
          <w:sz w:val="28"/>
          <w:szCs w:val="28"/>
        </w:rPr>
        <w:t xml:space="preserve"> (12,9% опрошенных)</w:t>
      </w:r>
      <w:r w:rsidR="00B138EC">
        <w:rPr>
          <w:rFonts w:ascii="Times New Roman" w:hAnsi="Times New Roman" w:cs="Times New Roman"/>
          <w:color w:val="000000" w:themeColor="text1"/>
          <w:sz w:val="28"/>
          <w:szCs w:val="28"/>
        </w:rPr>
        <w:t xml:space="preserve">, </w:t>
      </w:r>
      <w:r w:rsidR="009E0B90">
        <w:rPr>
          <w:rFonts w:ascii="Times New Roman" w:hAnsi="Times New Roman" w:cs="Times New Roman"/>
          <w:color w:val="000000" w:themeColor="text1"/>
          <w:sz w:val="28"/>
          <w:szCs w:val="28"/>
        </w:rPr>
        <w:t xml:space="preserve">либо </w:t>
      </w:r>
      <w:r w:rsidR="008B6218">
        <w:rPr>
          <w:rFonts w:ascii="Times New Roman" w:hAnsi="Times New Roman" w:cs="Times New Roman"/>
          <w:color w:val="000000" w:themeColor="text1"/>
          <w:sz w:val="28"/>
          <w:szCs w:val="28"/>
        </w:rPr>
        <w:t>слабая (11,9</w:t>
      </w:r>
      <w:r w:rsidR="00B138EC">
        <w:rPr>
          <w:rFonts w:ascii="Times New Roman" w:hAnsi="Times New Roman" w:cs="Times New Roman"/>
          <w:color w:val="000000" w:themeColor="text1"/>
          <w:sz w:val="28"/>
          <w:szCs w:val="28"/>
        </w:rPr>
        <w:t>% опрошенных). Т</w:t>
      </w:r>
      <w:r w:rsidR="008B6218">
        <w:rPr>
          <w:rFonts w:ascii="Times New Roman" w:hAnsi="Times New Roman" w:cs="Times New Roman"/>
          <w:color w:val="000000" w:themeColor="text1"/>
          <w:sz w:val="28"/>
          <w:szCs w:val="28"/>
        </w:rPr>
        <w:t>олько 9</w:t>
      </w:r>
      <w:r w:rsidR="009E0B90">
        <w:rPr>
          <w:rFonts w:ascii="Times New Roman" w:hAnsi="Times New Roman" w:cs="Times New Roman"/>
          <w:color w:val="000000" w:themeColor="text1"/>
          <w:sz w:val="28"/>
          <w:szCs w:val="28"/>
        </w:rPr>
        <w:t>,8% опрошенных отметили очень высокую конкуренцию</w:t>
      </w:r>
      <w:r w:rsidR="00B138EC">
        <w:rPr>
          <w:rFonts w:ascii="Times New Roman" w:hAnsi="Times New Roman" w:cs="Times New Roman"/>
          <w:color w:val="000000" w:themeColor="text1"/>
          <w:sz w:val="28"/>
          <w:szCs w:val="28"/>
        </w:rPr>
        <w:t xml:space="preserve">, а каждый </w:t>
      </w:r>
      <w:r w:rsidR="008B6218">
        <w:rPr>
          <w:rFonts w:ascii="Times New Roman" w:hAnsi="Times New Roman" w:cs="Times New Roman"/>
          <w:color w:val="000000" w:themeColor="text1"/>
          <w:sz w:val="28"/>
          <w:szCs w:val="28"/>
        </w:rPr>
        <w:t xml:space="preserve">четвертый </w:t>
      </w:r>
      <w:r w:rsidR="00B138EC">
        <w:rPr>
          <w:rFonts w:ascii="Times New Roman" w:hAnsi="Times New Roman" w:cs="Times New Roman"/>
          <w:color w:val="000000" w:themeColor="text1"/>
          <w:sz w:val="28"/>
          <w:szCs w:val="28"/>
        </w:rPr>
        <w:t>респондент не смог дать конкретный ответ, выбрав вариант «затрудняюс</w:t>
      </w:r>
      <w:r w:rsidR="008B6218">
        <w:rPr>
          <w:rFonts w:ascii="Times New Roman" w:hAnsi="Times New Roman" w:cs="Times New Roman"/>
          <w:color w:val="000000" w:themeColor="text1"/>
          <w:sz w:val="28"/>
          <w:szCs w:val="28"/>
        </w:rPr>
        <w:t>ь ответить» (25,0</w:t>
      </w:r>
      <w:r w:rsidR="00B138EC">
        <w:rPr>
          <w:rFonts w:ascii="Times New Roman" w:hAnsi="Times New Roman" w:cs="Times New Roman"/>
          <w:color w:val="000000" w:themeColor="text1"/>
          <w:sz w:val="28"/>
          <w:szCs w:val="28"/>
        </w:rPr>
        <w:t>% опрошенных).</w:t>
      </w:r>
    </w:p>
    <w:p w:rsidR="00454876" w:rsidRDefault="00454876" w:rsidP="00454876">
      <w:pPr>
        <w:tabs>
          <w:tab w:val="center" w:pos="4857"/>
        </w:tabs>
        <w:spacing w:after="0" w:line="312" w:lineRule="auto"/>
        <w:jc w:val="center"/>
        <w:rPr>
          <w:rFonts w:ascii="Times New Roman" w:hAnsi="Times New Roman" w:cs="Times New Roman"/>
          <w:color w:val="000000" w:themeColor="text1"/>
          <w:sz w:val="28"/>
          <w:szCs w:val="28"/>
          <w:lang w:val="en-US"/>
        </w:rPr>
      </w:pPr>
      <w:r w:rsidRPr="00454876">
        <w:rPr>
          <w:rFonts w:ascii="Times New Roman" w:hAnsi="Times New Roman" w:cs="Times New Roman"/>
          <w:noProof/>
          <w:color w:val="000000" w:themeColor="text1"/>
          <w:sz w:val="28"/>
          <w:szCs w:val="28"/>
          <w:lang w:eastAsia="ru-RU"/>
        </w:rPr>
        <w:drawing>
          <wp:inline distT="0" distB="0" distL="0" distR="0">
            <wp:extent cx="5737860" cy="3939540"/>
            <wp:effectExtent l="19050" t="0" r="15240" b="381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63D94" w:rsidRDefault="00A63D94" w:rsidP="00A63D94">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3.1. Уровень конкуренц</w:t>
      </w:r>
      <w:r w:rsidR="00454876">
        <w:rPr>
          <w:rFonts w:ascii="Times New Roman" w:hAnsi="Times New Roman" w:cs="Times New Roman"/>
          <w:color w:val="000000" w:themeColor="text1"/>
          <w:sz w:val="28"/>
          <w:szCs w:val="28"/>
        </w:rPr>
        <w:t>ии в Чувашской Республике в 202</w:t>
      </w:r>
      <w:r w:rsidR="00454876" w:rsidRPr="00454876">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г.</w:t>
      </w:r>
    </w:p>
    <w:p w:rsidR="00A63D94" w:rsidRDefault="00A63D94" w:rsidP="00A63D94">
      <w:pPr>
        <w:tabs>
          <w:tab w:val="center" w:pos="4857"/>
        </w:tabs>
        <w:spacing w:after="0" w:line="312" w:lineRule="auto"/>
        <w:ind w:firstLine="709"/>
        <w:jc w:val="both"/>
        <w:rPr>
          <w:rFonts w:ascii="Times New Roman" w:hAnsi="Times New Roman" w:cs="Times New Roman"/>
          <w:color w:val="000000" w:themeColor="text1"/>
          <w:sz w:val="28"/>
          <w:szCs w:val="28"/>
        </w:rPr>
      </w:pPr>
      <w:r w:rsidRPr="006D6344">
        <w:rPr>
          <w:rFonts w:ascii="Times New Roman" w:hAnsi="Times New Roman" w:cs="Times New Roman"/>
          <w:color w:val="000000" w:themeColor="text1"/>
          <w:sz w:val="28"/>
          <w:szCs w:val="28"/>
        </w:rPr>
        <w:t>Результаты опроса респондентов бизнес-сообщества Чув</w:t>
      </w:r>
      <w:r w:rsidR="00000F51">
        <w:rPr>
          <w:rFonts w:ascii="Times New Roman" w:hAnsi="Times New Roman" w:cs="Times New Roman"/>
          <w:color w:val="000000" w:themeColor="text1"/>
          <w:sz w:val="28"/>
          <w:szCs w:val="28"/>
        </w:rPr>
        <w:t>ашско</w:t>
      </w:r>
      <w:r w:rsidR="008B6218">
        <w:rPr>
          <w:rFonts w:ascii="Times New Roman" w:hAnsi="Times New Roman" w:cs="Times New Roman"/>
          <w:color w:val="000000" w:themeColor="text1"/>
          <w:sz w:val="28"/>
          <w:szCs w:val="28"/>
        </w:rPr>
        <w:t>й Республики за период 2017-2023</w:t>
      </w:r>
      <w:r w:rsidR="00000F51">
        <w:rPr>
          <w:rFonts w:ascii="Times New Roman" w:hAnsi="Times New Roman" w:cs="Times New Roman"/>
          <w:color w:val="000000" w:themeColor="text1"/>
          <w:sz w:val="28"/>
          <w:szCs w:val="28"/>
        </w:rPr>
        <w:t xml:space="preserve"> гг. приведены в табл. 3.1</w:t>
      </w:r>
      <w:r w:rsidRPr="006D6344">
        <w:rPr>
          <w:rFonts w:ascii="Times New Roman" w:hAnsi="Times New Roman" w:cs="Times New Roman"/>
          <w:color w:val="000000" w:themeColor="text1"/>
          <w:sz w:val="28"/>
          <w:szCs w:val="28"/>
        </w:rPr>
        <w:t>.</w:t>
      </w:r>
    </w:p>
    <w:p w:rsidR="006C7DC0" w:rsidRDefault="006C7DC0" w:rsidP="006C7DC0">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Данные табл. 3.1 свидетельствуют о следующем:</w:t>
      </w:r>
    </w:p>
    <w:p w:rsidR="006C7DC0" w:rsidRDefault="006C7DC0" w:rsidP="006C7DC0">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 сравнению с 2022 г. в 2023 г. доля респондентов, считающих, что нет конкуренции, выросла на 6,9 п.п. (с 8,1% опрошенных до 15,0%). Слабая конкуренция практически не поменяла своей позиции (спад на 1,1 п.п., т.е. в пределах статистической погрешности);</w:t>
      </w:r>
    </w:p>
    <w:p w:rsidR="006C7DC0" w:rsidRDefault="006C7DC0" w:rsidP="006C7DC0">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доля респондентов, выбравших умеренную конкуренцию, в 2023 г. снизилась по сравнению с 2022 г. на 7,8 п.п. (с 33,2% опрошенных до 25,4% опрошенных соответственно). По мнению респондентов на рынке высокой конкуренции также стало меньше (спад на 4,2 п.п., а именно с 17,1% опрошенных до 12,9% соответственно);</w:t>
      </w:r>
    </w:p>
    <w:p w:rsidR="006C7DC0" w:rsidRDefault="006C7DC0" w:rsidP="006C7DC0">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по мнению респондентов, </w:t>
      </w:r>
      <w:r w:rsidR="00CE16CD">
        <w:rPr>
          <w:rFonts w:ascii="Times New Roman" w:hAnsi="Times New Roman" w:cs="Times New Roman"/>
          <w:color w:val="000000" w:themeColor="text1"/>
          <w:sz w:val="28"/>
          <w:szCs w:val="28"/>
        </w:rPr>
        <w:t>очень высокая конкуренция на рынке выросла, хотя и незначительно (на 4,9 п.п., с 4,9% опрошенных до 9,8% соответственно);</w:t>
      </w:r>
    </w:p>
    <w:p w:rsidR="00CE16CD" w:rsidRDefault="00CE16CD" w:rsidP="006C7DC0">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целом, доля респондентов, выбравших вариант ответа «затрудняюсь ответить» в 2023 г. по сравнению с 2022 г. практически не изменилась (рост на 1,2 п.п., а именно с 23,8% опрошенных до 25,0% соответственно);</w:t>
      </w:r>
    </w:p>
    <w:p w:rsidR="00CE16CD" w:rsidRDefault="001535C4" w:rsidP="006C7DC0">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02870">
        <w:rPr>
          <w:rFonts w:ascii="Times New Roman" w:hAnsi="Times New Roman" w:cs="Times New Roman"/>
          <w:color w:val="000000" w:themeColor="text1"/>
          <w:sz w:val="28"/>
          <w:szCs w:val="28"/>
        </w:rPr>
        <w:t>следует отметить, что в динамике, т.е. за 2017-2023 гг., доля респондентов, выбравши</w:t>
      </w:r>
      <w:r w:rsidR="008467E3">
        <w:rPr>
          <w:rFonts w:ascii="Times New Roman" w:hAnsi="Times New Roman" w:cs="Times New Roman"/>
          <w:color w:val="000000" w:themeColor="text1"/>
          <w:sz w:val="28"/>
          <w:szCs w:val="28"/>
        </w:rPr>
        <w:t>х вариант ответа «нет конкуренции»</w:t>
      </w:r>
      <w:r w:rsidR="00102870">
        <w:rPr>
          <w:rFonts w:ascii="Times New Roman" w:hAnsi="Times New Roman" w:cs="Times New Roman"/>
          <w:color w:val="000000" w:themeColor="text1"/>
          <w:sz w:val="28"/>
          <w:szCs w:val="28"/>
        </w:rPr>
        <w:t xml:space="preserve"> </w:t>
      </w:r>
      <w:r w:rsidR="008467E3">
        <w:rPr>
          <w:rFonts w:ascii="Times New Roman" w:hAnsi="Times New Roman" w:cs="Times New Roman"/>
          <w:color w:val="000000" w:themeColor="text1"/>
          <w:sz w:val="28"/>
          <w:szCs w:val="28"/>
        </w:rPr>
        <w:t>возросла с 2,0% опрошенных до 15,0% (рост на 13,0 п.п.);</w:t>
      </w:r>
    </w:p>
    <w:p w:rsidR="008467E3" w:rsidRDefault="008467E3" w:rsidP="006C7DC0">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 мнению респондентов за 2017-2023 гг. умеренная конкуренция на рынке значительно упала (на 18,8 п.п.). В 2023 г. отметили умеренную конкуренцию только 25,4% опрошенных</w:t>
      </w:r>
      <w:r w:rsidRPr="008467E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или каждый четвертый респондент;</w:t>
      </w:r>
    </w:p>
    <w:p w:rsidR="008467E3" w:rsidRDefault="008467E3" w:rsidP="006C7DC0">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за период 2017-2023 гг. выросла доля респондентов, который не в состоянии оценить конкуренцию на рынке, т.е. выбравшие вариант ответа «затрудняюсь ответить» (с 16,8% опрошенных до 25,0% опрошенных соответственно);</w:t>
      </w:r>
    </w:p>
    <w:p w:rsidR="001C4ED7" w:rsidRDefault="008467E3" w:rsidP="001C4ED7">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следует отметить, что за отчетный период (2017-2023 гг.) </w:t>
      </w:r>
      <w:r w:rsidR="001C4ED7">
        <w:rPr>
          <w:rFonts w:ascii="Times New Roman" w:hAnsi="Times New Roman" w:cs="Times New Roman"/>
          <w:color w:val="000000" w:themeColor="text1"/>
          <w:sz w:val="28"/>
          <w:szCs w:val="28"/>
        </w:rPr>
        <w:t>очень высокая конкуренция возросла не существенно, а именно на 3,1 п.п. (с 6,</w:t>
      </w:r>
      <w:r w:rsidR="008F79B7" w:rsidRPr="00670ECC">
        <w:rPr>
          <w:rFonts w:ascii="Times New Roman" w:hAnsi="Times New Roman" w:cs="Times New Roman"/>
          <w:color w:val="000000" w:themeColor="text1"/>
          <w:sz w:val="28"/>
          <w:szCs w:val="28"/>
        </w:rPr>
        <w:t>7</w:t>
      </w:r>
      <w:r w:rsidR="001C4ED7">
        <w:rPr>
          <w:rFonts w:ascii="Times New Roman" w:hAnsi="Times New Roman" w:cs="Times New Roman"/>
          <w:color w:val="000000" w:themeColor="text1"/>
          <w:sz w:val="28"/>
          <w:szCs w:val="28"/>
        </w:rPr>
        <w:t>% опрошенных в 2017 г. до 9,8% опрошенных в 2023 г.). Такая же картина наблюдается по слабой конкуренции, где рост составляет 3,6 п.п. (с 8,3% опрошенных до 11,9%);</w:t>
      </w:r>
    </w:p>
    <w:p w:rsidR="008B6218" w:rsidRDefault="008B621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8B6218" w:rsidRDefault="008B6218" w:rsidP="00A63D94">
      <w:pPr>
        <w:tabs>
          <w:tab w:val="center" w:pos="4857"/>
        </w:tabs>
        <w:spacing w:after="0" w:line="312" w:lineRule="auto"/>
        <w:ind w:firstLine="709"/>
        <w:jc w:val="both"/>
        <w:rPr>
          <w:rFonts w:ascii="Times New Roman" w:hAnsi="Times New Roman" w:cs="Times New Roman"/>
          <w:color w:val="000000" w:themeColor="text1"/>
          <w:sz w:val="28"/>
          <w:szCs w:val="28"/>
        </w:rPr>
        <w:sectPr w:rsidR="008B6218" w:rsidSect="00EC5AEF">
          <w:pgSz w:w="11906" w:h="16838"/>
          <w:pgMar w:top="1134" w:right="850" w:bottom="1134" w:left="1701" w:header="708" w:footer="708" w:gutter="0"/>
          <w:pgNumType w:start="61"/>
          <w:cols w:space="708"/>
          <w:titlePg/>
          <w:docGrid w:linePitch="360"/>
        </w:sectPr>
      </w:pPr>
    </w:p>
    <w:p w:rsidR="00A63D94" w:rsidRPr="006D6344" w:rsidRDefault="00000F51" w:rsidP="00A63D94">
      <w:pPr>
        <w:tabs>
          <w:tab w:val="center" w:pos="4857"/>
        </w:tabs>
        <w:spacing w:after="0" w:line="312" w:lineRule="auto"/>
        <w:ind w:firstLine="567"/>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3.1</w:t>
      </w:r>
    </w:p>
    <w:p w:rsidR="00A63D94" w:rsidRDefault="00A63D94" w:rsidP="00000F51">
      <w:pPr>
        <w:tabs>
          <w:tab w:val="center" w:pos="4857"/>
        </w:tabs>
        <w:spacing w:after="0" w:line="312" w:lineRule="auto"/>
        <w:jc w:val="center"/>
        <w:rPr>
          <w:rFonts w:ascii="Times New Roman" w:hAnsi="Times New Roman" w:cs="Times New Roman"/>
          <w:color w:val="000000" w:themeColor="text1"/>
          <w:sz w:val="28"/>
          <w:szCs w:val="28"/>
        </w:rPr>
      </w:pPr>
      <w:r w:rsidRPr="006D6344">
        <w:rPr>
          <w:rFonts w:ascii="Times New Roman" w:hAnsi="Times New Roman" w:cs="Times New Roman"/>
          <w:color w:val="000000" w:themeColor="text1"/>
          <w:sz w:val="28"/>
          <w:szCs w:val="28"/>
        </w:rPr>
        <w:t>Динамика уровня кон</w:t>
      </w:r>
      <w:r w:rsidR="00000F51">
        <w:rPr>
          <w:rFonts w:ascii="Times New Roman" w:hAnsi="Times New Roman" w:cs="Times New Roman"/>
          <w:color w:val="000000" w:themeColor="text1"/>
          <w:sz w:val="28"/>
          <w:szCs w:val="28"/>
        </w:rPr>
        <w:t xml:space="preserve">куренции в Чувашской Республике </w:t>
      </w:r>
      <w:r w:rsidRPr="006D6344">
        <w:rPr>
          <w:rFonts w:ascii="Times New Roman" w:hAnsi="Times New Roman" w:cs="Times New Roman"/>
          <w:color w:val="000000" w:themeColor="text1"/>
          <w:sz w:val="28"/>
          <w:szCs w:val="28"/>
        </w:rPr>
        <w:t>по мнению бизнес-сообщества, %</w:t>
      </w:r>
    </w:p>
    <w:tbl>
      <w:tblPr>
        <w:tblW w:w="5000" w:type="pct"/>
        <w:tblLayout w:type="fixed"/>
        <w:tblLook w:val="04A0" w:firstRow="1" w:lastRow="0" w:firstColumn="1" w:lastColumn="0" w:noHBand="0" w:noVBand="1"/>
      </w:tblPr>
      <w:tblGrid>
        <w:gridCol w:w="3794"/>
        <w:gridCol w:w="849"/>
        <w:gridCol w:w="852"/>
        <w:gridCol w:w="849"/>
        <w:gridCol w:w="852"/>
        <w:gridCol w:w="849"/>
        <w:gridCol w:w="852"/>
        <w:gridCol w:w="849"/>
        <w:gridCol w:w="849"/>
        <w:gridCol w:w="852"/>
        <w:gridCol w:w="849"/>
        <w:gridCol w:w="852"/>
        <w:gridCol w:w="843"/>
        <w:gridCol w:w="795"/>
      </w:tblGrid>
      <w:tr w:rsidR="006C7DC0" w:rsidRPr="008B6218" w:rsidTr="006C7DC0">
        <w:trPr>
          <w:trHeight w:val="408"/>
        </w:trPr>
        <w:tc>
          <w:tcPr>
            <w:tcW w:w="128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b/>
                <w:bCs/>
                <w:color w:val="000000"/>
                <w:sz w:val="24"/>
                <w:szCs w:val="24"/>
                <w:lang w:eastAsia="ru-RU"/>
              </w:rPr>
            </w:pPr>
            <w:r w:rsidRPr="008B6218">
              <w:rPr>
                <w:rFonts w:ascii="Times New Roman" w:eastAsia="Times New Roman" w:hAnsi="Times New Roman" w:cs="Times New Roman"/>
                <w:b/>
                <w:bCs/>
                <w:color w:val="000000"/>
                <w:sz w:val="24"/>
                <w:szCs w:val="24"/>
                <w:lang w:eastAsia="ru-RU"/>
              </w:rPr>
              <w:t>Уровень конкуренции</w:t>
            </w:r>
          </w:p>
        </w:tc>
        <w:tc>
          <w:tcPr>
            <w:tcW w:w="287" w:type="pct"/>
            <w:vMerge w:val="restart"/>
            <w:tcBorders>
              <w:top w:val="single" w:sz="8" w:space="0" w:color="auto"/>
              <w:left w:val="single" w:sz="8" w:space="0" w:color="auto"/>
              <w:bottom w:val="single" w:sz="4" w:space="0" w:color="auto"/>
              <w:right w:val="single" w:sz="8" w:space="0" w:color="auto"/>
            </w:tcBorders>
            <w:shd w:val="clear" w:color="auto" w:fill="auto"/>
            <w:noWrap/>
            <w:textDirection w:val="btLr"/>
            <w:vAlign w:val="center"/>
            <w:hideMark/>
          </w:tcPr>
          <w:p w:rsidR="008B6218" w:rsidRPr="008B6218" w:rsidRDefault="008B6218" w:rsidP="008B6218">
            <w:pPr>
              <w:spacing w:after="0" w:line="240" w:lineRule="auto"/>
              <w:jc w:val="center"/>
              <w:rPr>
                <w:rFonts w:ascii="Times New Roman" w:eastAsia="Times New Roman" w:hAnsi="Times New Roman" w:cs="Times New Roman"/>
                <w:b/>
                <w:bCs/>
                <w:color w:val="000000"/>
                <w:sz w:val="24"/>
                <w:szCs w:val="24"/>
                <w:lang w:eastAsia="ru-RU"/>
              </w:rPr>
            </w:pPr>
            <w:r w:rsidRPr="008B6218">
              <w:rPr>
                <w:rFonts w:ascii="Times New Roman" w:eastAsia="Times New Roman" w:hAnsi="Times New Roman" w:cs="Times New Roman"/>
                <w:b/>
                <w:bCs/>
                <w:color w:val="000000"/>
                <w:sz w:val="24"/>
                <w:szCs w:val="24"/>
                <w:lang w:eastAsia="ru-RU"/>
              </w:rPr>
              <w:t>2023 г.</w:t>
            </w:r>
          </w:p>
        </w:tc>
        <w:tc>
          <w:tcPr>
            <w:tcW w:w="288" w:type="pct"/>
            <w:vMerge w:val="restart"/>
            <w:tcBorders>
              <w:top w:val="single" w:sz="8" w:space="0" w:color="auto"/>
              <w:left w:val="single" w:sz="8" w:space="0" w:color="auto"/>
              <w:bottom w:val="single" w:sz="4" w:space="0" w:color="auto"/>
              <w:right w:val="single" w:sz="8" w:space="0" w:color="auto"/>
            </w:tcBorders>
            <w:shd w:val="clear" w:color="auto" w:fill="auto"/>
            <w:textDirection w:val="btLr"/>
            <w:vAlign w:val="center"/>
            <w:hideMark/>
          </w:tcPr>
          <w:p w:rsidR="008B6218" w:rsidRPr="008B6218" w:rsidRDefault="008B6218" w:rsidP="008B6218">
            <w:pPr>
              <w:spacing w:after="0" w:line="240" w:lineRule="auto"/>
              <w:jc w:val="center"/>
              <w:rPr>
                <w:rFonts w:ascii="Times New Roman" w:eastAsia="Times New Roman" w:hAnsi="Times New Roman" w:cs="Times New Roman"/>
                <w:b/>
                <w:bCs/>
                <w:color w:val="000000"/>
                <w:sz w:val="24"/>
                <w:szCs w:val="24"/>
                <w:lang w:eastAsia="ru-RU"/>
              </w:rPr>
            </w:pPr>
            <w:r w:rsidRPr="008B6218">
              <w:rPr>
                <w:rFonts w:ascii="Times New Roman" w:eastAsia="Times New Roman" w:hAnsi="Times New Roman" w:cs="Times New Roman"/>
                <w:b/>
                <w:bCs/>
                <w:color w:val="000000"/>
                <w:sz w:val="24"/>
                <w:szCs w:val="24"/>
                <w:lang w:eastAsia="ru-RU"/>
              </w:rPr>
              <w:t>2022 г.</w:t>
            </w:r>
          </w:p>
        </w:tc>
        <w:tc>
          <w:tcPr>
            <w:tcW w:w="287"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8B6218" w:rsidRPr="008B6218" w:rsidRDefault="008B6218" w:rsidP="008B6218">
            <w:pPr>
              <w:spacing w:after="0" w:line="240" w:lineRule="auto"/>
              <w:jc w:val="center"/>
              <w:rPr>
                <w:rFonts w:ascii="Times New Roman" w:eastAsia="Times New Roman" w:hAnsi="Times New Roman" w:cs="Times New Roman"/>
                <w:b/>
                <w:bCs/>
                <w:color w:val="000000"/>
                <w:sz w:val="24"/>
                <w:szCs w:val="24"/>
                <w:lang w:eastAsia="ru-RU"/>
              </w:rPr>
            </w:pPr>
            <w:r w:rsidRPr="008B6218">
              <w:rPr>
                <w:rFonts w:ascii="Times New Roman" w:eastAsia="Times New Roman" w:hAnsi="Times New Roman" w:cs="Times New Roman"/>
                <w:b/>
                <w:bCs/>
                <w:color w:val="000000"/>
                <w:sz w:val="24"/>
                <w:szCs w:val="24"/>
                <w:lang w:eastAsia="ru-RU"/>
              </w:rPr>
              <w:t>2021 г.</w:t>
            </w:r>
          </w:p>
        </w:tc>
        <w:tc>
          <w:tcPr>
            <w:tcW w:w="288"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8B6218" w:rsidRPr="008B6218" w:rsidRDefault="008B6218" w:rsidP="008B6218">
            <w:pPr>
              <w:spacing w:after="0" w:line="240" w:lineRule="auto"/>
              <w:jc w:val="center"/>
              <w:rPr>
                <w:rFonts w:ascii="Times New Roman" w:eastAsia="Times New Roman" w:hAnsi="Times New Roman" w:cs="Times New Roman"/>
                <w:b/>
                <w:bCs/>
                <w:color w:val="000000"/>
                <w:sz w:val="24"/>
                <w:szCs w:val="24"/>
                <w:lang w:eastAsia="ru-RU"/>
              </w:rPr>
            </w:pPr>
            <w:r w:rsidRPr="008B6218">
              <w:rPr>
                <w:rFonts w:ascii="Times New Roman" w:eastAsia="Times New Roman" w:hAnsi="Times New Roman" w:cs="Times New Roman"/>
                <w:b/>
                <w:bCs/>
                <w:color w:val="000000"/>
                <w:sz w:val="24"/>
                <w:szCs w:val="24"/>
                <w:lang w:eastAsia="ru-RU"/>
              </w:rPr>
              <w:t>2020 г.</w:t>
            </w:r>
          </w:p>
        </w:tc>
        <w:tc>
          <w:tcPr>
            <w:tcW w:w="287"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8B6218" w:rsidRPr="008B6218" w:rsidRDefault="008B6218" w:rsidP="008B6218">
            <w:pPr>
              <w:spacing w:after="0" w:line="240" w:lineRule="auto"/>
              <w:jc w:val="center"/>
              <w:rPr>
                <w:rFonts w:ascii="Times New Roman" w:eastAsia="Times New Roman" w:hAnsi="Times New Roman" w:cs="Times New Roman"/>
                <w:b/>
                <w:bCs/>
                <w:color w:val="000000"/>
                <w:sz w:val="24"/>
                <w:szCs w:val="24"/>
                <w:lang w:eastAsia="ru-RU"/>
              </w:rPr>
            </w:pPr>
            <w:r w:rsidRPr="008B6218">
              <w:rPr>
                <w:rFonts w:ascii="Times New Roman" w:eastAsia="Times New Roman" w:hAnsi="Times New Roman" w:cs="Times New Roman"/>
                <w:b/>
                <w:bCs/>
                <w:color w:val="000000"/>
                <w:sz w:val="24"/>
                <w:szCs w:val="24"/>
                <w:lang w:eastAsia="ru-RU"/>
              </w:rPr>
              <w:t>2019 г.</w:t>
            </w:r>
          </w:p>
        </w:tc>
        <w:tc>
          <w:tcPr>
            <w:tcW w:w="288"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8B6218" w:rsidRPr="008B6218" w:rsidRDefault="008B6218" w:rsidP="008B6218">
            <w:pPr>
              <w:spacing w:after="0" w:line="240" w:lineRule="auto"/>
              <w:jc w:val="center"/>
              <w:rPr>
                <w:rFonts w:ascii="Times New Roman" w:eastAsia="Times New Roman" w:hAnsi="Times New Roman" w:cs="Times New Roman"/>
                <w:b/>
                <w:bCs/>
                <w:color w:val="000000"/>
                <w:sz w:val="24"/>
                <w:szCs w:val="24"/>
                <w:lang w:eastAsia="ru-RU"/>
              </w:rPr>
            </w:pPr>
            <w:r w:rsidRPr="008B6218">
              <w:rPr>
                <w:rFonts w:ascii="Times New Roman" w:eastAsia="Times New Roman" w:hAnsi="Times New Roman" w:cs="Times New Roman"/>
                <w:b/>
                <w:bCs/>
                <w:color w:val="000000"/>
                <w:sz w:val="24"/>
                <w:szCs w:val="24"/>
                <w:lang w:eastAsia="ru-RU"/>
              </w:rPr>
              <w:t>2018 г.</w:t>
            </w:r>
          </w:p>
        </w:tc>
        <w:tc>
          <w:tcPr>
            <w:tcW w:w="287" w:type="pct"/>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8B6218" w:rsidRPr="008B6218" w:rsidRDefault="008B6218" w:rsidP="008B6218">
            <w:pPr>
              <w:spacing w:after="0" w:line="240" w:lineRule="auto"/>
              <w:jc w:val="center"/>
              <w:rPr>
                <w:rFonts w:ascii="Times New Roman" w:eastAsia="Times New Roman" w:hAnsi="Times New Roman" w:cs="Times New Roman"/>
                <w:b/>
                <w:bCs/>
                <w:color w:val="000000"/>
                <w:sz w:val="24"/>
                <w:szCs w:val="24"/>
                <w:lang w:eastAsia="ru-RU"/>
              </w:rPr>
            </w:pPr>
            <w:r w:rsidRPr="008B6218">
              <w:rPr>
                <w:rFonts w:ascii="Times New Roman" w:eastAsia="Times New Roman" w:hAnsi="Times New Roman" w:cs="Times New Roman"/>
                <w:b/>
                <w:bCs/>
                <w:color w:val="000000"/>
                <w:sz w:val="24"/>
                <w:szCs w:val="24"/>
                <w:lang w:eastAsia="ru-RU"/>
              </w:rPr>
              <w:t>2017 г.</w:t>
            </w:r>
          </w:p>
        </w:tc>
        <w:tc>
          <w:tcPr>
            <w:tcW w:w="1704" w:type="pct"/>
            <w:gridSpan w:val="6"/>
            <w:tcBorders>
              <w:top w:val="single" w:sz="8" w:space="0" w:color="auto"/>
              <w:left w:val="nil"/>
              <w:bottom w:val="single" w:sz="8" w:space="0" w:color="auto"/>
              <w:right w:val="single" w:sz="8" w:space="0" w:color="000000"/>
            </w:tcBorders>
            <w:shd w:val="clear" w:color="auto" w:fill="auto"/>
            <w:vAlign w:val="center"/>
            <w:hideMark/>
          </w:tcPr>
          <w:p w:rsidR="008B6218" w:rsidRPr="008B6218" w:rsidRDefault="008B6218" w:rsidP="008B6218">
            <w:pPr>
              <w:spacing w:after="0" w:line="240" w:lineRule="auto"/>
              <w:jc w:val="center"/>
              <w:rPr>
                <w:rFonts w:ascii="Times New Roman" w:eastAsia="Times New Roman" w:hAnsi="Times New Roman" w:cs="Times New Roman"/>
                <w:b/>
                <w:bCs/>
                <w:color w:val="000000"/>
                <w:sz w:val="24"/>
                <w:szCs w:val="24"/>
                <w:lang w:eastAsia="ru-RU"/>
              </w:rPr>
            </w:pPr>
            <w:r w:rsidRPr="008B6218">
              <w:rPr>
                <w:rFonts w:ascii="Times New Roman" w:eastAsia="Times New Roman" w:hAnsi="Times New Roman" w:cs="Times New Roman"/>
                <w:b/>
                <w:bCs/>
                <w:color w:val="000000"/>
                <w:sz w:val="24"/>
                <w:szCs w:val="24"/>
                <w:lang w:eastAsia="ru-RU"/>
              </w:rPr>
              <w:t>Годовой прирост показателей</w:t>
            </w:r>
          </w:p>
        </w:tc>
      </w:tr>
      <w:tr w:rsidR="006C7DC0" w:rsidRPr="008B6218" w:rsidTr="006C7DC0">
        <w:trPr>
          <w:trHeight w:val="1633"/>
        </w:trPr>
        <w:tc>
          <w:tcPr>
            <w:tcW w:w="1283" w:type="pct"/>
            <w:vMerge/>
            <w:tcBorders>
              <w:top w:val="single" w:sz="8" w:space="0" w:color="auto"/>
              <w:left w:val="single" w:sz="8" w:space="0" w:color="auto"/>
              <w:bottom w:val="single" w:sz="8" w:space="0" w:color="000000"/>
              <w:right w:val="single" w:sz="8" w:space="0" w:color="auto"/>
            </w:tcBorders>
            <w:vAlign w:val="center"/>
            <w:hideMark/>
          </w:tcPr>
          <w:p w:rsidR="008B6218" w:rsidRPr="008B6218" w:rsidRDefault="008B6218" w:rsidP="008B6218">
            <w:pPr>
              <w:spacing w:after="0" w:line="240" w:lineRule="auto"/>
              <w:rPr>
                <w:rFonts w:ascii="Times New Roman" w:eastAsia="Times New Roman" w:hAnsi="Times New Roman" w:cs="Times New Roman"/>
                <w:b/>
                <w:bCs/>
                <w:color w:val="000000"/>
                <w:sz w:val="24"/>
                <w:szCs w:val="24"/>
                <w:lang w:eastAsia="ru-RU"/>
              </w:rPr>
            </w:pPr>
          </w:p>
        </w:tc>
        <w:tc>
          <w:tcPr>
            <w:tcW w:w="287" w:type="pct"/>
            <w:vMerge/>
            <w:tcBorders>
              <w:top w:val="single" w:sz="8" w:space="0" w:color="auto"/>
              <w:left w:val="single" w:sz="8" w:space="0" w:color="auto"/>
              <w:bottom w:val="single" w:sz="4" w:space="0" w:color="auto"/>
              <w:right w:val="single" w:sz="8" w:space="0" w:color="auto"/>
            </w:tcBorders>
            <w:vAlign w:val="center"/>
            <w:hideMark/>
          </w:tcPr>
          <w:p w:rsidR="008B6218" w:rsidRPr="008B6218" w:rsidRDefault="008B6218" w:rsidP="008B6218">
            <w:pPr>
              <w:spacing w:after="0" w:line="240" w:lineRule="auto"/>
              <w:rPr>
                <w:rFonts w:ascii="Times New Roman" w:eastAsia="Times New Roman" w:hAnsi="Times New Roman" w:cs="Times New Roman"/>
                <w:b/>
                <w:bCs/>
                <w:color w:val="000000"/>
                <w:sz w:val="24"/>
                <w:szCs w:val="24"/>
                <w:lang w:eastAsia="ru-RU"/>
              </w:rPr>
            </w:pPr>
          </w:p>
        </w:tc>
        <w:tc>
          <w:tcPr>
            <w:tcW w:w="288" w:type="pct"/>
            <w:vMerge/>
            <w:tcBorders>
              <w:top w:val="single" w:sz="8" w:space="0" w:color="auto"/>
              <w:left w:val="single" w:sz="8" w:space="0" w:color="auto"/>
              <w:bottom w:val="single" w:sz="4" w:space="0" w:color="auto"/>
              <w:right w:val="single" w:sz="8" w:space="0" w:color="auto"/>
            </w:tcBorders>
            <w:vAlign w:val="center"/>
            <w:hideMark/>
          </w:tcPr>
          <w:p w:rsidR="008B6218" w:rsidRPr="008B6218" w:rsidRDefault="008B6218" w:rsidP="008B6218">
            <w:pPr>
              <w:spacing w:after="0" w:line="240" w:lineRule="auto"/>
              <w:rPr>
                <w:rFonts w:ascii="Times New Roman" w:eastAsia="Times New Roman" w:hAnsi="Times New Roman" w:cs="Times New Roman"/>
                <w:b/>
                <w:bCs/>
                <w:color w:val="000000"/>
                <w:sz w:val="24"/>
                <w:szCs w:val="24"/>
                <w:lang w:eastAsia="ru-RU"/>
              </w:rPr>
            </w:pPr>
          </w:p>
        </w:tc>
        <w:tc>
          <w:tcPr>
            <w:tcW w:w="287" w:type="pct"/>
            <w:vMerge/>
            <w:tcBorders>
              <w:top w:val="single" w:sz="8" w:space="0" w:color="auto"/>
              <w:left w:val="single" w:sz="8" w:space="0" w:color="auto"/>
              <w:bottom w:val="single" w:sz="8" w:space="0" w:color="000000"/>
              <w:right w:val="single" w:sz="8" w:space="0" w:color="auto"/>
            </w:tcBorders>
            <w:vAlign w:val="center"/>
            <w:hideMark/>
          </w:tcPr>
          <w:p w:rsidR="008B6218" w:rsidRPr="008B6218" w:rsidRDefault="008B6218" w:rsidP="008B6218">
            <w:pPr>
              <w:spacing w:after="0" w:line="240" w:lineRule="auto"/>
              <w:rPr>
                <w:rFonts w:ascii="Times New Roman" w:eastAsia="Times New Roman" w:hAnsi="Times New Roman" w:cs="Times New Roman"/>
                <w:b/>
                <w:bCs/>
                <w:color w:val="000000"/>
                <w:sz w:val="24"/>
                <w:szCs w:val="24"/>
                <w:lang w:eastAsia="ru-RU"/>
              </w:rPr>
            </w:pPr>
          </w:p>
        </w:tc>
        <w:tc>
          <w:tcPr>
            <w:tcW w:w="288" w:type="pct"/>
            <w:vMerge/>
            <w:tcBorders>
              <w:top w:val="single" w:sz="8" w:space="0" w:color="auto"/>
              <w:left w:val="single" w:sz="8" w:space="0" w:color="auto"/>
              <w:bottom w:val="single" w:sz="8" w:space="0" w:color="000000"/>
              <w:right w:val="single" w:sz="8" w:space="0" w:color="auto"/>
            </w:tcBorders>
            <w:vAlign w:val="center"/>
            <w:hideMark/>
          </w:tcPr>
          <w:p w:rsidR="008B6218" w:rsidRPr="008B6218" w:rsidRDefault="008B6218" w:rsidP="008B6218">
            <w:pPr>
              <w:spacing w:after="0" w:line="240" w:lineRule="auto"/>
              <w:rPr>
                <w:rFonts w:ascii="Times New Roman" w:eastAsia="Times New Roman" w:hAnsi="Times New Roman" w:cs="Times New Roman"/>
                <w:b/>
                <w:bCs/>
                <w:color w:val="000000"/>
                <w:sz w:val="24"/>
                <w:szCs w:val="24"/>
                <w:lang w:eastAsia="ru-RU"/>
              </w:rPr>
            </w:pPr>
          </w:p>
        </w:tc>
        <w:tc>
          <w:tcPr>
            <w:tcW w:w="287" w:type="pct"/>
            <w:vMerge/>
            <w:tcBorders>
              <w:top w:val="single" w:sz="8" w:space="0" w:color="auto"/>
              <w:left w:val="single" w:sz="8" w:space="0" w:color="auto"/>
              <w:bottom w:val="single" w:sz="8" w:space="0" w:color="000000"/>
              <w:right w:val="single" w:sz="8" w:space="0" w:color="auto"/>
            </w:tcBorders>
            <w:vAlign w:val="center"/>
            <w:hideMark/>
          </w:tcPr>
          <w:p w:rsidR="008B6218" w:rsidRPr="008B6218" w:rsidRDefault="008B6218" w:rsidP="008B6218">
            <w:pPr>
              <w:spacing w:after="0" w:line="240" w:lineRule="auto"/>
              <w:rPr>
                <w:rFonts w:ascii="Times New Roman" w:eastAsia="Times New Roman" w:hAnsi="Times New Roman" w:cs="Times New Roman"/>
                <w:b/>
                <w:bCs/>
                <w:color w:val="000000"/>
                <w:sz w:val="24"/>
                <w:szCs w:val="24"/>
                <w:lang w:eastAsia="ru-RU"/>
              </w:rPr>
            </w:pPr>
          </w:p>
        </w:tc>
        <w:tc>
          <w:tcPr>
            <w:tcW w:w="288" w:type="pct"/>
            <w:vMerge/>
            <w:tcBorders>
              <w:top w:val="single" w:sz="8" w:space="0" w:color="auto"/>
              <w:left w:val="single" w:sz="8" w:space="0" w:color="auto"/>
              <w:bottom w:val="single" w:sz="8" w:space="0" w:color="000000"/>
              <w:right w:val="single" w:sz="8" w:space="0" w:color="auto"/>
            </w:tcBorders>
            <w:vAlign w:val="center"/>
            <w:hideMark/>
          </w:tcPr>
          <w:p w:rsidR="008B6218" w:rsidRPr="008B6218" w:rsidRDefault="008B6218" w:rsidP="008B6218">
            <w:pPr>
              <w:spacing w:after="0" w:line="240" w:lineRule="auto"/>
              <w:rPr>
                <w:rFonts w:ascii="Times New Roman" w:eastAsia="Times New Roman" w:hAnsi="Times New Roman" w:cs="Times New Roman"/>
                <w:b/>
                <w:bCs/>
                <w:color w:val="000000"/>
                <w:sz w:val="24"/>
                <w:szCs w:val="24"/>
                <w:lang w:eastAsia="ru-RU"/>
              </w:rPr>
            </w:pPr>
          </w:p>
        </w:tc>
        <w:tc>
          <w:tcPr>
            <w:tcW w:w="287" w:type="pct"/>
            <w:vMerge/>
            <w:tcBorders>
              <w:top w:val="single" w:sz="8" w:space="0" w:color="auto"/>
              <w:left w:val="single" w:sz="8" w:space="0" w:color="auto"/>
              <w:bottom w:val="single" w:sz="8" w:space="0" w:color="000000"/>
              <w:right w:val="single" w:sz="8" w:space="0" w:color="auto"/>
            </w:tcBorders>
            <w:vAlign w:val="center"/>
            <w:hideMark/>
          </w:tcPr>
          <w:p w:rsidR="008B6218" w:rsidRPr="008B6218" w:rsidRDefault="008B6218" w:rsidP="008B6218">
            <w:pPr>
              <w:spacing w:after="0" w:line="240" w:lineRule="auto"/>
              <w:rPr>
                <w:rFonts w:ascii="Times New Roman" w:eastAsia="Times New Roman" w:hAnsi="Times New Roman" w:cs="Times New Roman"/>
                <w:b/>
                <w:bCs/>
                <w:color w:val="000000"/>
                <w:sz w:val="24"/>
                <w:szCs w:val="24"/>
                <w:lang w:eastAsia="ru-RU"/>
              </w:rPr>
            </w:pPr>
          </w:p>
        </w:tc>
        <w:tc>
          <w:tcPr>
            <w:tcW w:w="287" w:type="pct"/>
            <w:tcBorders>
              <w:top w:val="nil"/>
              <w:left w:val="nil"/>
              <w:bottom w:val="single" w:sz="8" w:space="0" w:color="auto"/>
              <w:right w:val="single" w:sz="8" w:space="0" w:color="auto"/>
            </w:tcBorders>
            <w:shd w:val="clear" w:color="auto" w:fill="auto"/>
            <w:noWrap/>
            <w:textDirection w:val="btLr"/>
            <w:vAlign w:val="center"/>
            <w:hideMark/>
          </w:tcPr>
          <w:p w:rsidR="008B6218" w:rsidRPr="008B6218" w:rsidRDefault="008B6218" w:rsidP="008B6218">
            <w:pPr>
              <w:spacing w:after="0" w:line="240" w:lineRule="auto"/>
              <w:jc w:val="center"/>
              <w:rPr>
                <w:rFonts w:ascii="Times New Roman" w:eastAsia="Times New Roman" w:hAnsi="Times New Roman" w:cs="Times New Roman"/>
                <w:b/>
                <w:bCs/>
                <w:color w:val="000000"/>
                <w:sz w:val="24"/>
                <w:szCs w:val="24"/>
                <w:lang w:eastAsia="ru-RU"/>
              </w:rPr>
            </w:pPr>
            <w:r w:rsidRPr="008B6218">
              <w:rPr>
                <w:rFonts w:ascii="Times New Roman" w:eastAsia="Times New Roman" w:hAnsi="Times New Roman" w:cs="Times New Roman"/>
                <w:b/>
                <w:bCs/>
                <w:color w:val="000000"/>
                <w:sz w:val="24"/>
                <w:szCs w:val="24"/>
                <w:lang w:eastAsia="ru-RU"/>
              </w:rPr>
              <w:t>2022 к 2023</w:t>
            </w:r>
          </w:p>
        </w:tc>
        <w:tc>
          <w:tcPr>
            <w:tcW w:w="288" w:type="pct"/>
            <w:tcBorders>
              <w:top w:val="nil"/>
              <w:left w:val="nil"/>
              <w:bottom w:val="single" w:sz="8" w:space="0" w:color="auto"/>
              <w:right w:val="single" w:sz="8" w:space="0" w:color="auto"/>
            </w:tcBorders>
            <w:shd w:val="clear" w:color="auto" w:fill="auto"/>
            <w:textDirection w:val="btLr"/>
            <w:vAlign w:val="center"/>
            <w:hideMark/>
          </w:tcPr>
          <w:p w:rsidR="008B6218" w:rsidRPr="008B6218" w:rsidRDefault="008B6218" w:rsidP="008B6218">
            <w:pPr>
              <w:spacing w:after="0" w:line="240" w:lineRule="auto"/>
              <w:jc w:val="center"/>
              <w:rPr>
                <w:rFonts w:ascii="Times New Roman" w:eastAsia="Times New Roman" w:hAnsi="Times New Roman" w:cs="Times New Roman"/>
                <w:b/>
                <w:bCs/>
                <w:color w:val="000000"/>
                <w:sz w:val="24"/>
                <w:szCs w:val="24"/>
                <w:lang w:eastAsia="ru-RU"/>
              </w:rPr>
            </w:pPr>
            <w:r w:rsidRPr="008B6218">
              <w:rPr>
                <w:rFonts w:ascii="Times New Roman" w:eastAsia="Times New Roman" w:hAnsi="Times New Roman" w:cs="Times New Roman"/>
                <w:b/>
                <w:bCs/>
                <w:color w:val="000000"/>
                <w:sz w:val="24"/>
                <w:szCs w:val="24"/>
                <w:lang w:eastAsia="ru-RU"/>
              </w:rPr>
              <w:t>2022 к 2021</w:t>
            </w:r>
          </w:p>
        </w:tc>
        <w:tc>
          <w:tcPr>
            <w:tcW w:w="287" w:type="pct"/>
            <w:tcBorders>
              <w:top w:val="nil"/>
              <w:left w:val="nil"/>
              <w:bottom w:val="single" w:sz="8" w:space="0" w:color="auto"/>
              <w:right w:val="single" w:sz="8" w:space="0" w:color="auto"/>
            </w:tcBorders>
            <w:shd w:val="clear" w:color="auto" w:fill="auto"/>
            <w:noWrap/>
            <w:textDirection w:val="btLr"/>
            <w:vAlign w:val="center"/>
            <w:hideMark/>
          </w:tcPr>
          <w:p w:rsidR="008B6218" w:rsidRPr="008B6218" w:rsidRDefault="008B6218" w:rsidP="008B6218">
            <w:pPr>
              <w:spacing w:after="0" w:line="240" w:lineRule="auto"/>
              <w:jc w:val="center"/>
              <w:rPr>
                <w:rFonts w:ascii="Times New Roman" w:eastAsia="Times New Roman" w:hAnsi="Times New Roman" w:cs="Times New Roman"/>
                <w:b/>
                <w:bCs/>
                <w:color w:val="000000"/>
                <w:sz w:val="24"/>
                <w:szCs w:val="24"/>
                <w:lang w:eastAsia="ru-RU"/>
              </w:rPr>
            </w:pPr>
            <w:r w:rsidRPr="008B6218">
              <w:rPr>
                <w:rFonts w:ascii="Times New Roman" w:eastAsia="Times New Roman" w:hAnsi="Times New Roman" w:cs="Times New Roman"/>
                <w:b/>
                <w:bCs/>
                <w:color w:val="000000"/>
                <w:sz w:val="24"/>
                <w:szCs w:val="24"/>
                <w:lang w:eastAsia="ru-RU"/>
              </w:rPr>
              <w:t>2021 к 2020</w:t>
            </w:r>
          </w:p>
        </w:tc>
        <w:tc>
          <w:tcPr>
            <w:tcW w:w="288" w:type="pct"/>
            <w:tcBorders>
              <w:top w:val="nil"/>
              <w:left w:val="nil"/>
              <w:bottom w:val="single" w:sz="8" w:space="0" w:color="auto"/>
              <w:right w:val="single" w:sz="8" w:space="0" w:color="auto"/>
            </w:tcBorders>
            <w:shd w:val="clear" w:color="auto" w:fill="auto"/>
            <w:noWrap/>
            <w:textDirection w:val="btLr"/>
            <w:vAlign w:val="center"/>
            <w:hideMark/>
          </w:tcPr>
          <w:p w:rsidR="008B6218" w:rsidRPr="008B6218" w:rsidRDefault="008B6218" w:rsidP="008B6218">
            <w:pPr>
              <w:spacing w:after="0" w:line="240" w:lineRule="auto"/>
              <w:jc w:val="center"/>
              <w:rPr>
                <w:rFonts w:ascii="Times New Roman" w:eastAsia="Times New Roman" w:hAnsi="Times New Roman" w:cs="Times New Roman"/>
                <w:b/>
                <w:bCs/>
                <w:color w:val="000000"/>
                <w:sz w:val="24"/>
                <w:szCs w:val="24"/>
                <w:lang w:eastAsia="ru-RU"/>
              </w:rPr>
            </w:pPr>
            <w:r w:rsidRPr="008B6218">
              <w:rPr>
                <w:rFonts w:ascii="Times New Roman" w:eastAsia="Times New Roman" w:hAnsi="Times New Roman" w:cs="Times New Roman"/>
                <w:b/>
                <w:bCs/>
                <w:color w:val="000000"/>
                <w:sz w:val="24"/>
                <w:szCs w:val="24"/>
                <w:lang w:eastAsia="ru-RU"/>
              </w:rPr>
              <w:t>2020 к 2019</w:t>
            </w:r>
          </w:p>
        </w:tc>
        <w:tc>
          <w:tcPr>
            <w:tcW w:w="285" w:type="pct"/>
            <w:tcBorders>
              <w:top w:val="nil"/>
              <w:left w:val="nil"/>
              <w:bottom w:val="single" w:sz="8" w:space="0" w:color="auto"/>
              <w:right w:val="single" w:sz="8" w:space="0" w:color="auto"/>
            </w:tcBorders>
            <w:shd w:val="clear" w:color="auto" w:fill="auto"/>
            <w:noWrap/>
            <w:textDirection w:val="btLr"/>
            <w:vAlign w:val="center"/>
            <w:hideMark/>
          </w:tcPr>
          <w:p w:rsidR="008B6218" w:rsidRPr="008B6218" w:rsidRDefault="008B6218" w:rsidP="008B6218">
            <w:pPr>
              <w:spacing w:after="0" w:line="240" w:lineRule="auto"/>
              <w:jc w:val="center"/>
              <w:rPr>
                <w:rFonts w:ascii="Times New Roman" w:eastAsia="Times New Roman" w:hAnsi="Times New Roman" w:cs="Times New Roman"/>
                <w:b/>
                <w:bCs/>
                <w:color w:val="000000"/>
                <w:sz w:val="24"/>
                <w:szCs w:val="24"/>
                <w:lang w:eastAsia="ru-RU"/>
              </w:rPr>
            </w:pPr>
            <w:r w:rsidRPr="008B6218">
              <w:rPr>
                <w:rFonts w:ascii="Times New Roman" w:eastAsia="Times New Roman" w:hAnsi="Times New Roman" w:cs="Times New Roman"/>
                <w:b/>
                <w:bCs/>
                <w:color w:val="000000"/>
                <w:sz w:val="24"/>
                <w:szCs w:val="24"/>
                <w:lang w:eastAsia="ru-RU"/>
              </w:rPr>
              <w:t>2019 к 2018</w:t>
            </w:r>
          </w:p>
        </w:tc>
        <w:tc>
          <w:tcPr>
            <w:tcW w:w="269" w:type="pct"/>
            <w:tcBorders>
              <w:top w:val="nil"/>
              <w:left w:val="nil"/>
              <w:bottom w:val="single" w:sz="8" w:space="0" w:color="auto"/>
              <w:right w:val="single" w:sz="8" w:space="0" w:color="auto"/>
            </w:tcBorders>
            <w:shd w:val="clear" w:color="auto" w:fill="auto"/>
            <w:noWrap/>
            <w:textDirection w:val="btLr"/>
            <w:vAlign w:val="center"/>
            <w:hideMark/>
          </w:tcPr>
          <w:p w:rsidR="008B6218" w:rsidRPr="008B6218" w:rsidRDefault="008B6218" w:rsidP="008B6218">
            <w:pPr>
              <w:spacing w:after="0" w:line="240" w:lineRule="auto"/>
              <w:jc w:val="center"/>
              <w:rPr>
                <w:rFonts w:ascii="Times New Roman" w:eastAsia="Times New Roman" w:hAnsi="Times New Roman" w:cs="Times New Roman"/>
                <w:b/>
                <w:bCs/>
                <w:color w:val="000000"/>
                <w:sz w:val="24"/>
                <w:szCs w:val="24"/>
                <w:lang w:eastAsia="ru-RU"/>
              </w:rPr>
            </w:pPr>
            <w:r w:rsidRPr="008B6218">
              <w:rPr>
                <w:rFonts w:ascii="Times New Roman" w:eastAsia="Times New Roman" w:hAnsi="Times New Roman" w:cs="Times New Roman"/>
                <w:b/>
                <w:bCs/>
                <w:color w:val="000000"/>
                <w:sz w:val="24"/>
                <w:szCs w:val="24"/>
                <w:lang w:eastAsia="ru-RU"/>
              </w:rPr>
              <w:t>2018 к 2017</w:t>
            </w:r>
          </w:p>
        </w:tc>
      </w:tr>
      <w:tr w:rsidR="006C7DC0" w:rsidRPr="008B6218" w:rsidTr="006C7DC0">
        <w:trPr>
          <w:trHeight w:val="312"/>
        </w:trPr>
        <w:tc>
          <w:tcPr>
            <w:tcW w:w="1283" w:type="pct"/>
            <w:tcBorders>
              <w:top w:val="nil"/>
              <w:left w:val="single" w:sz="8" w:space="0" w:color="auto"/>
              <w:bottom w:val="single" w:sz="4" w:space="0" w:color="auto"/>
              <w:right w:val="nil"/>
            </w:tcBorders>
            <w:shd w:val="clear" w:color="auto" w:fill="auto"/>
            <w:noWrap/>
            <w:vAlign w:val="center"/>
            <w:hideMark/>
          </w:tcPr>
          <w:p w:rsidR="008B6218" w:rsidRPr="008B6218" w:rsidRDefault="008B6218" w:rsidP="008B6218">
            <w:pPr>
              <w:spacing w:after="0" w:line="240" w:lineRule="auto"/>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Нет конкуренции</w:t>
            </w:r>
          </w:p>
        </w:tc>
        <w:tc>
          <w:tcPr>
            <w:tcW w:w="287" w:type="pct"/>
            <w:tcBorders>
              <w:top w:val="single" w:sz="8" w:space="0" w:color="auto"/>
              <w:left w:val="single" w:sz="8" w:space="0" w:color="auto"/>
              <w:bottom w:val="single" w:sz="4" w:space="0" w:color="auto"/>
              <w:right w:val="nil"/>
            </w:tcBorders>
            <w:shd w:val="clear" w:color="auto" w:fill="auto"/>
            <w:noWrap/>
            <w:vAlign w:val="bottom"/>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15,0</w:t>
            </w:r>
          </w:p>
        </w:tc>
        <w:tc>
          <w:tcPr>
            <w:tcW w:w="288" w:type="pct"/>
            <w:tcBorders>
              <w:top w:val="single" w:sz="8" w:space="0" w:color="auto"/>
              <w:left w:val="single" w:sz="8" w:space="0" w:color="auto"/>
              <w:bottom w:val="single" w:sz="4" w:space="0" w:color="auto"/>
              <w:right w:val="single" w:sz="8" w:space="0" w:color="auto"/>
            </w:tcBorders>
            <w:shd w:val="clear" w:color="auto" w:fill="auto"/>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8,1</w:t>
            </w:r>
          </w:p>
        </w:tc>
        <w:tc>
          <w:tcPr>
            <w:tcW w:w="287" w:type="pct"/>
            <w:tcBorders>
              <w:top w:val="nil"/>
              <w:left w:val="nil"/>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7,8</w:t>
            </w:r>
          </w:p>
        </w:tc>
        <w:tc>
          <w:tcPr>
            <w:tcW w:w="288"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10,5</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2,8</w:t>
            </w:r>
          </w:p>
        </w:tc>
        <w:tc>
          <w:tcPr>
            <w:tcW w:w="288"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1,2</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2</w:t>
            </w:r>
            <w:r w:rsidR="006C7DC0">
              <w:rPr>
                <w:rFonts w:ascii="Times New Roman" w:eastAsia="Times New Roman" w:hAnsi="Times New Roman" w:cs="Times New Roman"/>
                <w:sz w:val="24"/>
                <w:szCs w:val="24"/>
                <w:lang w:eastAsia="ru-RU"/>
              </w:rPr>
              <w:t>,0</w:t>
            </w:r>
          </w:p>
        </w:tc>
        <w:tc>
          <w:tcPr>
            <w:tcW w:w="287" w:type="pct"/>
            <w:tcBorders>
              <w:top w:val="nil"/>
              <w:left w:val="nil"/>
              <w:bottom w:val="single" w:sz="4" w:space="0" w:color="auto"/>
              <w:right w:val="nil"/>
            </w:tcBorders>
            <w:shd w:val="clear" w:color="auto" w:fill="auto"/>
            <w:noWrap/>
            <w:vAlign w:val="bottom"/>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6,9</w:t>
            </w:r>
          </w:p>
        </w:tc>
        <w:tc>
          <w:tcPr>
            <w:tcW w:w="288" w:type="pct"/>
            <w:tcBorders>
              <w:top w:val="nil"/>
              <w:left w:val="single" w:sz="8" w:space="0" w:color="auto"/>
              <w:bottom w:val="single" w:sz="4" w:space="0" w:color="auto"/>
              <w:right w:val="single" w:sz="8" w:space="0" w:color="auto"/>
            </w:tcBorders>
            <w:shd w:val="clear" w:color="auto" w:fill="auto"/>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0,3</w:t>
            </w:r>
          </w:p>
        </w:tc>
        <w:tc>
          <w:tcPr>
            <w:tcW w:w="287"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-2,7</w:t>
            </w:r>
          </w:p>
        </w:tc>
        <w:tc>
          <w:tcPr>
            <w:tcW w:w="288"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7,7</w:t>
            </w:r>
          </w:p>
        </w:tc>
        <w:tc>
          <w:tcPr>
            <w:tcW w:w="285"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1,6</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6C7DC0">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-0,8</w:t>
            </w:r>
          </w:p>
        </w:tc>
      </w:tr>
      <w:tr w:rsidR="006C7DC0" w:rsidRPr="008B6218" w:rsidTr="006C7DC0">
        <w:trPr>
          <w:trHeight w:val="312"/>
        </w:trPr>
        <w:tc>
          <w:tcPr>
            <w:tcW w:w="1283" w:type="pct"/>
            <w:tcBorders>
              <w:top w:val="nil"/>
              <w:left w:val="single" w:sz="8" w:space="0" w:color="auto"/>
              <w:bottom w:val="single" w:sz="4" w:space="0" w:color="auto"/>
              <w:right w:val="nil"/>
            </w:tcBorders>
            <w:shd w:val="clear" w:color="auto" w:fill="auto"/>
            <w:noWrap/>
            <w:vAlign w:val="center"/>
            <w:hideMark/>
          </w:tcPr>
          <w:p w:rsidR="008B6218" w:rsidRPr="008B6218" w:rsidRDefault="008B6218" w:rsidP="008B6218">
            <w:pPr>
              <w:spacing w:after="0" w:line="240" w:lineRule="auto"/>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Слабая конкуренция</w:t>
            </w:r>
          </w:p>
        </w:tc>
        <w:tc>
          <w:tcPr>
            <w:tcW w:w="287" w:type="pct"/>
            <w:tcBorders>
              <w:top w:val="nil"/>
              <w:left w:val="single" w:sz="8" w:space="0" w:color="auto"/>
              <w:bottom w:val="single" w:sz="4" w:space="0" w:color="auto"/>
              <w:right w:val="nil"/>
            </w:tcBorders>
            <w:shd w:val="clear" w:color="auto" w:fill="auto"/>
            <w:noWrap/>
            <w:vAlign w:val="bottom"/>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11,9</w:t>
            </w:r>
          </w:p>
        </w:tc>
        <w:tc>
          <w:tcPr>
            <w:tcW w:w="288" w:type="pct"/>
            <w:tcBorders>
              <w:top w:val="nil"/>
              <w:left w:val="single" w:sz="8" w:space="0" w:color="auto"/>
              <w:bottom w:val="single" w:sz="4" w:space="0" w:color="auto"/>
              <w:right w:val="single" w:sz="8" w:space="0" w:color="auto"/>
            </w:tcBorders>
            <w:shd w:val="clear" w:color="auto" w:fill="auto"/>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12,9</w:t>
            </w:r>
          </w:p>
        </w:tc>
        <w:tc>
          <w:tcPr>
            <w:tcW w:w="287" w:type="pct"/>
            <w:tcBorders>
              <w:top w:val="nil"/>
              <w:left w:val="nil"/>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15,6</w:t>
            </w:r>
          </w:p>
        </w:tc>
        <w:tc>
          <w:tcPr>
            <w:tcW w:w="288"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10,5</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7,2</w:t>
            </w:r>
          </w:p>
        </w:tc>
        <w:tc>
          <w:tcPr>
            <w:tcW w:w="288"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8,5</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8,3</w:t>
            </w:r>
          </w:p>
        </w:tc>
        <w:tc>
          <w:tcPr>
            <w:tcW w:w="287" w:type="pct"/>
            <w:tcBorders>
              <w:top w:val="nil"/>
              <w:left w:val="nil"/>
              <w:bottom w:val="single" w:sz="4" w:space="0" w:color="auto"/>
              <w:right w:val="nil"/>
            </w:tcBorders>
            <w:shd w:val="clear" w:color="auto" w:fill="auto"/>
            <w:noWrap/>
            <w:vAlign w:val="bottom"/>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-1</w:t>
            </w:r>
            <w:r w:rsidR="006C7DC0">
              <w:rPr>
                <w:rFonts w:ascii="Times New Roman" w:eastAsia="Times New Roman" w:hAnsi="Times New Roman" w:cs="Times New Roman"/>
                <w:sz w:val="24"/>
                <w:szCs w:val="24"/>
                <w:lang w:eastAsia="ru-RU"/>
              </w:rPr>
              <w:t>,0</w:t>
            </w:r>
          </w:p>
        </w:tc>
        <w:tc>
          <w:tcPr>
            <w:tcW w:w="288" w:type="pct"/>
            <w:tcBorders>
              <w:top w:val="nil"/>
              <w:left w:val="single" w:sz="8" w:space="0" w:color="auto"/>
              <w:bottom w:val="single" w:sz="4" w:space="0" w:color="auto"/>
              <w:right w:val="single" w:sz="8" w:space="0" w:color="auto"/>
            </w:tcBorders>
            <w:shd w:val="clear" w:color="auto" w:fill="auto"/>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-2,7</w:t>
            </w:r>
          </w:p>
        </w:tc>
        <w:tc>
          <w:tcPr>
            <w:tcW w:w="287"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5,1</w:t>
            </w:r>
          </w:p>
        </w:tc>
        <w:tc>
          <w:tcPr>
            <w:tcW w:w="288"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3,3</w:t>
            </w:r>
          </w:p>
        </w:tc>
        <w:tc>
          <w:tcPr>
            <w:tcW w:w="285"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-1,3</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6C7DC0">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0,2</w:t>
            </w:r>
          </w:p>
        </w:tc>
      </w:tr>
      <w:tr w:rsidR="006C7DC0" w:rsidRPr="008B6218" w:rsidTr="006C7DC0">
        <w:trPr>
          <w:trHeight w:val="312"/>
        </w:trPr>
        <w:tc>
          <w:tcPr>
            <w:tcW w:w="1283" w:type="pct"/>
            <w:tcBorders>
              <w:top w:val="nil"/>
              <w:left w:val="single" w:sz="8" w:space="0" w:color="auto"/>
              <w:bottom w:val="single" w:sz="4" w:space="0" w:color="auto"/>
              <w:right w:val="nil"/>
            </w:tcBorders>
            <w:shd w:val="clear" w:color="auto" w:fill="auto"/>
            <w:noWrap/>
            <w:vAlign w:val="center"/>
            <w:hideMark/>
          </w:tcPr>
          <w:p w:rsidR="008B6218" w:rsidRPr="008B6218" w:rsidRDefault="008B6218" w:rsidP="008B6218">
            <w:pPr>
              <w:spacing w:after="0" w:line="240" w:lineRule="auto"/>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Умеренная конкуренция</w:t>
            </w:r>
          </w:p>
        </w:tc>
        <w:tc>
          <w:tcPr>
            <w:tcW w:w="287" w:type="pct"/>
            <w:tcBorders>
              <w:top w:val="nil"/>
              <w:left w:val="single" w:sz="8" w:space="0" w:color="auto"/>
              <w:bottom w:val="single" w:sz="4" w:space="0" w:color="auto"/>
              <w:right w:val="nil"/>
            </w:tcBorders>
            <w:shd w:val="clear" w:color="auto" w:fill="auto"/>
            <w:noWrap/>
            <w:vAlign w:val="bottom"/>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25,4</w:t>
            </w:r>
          </w:p>
        </w:tc>
        <w:tc>
          <w:tcPr>
            <w:tcW w:w="288" w:type="pct"/>
            <w:tcBorders>
              <w:top w:val="nil"/>
              <w:left w:val="single" w:sz="8" w:space="0" w:color="auto"/>
              <w:bottom w:val="single" w:sz="4" w:space="0" w:color="auto"/>
              <w:right w:val="single" w:sz="8" w:space="0" w:color="auto"/>
            </w:tcBorders>
            <w:shd w:val="clear" w:color="auto" w:fill="auto"/>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33,2</w:t>
            </w:r>
          </w:p>
        </w:tc>
        <w:tc>
          <w:tcPr>
            <w:tcW w:w="287" w:type="pct"/>
            <w:tcBorders>
              <w:top w:val="nil"/>
              <w:left w:val="nil"/>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35,7</w:t>
            </w:r>
          </w:p>
        </w:tc>
        <w:tc>
          <w:tcPr>
            <w:tcW w:w="288"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25,7</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43,3</w:t>
            </w:r>
          </w:p>
        </w:tc>
        <w:tc>
          <w:tcPr>
            <w:tcW w:w="288"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37,3</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44,2</w:t>
            </w:r>
          </w:p>
        </w:tc>
        <w:tc>
          <w:tcPr>
            <w:tcW w:w="287" w:type="pct"/>
            <w:tcBorders>
              <w:top w:val="nil"/>
              <w:left w:val="nil"/>
              <w:bottom w:val="single" w:sz="4" w:space="0" w:color="auto"/>
              <w:right w:val="nil"/>
            </w:tcBorders>
            <w:shd w:val="clear" w:color="auto" w:fill="auto"/>
            <w:noWrap/>
            <w:vAlign w:val="bottom"/>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-7,8</w:t>
            </w:r>
          </w:p>
        </w:tc>
        <w:tc>
          <w:tcPr>
            <w:tcW w:w="288" w:type="pct"/>
            <w:tcBorders>
              <w:top w:val="nil"/>
              <w:left w:val="single" w:sz="8" w:space="0" w:color="auto"/>
              <w:bottom w:val="single" w:sz="4" w:space="0" w:color="auto"/>
              <w:right w:val="single" w:sz="8" w:space="0" w:color="auto"/>
            </w:tcBorders>
            <w:shd w:val="clear" w:color="auto" w:fill="auto"/>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-2,5</w:t>
            </w:r>
          </w:p>
        </w:tc>
        <w:tc>
          <w:tcPr>
            <w:tcW w:w="287"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10</w:t>
            </w:r>
            <w:r w:rsidR="006C7DC0">
              <w:rPr>
                <w:rFonts w:ascii="Times New Roman" w:eastAsia="Times New Roman" w:hAnsi="Times New Roman" w:cs="Times New Roman"/>
                <w:color w:val="000000"/>
                <w:sz w:val="24"/>
                <w:szCs w:val="24"/>
                <w:lang w:eastAsia="ru-RU"/>
              </w:rPr>
              <w:t>,0</w:t>
            </w:r>
          </w:p>
        </w:tc>
        <w:tc>
          <w:tcPr>
            <w:tcW w:w="288"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-17,6</w:t>
            </w:r>
          </w:p>
        </w:tc>
        <w:tc>
          <w:tcPr>
            <w:tcW w:w="285"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6</w:t>
            </w:r>
            <w:r w:rsidR="006C7DC0">
              <w:rPr>
                <w:rFonts w:ascii="Times New Roman" w:eastAsia="Times New Roman" w:hAnsi="Times New Roman" w:cs="Times New Roman"/>
                <w:color w:val="000000"/>
                <w:sz w:val="24"/>
                <w:szCs w:val="24"/>
                <w:lang w:eastAsia="ru-RU"/>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6C7DC0">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-6,9</w:t>
            </w:r>
          </w:p>
        </w:tc>
      </w:tr>
      <w:tr w:rsidR="006C7DC0" w:rsidRPr="008B6218" w:rsidTr="006C7DC0">
        <w:trPr>
          <w:trHeight w:val="312"/>
        </w:trPr>
        <w:tc>
          <w:tcPr>
            <w:tcW w:w="1283" w:type="pct"/>
            <w:tcBorders>
              <w:top w:val="nil"/>
              <w:left w:val="single" w:sz="8" w:space="0" w:color="auto"/>
              <w:bottom w:val="single" w:sz="4" w:space="0" w:color="auto"/>
              <w:right w:val="nil"/>
            </w:tcBorders>
            <w:shd w:val="clear" w:color="auto" w:fill="auto"/>
            <w:noWrap/>
            <w:vAlign w:val="center"/>
            <w:hideMark/>
          </w:tcPr>
          <w:p w:rsidR="008B6218" w:rsidRPr="008B6218" w:rsidRDefault="008B6218" w:rsidP="008B6218">
            <w:pPr>
              <w:spacing w:after="0" w:line="240" w:lineRule="auto"/>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Высокая конкуренция</w:t>
            </w:r>
          </w:p>
        </w:tc>
        <w:tc>
          <w:tcPr>
            <w:tcW w:w="287" w:type="pct"/>
            <w:tcBorders>
              <w:top w:val="nil"/>
              <w:left w:val="single" w:sz="8" w:space="0" w:color="auto"/>
              <w:bottom w:val="single" w:sz="4" w:space="0" w:color="auto"/>
              <w:right w:val="nil"/>
            </w:tcBorders>
            <w:shd w:val="clear" w:color="auto" w:fill="auto"/>
            <w:noWrap/>
            <w:vAlign w:val="bottom"/>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12,9</w:t>
            </w:r>
          </w:p>
        </w:tc>
        <w:tc>
          <w:tcPr>
            <w:tcW w:w="288" w:type="pct"/>
            <w:tcBorders>
              <w:top w:val="nil"/>
              <w:left w:val="single" w:sz="8" w:space="0" w:color="auto"/>
              <w:bottom w:val="single" w:sz="4" w:space="0" w:color="auto"/>
              <w:right w:val="single" w:sz="8" w:space="0" w:color="auto"/>
            </w:tcBorders>
            <w:shd w:val="clear" w:color="auto" w:fill="auto"/>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17,1</w:t>
            </w:r>
          </w:p>
        </w:tc>
        <w:tc>
          <w:tcPr>
            <w:tcW w:w="287" w:type="pct"/>
            <w:tcBorders>
              <w:top w:val="nil"/>
              <w:left w:val="nil"/>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21,9</w:t>
            </w:r>
          </w:p>
        </w:tc>
        <w:tc>
          <w:tcPr>
            <w:tcW w:w="288"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21,9</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23,4</w:t>
            </w:r>
          </w:p>
        </w:tc>
        <w:tc>
          <w:tcPr>
            <w:tcW w:w="288"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19,2</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21,8</w:t>
            </w:r>
          </w:p>
        </w:tc>
        <w:tc>
          <w:tcPr>
            <w:tcW w:w="287" w:type="pct"/>
            <w:tcBorders>
              <w:top w:val="nil"/>
              <w:left w:val="nil"/>
              <w:bottom w:val="single" w:sz="4" w:space="0" w:color="auto"/>
              <w:right w:val="nil"/>
            </w:tcBorders>
            <w:shd w:val="clear" w:color="auto" w:fill="auto"/>
            <w:noWrap/>
            <w:vAlign w:val="bottom"/>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-4,2</w:t>
            </w:r>
          </w:p>
        </w:tc>
        <w:tc>
          <w:tcPr>
            <w:tcW w:w="288" w:type="pct"/>
            <w:tcBorders>
              <w:top w:val="nil"/>
              <w:left w:val="single" w:sz="8" w:space="0" w:color="auto"/>
              <w:bottom w:val="single" w:sz="4" w:space="0" w:color="auto"/>
              <w:right w:val="single" w:sz="8" w:space="0" w:color="auto"/>
            </w:tcBorders>
            <w:shd w:val="clear" w:color="auto" w:fill="auto"/>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-4,8</w:t>
            </w:r>
          </w:p>
        </w:tc>
        <w:tc>
          <w:tcPr>
            <w:tcW w:w="287"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0</w:t>
            </w:r>
            <w:r w:rsidR="006C7DC0">
              <w:rPr>
                <w:rFonts w:ascii="Times New Roman" w:eastAsia="Times New Roman" w:hAnsi="Times New Roman" w:cs="Times New Roman"/>
                <w:color w:val="000000"/>
                <w:sz w:val="24"/>
                <w:szCs w:val="24"/>
                <w:lang w:eastAsia="ru-RU"/>
              </w:rPr>
              <w:t>,0</w:t>
            </w:r>
          </w:p>
        </w:tc>
        <w:tc>
          <w:tcPr>
            <w:tcW w:w="288"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-1,5</w:t>
            </w:r>
          </w:p>
        </w:tc>
        <w:tc>
          <w:tcPr>
            <w:tcW w:w="285"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4,2</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6C7DC0">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-2,6</w:t>
            </w:r>
          </w:p>
        </w:tc>
      </w:tr>
      <w:tr w:rsidR="006C7DC0" w:rsidRPr="008B6218" w:rsidTr="006C7DC0">
        <w:trPr>
          <w:trHeight w:val="312"/>
        </w:trPr>
        <w:tc>
          <w:tcPr>
            <w:tcW w:w="1283" w:type="pct"/>
            <w:tcBorders>
              <w:top w:val="nil"/>
              <w:left w:val="single" w:sz="8" w:space="0" w:color="auto"/>
              <w:bottom w:val="single" w:sz="4" w:space="0" w:color="auto"/>
              <w:right w:val="nil"/>
            </w:tcBorders>
            <w:shd w:val="clear" w:color="auto" w:fill="auto"/>
            <w:noWrap/>
            <w:vAlign w:val="center"/>
            <w:hideMark/>
          </w:tcPr>
          <w:p w:rsidR="008B6218" w:rsidRPr="008B6218" w:rsidRDefault="008B6218" w:rsidP="008B6218">
            <w:pPr>
              <w:spacing w:after="0" w:line="240" w:lineRule="auto"/>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Очень высокая конкуренция</w:t>
            </w:r>
          </w:p>
        </w:tc>
        <w:tc>
          <w:tcPr>
            <w:tcW w:w="287" w:type="pct"/>
            <w:tcBorders>
              <w:top w:val="nil"/>
              <w:left w:val="single" w:sz="8" w:space="0" w:color="auto"/>
              <w:bottom w:val="single" w:sz="4" w:space="0" w:color="auto"/>
              <w:right w:val="nil"/>
            </w:tcBorders>
            <w:shd w:val="clear" w:color="auto" w:fill="auto"/>
            <w:noWrap/>
            <w:vAlign w:val="bottom"/>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9,8</w:t>
            </w:r>
          </w:p>
        </w:tc>
        <w:tc>
          <w:tcPr>
            <w:tcW w:w="288" w:type="pct"/>
            <w:tcBorders>
              <w:top w:val="nil"/>
              <w:left w:val="single" w:sz="8" w:space="0" w:color="auto"/>
              <w:bottom w:val="single" w:sz="4" w:space="0" w:color="auto"/>
              <w:right w:val="single" w:sz="8" w:space="0" w:color="auto"/>
            </w:tcBorders>
            <w:shd w:val="clear" w:color="auto" w:fill="auto"/>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4,9</w:t>
            </w:r>
          </w:p>
        </w:tc>
        <w:tc>
          <w:tcPr>
            <w:tcW w:w="287" w:type="pct"/>
            <w:tcBorders>
              <w:top w:val="nil"/>
              <w:left w:val="nil"/>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8,8</w:t>
            </w:r>
          </w:p>
        </w:tc>
        <w:tc>
          <w:tcPr>
            <w:tcW w:w="288"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8,9</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5,9</w:t>
            </w:r>
          </w:p>
        </w:tc>
        <w:tc>
          <w:tcPr>
            <w:tcW w:w="288"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5</w:t>
            </w:r>
            <w:r w:rsidR="006C7DC0">
              <w:rPr>
                <w:rFonts w:ascii="Times New Roman" w:eastAsia="Times New Roman" w:hAnsi="Times New Roman" w:cs="Times New Roman"/>
                <w:sz w:val="24"/>
                <w:szCs w:val="24"/>
                <w:lang w:eastAsia="ru-RU"/>
              </w:rPr>
              <w:t>,0</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6,7</w:t>
            </w:r>
          </w:p>
        </w:tc>
        <w:tc>
          <w:tcPr>
            <w:tcW w:w="287" w:type="pct"/>
            <w:tcBorders>
              <w:top w:val="nil"/>
              <w:left w:val="nil"/>
              <w:bottom w:val="single" w:sz="4" w:space="0" w:color="auto"/>
              <w:right w:val="nil"/>
            </w:tcBorders>
            <w:shd w:val="clear" w:color="auto" w:fill="auto"/>
            <w:noWrap/>
            <w:vAlign w:val="bottom"/>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4,9</w:t>
            </w:r>
          </w:p>
        </w:tc>
        <w:tc>
          <w:tcPr>
            <w:tcW w:w="288" w:type="pct"/>
            <w:tcBorders>
              <w:top w:val="nil"/>
              <w:left w:val="single" w:sz="8" w:space="0" w:color="auto"/>
              <w:bottom w:val="single" w:sz="4" w:space="0" w:color="auto"/>
              <w:right w:val="single" w:sz="8" w:space="0" w:color="auto"/>
            </w:tcBorders>
            <w:shd w:val="clear" w:color="auto" w:fill="auto"/>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-3,9</w:t>
            </w:r>
          </w:p>
        </w:tc>
        <w:tc>
          <w:tcPr>
            <w:tcW w:w="287"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-0,1</w:t>
            </w:r>
          </w:p>
        </w:tc>
        <w:tc>
          <w:tcPr>
            <w:tcW w:w="288"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3</w:t>
            </w:r>
            <w:r w:rsidR="006C7DC0">
              <w:rPr>
                <w:rFonts w:ascii="Times New Roman" w:eastAsia="Times New Roman" w:hAnsi="Times New Roman" w:cs="Times New Roman"/>
                <w:color w:val="000000"/>
                <w:sz w:val="24"/>
                <w:szCs w:val="24"/>
                <w:lang w:eastAsia="ru-RU"/>
              </w:rPr>
              <w:t>,0</w:t>
            </w:r>
          </w:p>
        </w:tc>
        <w:tc>
          <w:tcPr>
            <w:tcW w:w="285" w:type="pct"/>
            <w:tcBorders>
              <w:top w:val="nil"/>
              <w:left w:val="nil"/>
              <w:bottom w:val="single" w:sz="4"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0,9</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8B6218" w:rsidRPr="008B6218" w:rsidRDefault="008B6218" w:rsidP="006C7DC0">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-1,7</w:t>
            </w:r>
          </w:p>
        </w:tc>
      </w:tr>
      <w:tr w:rsidR="006C7DC0" w:rsidRPr="008B6218" w:rsidTr="006C7DC0">
        <w:trPr>
          <w:trHeight w:val="324"/>
        </w:trPr>
        <w:tc>
          <w:tcPr>
            <w:tcW w:w="1283" w:type="pct"/>
            <w:tcBorders>
              <w:top w:val="nil"/>
              <w:left w:val="single" w:sz="8" w:space="0" w:color="auto"/>
              <w:bottom w:val="single" w:sz="8" w:space="0" w:color="auto"/>
              <w:right w:val="nil"/>
            </w:tcBorders>
            <w:shd w:val="clear" w:color="auto" w:fill="auto"/>
            <w:noWrap/>
            <w:vAlign w:val="center"/>
            <w:hideMark/>
          </w:tcPr>
          <w:p w:rsidR="008B6218" w:rsidRPr="008B6218" w:rsidRDefault="008B6218" w:rsidP="008B6218">
            <w:pPr>
              <w:spacing w:after="0" w:line="240" w:lineRule="auto"/>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Затрудняюсь ответить</w:t>
            </w:r>
          </w:p>
        </w:tc>
        <w:tc>
          <w:tcPr>
            <w:tcW w:w="287" w:type="pct"/>
            <w:tcBorders>
              <w:top w:val="nil"/>
              <w:left w:val="single" w:sz="8" w:space="0" w:color="auto"/>
              <w:bottom w:val="single" w:sz="8" w:space="0" w:color="auto"/>
              <w:right w:val="nil"/>
            </w:tcBorders>
            <w:shd w:val="clear" w:color="auto" w:fill="auto"/>
            <w:noWrap/>
            <w:vAlign w:val="bottom"/>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25,0</w:t>
            </w:r>
          </w:p>
        </w:tc>
        <w:tc>
          <w:tcPr>
            <w:tcW w:w="288" w:type="pct"/>
            <w:tcBorders>
              <w:top w:val="nil"/>
              <w:left w:val="single" w:sz="8" w:space="0" w:color="auto"/>
              <w:bottom w:val="single" w:sz="8" w:space="0" w:color="auto"/>
              <w:right w:val="single" w:sz="8" w:space="0" w:color="auto"/>
            </w:tcBorders>
            <w:shd w:val="clear" w:color="auto" w:fill="auto"/>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23,8</w:t>
            </w:r>
          </w:p>
        </w:tc>
        <w:tc>
          <w:tcPr>
            <w:tcW w:w="287" w:type="pct"/>
            <w:tcBorders>
              <w:top w:val="nil"/>
              <w:left w:val="nil"/>
              <w:bottom w:val="single" w:sz="8"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10,2</w:t>
            </w:r>
          </w:p>
        </w:tc>
        <w:tc>
          <w:tcPr>
            <w:tcW w:w="288" w:type="pct"/>
            <w:tcBorders>
              <w:top w:val="nil"/>
              <w:left w:val="nil"/>
              <w:bottom w:val="single" w:sz="8"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22,5</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17,3</w:t>
            </w:r>
          </w:p>
        </w:tc>
        <w:tc>
          <w:tcPr>
            <w:tcW w:w="288" w:type="pct"/>
            <w:tcBorders>
              <w:top w:val="nil"/>
              <w:left w:val="nil"/>
              <w:bottom w:val="single" w:sz="8"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28,9</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16,8</w:t>
            </w:r>
          </w:p>
        </w:tc>
        <w:tc>
          <w:tcPr>
            <w:tcW w:w="287" w:type="pct"/>
            <w:tcBorders>
              <w:top w:val="nil"/>
              <w:left w:val="nil"/>
              <w:bottom w:val="single" w:sz="8" w:space="0" w:color="auto"/>
              <w:right w:val="nil"/>
            </w:tcBorders>
            <w:shd w:val="clear" w:color="auto" w:fill="auto"/>
            <w:noWrap/>
            <w:vAlign w:val="bottom"/>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1,2</w:t>
            </w:r>
          </w:p>
        </w:tc>
        <w:tc>
          <w:tcPr>
            <w:tcW w:w="288" w:type="pct"/>
            <w:tcBorders>
              <w:top w:val="nil"/>
              <w:left w:val="single" w:sz="8" w:space="0" w:color="auto"/>
              <w:bottom w:val="single" w:sz="8" w:space="0" w:color="auto"/>
              <w:right w:val="single" w:sz="8" w:space="0" w:color="auto"/>
            </w:tcBorders>
            <w:shd w:val="clear" w:color="auto" w:fill="auto"/>
            <w:vAlign w:val="center"/>
            <w:hideMark/>
          </w:tcPr>
          <w:p w:rsidR="008B6218" w:rsidRPr="008B6218" w:rsidRDefault="008B6218" w:rsidP="008B6218">
            <w:pPr>
              <w:spacing w:after="0" w:line="240" w:lineRule="auto"/>
              <w:jc w:val="center"/>
              <w:rPr>
                <w:rFonts w:ascii="Times New Roman" w:eastAsia="Times New Roman" w:hAnsi="Times New Roman" w:cs="Times New Roman"/>
                <w:sz w:val="24"/>
                <w:szCs w:val="24"/>
                <w:lang w:eastAsia="ru-RU"/>
              </w:rPr>
            </w:pPr>
            <w:r w:rsidRPr="008B6218">
              <w:rPr>
                <w:rFonts w:ascii="Times New Roman" w:eastAsia="Times New Roman" w:hAnsi="Times New Roman" w:cs="Times New Roman"/>
                <w:sz w:val="24"/>
                <w:szCs w:val="24"/>
                <w:lang w:eastAsia="ru-RU"/>
              </w:rPr>
              <w:t>13,6</w:t>
            </w:r>
          </w:p>
        </w:tc>
        <w:tc>
          <w:tcPr>
            <w:tcW w:w="287" w:type="pct"/>
            <w:tcBorders>
              <w:top w:val="nil"/>
              <w:left w:val="nil"/>
              <w:bottom w:val="single" w:sz="8"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-12,3</w:t>
            </w:r>
          </w:p>
        </w:tc>
        <w:tc>
          <w:tcPr>
            <w:tcW w:w="288" w:type="pct"/>
            <w:tcBorders>
              <w:top w:val="nil"/>
              <w:left w:val="single" w:sz="8" w:space="0" w:color="auto"/>
              <w:bottom w:val="single" w:sz="8" w:space="0" w:color="auto"/>
              <w:right w:val="single" w:sz="8" w:space="0" w:color="auto"/>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5,3</w:t>
            </w:r>
          </w:p>
        </w:tc>
        <w:tc>
          <w:tcPr>
            <w:tcW w:w="285" w:type="pct"/>
            <w:tcBorders>
              <w:top w:val="nil"/>
              <w:left w:val="nil"/>
              <w:bottom w:val="single" w:sz="8" w:space="0" w:color="auto"/>
              <w:right w:val="nil"/>
            </w:tcBorders>
            <w:shd w:val="clear" w:color="auto" w:fill="auto"/>
            <w:noWrap/>
            <w:vAlign w:val="center"/>
            <w:hideMark/>
          </w:tcPr>
          <w:p w:rsidR="008B6218" w:rsidRPr="008B6218" w:rsidRDefault="008B6218" w:rsidP="008B6218">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-11,6</w:t>
            </w:r>
          </w:p>
        </w:tc>
        <w:tc>
          <w:tcPr>
            <w:tcW w:w="269" w:type="pct"/>
            <w:tcBorders>
              <w:top w:val="nil"/>
              <w:left w:val="single" w:sz="8" w:space="0" w:color="auto"/>
              <w:bottom w:val="single" w:sz="8" w:space="0" w:color="auto"/>
              <w:right w:val="single" w:sz="8" w:space="0" w:color="auto"/>
            </w:tcBorders>
            <w:shd w:val="clear" w:color="auto" w:fill="auto"/>
            <w:noWrap/>
            <w:vAlign w:val="center"/>
            <w:hideMark/>
          </w:tcPr>
          <w:p w:rsidR="008B6218" w:rsidRPr="008B6218" w:rsidRDefault="008B6218" w:rsidP="006C7DC0">
            <w:pPr>
              <w:spacing w:after="0" w:line="240" w:lineRule="auto"/>
              <w:jc w:val="center"/>
              <w:rPr>
                <w:rFonts w:ascii="Times New Roman" w:eastAsia="Times New Roman" w:hAnsi="Times New Roman" w:cs="Times New Roman"/>
                <w:color w:val="000000"/>
                <w:sz w:val="24"/>
                <w:szCs w:val="24"/>
                <w:lang w:eastAsia="ru-RU"/>
              </w:rPr>
            </w:pPr>
            <w:r w:rsidRPr="008B6218">
              <w:rPr>
                <w:rFonts w:ascii="Times New Roman" w:eastAsia="Times New Roman" w:hAnsi="Times New Roman" w:cs="Times New Roman"/>
                <w:color w:val="000000"/>
                <w:sz w:val="24"/>
                <w:szCs w:val="24"/>
                <w:lang w:eastAsia="ru-RU"/>
              </w:rPr>
              <w:t>12,1</w:t>
            </w:r>
          </w:p>
        </w:tc>
      </w:tr>
    </w:tbl>
    <w:p w:rsidR="008B6218" w:rsidRDefault="008B6218" w:rsidP="00000F51">
      <w:pPr>
        <w:tabs>
          <w:tab w:val="center" w:pos="4857"/>
        </w:tabs>
        <w:spacing w:after="0" w:line="312" w:lineRule="auto"/>
        <w:jc w:val="center"/>
        <w:rPr>
          <w:rFonts w:ascii="Times New Roman" w:hAnsi="Times New Roman" w:cs="Times New Roman"/>
          <w:color w:val="000000" w:themeColor="text1"/>
          <w:sz w:val="28"/>
          <w:szCs w:val="28"/>
        </w:rPr>
      </w:pPr>
    </w:p>
    <w:p w:rsidR="008B6218" w:rsidRDefault="008B6218">
      <w:pPr>
        <w:rPr>
          <w:rFonts w:ascii="Times New Roman" w:hAnsi="Times New Roman" w:cs="Times New Roman"/>
          <w:color w:val="000000" w:themeColor="text1"/>
          <w:sz w:val="28"/>
          <w:szCs w:val="28"/>
        </w:rPr>
        <w:sectPr w:rsidR="008B6218" w:rsidSect="001C4ED7">
          <w:pgSz w:w="16838" w:h="11906" w:orient="landscape"/>
          <w:pgMar w:top="1701" w:right="1134" w:bottom="851" w:left="1134" w:header="709" w:footer="709" w:gutter="0"/>
          <w:pgNumType w:start="68"/>
          <w:cols w:space="708"/>
          <w:titlePg/>
          <w:docGrid w:linePitch="360"/>
        </w:sectPr>
      </w:pPr>
    </w:p>
    <w:p w:rsidR="008467E3" w:rsidRPr="000128A1" w:rsidRDefault="008467E3" w:rsidP="008467E3">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целом, результаты анализа свидетельствую</w:t>
      </w:r>
      <w:r w:rsidRPr="000128A1">
        <w:rPr>
          <w:rFonts w:ascii="Times New Roman" w:hAnsi="Times New Roman" w:cs="Times New Roman"/>
          <w:color w:val="000000" w:themeColor="text1"/>
          <w:sz w:val="28"/>
          <w:szCs w:val="28"/>
        </w:rPr>
        <w:t>т о стабилизации рынка Чувашской Республики с точки зрения конкуренции. В данном случае рынок сам регулирует уровень конкурентной среды и главной задачей регулирующих органов республики является поддержание добросовестной конкуренции на рынке без какого-либо вмешательства.</w:t>
      </w:r>
    </w:p>
    <w:p w:rsidR="00A63D94" w:rsidRDefault="00A63D94" w:rsidP="00A63D94">
      <w:pPr>
        <w:tabs>
          <w:tab w:val="center" w:pos="4857"/>
        </w:tabs>
        <w:spacing w:after="0" w:line="312" w:lineRule="auto"/>
        <w:ind w:firstLine="709"/>
        <w:jc w:val="both"/>
        <w:rPr>
          <w:rFonts w:ascii="Times New Roman" w:hAnsi="Times New Roman" w:cs="Times New Roman"/>
          <w:color w:val="000000" w:themeColor="text1"/>
          <w:sz w:val="28"/>
          <w:szCs w:val="28"/>
        </w:rPr>
      </w:pPr>
      <w:r w:rsidRPr="00F11F7D">
        <w:rPr>
          <w:rFonts w:ascii="Times New Roman" w:hAnsi="Times New Roman" w:cs="Times New Roman"/>
          <w:color w:val="000000" w:themeColor="text1"/>
          <w:sz w:val="28"/>
          <w:szCs w:val="28"/>
        </w:rPr>
        <w:t>Уровень конкуренции, по мнению респонд</w:t>
      </w:r>
      <w:r w:rsidR="009E0B90">
        <w:rPr>
          <w:rFonts w:ascii="Times New Roman" w:hAnsi="Times New Roman" w:cs="Times New Roman"/>
          <w:color w:val="000000" w:themeColor="text1"/>
          <w:sz w:val="28"/>
          <w:szCs w:val="28"/>
        </w:rPr>
        <w:t>ентов, в разрезе «город</w:t>
      </w:r>
      <w:r w:rsidR="00FB14FB">
        <w:rPr>
          <w:rFonts w:ascii="Times New Roman" w:hAnsi="Times New Roman" w:cs="Times New Roman"/>
          <w:color w:val="000000" w:themeColor="text1"/>
          <w:sz w:val="28"/>
          <w:szCs w:val="28"/>
        </w:rPr>
        <w:t>ской округ – муниципальный округ</w:t>
      </w:r>
      <w:r w:rsidRPr="00F11F7D">
        <w:rPr>
          <w:rFonts w:ascii="Times New Roman" w:hAnsi="Times New Roman" w:cs="Times New Roman"/>
          <w:color w:val="000000" w:themeColor="text1"/>
          <w:sz w:val="28"/>
          <w:szCs w:val="28"/>
        </w:rPr>
        <w:t xml:space="preserve">» </w:t>
      </w:r>
      <w:r w:rsidR="001C4ED7">
        <w:rPr>
          <w:rFonts w:ascii="Times New Roman" w:hAnsi="Times New Roman" w:cs="Times New Roman"/>
          <w:color w:val="000000" w:themeColor="text1"/>
          <w:sz w:val="28"/>
          <w:szCs w:val="28"/>
        </w:rPr>
        <w:t>в 2023</w:t>
      </w:r>
      <w:r w:rsidRPr="00F11F7D">
        <w:rPr>
          <w:rFonts w:ascii="Times New Roman" w:hAnsi="Times New Roman" w:cs="Times New Roman"/>
          <w:color w:val="000000" w:themeColor="text1"/>
          <w:sz w:val="28"/>
          <w:szCs w:val="28"/>
        </w:rPr>
        <w:t xml:space="preserve">. </w:t>
      </w:r>
      <w:r w:rsidR="006809E5">
        <w:rPr>
          <w:rFonts w:ascii="Times New Roman" w:hAnsi="Times New Roman" w:cs="Times New Roman"/>
          <w:color w:val="000000" w:themeColor="text1"/>
          <w:sz w:val="28"/>
          <w:szCs w:val="28"/>
        </w:rPr>
        <w:t>приведен на рис. 3.2</w:t>
      </w:r>
      <w:r w:rsidRPr="00F11F7D">
        <w:rPr>
          <w:rFonts w:ascii="Times New Roman" w:hAnsi="Times New Roman" w:cs="Times New Roman"/>
          <w:color w:val="000000" w:themeColor="text1"/>
          <w:sz w:val="28"/>
          <w:szCs w:val="28"/>
        </w:rPr>
        <w:t>.</w:t>
      </w:r>
    </w:p>
    <w:p w:rsidR="00A63D94" w:rsidRDefault="00805F84" w:rsidP="00A63D94">
      <w:pPr>
        <w:tabs>
          <w:tab w:val="center" w:pos="4857"/>
        </w:tabs>
        <w:spacing w:after="0" w:line="312" w:lineRule="auto"/>
        <w:jc w:val="center"/>
        <w:rPr>
          <w:rFonts w:ascii="Times New Roman" w:hAnsi="Times New Roman" w:cs="Times New Roman"/>
          <w:color w:val="000000" w:themeColor="text1"/>
          <w:sz w:val="28"/>
          <w:szCs w:val="28"/>
        </w:rPr>
      </w:pPr>
      <w:r w:rsidRPr="00805F84">
        <w:rPr>
          <w:rFonts w:ascii="Times New Roman" w:hAnsi="Times New Roman" w:cs="Times New Roman"/>
          <w:noProof/>
          <w:color w:val="000000" w:themeColor="text1"/>
          <w:sz w:val="28"/>
          <w:szCs w:val="28"/>
          <w:lang w:eastAsia="ru-RU"/>
        </w:rPr>
        <w:drawing>
          <wp:inline distT="0" distB="0" distL="0" distR="0">
            <wp:extent cx="5623560" cy="3870960"/>
            <wp:effectExtent l="19050" t="0" r="15240"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63D94" w:rsidRPr="006A0ADD" w:rsidRDefault="006A0ADD" w:rsidP="00A63D94">
      <w:pPr>
        <w:tabs>
          <w:tab w:val="center" w:pos="4857"/>
        </w:tabs>
        <w:spacing w:after="0" w:line="312" w:lineRule="auto"/>
        <w:jc w:val="center"/>
        <w:rPr>
          <w:rFonts w:ascii="Times New Roman" w:hAnsi="Times New Roman" w:cs="Times New Roman"/>
          <w:color w:val="000000" w:themeColor="text1"/>
          <w:sz w:val="28"/>
          <w:szCs w:val="28"/>
        </w:rPr>
      </w:pPr>
      <w:r w:rsidRPr="006A0ADD">
        <w:rPr>
          <w:rFonts w:ascii="Times New Roman" w:hAnsi="Times New Roman" w:cs="Times New Roman"/>
          <w:color w:val="000000" w:themeColor="text1"/>
          <w:sz w:val="28"/>
          <w:szCs w:val="28"/>
        </w:rPr>
        <w:t>Рис.3.2</w:t>
      </w:r>
      <w:r w:rsidR="00A63D94" w:rsidRPr="006A0ADD">
        <w:rPr>
          <w:rFonts w:ascii="Times New Roman" w:hAnsi="Times New Roman" w:cs="Times New Roman"/>
          <w:color w:val="000000" w:themeColor="text1"/>
          <w:sz w:val="28"/>
          <w:szCs w:val="28"/>
        </w:rPr>
        <w:t>. Уровень конкуренции в Чувашской Республике по</w:t>
      </w:r>
      <w:r w:rsidR="00FB14FB">
        <w:rPr>
          <w:rFonts w:ascii="Times New Roman" w:hAnsi="Times New Roman" w:cs="Times New Roman"/>
          <w:color w:val="000000" w:themeColor="text1"/>
          <w:sz w:val="28"/>
          <w:szCs w:val="28"/>
        </w:rPr>
        <w:t xml:space="preserve"> мнению бизнес-сообществ городских и муниципальных округов</w:t>
      </w:r>
      <w:r w:rsidR="00A63D94" w:rsidRPr="006A0ADD">
        <w:rPr>
          <w:rFonts w:ascii="Times New Roman" w:hAnsi="Times New Roman" w:cs="Times New Roman"/>
          <w:color w:val="000000" w:themeColor="text1"/>
          <w:sz w:val="28"/>
          <w:szCs w:val="28"/>
        </w:rPr>
        <w:t>, %</w:t>
      </w:r>
    </w:p>
    <w:p w:rsidR="00A63D94" w:rsidRDefault="00A63D94" w:rsidP="00A63D94">
      <w:pPr>
        <w:tabs>
          <w:tab w:val="center" w:pos="4857"/>
        </w:tabs>
        <w:spacing w:after="0" w:line="312" w:lineRule="auto"/>
        <w:jc w:val="both"/>
        <w:rPr>
          <w:rFonts w:ascii="Times New Roman" w:hAnsi="Times New Roman" w:cs="Times New Roman"/>
          <w:color w:val="000000" w:themeColor="text1"/>
          <w:sz w:val="28"/>
          <w:szCs w:val="28"/>
        </w:rPr>
      </w:pPr>
    </w:p>
    <w:p w:rsidR="00805F84" w:rsidRDefault="006A0ADD" w:rsidP="00026089">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3.2</w:t>
      </w:r>
      <w:r w:rsidR="00A63D94" w:rsidRPr="003945BB">
        <w:rPr>
          <w:rFonts w:ascii="Times New Roman" w:hAnsi="Times New Roman" w:cs="Times New Roman"/>
          <w:color w:val="000000" w:themeColor="text1"/>
          <w:sz w:val="28"/>
          <w:szCs w:val="28"/>
        </w:rPr>
        <w:t xml:space="preserve"> указывает</w:t>
      </w:r>
      <w:r w:rsidR="00805F84">
        <w:rPr>
          <w:rFonts w:ascii="Times New Roman" w:hAnsi="Times New Roman" w:cs="Times New Roman"/>
          <w:color w:val="000000" w:themeColor="text1"/>
          <w:sz w:val="28"/>
          <w:szCs w:val="28"/>
        </w:rPr>
        <w:t>,</w:t>
      </w:r>
      <w:r w:rsidR="003E3155">
        <w:rPr>
          <w:rFonts w:ascii="Times New Roman" w:hAnsi="Times New Roman" w:cs="Times New Roman"/>
          <w:color w:val="000000" w:themeColor="text1"/>
          <w:sz w:val="28"/>
          <w:szCs w:val="28"/>
        </w:rPr>
        <w:t xml:space="preserve"> </w:t>
      </w:r>
      <w:r w:rsidR="00805F84">
        <w:rPr>
          <w:rFonts w:ascii="Times New Roman" w:hAnsi="Times New Roman" w:cs="Times New Roman"/>
          <w:color w:val="000000" w:themeColor="text1"/>
          <w:sz w:val="28"/>
          <w:szCs w:val="28"/>
        </w:rPr>
        <w:t>что в умеренной конкуренции на рынке в большей степени убеждены предприятия-респонде</w:t>
      </w:r>
      <w:r w:rsidR="00DB346E">
        <w:rPr>
          <w:rFonts w:ascii="Times New Roman" w:hAnsi="Times New Roman" w:cs="Times New Roman"/>
          <w:color w:val="000000" w:themeColor="text1"/>
          <w:sz w:val="28"/>
          <w:szCs w:val="28"/>
        </w:rPr>
        <w:t>нты, зарегистрированные в муниципальных округах</w:t>
      </w:r>
      <w:r w:rsidR="00805F84">
        <w:rPr>
          <w:rFonts w:ascii="Times New Roman" w:hAnsi="Times New Roman" w:cs="Times New Roman"/>
          <w:color w:val="000000" w:themeColor="text1"/>
          <w:sz w:val="28"/>
          <w:szCs w:val="28"/>
        </w:rPr>
        <w:t xml:space="preserve"> (27,4% опрошенных против 18,6% соответственно). В большей степени не в состоянии оценить рынок конкуренции предприятия-респонденты, </w:t>
      </w:r>
      <w:r w:rsidR="00CF5C0A">
        <w:rPr>
          <w:rFonts w:ascii="Times New Roman" w:hAnsi="Times New Roman" w:cs="Times New Roman"/>
          <w:color w:val="000000" w:themeColor="text1"/>
          <w:sz w:val="28"/>
          <w:szCs w:val="28"/>
        </w:rPr>
        <w:t>зарегистрированные</w:t>
      </w:r>
      <w:r w:rsidR="00DB346E">
        <w:rPr>
          <w:rFonts w:ascii="Times New Roman" w:hAnsi="Times New Roman" w:cs="Times New Roman"/>
          <w:color w:val="000000" w:themeColor="text1"/>
          <w:sz w:val="28"/>
          <w:szCs w:val="28"/>
        </w:rPr>
        <w:t xml:space="preserve"> в городских округах</w:t>
      </w:r>
      <w:r w:rsidR="00CF5C0A">
        <w:rPr>
          <w:rFonts w:ascii="Times New Roman" w:hAnsi="Times New Roman" w:cs="Times New Roman"/>
          <w:color w:val="000000" w:themeColor="text1"/>
          <w:sz w:val="28"/>
          <w:szCs w:val="28"/>
        </w:rPr>
        <w:t xml:space="preserve">, т.е. выбравших вариант </w:t>
      </w:r>
      <w:r w:rsidR="00805F84">
        <w:rPr>
          <w:rFonts w:ascii="Times New Roman" w:hAnsi="Times New Roman" w:cs="Times New Roman"/>
          <w:color w:val="000000" w:themeColor="text1"/>
          <w:sz w:val="28"/>
          <w:szCs w:val="28"/>
        </w:rPr>
        <w:t>ответ</w:t>
      </w:r>
      <w:r w:rsidR="00CF5C0A">
        <w:rPr>
          <w:rFonts w:ascii="Times New Roman" w:hAnsi="Times New Roman" w:cs="Times New Roman"/>
          <w:color w:val="000000" w:themeColor="text1"/>
          <w:sz w:val="28"/>
          <w:szCs w:val="28"/>
        </w:rPr>
        <w:t>а</w:t>
      </w:r>
      <w:r w:rsidR="00805F84">
        <w:rPr>
          <w:rFonts w:ascii="Times New Roman" w:hAnsi="Times New Roman" w:cs="Times New Roman"/>
          <w:color w:val="000000" w:themeColor="text1"/>
          <w:sz w:val="28"/>
          <w:szCs w:val="28"/>
        </w:rPr>
        <w:t xml:space="preserve"> «затрудняюсь ответить» </w:t>
      </w:r>
      <w:r w:rsidR="00CF5C0A">
        <w:rPr>
          <w:rFonts w:ascii="Times New Roman" w:hAnsi="Times New Roman" w:cs="Times New Roman"/>
          <w:color w:val="000000" w:themeColor="text1"/>
          <w:sz w:val="28"/>
          <w:szCs w:val="28"/>
        </w:rPr>
        <w:t xml:space="preserve">(30,9% опрошенных против 23.3% соответственно). Предприятия-респонденты, </w:t>
      </w:r>
      <w:r w:rsidR="003B7A9F">
        <w:rPr>
          <w:rFonts w:ascii="Times New Roman" w:hAnsi="Times New Roman" w:cs="Times New Roman"/>
          <w:color w:val="000000" w:themeColor="text1"/>
          <w:sz w:val="28"/>
          <w:szCs w:val="28"/>
        </w:rPr>
        <w:t>зарегистрированные</w:t>
      </w:r>
      <w:r w:rsidR="00CF5C0A">
        <w:rPr>
          <w:rFonts w:ascii="Times New Roman" w:hAnsi="Times New Roman" w:cs="Times New Roman"/>
          <w:color w:val="000000" w:themeColor="text1"/>
          <w:sz w:val="28"/>
          <w:szCs w:val="28"/>
        </w:rPr>
        <w:t xml:space="preserve"> как в</w:t>
      </w:r>
      <w:r w:rsidR="003B7A9F">
        <w:rPr>
          <w:rFonts w:ascii="Times New Roman" w:hAnsi="Times New Roman" w:cs="Times New Roman"/>
          <w:color w:val="000000" w:themeColor="text1"/>
          <w:sz w:val="28"/>
          <w:szCs w:val="28"/>
        </w:rPr>
        <w:t xml:space="preserve"> </w:t>
      </w:r>
      <w:r w:rsidR="00DB346E">
        <w:rPr>
          <w:rFonts w:ascii="Times New Roman" w:hAnsi="Times New Roman" w:cs="Times New Roman"/>
          <w:color w:val="000000" w:themeColor="text1"/>
          <w:sz w:val="28"/>
          <w:szCs w:val="28"/>
        </w:rPr>
        <w:t>городских округах, так и в муниципальных округах</w:t>
      </w:r>
      <w:r w:rsidR="00CF5C0A">
        <w:rPr>
          <w:rFonts w:ascii="Times New Roman" w:hAnsi="Times New Roman" w:cs="Times New Roman"/>
          <w:color w:val="000000" w:themeColor="text1"/>
          <w:sz w:val="28"/>
          <w:szCs w:val="28"/>
        </w:rPr>
        <w:t xml:space="preserve"> практически одинаково убеждены, что на рынке нет никакой конкуренции (15,1%</w:t>
      </w:r>
      <w:r w:rsidR="003B7A9F">
        <w:rPr>
          <w:rFonts w:ascii="Times New Roman" w:hAnsi="Times New Roman" w:cs="Times New Roman"/>
          <w:color w:val="000000" w:themeColor="text1"/>
          <w:sz w:val="28"/>
          <w:szCs w:val="28"/>
        </w:rPr>
        <w:t xml:space="preserve"> опрошенных против 14,9% соответственно</w:t>
      </w:r>
      <w:r w:rsidR="00CF5C0A">
        <w:rPr>
          <w:rFonts w:ascii="Times New Roman" w:hAnsi="Times New Roman" w:cs="Times New Roman"/>
          <w:color w:val="000000" w:themeColor="text1"/>
          <w:sz w:val="28"/>
          <w:szCs w:val="28"/>
        </w:rPr>
        <w:t>)</w:t>
      </w:r>
      <w:r w:rsidR="003B7A9F">
        <w:rPr>
          <w:rFonts w:ascii="Times New Roman" w:hAnsi="Times New Roman" w:cs="Times New Roman"/>
          <w:color w:val="000000" w:themeColor="text1"/>
          <w:sz w:val="28"/>
          <w:szCs w:val="28"/>
        </w:rPr>
        <w:t>. По таким вариантам ответа, как «слабая конкуренция» и «высокая конкуренция» доля предприятий-респондент</w:t>
      </w:r>
      <w:r w:rsidR="00DB346E">
        <w:rPr>
          <w:rFonts w:ascii="Times New Roman" w:hAnsi="Times New Roman" w:cs="Times New Roman"/>
          <w:color w:val="000000" w:themeColor="text1"/>
          <w:sz w:val="28"/>
          <w:szCs w:val="28"/>
        </w:rPr>
        <w:t>ов, зарегистрированных в городских округах</w:t>
      </w:r>
      <w:r w:rsidR="003B7A9F">
        <w:rPr>
          <w:rFonts w:ascii="Times New Roman" w:hAnsi="Times New Roman" w:cs="Times New Roman"/>
          <w:color w:val="000000" w:themeColor="text1"/>
          <w:sz w:val="28"/>
          <w:szCs w:val="28"/>
        </w:rPr>
        <w:t>, незначительно выше по сравнению с респондентами, зарегистр</w:t>
      </w:r>
      <w:r w:rsidR="00DB346E">
        <w:rPr>
          <w:rFonts w:ascii="Times New Roman" w:hAnsi="Times New Roman" w:cs="Times New Roman"/>
          <w:color w:val="000000" w:themeColor="text1"/>
          <w:sz w:val="28"/>
          <w:szCs w:val="28"/>
        </w:rPr>
        <w:t>ированными в муниципальных округах</w:t>
      </w:r>
      <w:r w:rsidR="003B7A9F">
        <w:rPr>
          <w:rFonts w:ascii="Times New Roman" w:hAnsi="Times New Roman" w:cs="Times New Roman"/>
          <w:color w:val="000000" w:themeColor="text1"/>
          <w:sz w:val="28"/>
          <w:szCs w:val="28"/>
        </w:rPr>
        <w:t xml:space="preserve"> (</w:t>
      </w:r>
      <w:r w:rsidR="00CC4A36">
        <w:rPr>
          <w:rFonts w:ascii="Times New Roman" w:hAnsi="Times New Roman" w:cs="Times New Roman"/>
          <w:color w:val="000000" w:themeColor="text1"/>
          <w:sz w:val="28"/>
          <w:szCs w:val="28"/>
        </w:rPr>
        <w:t>12,6% опрошенных против 11,7% и 14,3% опрошенных против 12,4% соответственно</w:t>
      </w:r>
      <w:r w:rsidR="003B7A9F">
        <w:rPr>
          <w:rFonts w:ascii="Times New Roman" w:hAnsi="Times New Roman" w:cs="Times New Roman"/>
          <w:color w:val="000000" w:themeColor="text1"/>
          <w:sz w:val="28"/>
          <w:szCs w:val="28"/>
        </w:rPr>
        <w:t>)</w:t>
      </w:r>
      <w:r w:rsidR="00CC4A36">
        <w:rPr>
          <w:rFonts w:ascii="Times New Roman" w:hAnsi="Times New Roman" w:cs="Times New Roman"/>
          <w:color w:val="000000" w:themeColor="text1"/>
          <w:sz w:val="28"/>
          <w:szCs w:val="28"/>
        </w:rPr>
        <w:t>.</w:t>
      </w:r>
    </w:p>
    <w:p w:rsidR="003F01B0" w:rsidRDefault="003F01B0" w:rsidP="00026089">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табл. 3.2</w:t>
      </w:r>
      <w:r w:rsidR="00A63D94" w:rsidRPr="008220F0">
        <w:rPr>
          <w:rFonts w:ascii="Times New Roman" w:hAnsi="Times New Roman" w:cs="Times New Roman"/>
          <w:color w:val="000000" w:themeColor="text1"/>
          <w:sz w:val="28"/>
          <w:szCs w:val="28"/>
        </w:rPr>
        <w:t xml:space="preserve"> приведены результаты опроса представителей бизнес-сообщест</w:t>
      </w:r>
      <w:r>
        <w:rPr>
          <w:rFonts w:ascii="Times New Roman" w:hAnsi="Times New Roman" w:cs="Times New Roman"/>
          <w:color w:val="000000" w:themeColor="text1"/>
          <w:sz w:val="28"/>
          <w:szCs w:val="28"/>
        </w:rPr>
        <w:t>ва в разрезе отраслевых рынков. Общий анализ данных таблицы указывает на следующие особенности:</w:t>
      </w:r>
    </w:p>
    <w:p w:rsidR="00026089" w:rsidRPr="00026089" w:rsidRDefault="003F01B0" w:rsidP="00026089">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63D94" w:rsidRPr="008220F0">
        <w:rPr>
          <w:rFonts w:ascii="Times New Roman" w:hAnsi="Times New Roman" w:cs="Times New Roman"/>
          <w:color w:val="000000" w:themeColor="text1"/>
          <w:sz w:val="28"/>
          <w:szCs w:val="28"/>
        </w:rPr>
        <w:t>очень высокий уровень конкуренции наблюдается на</w:t>
      </w:r>
      <w:r w:rsidR="00A63D94">
        <w:rPr>
          <w:rFonts w:ascii="Times New Roman" w:hAnsi="Times New Roman" w:cs="Times New Roman"/>
          <w:color w:val="000000" w:themeColor="text1"/>
          <w:sz w:val="28"/>
          <w:szCs w:val="28"/>
        </w:rPr>
        <w:t xml:space="preserve"> рынках</w:t>
      </w:r>
      <w:r w:rsidR="00A63D94" w:rsidRPr="008220F0">
        <w:rPr>
          <w:rFonts w:ascii="Times New Roman" w:hAnsi="Times New Roman" w:cs="Times New Roman"/>
          <w:color w:val="000000" w:themeColor="text1"/>
          <w:sz w:val="28"/>
          <w:szCs w:val="28"/>
        </w:rPr>
        <w:t xml:space="preserve"> </w:t>
      </w:r>
      <w:r w:rsidR="00026089" w:rsidRPr="00026089">
        <w:rPr>
          <w:rFonts w:ascii="Times New Roman" w:hAnsi="Times New Roman" w:cs="Times New Roman"/>
          <w:color w:val="000000" w:themeColor="text1"/>
          <w:sz w:val="28"/>
          <w:szCs w:val="28"/>
        </w:rPr>
        <w:t>услуг розничной торговли лекарственными препаратами, медицинскими изделиями и сопутствующими товарами (29</w:t>
      </w:r>
      <w:r w:rsidR="00026089">
        <w:rPr>
          <w:rFonts w:ascii="Times New Roman" w:hAnsi="Times New Roman" w:cs="Times New Roman"/>
          <w:color w:val="000000" w:themeColor="text1"/>
          <w:sz w:val="28"/>
          <w:szCs w:val="28"/>
        </w:rPr>
        <w:t>,7% опрошенных по рынку</w:t>
      </w:r>
      <w:r w:rsidR="00026089" w:rsidRPr="00026089">
        <w:rPr>
          <w:rFonts w:ascii="Times New Roman" w:hAnsi="Times New Roman" w:cs="Times New Roman"/>
          <w:color w:val="000000" w:themeColor="text1"/>
          <w:sz w:val="28"/>
          <w:szCs w:val="28"/>
        </w:rPr>
        <w:t>)</w:t>
      </w:r>
      <w:r w:rsidR="00026089">
        <w:rPr>
          <w:rFonts w:ascii="Times New Roman" w:hAnsi="Times New Roman" w:cs="Times New Roman"/>
          <w:color w:val="000000" w:themeColor="text1"/>
          <w:sz w:val="28"/>
          <w:szCs w:val="28"/>
        </w:rPr>
        <w:t xml:space="preserve">, </w:t>
      </w:r>
      <w:r w:rsidR="00026089" w:rsidRPr="00026089">
        <w:rPr>
          <w:rFonts w:ascii="Times New Roman" w:hAnsi="Times New Roman" w:cs="Times New Roman"/>
          <w:color w:val="000000" w:themeColor="text1"/>
          <w:sz w:val="28"/>
          <w:szCs w:val="28"/>
        </w:rPr>
        <w:t>выполнения работ по содержанию и текущему ремонту общего имущества собственников помещений в многоквартирном доме</w:t>
      </w:r>
      <w:r w:rsidR="00026089">
        <w:rPr>
          <w:rFonts w:ascii="Times New Roman" w:hAnsi="Times New Roman" w:cs="Times New Roman"/>
          <w:color w:val="000000" w:themeColor="text1"/>
          <w:sz w:val="28"/>
          <w:szCs w:val="28"/>
        </w:rPr>
        <w:t xml:space="preserve"> (29,2% опрошенных по рынку), </w:t>
      </w:r>
      <w:r w:rsidR="00026089" w:rsidRPr="00026089">
        <w:rPr>
          <w:rFonts w:ascii="Times New Roman" w:hAnsi="Times New Roman" w:cs="Times New Roman"/>
          <w:color w:val="000000" w:themeColor="text1"/>
          <w:sz w:val="28"/>
          <w:szCs w:val="28"/>
        </w:rPr>
        <w:t>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r w:rsidR="00026089">
        <w:rPr>
          <w:rFonts w:ascii="Times New Roman" w:hAnsi="Times New Roman" w:cs="Times New Roman"/>
          <w:color w:val="000000" w:themeColor="text1"/>
          <w:sz w:val="28"/>
          <w:szCs w:val="28"/>
        </w:rPr>
        <w:t xml:space="preserve"> (28,6% опрошенных по рынку), </w:t>
      </w:r>
      <w:r w:rsidR="00026089" w:rsidRPr="00026089">
        <w:rPr>
          <w:rFonts w:ascii="Times New Roman" w:hAnsi="Times New Roman" w:cs="Times New Roman"/>
          <w:color w:val="000000" w:themeColor="text1"/>
          <w:sz w:val="28"/>
          <w:szCs w:val="28"/>
        </w:rPr>
        <w:t>вылова водных биоресурсов</w:t>
      </w:r>
      <w:r w:rsidR="00026089">
        <w:rPr>
          <w:rFonts w:ascii="Times New Roman" w:hAnsi="Times New Roman" w:cs="Times New Roman"/>
          <w:color w:val="000000" w:themeColor="text1"/>
          <w:sz w:val="28"/>
          <w:szCs w:val="28"/>
        </w:rPr>
        <w:t xml:space="preserve"> (26,7% опрошенных по рынку), </w:t>
      </w:r>
      <w:r w:rsidR="00026089" w:rsidRPr="00026089">
        <w:rPr>
          <w:rFonts w:ascii="Times New Roman" w:hAnsi="Times New Roman" w:cs="Times New Roman"/>
          <w:color w:val="000000" w:themeColor="text1"/>
          <w:sz w:val="28"/>
          <w:szCs w:val="28"/>
        </w:rPr>
        <w:t>услуг по сбору и транспортированию твердых коммунальных отходов</w:t>
      </w:r>
      <w:r w:rsidR="00026089">
        <w:rPr>
          <w:rFonts w:ascii="Times New Roman" w:hAnsi="Times New Roman" w:cs="Times New Roman"/>
          <w:color w:val="000000" w:themeColor="text1"/>
          <w:sz w:val="28"/>
          <w:szCs w:val="28"/>
        </w:rPr>
        <w:t xml:space="preserve"> (26,2% опрошенных по рынку),</w:t>
      </w:r>
      <w:r w:rsidR="00026089" w:rsidRPr="00026089">
        <w:rPr>
          <w:rFonts w:ascii="Times New Roman" w:hAnsi="Times New Roman" w:cs="Times New Roman"/>
          <w:color w:val="000000" w:themeColor="text1"/>
          <w:sz w:val="28"/>
          <w:szCs w:val="28"/>
        </w:rPr>
        <w:t xml:space="preserve"> услуг связи, в том числе услуг по предоставлению широкополосного доступа к информаци</w:t>
      </w:r>
      <w:r w:rsidR="00DB346E">
        <w:rPr>
          <w:rFonts w:ascii="Times New Roman" w:hAnsi="Times New Roman" w:cs="Times New Roman"/>
          <w:color w:val="000000" w:themeColor="text1"/>
          <w:sz w:val="28"/>
          <w:szCs w:val="28"/>
        </w:rPr>
        <w:t>онно-телекоммуникационной сети «Интернет»</w:t>
      </w:r>
      <w:r w:rsidR="00026089">
        <w:rPr>
          <w:rFonts w:ascii="Times New Roman" w:hAnsi="Times New Roman" w:cs="Times New Roman"/>
          <w:color w:val="000000" w:themeColor="text1"/>
          <w:sz w:val="28"/>
          <w:szCs w:val="28"/>
        </w:rPr>
        <w:t xml:space="preserve"> (26,1% опрошенных по рынку);</w:t>
      </w:r>
    </w:p>
    <w:p w:rsidR="00026089" w:rsidRPr="00026089" w:rsidRDefault="00026089" w:rsidP="00E82EFC">
      <w:pPr>
        <w:tabs>
          <w:tab w:val="center" w:pos="4857"/>
        </w:tabs>
        <w:spacing w:after="0" w:line="312" w:lineRule="auto"/>
        <w:ind w:firstLine="709"/>
        <w:jc w:val="both"/>
        <w:rPr>
          <w:rFonts w:ascii="Times New Roman" w:hAnsi="Times New Roman" w:cs="Times New Roman"/>
          <w:color w:val="000000" w:themeColor="text1"/>
          <w:sz w:val="28"/>
          <w:szCs w:val="28"/>
        </w:rPr>
      </w:pPr>
    </w:p>
    <w:p w:rsidR="00A63D94" w:rsidRPr="008220F0" w:rsidRDefault="003F01B0" w:rsidP="00E82EFC">
      <w:pPr>
        <w:tabs>
          <w:tab w:val="center" w:pos="4857"/>
        </w:tabs>
        <w:spacing w:after="0" w:line="312" w:lineRule="auto"/>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3.2</w:t>
      </w:r>
    </w:p>
    <w:p w:rsidR="00A63D94" w:rsidRDefault="00A63D94" w:rsidP="00A63D94">
      <w:pPr>
        <w:tabs>
          <w:tab w:val="center" w:pos="4857"/>
        </w:tabs>
        <w:spacing w:after="0" w:line="312" w:lineRule="auto"/>
        <w:jc w:val="center"/>
        <w:rPr>
          <w:rFonts w:ascii="Times New Roman" w:hAnsi="Times New Roman" w:cs="Times New Roman"/>
          <w:color w:val="000000" w:themeColor="text1"/>
          <w:sz w:val="28"/>
          <w:szCs w:val="28"/>
        </w:rPr>
      </w:pPr>
      <w:r w:rsidRPr="008220F0">
        <w:rPr>
          <w:rFonts w:ascii="Times New Roman" w:hAnsi="Times New Roman" w:cs="Times New Roman"/>
          <w:color w:val="000000" w:themeColor="text1"/>
          <w:sz w:val="28"/>
          <w:szCs w:val="28"/>
        </w:rPr>
        <w:t>Оценка уровня конкуренции на различных рынках Чувашской Республики, %</w:t>
      </w:r>
    </w:p>
    <w:tbl>
      <w:tblPr>
        <w:tblW w:w="5000" w:type="pct"/>
        <w:tblLook w:val="04A0" w:firstRow="1" w:lastRow="0" w:firstColumn="1" w:lastColumn="0" w:noHBand="0" w:noVBand="1"/>
      </w:tblPr>
      <w:tblGrid>
        <w:gridCol w:w="4750"/>
        <w:gridCol w:w="785"/>
        <w:gridCol w:w="785"/>
        <w:gridCol w:w="785"/>
        <w:gridCol w:w="785"/>
        <w:gridCol w:w="785"/>
        <w:gridCol w:w="896"/>
      </w:tblGrid>
      <w:tr w:rsidR="0032503B" w:rsidRPr="0032503B" w:rsidTr="00DB346E">
        <w:trPr>
          <w:trHeight w:val="1825"/>
        </w:trPr>
        <w:tc>
          <w:tcPr>
            <w:tcW w:w="248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2503B" w:rsidRPr="0032503B" w:rsidRDefault="0032503B" w:rsidP="0032503B">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Рынки</w:t>
            </w:r>
          </w:p>
        </w:tc>
        <w:tc>
          <w:tcPr>
            <w:tcW w:w="410"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32503B">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нет конкуренции</w:t>
            </w:r>
          </w:p>
        </w:tc>
        <w:tc>
          <w:tcPr>
            <w:tcW w:w="410"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32503B">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слабая конкуренция</w:t>
            </w:r>
          </w:p>
        </w:tc>
        <w:tc>
          <w:tcPr>
            <w:tcW w:w="410"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32503B">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умеренная конкуренция</w:t>
            </w:r>
          </w:p>
        </w:tc>
        <w:tc>
          <w:tcPr>
            <w:tcW w:w="410"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32503B">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высокая конкуренция</w:t>
            </w:r>
          </w:p>
        </w:tc>
        <w:tc>
          <w:tcPr>
            <w:tcW w:w="410"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32503B">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очень высокая конкуренция</w:t>
            </w:r>
          </w:p>
        </w:tc>
        <w:tc>
          <w:tcPr>
            <w:tcW w:w="468"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32503B">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затрудняюсь ответить</w:t>
            </w:r>
          </w:p>
        </w:tc>
      </w:tr>
      <w:tr w:rsidR="0032503B" w:rsidRPr="0032503B" w:rsidTr="00DB346E">
        <w:trPr>
          <w:trHeight w:val="264"/>
        </w:trPr>
        <w:tc>
          <w:tcPr>
            <w:tcW w:w="2481" w:type="pct"/>
            <w:tcBorders>
              <w:top w:val="nil"/>
              <w:left w:val="single" w:sz="8" w:space="0" w:color="auto"/>
              <w:bottom w:val="single" w:sz="4" w:space="0" w:color="auto"/>
              <w:right w:val="nil"/>
            </w:tcBorders>
            <w:shd w:val="clear" w:color="auto" w:fill="auto"/>
            <w:vAlign w:val="center"/>
            <w:hideMark/>
          </w:tcPr>
          <w:p w:rsidR="0032503B" w:rsidRPr="0032503B" w:rsidRDefault="0032503B" w:rsidP="0032503B">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услуг дошкольного образования</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24,2</w:t>
            </w:r>
          </w:p>
        </w:tc>
        <w:tc>
          <w:tcPr>
            <w:tcW w:w="410" w:type="pct"/>
            <w:tcBorders>
              <w:top w:val="nil"/>
              <w:left w:val="nil"/>
              <w:bottom w:val="single" w:sz="4" w:space="0" w:color="auto"/>
              <w:right w:val="nil"/>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13,6</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10,6</w:t>
            </w:r>
          </w:p>
        </w:tc>
        <w:tc>
          <w:tcPr>
            <w:tcW w:w="410" w:type="pct"/>
            <w:tcBorders>
              <w:top w:val="nil"/>
              <w:left w:val="nil"/>
              <w:bottom w:val="single" w:sz="4" w:space="0" w:color="auto"/>
              <w:right w:val="nil"/>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6,</w:t>
            </w:r>
            <w:r w:rsidR="00D45B14">
              <w:rPr>
                <w:rFonts w:ascii="Times New Roman" w:eastAsia="Times New Roman" w:hAnsi="Times New Roman" w:cs="Times New Roman"/>
                <w:color w:val="000000"/>
                <w:lang w:eastAsia="ru-RU"/>
              </w:rPr>
              <w:t>2</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12,1</w:t>
            </w:r>
          </w:p>
        </w:tc>
        <w:tc>
          <w:tcPr>
            <w:tcW w:w="468" w:type="pct"/>
            <w:tcBorders>
              <w:top w:val="nil"/>
              <w:left w:val="nil"/>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33,3</w:t>
            </w:r>
          </w:p>
        </w:tc>
      </w:tr>
      <w:tr w:rsidR="0032503B" w:rsidRPr="0032503B" w:rsidTr="00DB346E">
        <w:trPr>
          <w:trHeight w:val="308"/>
        </w:trPr>
        <w:tc>
          <w:tcPr>
            <w:tcW w:w="2481" w:type="pct"/>
            <w:tcBorders>
              <w:top w:val="nil"/>
              <w:left w:val="single" w:sz="8" w:space="0" w:color="auto"/>
              <w:bottom w:val="single" w:sz="4" w:space="0" w:color="auto"/>
              <w:right w:val="nil"/>
            </w:tcBorders>
            <w:shd w:val="clear" w:color="auto" w:fill="auto"/>
            <w:vAlign w:val="center"/>
            <w:hideMark/>
          </w:tcPr>
          <w:p w:rsidR="0032503B" w:rsidRPr="0032503B" w:rsidRDefault="0032503B" w:rsidP="0032503B">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услуг общего образования</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42,7</w:t>
            </w:r>
          </w:p>
        </w:tc>
        <w:tc>
          <w:tcPr>
            <w:tcW w:w="410" w:type="pct"/>
            <w:tcBorders>
              <w:top w:val="nil"/>
              <w:left w:val="nil"/>
              <w:bottom w:val="single" w:sz="4" w:space="0" w:color="auto"/>
              <w:right w:val="nil"/>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10,1</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13,5</w:t>
            </w:r>
          </w:p>
        </w:tc>
        <w:tc>
          <w:tcPr>
            <w:tcW w:w="410" w:type="pct"/>
            <w:tcBorders>
              <w:top w:val="nil"/>
              <w:left w:val="nil"/>
              <w:bottom w:val="single" w:sz="4" w:space="0" w:color="auto"/>
              <w:right w:val="nil"/>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4,5</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5,6</w:t>
            </w:r>
          </w:p>
        </w:tc>
        <w:tc>
          <w:tcPr>
            <w:tcW w:w="468" w:type="pct"/>
            <w:tcBorders>
              <w:top w:val="nil"/>
              <w:left w:val="nil"/>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23,6</w:t>
            </w:r>
          </w:p>
        </w:tc>
      </w:tr>
      <w:tr w:rsidR="0032503B" w:rsidRPr="0032503B" w:rsidTr="00DB346E">
        <w:trPr>
          <w:trHeight w:val="396"/>
        </w:trPr>
        <w:tc>
          <w:tcPr>
            <w:tcW w:w="2481" w:type="pct"/>
            <w:tcBorders>
              <w:top w:val="nil"/>
              <w:left w:val="single" w:sz="8" w:space="0" w:color="auto"/>
              <w:bottom w:val="single" w:sz="4" w:space="0" w:color="auto"/>
              <w:right w:val="nil"/>
            </w:tcBorders>
            <w:shd w:val="clear" w:color="auto" w:fill="auto"/>
            <w:vAlign w:val="center"/>
            <w:hideMark/>
          </w:tcPr>
          <w:p w:rsidR="0032503B" w:rsidRPr="0032503B" w:rsidRDefault="0032503B" w:rsidP="0032503B">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услуг среднего профессионального образования</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46,3</w:t>
            </w:r>
          </w:p>
        </w:tc>
        <w:tc>
          <w:tcPr>
            <w:tcW w:w="410" w:type="pct"/>
            <w:tcBorders>
              <w:top w:val="nil"/>
              <w:left w:val="nil"/>
              <w:bottom w:val="single" w:sz="4" w:space="0" w:color="auto"/>
              <w:right w:val="nil"/>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9,8</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2,4</w:t>
            </w:r>
          </w:p>
        </w:tc>
        <w:tc>
          <w:tcPr>
            <w:tcW w:w="410" w:type="pct"/>
            <w:tcBorders>
              <w:top w:val="nil"/>
              <w:left w:val="nil"/>
              <w:bottom w:val="single" w:sz="4" w:space="0" w:color="auto"/>
              <w:right w:val="nil"/>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4,9</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12,</w:t>
            </w:r>
            <w:r w:rsidR="00D45B14">
              <w:rPr>
                <w:rFonts w:ascii="Times New Roman" w:eastAsia="Times New Roman" w:hAnsi="Times New Roman" w:cs="Times New Roman"/>
                <w:color w:val="000000"/>
                <w:lang w:eastAsia="ru-RU"/>
              </w:rPr>
              <w:t>1</w:t>
            </w:r>
          </w:p>
        </w:tc>
        <w:tc>
          <w:tcPr>
            <w:tcW w:w="468" w:type="pct"/>
            <w:tcBorders>
              <w:top w:val="nil"/>
              <w:left w:val="nil"/>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24,4</w:t>
            </w:r>
          </w:p>
        </w:tc>
      </w:tr>
      <w:tr w:rsidR="0032503B" w:rsidRPr="0032503B" w:rsidTr="00DB346E">
        <w:trPr>
          <w:trHeight w:val="384"/>
        </w:trPr>
        <w:tc>
          <w:tcPr>
            <w:tcW w:w="2481" w:type="pct"/>
            <w:tcBorders>
              <w:top w:val="nil"/>
              <w:left w:val="single" w:sz="8" w:space="0" w:color="auto"/>
              <w:bottom w:val="single" w:sz="4" w:space="0" w:color="auto"/>
              <w:right w:val="nil"/>
            </w:tcBorders>
            <w:shd w:val="clear" w:color="auto" w:fill="auto"/>
            <w:vAlign w:val="center"/>
            <w:hideMark/>
          </w:tcPr>
          <w:p w:rsidR="0032503B" w:rsidRPr="0032503B" w:rsidRDefault="0032503B" w:rsidP="0032503B">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услуг дополнительного образования детей</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12,5</w:t>
            </w:r>
          </w:p>
        </w:tc>
        <w:tc>
          <w:tcPr>
            <w:tcW w:w="410" w:type="pct"/>
            <w:tcBorders>
              <w:top w:val="nil"/>
              <w:left w:val="nil"/>
              <w:bottom w:val="single" w:sz="4" w:space="0" w:color="auto"/>
              <w:right w:val="nil"/>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19,6</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16,1</w:t>
            </w:r>
          </w:p>
        </w:tc>
        <w:tc>
          <w:tcPr>
            <w:tcW w:w="410" w:type="pct"/>
            <w:tcBorders>
              <w:top w:val="nil"/>
              <w:left w:val="nil"/>
              <w:bottom w:val="single" w:sz="4" w:space="0" w:color="auto"/>
              <w:right w:val="nil"/>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8,9</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5,4</w:t>
            </w:r>
          </w:p>
        </w:tc>
        <w:tc>
          <w:tcPr>
            <w:tcW w:w="468" w:type="pct"/>
            <w:tcBorders>
              <w:top w:val="nil"/>
              <w:left w:val="nil"/>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37,5</w:t>
            </w:r>
          </w:p>
        </w:tc>
      </w:tr>
      <w:tr w:rsidR="0032503B" w:rsidRPr="0032503B" w:rsidTr="00DB346E">
        <w:trPr>
          <w:trHeight w:val="242"/>
        </w:trPr>
        <w:tc>
          <w:tcPr>
            <w:tcW w:w="2481" w:type="pct"/>
            <w:tcBorders>
              <w:top w:val="nil"/>
              <w:left w:val="single" w:sz="8" w:space="0" w:color="auto"/>
              <w:bottom w:val="single" w:sz="4" w:space="0" w:color="auto"/>
              <w:right w:val="nil"/>
            </w:tcBorders>
            <w:shd w:val="clear" w:color="auto" w:fill="auto"/>
            <w:vAlign w:val="center"/>
            <w:hideMark/>
          </w:tcPr>
          <w:p w:rsidR="0032503B" w:rsidRPr="0032503B" w:rsidRDefault="0032503B" w:rsidP="0032503B">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розничной торговли</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3,1</w:t>
            </w:r>
          </w:p>
        </w:tc>
        <w:tc>
          <w:tcPr>
            <w:tcW w:w="410" w:type="pct"/>
            <w:tcBorders>
              <w:top w:val="nil"/>
              <w:left w:val="nil"/>
              <w:bottom w:val="single" w:sz="4" w:space="0" w:color="auto"/>
              <w:right w:val="nil"/>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10,9</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48,4</w:t>
            </w:r>
          </w:p>
        </w:tc>
        <w:tc>
          <w:tcPr>
            <w:tcW w:w="410" w:type="pct"/>
            <w:tcBorders>
              <w:top w:val="nil"/>
              <w:left w:val="nil"/>
              <w:bottom w:val="single" w:sz="4" w:space="0" w:color="auto"/>
              <w:right w:val="nil"/>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12,8</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8,1</w:t>
            </w:r>
          </w:p>
        </w:tc>
        <w:tc>
          <w:tcPr>
            <w:tcW w:w="468" w:type="pct"/>
            <w:tcBorders>
              <w:top w:val="nil"/>
              <w:left w:val="nil"/>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16,7</w:t>
            </w:r>
          </w:p>
        </w:tc>
      </w:tr>
      <w:tr w:rsidR="0032503B" w:rsidRPr="0032503B" w:rsidTr="00DB346E">
        <w:trPr>
          <w:trHeight w:val="144"/>
        </w:trPr>
        <w:tc>
          <w:tcPr>
            <w:tcW w:w="2481" w:type="pct"/>
            <w:tcBorders>
              <w:top w:val="nil"/>
              <w:left w:val="single" w:sz="8" w:space="0" w:color="auto"/>
              <w:bottom w:val="single" w:sz="4" w:space="0" w:color="auto"/>
              <w:right w:val="nil"/>
            </w:tcBorders>
            <w:shd w:val="clear" w:color="auto" w:fill="auto"/>
            <w:vAlign w:val="center"/>
            <w:hideMark/>
          </w:tcPr>
          <w:p w:rsidR="0032503B" w:rsidRPr="0032503B" w:rsidRDefault="0032503B" w:rsidP="0032503B">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услуг детского отдыха и оздоровления</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23,1</w:t>
            </w:r>
          </w:p>
        </w:tc>
        <w:tc>
          <w:tcPr>
            <w:tcW w:w="410" w:type="pct"/>
            <w:tcBorders>
              <w:top w:val="nil"/>
              <w:left w:val="nil"/>
              <w:bottom w:val="single" w:sz="4" w:space="0" w:color="auto"/>
              <w:right w:val="nil"/>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23,</w:t>
            </w:r>
            <w:r w:rsidR="00D45B14">
              <w:rPr>
                <w:rFonts w:ascii="Times New Roman" w:eastAsia="Times New Roman" w:hAnsi="Times New Roman" w:cs="Times New Roman"/>
                <w:color w:val="000000"/>
                <w:lang w:eastAsia="ru-RU"/>
              </w:rPr>
              <w:t>1</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19,2</w:t>
            </w:r>
          </w:p>
        </w:tc>
        <w:tc>
          <w:tcPr>
            <w:tcW w:w="410" w:type="pct"/>
            <w:tcBorders>
              <w:top w:val="nil"/>
              <w:left w:val="nil"/>
              <w:bottom w:val="single" w:sz="4" w:space="0" w:color="auto"/>
              <w:right w:val="nil"/>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w:t>
            </w:r>
            <w:r w:rsidR="00D45B14">
              <w:rPr>
                <w:rFonts w:ascii="Times New Roman" w:eastAsia="Times New Roman" w:hAnsi="Times New Roman" w:cs="Times New Roman"/>
                <w:color w:val="000000"/>
                <w:lang w:eastAsia="ru-RU"/>
              </w:rPr>
              <w:t>9</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11,5</w:t>
            </w:r>
          </w:p>
        </w:tc>
        <w:tc>
          <w:tcPr>
            <w:tcW w:w="468" w:type="pct"/>
            <w:tcBorders>
              <w:top w:val="nil"/>
              <w:left w:val="nil"/>
              <w:bottom w:val="single" w:sz="4" w:space="0" w:color="auto"/>
              <w:right w:val="single" w:sz="8" w:space="0" w:color="auto"/>
            </w:tcBorders>
            <w:shd w:val="clear" w:color="auto" w:fill="auto"/>
            <w:noWrap/>
            <w:vAlign w:val="bottom"/>
            <w:hideMark/>
          </w:tcPr>
          <w:p w:rsidR="0032503B" w:rsidRPr="0032503B" w:rsidRDefault="0032503B"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19,2</w:t>
            </w:r>
          </w:p>
        </w:tc>
      </w:tr>
    </w:tbl>
    <w:p w:rsidR="0032503B" w:rsidRDefault="0032503B" w:rsidP="0032503B">
      <w:pPr>
        <w:tabs>
          <w:tab w:val="center" w:pos="4857"/>
        </w:tabs>
        <w:spacing w:after="0" w:line="312"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продолжение таблицы 3.2</w:t>
      </w:r>
    </w:p>
    <w:tbl>
      <w:tblPr>
        <w:tblW w:w="5000" w:type="pct"/>
        <w:tblLook w:val="04A0" w:firstRow="1" w:lastRow="0" w:firstColumn="1" w:lastColumn="0" w:noHBand="0" w:noVBand="1"/>
      </w:tblPr>
      <w:tblGrid>
        <w:gridCol w:w="4750"/>
        <w:gridCol w:w="785"/>
        <w:gridCol w:w="785"/>
        <w:gridCol w:w="785"/>
        <w:gridCol w:w="785"/>
        <w:gridCol w:w="785"/>
        <w:gridCol w:w="896"/>
      </w:tblGrid>
      <w:tr w:rsidR="0032503B" w:rsidRPr="0032503B" w:rsidTr="0032503B">
        <w:trPr>
          <w:trHeight w:val="1825"/>
        </w:trPr>
        <w:tc>
          <w:tcPr>
            <w:tcW w:w="248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2503B" w:rsidRPr="0032503B" w:rsidRDefault="0032503B" w:rsidP="00026089">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Рынки</w:t>
            </w:r>
          </w:p>
        </w:tc>
        <w:tc>
          <w:tcPr>
            <w:tcW w:w="410"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026089">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нет конкуренции</w:t>
            </w:r>
          </w:p>
        </w:tc>
        <w:tc>
          <w:tcPr>
            <w:tcW w:w="410"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026089">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слабая конкуренция</w:t>
            </w:r>
          </w:p>
        </w:tc>
        <w:tc>
          <w:tcPr>
            <w:tcW w:w="410"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026089">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умеренная конкуренция</w:t>
            </w:r>
          </w:p>
        </w:tc>
        <w:tc>
          <w:tcPr>
            <w:tcW w:w="410"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026089">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высокая конкуренция</w:t>
            </w:r>
          </w:p>
        </w:tc>
        <w:tc>
          <w:tcPr>
            <w:tcW w:w="410"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026089">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очень высокая конкуренция</w:t>
            </w:r>
          </w:p>
        </w:tc>
        <w:tc>
          <w:tcPr>
            <w:tcW w:w="468"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026089">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затрудняюсь ответить</w:t>
            </w:r>
          </w:p>
        </w:tc>
      </w:tr>
      <w:tr w:rsidR="00DB346E" w:rsidRPr="0032503B" w:rsidTr="00DB346E">
        <w:trPr>
          <w:trHeight w:val="265"/>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DB346E">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медицинских услуг</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DB346E">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11,6</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DB346E">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14,0</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DB346E">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18,6</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DB346E">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5,8</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DB346E">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2,3</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DB346E">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47,7</w:t>
            </w:r>
          </w:p>
        </w:tc>
      </w:tr>
      <w:tr w:rsidR="00DB346E" w:rsidRPr="0032503B" w:rsidTr="0032503B">
        <w:trPr>
          <w:trHeight w:val="744"/>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18,5</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14,8</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18,5</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11,1</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29,</w:t>
            </w:r>
            <w:r>
              <w:rPr>
                <w:rFonts w:ascii="Times New Roman" w:eastAsia="Times New Roman" w:hAnsi="Times New Roman" w:cs="Times New Roman"/>
                <w:color w:val="000000"/>
                <w:lang w:eastAsia="ru-RU"/>
              </w:rPr>
              <w:t>7</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7,4</w:t>
            </w:r>
          </w:p>
        </w:tc>
      </w:tr>
      <w:tr w:rsidR="00DB346E" w:rsidRPr="0032503B" w:rsidTr="0032503B">
        <w:trPr>
          <w:trHeight w:val="660"/>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психолого-педагогического сопровождения детей с ограниченными возможностями здоровья</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28,6</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9,5</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19,0</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14,</w:t>
            </w:r>
            <w:r>
              <w:rPr>
                <w:rFonts w:ascii="Times New Roman" w:eastAsia="Times New Roman" w:hAnsi="Times New Roman" w:cs="Times New Roman"/>
                <w:color w:val="000000"/>
                <w:lang w:eastAsia="ru-RU"/>
              </w:rPr>
              <w:t>4</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9,5</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19,0</w:t>
            </w:r>
          </w:p>
        </w:tc>
      </w:tr>
      <w:tr w:rsidR="00DB346E" w:rsidRPr="0032503B" w:rsidTr="0032503B">
        <w:trPr>
          <w:trHeight w:val="290"/>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социальных услуг</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25,4</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17,</w:t>
            </w:r>
            <w:r>
              <w:rPr>
                <w:rFonts w:ascii="Times New Roman" w:eastAsia="Times New Roman" w:hAnsi="Times New Roman" w:cs="Times New Roman"/>
                <w:color w:val="000000"/>
                <w:lang w:eastAsia="ru-RU"/>
              </w:rPr>
              <w:t>8</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20,9</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6,0%</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4,5</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25,4</w:t>
            </w:r>
          </w:p>
        </w:tc>
      </w:tr>
      <w:tr w:rsidR="00DB346E" w:rsidRPr="0032503B" w:rsidTr="0032503B">
        <w:trPr>
          <w:trHeight w:val="279"/>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ритуальных услуг</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7,4</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18,5</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37,</w:t>
            </w:r>
            <w:r>
              <w:rPr>
                <w:rFonts w:ascii="Times New Roman" w:eastAsia="Times New Roman" w:hAnsi="Times New Roman" w:cs="Times New Roman"/>
                <w:color w:val="000000"/>
                <w:lang w:eastAsia="ru-RU"/>
              </w:rPr>
              <w:t>1</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7,4</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7,4</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22,2</w:t>
            </w:r>
          </w:p>
        </w:tc>
      </w:tr>
      <w:tr w:rsidR="00DB346E" w:rsidRPr="0032503B" w:rsidTr="0032503B">
        <w:trPr>
          <w:trHeight w:val="792"/>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услуг по сбору и транспортированию твердых коммунальных отходов</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5,3</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0,0</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31,6</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5,3</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26,</w:t>
            </w:r>
            <w:r>
              <w:rPr>
                <w:rFonts w:ascii="Times New Roman" w:eastAsia="Times New Roman" w:hAnsi="Times New Roman" w:cs="Times New Roman"/>
                <w:color w:val="000000"/>
                <w:lang w:eastAsia="ru-RU"/>
              </w:rPr>
              <w:t>2</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31,6</w:t>
            </w:r>
          </w:p>
        </w:tc>
      </w:tr>
      <w:tr w:rsidR="00DB346E" w:rsidRPr="0032503B" w:rsidTr="0032503B">
        <w:trPr>
          <w:trHeight w:val="888"/>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12,5</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4,2</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20,8</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8,3</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29,2</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25,0</w:t>
            </w:r>
          </w:p>
        </w:tc>
      </w:tr>
      <w:tr w:rsidR="00DB346E" w:rsidRPr="0032503B" w:rsidTr="0032503B">
        <w:trPr>
          <w:trHeight w:val="736"/>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купли-продажи электрической энергии (мощности) на розничном рынке электрической энергии (мощности)</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15,4</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0,0</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23,1</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30,8</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23,1</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7,</w:t>
            </w:r>
            <w:r>
              <w:rPr>
                <w:rFonts w:ascii="Times New Roman" w:eastAsia="Times New Roman" w:hAnsi="Times New Roman" w:cs="Times New Roman"/>
                <w:color w:val="000000"/>
                <w:lang w:eastAsia="ru-RU"/>
              </w:rPr>
              <w:t>6</w:t>
            </w:r>
          </w:p>
        </w:tc>
      </w:tr>
      <w:tr w:rsidR="00DB346E" w:rsidRPr="0032503B" w:rsidTr="0032503B">
        <w:trPr>
          <w:trHeight w:val="1316"/>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21,4</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21,4</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14,3</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0,0</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28,6</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14,3</w:t>
            </w:r>
          </w:p>
        </w:tc>
      </w:tr>
      <w:tr w:rsidR="00DB346E" w:rsidRPr="0032503B" w:rsidTr="0032503B">
        <w:trPr>
          <w:trHeight w:val="1032"/>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23,5</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11,8</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5,9</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29,4</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5,9</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23,5</w:t>
            </w:r>
          </w:p>
        </w:tc>
      </w:tr>
      <w:tr w:rsidR="00DB346E" w:rsidRPr="0032503B" w:rsidTr="0032503B">
        <w:trPr>
          <w:trHeight w:val="1082"/>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10,5</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0,0</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31,6</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10,5</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15,8</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31,6</w:t>
            </w:r>
          </w:p>
        </w:tc>
      </w:tr>
      <w:tr w:rsidR="00DB346E" w:rsidRPr="0032503B" w:rsidTr="0032503B">
        <w:trPr>
          <w:trHeight w:val="1098"/>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оказания услуг по перевозке пассажиров и багажа легковым такси на территории субъекта Российской Федерации</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21,1</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5,</w:t>
            </w:r>
            <w:r>
              <w:rPr>
                <w:rFonts w:ascii="Times New Roman" w:eastAsia="Times New Roman" w:hAnsi="Times New Roman" w:cs="Times New Roman"/>
                <w:color w:val="000000"/>
                <w:lang w:eastAsia="ru-RU"/>
              </w:rPr>
              <w:t>2</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21,1</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21,1</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0,0</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31,</w:t>
            </w:r>
            <w:r>
              <w:rPr>
                <w:rFonts w:ascii="Times New Roman" w:eastAsia="Times New Roman" w:hAnsi="Times New Roman" w:cs="Times New Roman"/>
                <w:color w:val="000000"/>
                <w:lang w:eastAsia="ru-RU"/>
              </w:rPr>
              <w:t>5</w:t>
            </w:r>
          </w:p>
        </w:tc>
      </w:tr>
      <w:tr w:rsidR="00DB346E" w:rsidRPr="0032503B" w:rsidTr="0032503B">
        <w:trPr>
          <w:trHeight w:val="986"/>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услуг связи, в том числе услуг по предоставлению широкополосного доступа к информаци</w:t>
            </w:r>
            <w:r>
              <w:rPr>
                <w:rFonts w:ascii="Times New Roman" w:eastAsia="Times New Roman" w:hAnsi="Times New Roman" w:cs="Times New Roman"/>
                <w:color w:val="000000"/>
                <w:sz w:val="24"/>
                <w:szCs w:val="24"/>
                <w:lang w:eastAsia="ru-RU"/>
              </w:rPr>
              <w:t>онно-телекоммуникационной сети «</w:t>
            </w:r>
            <w:r w:rsidRPr="0032503B">
              <w:rPr>
                <w:rFonts w:ascii="Times New Roman" w:eastAsia="Times New Roman" w:hAnsi="Times New Roman" w:cs="Times New Roman"/>
                <w:color w:val="000000"/>
                <w:sz w:val="24"/>
                <w:szCs w:val="24"/>
                <w:lang w:eastAsia="ru-RU"/>
              </w:rPr>
              <w:t>Интернет</w:t>
            </w:r>
            <w:r>
              <w:rPr>
                <w:rFonts w:ascii="Times New Roman" w:eastAsia="Times New Roman" w:hAnsi="Times New Roman" w:cs="Times New Roman"/>
                <w:color w:val="000000"/>
                <w:sz w:val="24"/>
                <w:szCs w:val="24"/>
                <w:lang w:eastAsia="ru-RU"/>
              </w:rPr>
              <w:t>»</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4,3</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17,</w:t>
            </w:r>
            <w:r>
              <w:rPr>
                <w:rFonts w:ascii="Times New Roman" w:eastAsia="Times New Roman" w:hAnsi="Times New Roman" w:cs="Times New Roman"/>
                <w:color w:val="000000"/>
                <w:lang w:eastAsia="ru-RU"/>
              </w:rPr>
              <w:t>5</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13,0</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13,0</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26,1</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26,1</w:t>
            </w:r>
          </w:p>
        </w:tc>
      </w:tr>
      <w:tr w:rsidR="00DB346E" w:rsidRPr="0032503B" w:rsidTr="0032503B">
        <w:trPr>
          <w:trHeight w:val="293"/>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Рынок жилищного строительства</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11,1</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18,5</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18,5</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14,</w:t>
            </w:r>
            <w:r>
              <w:rPr>
                <w:rFonts w:ascii="Times New Roman" w:eastAsia="Times New Roman" w:hAnsi="Times New Roman" w:cs="Times New Roman"/>
                <w:color w:val="000000"/>
                <w:lang w:eastAsia="ru-RU"/>
              </w:rPr>
              <w:t>9</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11,1</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25,9</w:t>
            </w:r>
          </w:p>
        </w:tc>
      </w:tr>
    </w:tbl>
    <w:p w:rsidR="00DB346E" w:rsidRDefault="00DB346E" w:rsidP="0032503B">
      <w:pPr>
        <w:tabs>
          <w:tab w:val="center" w:pos="4857"/>
        </w:tabs>
        <w:spacing w:after="0" w:line="312" w:lineRule="auto"/>
        <w:jc w:val="right"/>
        <w:rPr>
          <w:rFonts w:ascii="Times New Roman" w:hAnsi="Times New Roman" w:cs="Times New Roman"/>
          <w:color w:val="000000" w:themeColor="text1"/>
          <w:sz w:val="28"/>
          <w:szCs w:val="28"/>
        </w:rPr>
      </w:pPr>
    </w:p>
    <w:p w:rsidR="0032503B" w:rsidRDefault="0032503B" w:rsidP="0032503B">
      <w:pPr>
        <w:tabs>
          <w:tab w:val="center" w:pos="4857"/>
        </w:tabs>
        <w:spacing w:after="0" w:line="312"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окончание таблицы 3.2</w:t>
      </w:r>
    </w:p>
    <w:tbl>
      <w:tblPr>
        <w:tblW w:w="5000" w:type="pct"/>
        <w:tblLook w:val="04A0" w:firstRow="1" w:lastRow="0" w:firstColumn="1" w:lastColumn="0" w:noHBand="0" w:noVBand="1"/>
      </w:tblPr>
      <w:tblGrid>
        <w:gridCol w:w="4750"/>
        <w:gridCol w:w="785"/>
        <w:gridCol w:w="785"/>
        <w:gridCol w:w="785"/>
        <w:gridCol w:w="785"/>
        <w:gridCol w:w="785"/>
        <w:gridCol w:w="896"/>
      </w:tblGrid>
      <w:tr w:rsidR="0032503B" w:rsidRPr="0032503B" w:rsidTr="0032503B">
        <w:trPr>
          <w:trHeight w:val="1825"/>
        </w:trPr>
        <w:tc>
          <w:tcPr>
            <w:tcW w:w="248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2503B" w:rsidRPr="0032503B" w:rsidRDefault="0032503B" w:rsidP="00026089">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Рынки</w:t>
            </w:r>
          </w:p>
        </w:tc>
        <w:tc>
          <w:tcPr>
            <w:tcW w:w="410"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026089">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нет конкуренции</w:t>
            </w:r>
          </w:p>
        </w:tc>
        <w:tc>
          <w:tcPr>
            <w:tcW w:w="410"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026089">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слабая конкуренция</w:t>
            </w:r>
          </w:p>
        </w:tc>
        <w:tc>
          <w:tcPr>
            <w:tcW w:w="410"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026089">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умеренная конкуренция</w:t>
            </w:r>
          </w:p>
        </w:tc>
        <w:tc>
          <w:tcPr>
            <w:tcW w:w="410"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026089">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высокая конкуренция</w:t>
            </w:r>
          </w:p>
        </w:tc>
        <w:tc>
          <w:tcPr>
            <w:tcW w:w="410"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026089">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очень высокая конкуренция</w:t>
            </w:r>
          </w:p>
        </w:tc>
        <w:tc>
          <w:tcPr>
            <w:tcW w:w="468" w:type="pct"/>
            <w:tcBorders>
              <w:top w:val="single" w:sz="8" w:space="0" w:color="auto"/>
              <w:left w:val="nil"/>
              <w:bottom w:val="single" w:sz="8" w:space="0" w:color="auto"/>
              <w:right w:val="single" w:sz="8" w:space="0" w:color="auto"/>
            </w:tcBorders>
            <w:shd w:val="clear" w:color="auto" w:fill="auto"/>
            <w:textDirection w:val="btLr"/>
            <w:vAlign w:val="center"/>
            <w:hideMark/>
          </w:tcPr>
          <w:p w:rsidR="0032503B" w:rsidRPr="0032503B" w:rsidRDefault="0032503B" w:rsidP="00026089">
            <w:pPr>
              <w:spacing w:after="0" w:line="240" w:lineRule="auto"/>
              <w:jc w:val="center"/>
              <w:rPr>
                <w:rFonts w:ascii="Times New Roman" w:eastAsia="Times New Roman" w:hAnsi="Times New Roman" w:cs="Times New Roman"/>
                <w:b/>
                <w:bCs/>
                <w:color w:val="000000"/>
                <w:sz w:val="24"/>
                <w:szCs w:val="24"/>
                <w:lang w:eastAsia="ru-RU"/>
              </w:rPr>
            </w:pPr>
            <w:r w:rsidRPr="0032503B">
              <w:rPr>
                <w:rFonts w:ascii="Times New Roman" w:eastAsia="Times New Roman" w:hAnsi="Times New Roman" w:cs="Times New Roman"/>
                <w:b/>
                <w:bCs/>
                <w:color w:val="000000"/>
                <w:sz w:val="24"/>
                <w:szCs w:val="24"/>
                <w:lang w:eastAsia="ru-RU"/>
              </w:rPr>
              <w:t>затрудняюсь ответить</w:t>
            </w:r>
          </w:p>
        </w:tc>
      </w:tr>
      <w:tr w:rsidR="00DB346E" w:rsidRPr="0032503B" w:rsidTr="0032503B">
        <w:trPr>
          <w:trHeight w:val="600"/>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DB346E">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строительства объектов капитального строительства, за</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DB346E">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21,1</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DB346E">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10,5</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DB346E">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5,</w:t>
            </w:r>
            <w:r>
              <w:rPr>
                <w:rFonts w:ascii="Times New Roman" w:eastAsia="Times New Roman" w:hAnsi="Times New Roman" w:cs="Times New Roman"/>
                <w:color w:val="000000"/>
                <w:lang w:eastAsia="ru-RU"/>
              </w:rPr>
              <w:t>2</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DB346E">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31,6</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DB346E">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15,8</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DB346E">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15,8</w:t>
            </w:r>
          </w:p>
        </w:tc>
      </w:tr>
      <w:tr w:rsidR="00DB346E" w:rsidRPr="0032503B" w:rsidTr="0032503B">
        <w:trPr>
          <w:trHeight w:val="600"/>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исключением жилищного и дорожного строительства</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21,1</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10,5</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5,</w:t>
            </w:r>
            <w:r>
              <w:rPr>
                <w:rFonts w:ascii="Times New Roman" w:eastAsia="Times New Roman" w:hAnsi="Times New Roman" w:cs="Times New Roman"/>
                <w:color w:val="000000"/>
                <w:lang w:eastAsia="ru-RU"/>
              </w:rPr>
              <w:t>2</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31,6</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15,8</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15,8</w:t>
            </w:r>
          </w:p>
        </w:tc>
      </w:tr>
      <w:tr w:rsidR="00DB346E" w:rsidRPr="0032503B" w:rsidTr="00127C50">
        <w:trPr>
          <w:trHeight w:val="370"/>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дорожной деятельности (за исключением проектирования)</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12,0</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12,0</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32503B">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32,0</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24,0</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12,0</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8,0</w:t>
            </w:r>
          </w:p>
        </w:tc>
      </w:tr>
      <w:tr w:rsidR="00DB346E" w:rsidRPr="0032503B" w:rsidTr="0032503B">
        <w:trPr>
          <w:trHeight w:val="600"/>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архитектурно-строительного проектирования</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10,7</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28,6</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10,7</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7,1</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17,9</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25,0</w:t>
            </w:r>
          </w:p>
        </w:tc>
      </w:tr>
      <w:tr w:rsidR="00DB346E" w:rsidRPr="0032503B" w:rsidTr="0032503B">
        <w:trPr>
          <w:trHeight w:val="516"/>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кадастровых и землеустроительных работ</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13,2</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10,0</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16,7</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26,7</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16,7</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16,7</w:t>
            </w:r>
          </w:p>
        </w:tc>
      </w:tr>
      <w:tr w:rsidR="00DB346E" w:rsidRPr="0032503B" w:rsidTr="00127C50">
        <w:trPr>
          <w:trHeight w:val="480"/>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реализации сельскохозяйственной продукции</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7,4</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37,2</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15,7</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1,7</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33,9</w:t>
            </w:r>
          </w:p>
        </w:tc>
      </w:tr>
      <w:tr w:rsidR="00DB346E" w:rsidRPr="0032503B" w:rsidTr="00127C50">
        <w:trPr>
          <w:trHeight w:val="204"/>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племенного животноводства</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26,1</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17,4</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4,3</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17,4</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17,4</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17,4</w:t>
            </w:r>
          </w:p>
        </w:tc>
      </w:tr>
      <w:tr w:rsidR="00DB346E" w:rsidRPr="0032503B" w:rsidTr="0032503B">
        <w:trPr>
          <w:trHeight w:val="312"/>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семеноводства</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16,7</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12,4</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8,3</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29,2</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4,2</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29,2</w:t>
            </w:r>
          </w:p>
        </w:tc>
      </w:tr>
      <w:tr w:rsidR="00DB346E" w:rsidRPr="0032503B" w:rsidTr="00127C50">
        <w:trPr>
          <w:trHeight w:val="298"/>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вылова водных биоресурсов</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26,7</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6,7</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13,</w:t>
            </w:r>
            <w:r>
              <w:rPr>
                <w:rFonts w:ascii="Times New Roman" w:eastAsia="Times New Roman" w:hAnsi="Times New Roman" w:cs="Times New Roman"/>
                <w:color w:val="000000"/>
                <w:lang w:eastAsia="ru-RU"/>
              </w:rPr>
              <w:t>2</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20,0</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26,7</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6,7</w:t>
            </w:r>
          </w:p>
        </w:tc>
      </w:tr>
      <w:tr w:rsidR="00DB346E" w:rsidRPr="0032503B" w:rsidTr="00127C50">
        <w:trPr>
          <w:trHeight w:val="273"/>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товарной аквакультуры</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28,6</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14,3</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42,</w:t>
            </w:r>
            <w:r>
              <w:rPr>
                <w:rFonts w:ascii="Times New Roman" w:eastAsia="Times New Roman" w:hAnsi="Times New Roman" w:cs="Times New Roman"/>
                <w:color w:val="000000"/>
                <w:lang w:eastAsia="ru-RU"/>
              </w:rPr>
              <w:t>8</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0,0</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14,3</w:t>
            </w:r>
          </w:p>
        </w:tc>
      </w:tr>
      <w:tr w:rsidR="00DB346E" w:rsidRPr="0032503B" w:rsidTr="0032503B">
        <w:trPr>
          <w:trHeight w:val="756"/>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добычи общераспространенных полезных ископаемых на участках недр местного значения</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11,8</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17,6</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29,4</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29,4</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0,0</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11,8</w:t>
            </w:r>
          </w:p>
        </w:tc>
      </w:tr>
      <w:tr w:rsidR="00DB346E" w:rsidRPr="0032503B" w:rsidTr="0032503B">
        <w:trPr>
          <w:trHeight w:val="312"/>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нефтепродуктов</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22,2</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11,1</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22,2</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5,6</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11,1</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27,8</w:t>
            </w:r>
          </w:p>
        </w:tc>
      </w:tr>
      <w:tr w:rsidR="00DB346E" w:rsidRPr="0032503B" w:rsidTr="00127C50">
        <w:trPr>
          <w:trHeight w:val="238"/>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легкой промышленности</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10,5</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15,8</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21,1</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36,8</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5,3</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10,5</w:t>
            </w:r>
          </w:p>
        </w:tc>
      </w:tr>
      <w:tr w:rsidR="00DB346E" w:rsidRPr="0032503B" w:rsidTr="00127C50">
        <w:trPr>
          <w:trHeight w:val="383"/>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обработки древесины и производства изделий из дерева</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15,0</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12,5</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30,0</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7,5</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7,5</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27,5</w:t>
            </w:r>
          </w:p>
        </w:tc>
      </w:tr>
      <w:tr w:rsidR="00DB346E" w:rsidRPr="0032503B" w:rsidTr="00127C50">
        <w:trPr>
          <w:trHeight w:val="249"/>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производства кирпича</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14,3</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28,6</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14,3</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4,8</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33,</w:t>
            </w:r>
            <w:r>
              <w:rPr>
                <w:rFonts w:ascii="Times New Roman" w:eastAsia="Times New Roman" w:hAnsi="Times New Roman" w:cs="Times New Roman"/>
                <w:color w:val="000000"/>
                <w:lang w:eastAsia="ru-RU"/>
              </w:rPr>
              <w:t>2</w:t>
            </w:r>
          </w:p>
        </w:tc>
      </w:tr>
      <w:tr w:rsidR="00DB346E" w:rsidRPr="0032503B" w:rsidTr="00127C50">
        <w:trPr>
          <w:trHeight w:val="254"/>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производства бетона</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27,8</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33,3</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16,7</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11,1</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5,6</w:t>
            </w:r>
          </w:p>
        </w:tc>
      </w:tr>
      <w:tr w:rsidR="00DB346E" w:rsidRPr="0032503B" w:rsidTr="00127C50">
        <w:trPr>
          <w:trHeight w:val="243"/>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Сфера наружной рекламы</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15,4</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11,5</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26,9</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15,4</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23,1</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7,7</w:t>
            </w:r>
          </w:p>
        </w:tc>
      </w:tr>
      <w:tr w:rsidR="00DB346E" w:rsidRPr="0032503B" w:rsidTr="0032503B">
        <w:trPr>
          <w:trHeight w:val="312"/>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культуры</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8,3</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8</w:t>
            </w:r>
            <w:r w:rsidRPr="0032503B">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val="en-US" w:eastAsia="ru-RU"/>
              </w:rPr>
              <w:t>3</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30</w:t>
            </w:r>
            <w:r>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val="en-US" w:eastAsia="ru-RU"/>
              </w:rPr>
              <w:t>6</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16</w:t>
            </w:r>
            <w:r>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val="en-US" w:eastAsia="ru-RU"/>
              </w:rPr>
              <w:t>7</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Pr="0032503B">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3</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27</w:t>
            </w:r>
            <w:r w:rsidRPr="0032503B">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8</w:t>
            </w:r>
          </w:p>
        </w:tc>
      </w:tr>
      <w:tr w:rsidR="00DB346E" w:rsidRPr="0032503B" w:rsidTr="0032503B">
        <w:trPr>
          <w:trHeight w:val="312"/>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туризма</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25,0</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10,0</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15,0</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5,0</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20,0</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25,0</w:t>
            </w:r>
          </w:p>
        </w:tc>
      </w:tr>
      <w:tr w:rsidR="00DB346E" w:rsidRPr="0032503B" w:rsidTr="0032503B">
        <w:trPr>
          <w:trHeight w:val="312"/>
        </w:trPr>
        <w:tc>
          <w:tcPr>
            <w:tcW w:w="2481" w:type="pct"/>
            <w:tcBorders>
              <w:top w:val="nil"/>
              <w:left w:val="single" w:sz="8" w:space="0" w:color="auto"/>
              <w:bottom w:val="single" w:sz="4"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Рынок электротехники</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0,0</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15,8</w:t>
            </w:r>
          </w:p>
        </w:tc>
        <w:tc>
          <w:tcPr>
            <w:tcW w:w="410" w:type="pct"/>
            <w:tcBorders>
              <w:top w:val="nil"/>
              <w:left w:val="nil"/>
              <w:bottom w:val="single" w:sz="4"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36,</w:t>
            </w:r>
            <w:r>
              <w:rPr>
                <w:rFonts w:ascii="Times New Roman" w:eastAsia="Times New Roman" w:hAnsi="Times New Roman" w:cs="Times New Roman"/>
                <w:color w:val="000000"/>
                <w:lang w:eastAsia="ru-RU"/>
              </w:rPr>
              <w:t>7</w:t>
            </w:r>
          </w:p>
        </w:tc>
        <w:tc>
          <w:tcPr>
            <w:tcW w:w="410" w:type="pct"/>
            <w:tcBorders>
              <w:top w:val="nil"/>
              <w:left w:val="single" w:sz="8" w:space="0" w:color="auto"/>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21,1</w:t>
            </w:r>
          </w:p>
        </w:tc>
        <w:tc>
          <w:tcPr>
            <w:tcW w:w="468" w:type="pct"/>
            <w:tcBorders>
              <w:top w:val="nil"/>
              <w:left w:val="nil"/>
              <w:bottom w:val="single" w:sz="4"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21,1</w:t>
            </w:r>
          </w:p>
        </w:tc>
      </w:tr>
      <w:tr w:rsidR="00DB346E" w:rsidRPr="0032503B" w:rsidTr="0032503B">
        <w:trPr>
          <w:trHeight w:val="324"/>
        </w:trPr>
        <w:tc>
          <w:tcPr>
            <w:tcW w:w="2481" w:type="pct"/>
            <w:tcBorders>
              <w:top w:val="nil"/>
              <w:left w:val="single" w:sz="8" w:space="0" w:color="auto"/>
              <w:bottom w:val="single" w:sz="8" w:space="0" w:color="auto"/>
              <w:right w:val="nil"/>
            </w:tcBorders>
            <w:shd w:val="clear" w:color="auto" w:fill="auto"/>
            <w:vAlign w:val="center"/>
            <w:hideMark/>
          </w:tcPr>
          <w:p w:rsidR="00DB346E" w:rsidRPr="0032503B" w:rsidRDefault="00DB346E" w:rsidP="00026089">
            <w:pPr>
              <w:spacing w:after="0" w:line="240" w:lineRule="auto"/>
              <w:rPr>
                <w:rFonts w:ascii="Times New Roman" w:eastAsia="Times New Roman" w:hAnsi="Times New Roman" w:cs="Times New Roman"/>
                <w:color w:val="000000"/>
                <w:sz w:val="24"/>
                <w:szCs w:val="24"/>
                <w:lang w:eastAsia="ru-RU"/>
              </w:rPr>
            </w:pPr>
            <w:r w:rsidRPr="0032503B">
              <w:rPr>
                <w:rFonts w:ascii="Times New Roman" w:eastAsia="Times New Roman" w:hAnsi="Times New Roman" w:cs="Times New Roman"/>
                <w:color w:val="000000"/>
                <w:sz w:val="24"/>
                <w:szCs w:val="24"/>
                <w:lang w:eastAsia="ru-RU"/>
              </w:rPr>
              <w:t>Иные рынки</w:t>
            </w:r>
          </w:p>
        </w:tc>
        <w:tc>
          <w:tcPr>
            <w:tcW w:w="410" w:type="pct"/>
            <w:tcBorders>
              <w:top w:val="nil"/>
              <w:left w:val="single" w:sz="8" w:space="0" w:color="auto"/>
              <w:bottom w:val="single" w:sz="8"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w:t>
            </w:r>
          </w:p>
        </w:tc>
        <w:tc>
          <w:tcPr>
            <w:tcW w:w="410" w:type="pct"/>
            <w:tcBorders>
              <w:top w:val="nil"/>
              <w:left w:val="nil"/>
              <w:bottom w:val="single" w:sz="8"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4,5</w:t>
            </w:r>
          </w:p>
        </w:tc>
        <w:tc>
          <w:tcPr>
            <w:tcW w:w="410" w:type="pct"/>
            <w:tcBorders>
              <w:top w:val="nil"/>
              <w:left w:val="single" w:sz="8" w:space="0" w:color="auto"/>
              <w:bottom w:val="single" w:sz="8"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25,0</w:t>
            </w:r>
          </w:p>
        </w:tc>
        <w:tc>
          <w:tcPr>
            <w:tcW w:w="410" w:type="pct"/>
            <w:tcBorders>
              <w:top w:val="nil"/>
              <w:left w:val="nil"/>
              <w:bottom w:val="single" w:sz="8" w:space="0" w:color="auto"/>
              <w:right w:val="nil"/>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11,4</w:t>
            </w:r>
          </w:p>
        </w:tc>
        <w:tc>
          <w:tcPr>
            <w:tcW w:w="410" w:type="pct"/>
            <w:tcBorders>
              <w:top w:val="nil"/>
              <w:left w:val="single" w:sz="8" w:space="0" w:color="auto"/>
              <w:bottom w:val="single" w:sz="8"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2,3</w:t>
            </w:r>
          </w:p>
        </w:tc>
        <w:tc>
          <w:tcPr>
            <w:tcW w:w="468" w:type="pct"/>
            <w:tcBorders>
              <w:top w:val="nil"/>
              <w:left w:val="nil"/>
              <w:bottom w:val="single" w:sz="8" w:space="0" w:color="auto"/>
              <w:right w:val="single" w:sz="8" w:space="0" w:color="auto"/>
            </w:tcBorders>
            <w:shd w:val="clear" w:color="auto" w:fill="auto"/>
            <w:noWrap/>
            <w:vAlign w:val="bottom"/>
            <w:hideMark/>
          </w:tcPr>
          <w:p w:rsidR="00DB346E" w:rsidRPr="0032503B" w:rsidRDefault="00DB346E" w:rsidP="00026089">
            <w:pPr>
              <w:spacing w:after="0" w:line="240" w:lineRule="auto"/>
              <w:jc w:val="center"/>
              <w:rPr>
                <w:rFonts w:ascii="Times New Roman" w:eastAsia="Times New Roman" w:hAnsi="Times New Roman" w:cs="Times New Roman"/>
                <w:color w:val="000000"/>
                <w:lang w:eastAsia="ru-RU"/>
              </w:rPr>
            </w:pPr>
            <w:r w:rsidRPr="0032503B">
              <w:rPr>
                <w:rFonts w:ascii="Times New Roman" w:eastAsia="Times New Roman" w:hAnsi="Times New Roman" w:cs="Times New Roman"/>
                <w:color w:val="000000"/>
                <w:lang w:eastAsia="ru-RU"/>
              </w:rPr>
              <w:t>50,0</w:t>
            </w:r>
          </w:p>
        </w:tc>
      </w:tr>
    </w:tbl>
    <w:p w:rsidR="0032503B" w:rsidRPr="0032503B" w:rsidRDefault="0032503B" w:rsidP="00A63D94">
      <w:pPr>
        <w:tabs>
          <w:tab w:val="center" w:pos="4857"/>
        </w:tabs>
        <w:spacing w:after="0" w:line="312" w:lineRule="auto"/>
        <w:jc w:val="center"/>
        <w:rPr>
          <w:rFonts w:ascii="Times New Roman" w:hAnsi="Times New Roman" w:cs="Times New Roman"/>
          <w:color w:val="000000" w:themeColor="text1"/>
          <w:sz w:val="28"/>
          <w:szCs w:val="28"/>
          <w:lang w:val="en-US"/>
        </w:rPr>
      </w:pPr>
    </w:p>
    <w:p w:rsidR="003F01B0" w:rsidRPr="002A688D" w:rsidRDefault="002E1559" w:rsidP="00DB346E">
      <w:pPr>
        <w:tabs>
          <w:tab w:val="left" w:pos="1134"/>
        </w:tabs>
        <w:spacing w:after="0" w:line="307" w:lineRule="auto"/>
        <w:ind w:firstLine="709"/>
        <w:jc w:val="both"/>
        <w:rPr>
          <w:rFonts w:ascii="Times New Roman" w:hAnsi="Times New Roman" w:cs="Times New Roman"/>
          <w:color w:val="000000" w:themeColor="text1"/>
          <w:spacing w:val="-4"/>
          <w:sz w:val="28"/>
          <w:szCs w:val="28"/>
        </w:rPr>
      </w:pPr>
      <w:r w:rsidRPr="002E1559">
        <w:rPr>
          <w:rFonts w:ascii="Times New Roman" w:hAnsi="Times New Roman" w:cs="Times New Roman"/>
          <w:color w:val="000000" w:themeColor="text1"/>
          <w:spacing w:val="-4"/>
          <w:sz w:val="28"/>
          <w:szCs w:val="28"/>
        </w:rPr>
        <w:t xml:space="preserve">- высокий уровень умеренной конкуренции наблюдается на рынках </w:t>
      </w:r>
      <w:r w:rsidR="00026089" w:rsidRPr="00026089">
        <w:rPr>
          <w:rFonts w:ascii="Times New Roman" w:hAnsi="Times New Roman" w:cs="Times New Roman"/>
          <w:color w:val="000000" w:themeColor="text1"/>
          <w:spacing w:val="-4"/>
          <w:sz w:val="28"/>
          <w:szCs w:val="28"/>
        </w:rPr>
        <w:t>розничной торговли</w:t>
      </w:r>
      <w:r w:rsidR="00026089">
        <w:rPr>
          <w:rFonts w:ascii="Times New Roman" w:hAnsi="Times New Roman" w:cs="Times New Roman"/>
          <w:color w:val="000000" w:themeColor="text1"/>
          <w:spacing w:val="-4"/>
          <w:sz w:val="28"/>
          <w:szCs w:val="28"/>
        </w:rPr>
        <w:t xml:space="preserve"> (48,4% опрошенных по рынку),</w:t>
      </w:r>
      <w:r w:rsidR="002A688D" w:rsidRPr="002A688D">
        <w:rPr>
          <w:rFonts w:ascii="Times New Roman" w:hAnsi="Times New Roman" w:cs="Times New Roman"/>
          <w:color w:val="000000" w:themeColor="text1"/>
          <w:spacing w:val="-4"/>
          <w:sz w:val="28"/>
          <w:szCs w:val="28"/>
        </w:rPr>
        <w:t xml:space="preserve"> реализации сельскохозяйственной продукции</w:t>
      </w:r>
      <w:r w:rsidR="002A688D">
        <w:rPr>
          <w:rFonts w:ascii="Times New Roman" w:hAnsi="Times New Roman" w:cs="Times New Roman"/>
          <w:color w:val="000000" w:themeColor="text1"/>
          <w:spacing w:val="-4"/>
          <w:sz w:val="28"/>
          <w:szCs w:val="28"/>
        </w:rPr>
        <w:t xml:space="preserve"> (37,2% опрошенных по рынку), </w:t>
      </w:r>
      <w:r w:rsidR="00026089" w:rsidRPr="00026089">
        <w:rPr>
          <w:rFonts w:ascii="Times New Roman" w:hAnsi="Times New Roman" w:cs="Times New Roman"/>
          <w:color w:val="000000" w:themeColor="text1"/>
          <w:spacing w:val="-4"/>
          <w:sz w:val="28"/>
          <w:szCs w:val="28"/>
        </w:rPr>
        <w:t>ритуальных услуг</w:t>
      </w:r>
      <w:r w:rsidR="00026089">
        <w:rPr>
          <w:rFonts w:ascii="Times New Roman" w:hAnsi="Times New Roman" w:cs="Times New Roman"/>
          <w:color w:val="000000" w:themeColor="text1"/>
          <w:spacing w:val="-4"/>
          <w:sz w:val="28"/>
          <w:szCs w:val="28"/>
        </w:rPr>
        <w:t xml:space="preserve"> (37,1% опрошенных по рынку),</w:t>
      </w:r>
      <w:r w:rsidR="00026089" w:rsidRPr="00026089">
        <w:rPr>
          <w:rFonts w:ascii="Times New Roman" w:hAnsi="Times New Roman" w:cs="Times New Roman"/>
          <w:color w:val="000000" w:themeColor="text1"/>
          <w:spacing w:val="-4"/>
          <w:sz w:val="28"/>
          <w:szCs w:val="28"/>
        </w:rPr>
        <w:t xml:space="preserve"> </w:t>
      </w:r>
      <w:r w:rsidR="002A688D" w:rsidRPr="002A688D">
        <w:rPr>
          <w:rFonts w:ascii="Times New Roman" w:hAnsi="Times New Roman" w:cs="Times New Roman"/>
          <w:color w:val="000000" w:themeColor="text1"/>
          <w:spacing w:val="-4"/>
          <w:sz w:val="28"/>
          <w:szCs w:val="28"/>
        </w:rPr>
        <w:t>производства бетона</w:t>
      </w:r>
      <w:r w:rsidR="002A688D">
        <w:rPr>
          <w:rFonts w:ascii="Times New Roman" w:hAnsi="Times New Roman" w:cs="Times New Roman"/>
          <w:color w:val="000000" w:themeColor="text1"/>
          <w:spacing w:val="-4"/>
          <w:sz w:val="28"/>
          <w:szCs w:val="28"/>
        </w:rPr>
        <w:t xml:space="preserve"> (33,3% опрошенных по рынку), </w:t>
      </w:r>
      <w:r w:rsidR="00026089" w:rsidRPr="00026089">
        <w:rPr>
          <w:rFonts w:ascii="Times New Roman" w:hAnsi="Times New Roman" w:cs="Times New Roman"/>
          <w:color w:val="000000" w:themeColor="text1"/>
          <w:spacing w:val="-4"/>
          <w:sz w:val="28"/>
          <w:szCs w:val="28"/>
        </w:rPr>
        <w:t>дорожной деятельности (за исключением проектирования)</w:t>
      </w:r>
      <w:r w:rsidR="00026089">
        <w:rPr>
          <w:rFonts w:ascii="Times New Roman" w:hAnsi="Times New Roman" w:cs="Times New Roman"/>
          <w:color w:val="000000" w:themeColor="text1"/>
          <w:spacing w:val="-4"/>
          <w:sz w:val="28"/>
          <w:szCs w:val="28"/>
        </w:rPr>
        <w:t xml:space="preserve"> (32,0% опрошенных по рынку), </w:t>
      </w:r>
      <w:r w:rsidR="00026089" w:rsidRPr="00026089">
        <w:rPr>
          <w:rFonts w:ascii="Times New Roman" w:hAnsi="Times New Roman" w:cs="Times New Roman"/>
          <w:color w:val="000000" w:themeColor="text1"/>
          <w:spacing w:val="-4"/>
          <w:sz w:val="28"/>
          <w:szCs w:val="28"/>
        </w:rPr>
        <w:t>услуг по сбору и транспортированию твердых коммунальных отходов</w:t>
      </w:r>
      <w:r w:rsidR="00026089">
        <w:rPr>
          <w:rFonts w:ascii="Times New Roman" w:hAnsi="Times New Roman" w:cs="Times New Roman"/>
          <w:color w:val="000000" w:themeColor="text1"/>
          <w:spacing w:val="-4"/>
          <w:sz w:val="28"/>
          <w:szCs w:val="28"/>
        </w:rPr>
        <w:t xml:space="preserve"> (31,6% опрошенных по рынку),</w:t>
      </w:r>
      <w:r w:rsidR="00026089" w:rsidRPr="00026089">
        <w:rPr>
          <w:rFonts w:ascii="Times New Roman" w:hAnsi="Times New Roman" w:cs="Times New Roman"/>
          <w:color w:val="000000" w:themeColor="text1"/>
          <w:spacing w:val="-4"/>
          <w:sz w:val="28"/>
          <w:szCs w:val="28"/>
        </w:rPr>
        <w:t xml:space="preserve"> оказания услуг по перевозке пассажиров автомобильным транспортом по межмуниципальным маршрутам регулярных перевозок</w:t>
      </w:r>
      <w:r w:rsidR="00026089">
        <w:rPr>
          <w:rFonts w:ascii="Times New Roman" w:hAnsi="Times New Roman" w:cs="Times New Roman"/>
          <w:color w:val="000000" w:themeColor="text1"/>
          <w:spacing w:val="-4"/>
          <w:sz w:val="28"/>
          <w:szCs w:val="28"/>
        </w:rPr>
        <w:t xml:space="preserve"> (31,6% опрошенных </w:t>
      </w:r>
      <w:r w:rsidR="002A688D">
        <w:rPr>
          <w:rFonts w:ascii="Times New Roman" w:hAnsi="Times New Roman" w:cs="Times New Roman"/>
          <w:color w:val="000000" w:themeColor="text1"/>
          <w:spacing w:val="-4"/>
          <w:sz w:val="28"/>
          <w:szCs w:val="28"/>
        </w:rPr>
        <w:t>по рынку),</w:t>
      </w:r>
      <w:r w:rsidR="002A688D" w:rsidRPr="002A688D">
        <w:rPr>
          <w:rFonts w:ascii="Times New Roman" w:hAnsi="Times New Roman" w:cs="Times New Roman"/>
          <w:color w:val="000000" w:themeColor="text1"/>
          <w:spacing w:val="-4"/>
          <w:sz w:val="28"/>
          <w:szCs w:val="28"/>
        </w:rPr>
        <w:t xml:space="preserve"> культуры</w:t>
      </w:r>
      <w:r w:rsidR="002A688D">
        <w:rPr>
          <w:rFonts w:ascii="Times New Roman" w:hAnsi="Times New Roman" w:cs="Times New Roman"/>
          <w:color w:val="000000" w:themeColor="text1"/>
          <w:spacing w:val="-4"/>
          <w:sz w:val="28"/>
          <w:szCs w:val="28"/>
        </w:rPr>
        <w:t xml:space="preserve"> (30,6% опрошенных по рынку), </w:t>
      </w:r>
      <w:r w:rsidR="002A688D" w:rsidRPr="002A688D">
        <w:rPr>
          <w:rFonts w:ascii="Times New Roman" w:hAnsi="Times New Roman" w:cs="Times New Roman"/>
          <w:color w:val="000000" w:themeColor="text1"/>
          <w:spacing w:val="-4"/>
          <w:sz w:val="28"/>
          <w:szCs w:val="28"/>
        </w:rPr>
        <w:t>обработки древесины и производства изделий из дерева</w:t>
      </w:r>
      <w:r w:rsidR="002A688D">
        <w:rPr>
          <w:rFonts w:ascii="Times New Roman" w:hAnsi="Times New Roman" w:cs="Times New Roman"/>
          <w:color w:val="000000" w:themeColor="text1"/>
          <w:spacing w:val="-4"/>
          <w:sz w:val="28"/>
          <w:szCs w:val="28"/>
        </w:rPr>
        <w:t xml:space="preserve"> (30,0% опрошенных по рынку), </w:t>
      </w:r>
      <w:r w:rsidR="002A688D" w:rsidRPr="002A688D">
        <w:rPr>
          <w:rFonts w:ascii="Times New Roman" w:hAnsi="Times New Roman" w:cs="Times New Roman"/>
          <w:color w:val="000000" w:themeColor="text1"/>
          <w:spacing w:val="-4"/>
          <w:sz w:val="28"/>
          <w:szCs w:val="28"/>
        </w:rPr>
        <w:t>добычи общераспространенных полезных ископаемых на участках недр местного значения</w:t>
      </w:r>
      <w:r w:rsidR="002A688D">
        <w:rPr>
          <w:rFonts w:ascii="Times New Roman" w:hAnsi="Times New Roman" w:cs="Times New Roman"/>
          <w:color w:val="000000" w:themeColor="text1"/>
          <w:spacing w:val="-4"/>
          <w:sz w:val="28"/>
          <w:szCs w:val="28"/>
        </w:rPr>
        <w:t xml:space="preserve"> (29,4% опрошенных по рынку), </w:t>
      </w:r>
      <w:r w:rsidR="002A688D" w:rsidRPr="002A688D">
        <w:rPr>
          <w:rFonts w:ascii="Times New Roman" w:hAnsi="Times New Roman" w:cs="Times New Roman"/>
          <w:color w:val="000000" w:themeColor="text1"/>
          <w:spacing w:val="-4"/>
          <w:sz w:val="28"/>
          <w:szCs w:val="28"/>
        </w:rPr>
        <w:t>производства кирпича</w:t>
      </w:r>
      <w:r w:rsidR="002A688D">
        <w:rPr>
          <w:rFonts w:ascii="Times New Roman" w:hAnsi="Times New Roman" w:cs="Times New Roman"/>
          <w:color w:val="000000" w:themeColor="text1"/>
          <w:spacing w:val="-4"/>
          <w:sz w:val="28"/>
          <w:szCs w:val="28"/>
        </w:rPr>
        <w:t xml:space="preserve"> (28,6% опрошенных по рынку), сферы</w:t>
      </w:r>
      <w:r w:rsidR="002A688D" w:rsidRPr="002A688D">
        <w:rPr>
          <w:rFonts w:ascii="Times New Roman" w:hAnsi="Times New Roman" w:cs="Times New Roman"/>
          <w:color w:val="000000" w:themeColor="text1"/>
          <w:spacing w:val="-4"/>
          <w:sz w:val="28"/>
          <w:szCs w:val="28"/>
        </w:rPr>
        <w:t xml:space="preserve"> наружной рекламы</w:t>
      </w:r>
      <w:r w:rsidR="002A688D">
        <w:rPr>
          <w:rFonts w:ascii="Times New Roman" w:hAnsi="Times New Roman" w:cs="Times New Roman"/>
          <w:color w:val="000000" w:themeColor="text1"/>
          <w:spacing w:val="-4"/>
          <w:sz w:val="28"/>
          <w:szCs w:val="28"/>
        </w:rPr>
        <w:t xml:space="preserve"> (26,9% опрошенных по рынку). </w:t>
      </w:r>
      <w:r w:rsidR="00886D81" w:rsidRPr="00A279CD">
        <w:rPr>
          <w:rFonts w:ascii="Times New Roman" w:hAnsi="Times New Roman" w:cs="Times New Roman"/>
          <w:color w:val="000000" w:themeColor="text1"/>
          <w:sz w:val="28"/>
          <w:szCs w:val="28"/>
        </w:rPr>
        <w:t>Умеренный уровень конкуренции на данных рынках в целом предсказуем, так как эти рынки характеризуются наличием свободных зон неосвоенного рынка, контролем со стороны государства, возрастанием уровня спроса со стороны потребителей. В таких условиях у хозяйствующих субъектов есть возможность свободной адаптации к новым условиям и поиска новых механизмов повышения собственной конкурентоспособности и уд</w:t>
      </w:r>
      <w:r w:rsidR="00886D81">
        <w:rPr>
          <w:rFonts w:ascii="Times New Roman" w:hAnsi="Times New Roman" w:cs="Times New Roman"/>
          <w:color w:val="000000" w:themeColor="text1"/>
          <w:sz w:val="28"/>
          <w:szCs w:val="28"/>
        </w:rPr>
        <w:t>ержания достигнутой доли рынка</w:t>
      </w:r>
      <w:r>
        <w:rPr>
          <w:rFonts w:ascii="Times New Roman" w:hAnsi="Times New Roman" w:cs="Times New Roman"/>
          <w:color w:val="000000" w:themeColor="text1"/>
          <w:sz w:val="28"/>
          <w:szCs w:val="28"/>
        </w:rPr>
        <w:t>;</w:t>
      </w:r>
    </w:p>
    <w:p w:rsidR="002A688D" w:rsidRDefault="002E1559" w:rsidP="00DB346E">
      <w:pPr>
        <w:tabs>
          <w:tab w:val="center" w:pos="4857"/>
        </w:tabs>
        <w:spacing w:after="0" w:line="307"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 xml:space="preserve">- отсутствие конкуренции или слабая конкуренция наблюдается на рынках </w:t>
      </w:r>
      <w:r w:rsidR="002A688D" w:rsidRPr="002A688D">
        <w:rPr>
          <w:rFonts w:ascii="Times New Roman" w:hAnsi="Times New Roman" w:cs="Times New Roman"/>
          <w:color w:val="000000" w:themeColor="text1"/>
          <w:sz w:val="28"/>
          <w:szCs w:val="28"/>
        </w:rPr>
        <w:t>услуг общего образования</w:t>
      </w:r>
      <w:r w:rsidR="002A688D">
        <w:rPr>
          <w:rFonts w:ascii="Times New Roman" w:hAnsi="Times New Roman" w:cs="Times New Roman"/>
          <w:color w:val="000000" w:themeColor="text1"/>
          <w:sz w:val="28"/>
          <w:szCs w:val="28"/>
        </w:rPr>
        <w:t xml:space="preserve"> (42,7</w:t>
      </w:r>
      <w:r w:rsidR="002A688D" w:rsidRPr="00DB4796">
        <w:rPr>
          <w:rFonts w:ascii="Times New Roman" w:hAnsi="Times New Roman" w:cs="Times New Roman"/>
          <w:color w:val="000000" w:themeColor="text1"/>
          <w:sz w:val="28"/>
          <w:szCs w:val="28"/>
        </w:rPr>
        <w:t xml:space="preserve">% опрошенных по рынку), услуг среднего профессионального образования (46,3% опрошенных по рынку), </w:t>
      </w:r>
      <w:r w:rsidR="002A688D" w:rsidRPr="00DB4796">
        <w:rPr>
          <w:rFonts w:ascii="Times New Roman" w:eastAsia="Times New Roman" w:hAnsi="Times New Roman" w:cs="Times New Roman"/>
          <w:color w:val="000000"/>
          <w:sz w:val="28"/>
          <w:szCs w:val="28"/>
          <w:lang w:eastAsia="ru-RU"/>
        </w:rPr>
        <w:t xml:space="preserve">психолого-педагогического сопровождения детей с ограниченными возможностями здоровья (28,6% опрошенных по рынку), архитектурно-строительного проектирования (28,6% опрошенных по рынку), </w:t>
      </w:r>
      <w:r w:rsidR="00DB4796" w:rsidRPr="00DB4796">
        <w:rPr>
          <w:rFonts w:ascii="Times New Roman" w:eastAsia="Times New Roman" w:hAnsi="Times New Roman" w:cs="Times New Roman"/>
          <w:color w:val="000000"/>
          <w:sz w:val="28"/>
          <w:szCs w:val="28"/>
          <w:lang w:eastAsia="ru-RU"/>
        </w:rPr>
        <w:t xml:space="preserve">товарной аквакультуры (28,6% опрошенных по рынку), производства бетона (27,8% опрошенных по рынку), вылова водных биоресурсов (26,7% опрошенных по рынку), </w:t>
      </w:r>
      <w:r w:rsidR="002A688D" w:rsidRPr="00DB4796">
        <w:rPr>
          <w:rFonts w:ascii="Times New Roman" w:eastAsia="Times New Roman" w:hAnsi="Times New Roman" w:cs="Times New Roman"/>
          <w:color w:val="000000"/>
          <w:sz w:val="28"/>
          <w:szCs w:val="28"/>
          <w:lang w:eastAsia="ru-RU"/>
        </w:rPr>
        <w:t>племенного животноводства (26,1% опрошенных), социальных услуг (25,4% опрошенных по рынку)</w:t>
      </w:r>
      <w:r w:rsidR="00DB4796" w:rsidRPr="00DB4796">
        <w:rPr>
          <w:rFonts w:ascii="Times New Roman" w:eastAsia="Times New Roman" w:hAnsi="Times New Roman" w:cs="Times New Roman"/>
          <w:color w:val="000000"/>
          <w:sz w:val="28"/>
          <w:szCs w:val="28"/>
          <w:lang w:eastAsia="ru-RU"/>
        </w:rPr>
        <w:t>, туризма (25,0% опрошенных по рынку)</w:t>
      </w:r>
      <w:r w:rsidR="00DB4796">
        <w:rPr>
          <w:rFonts w:ascii="Times New Roman" w:eastAsia="Times New Roman" w:hAnsi="Times New Roman" w:cs="Times New Roman"/>
          <w:color w:val="000000"/>
          <w:sz w:val="28"/>
          <w:szCs w:val="28"/>
          <w:lang w:eastAsia="ru-RU"/>
        </w:rPr>
        <w:t>;</w:t>
      </w:r>
    </w:p>
    <w:p w:rsidR="00DB4796" w:rsidRPr="00DB4796" w:rsidRDefault="00DB4796" w:rsidP="00DB346E">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lang w:eastAsia="ru-RU"/>
        </w:rPr>
        <w:t>- весьма высокая доля респондентов, выбравших вариант ответа «затрудняюсь ответить» наблюдается по таким рынкам, как</w:t>
      </w:r>
      <w:r w:rsidRPr="003C7388">
        <w:rPr>
          <w:rFonts w:ascii="Times New Roman" w:eastAsia="Times New Roman" w:hAnsi="Times New Roman" w:cs="Times New Roman"/>
          <w:color w:val="000000"/>
          <w:sz w:val="28"/>
          <w:szCs w:val="28"/>
          <w:lang w:eastAsia="ru-RU"/>
        </w:rPr>
        <w:t xml:space="preserve"> медицинских услуг (47,7% опрошенных по рынку), услуг дополнительного образования детей (37,5% опрошенных по рынку), реализации сельскохозяйственной продукции (33,9% опрошенных по рынку), услуг дошкольного образования</w:t>
      </w:r>
      <w:r w:rsidR="003C7388" w:rsidRPr="003C7388">
        <w:rPr>
          <w:rFonts w:ascii="Times New Roman" w:eastAsia="Times New Roman" w:hAnsi="Times New Roman" w:cs="Times New Roman"/>
          <w:color w:val="000000"/>
          <w:sz w:val="28"/>
          <w:szCs w:val="28"/>
          <w:lang w:eastAsia="ru-RU"/>
        </w:rPr>
        <w:t xml:space="preserve"> (33,3% опрошенных по рынку), производства кирпича (33,2% опрошенных по рынку), </w:t>
      </w:r>
      <w:r w:rsidRPr="003C7388">
        <w:rPr>
          <w:rFonts w:ascii="Times New Roman" w:eastAsia="Times New Roman" w:hAnsi="Times New Roman" w:cs="Times New Roman"/>
          <w:color w:val="000000"/>
          <w:sz w:val="28"/>
          <w:szCs w:val="28"/>
          <w:lang w:eastAsia="ru-RU"/>
        </w:rPr>
        <w:t xml:space="preserve">услуг по сбору и транспортированию твердых коммунальных отходов (31,6% опрошенных по рынку), оказания услуг по перевозке пассажиров автомобильным транспортом по межмуниципальным маршрутам регулярных перевозок (31,6% опрошенных по рынку), оказания услуг по перевозке пассажиров и багажа легковым такси на территории субъекта Российской Федерации (31,5% опрошенных по рынку), семеноводства </w:t>
      </w:r>
      <w:r w:rsidR="003C7388" w:rsidRPr="003C7388">
        <w:rPr>
          <w:rFonts w:ascii="Times New Roman" w:eastAsia="Times New Roman" w:hAnsi="Times New Roman" w:cs="Times New Roman"/>
          <w:color w:val="000000"/>
          <w:sz w:val="28"/>
          <w:szCs w:val="28"/>
          <w:lang w:eastAsia="ru-RU"/>
        </w:rPr>
        <w:t xml:space="preserve">(29,2% опрошенных по рынку), нефтепродуктов (27,8% опрошенных по рынку), культуры (27,8% опрошенных по рынку), обработки древесины и производства изделий из дерева (27,5% опрошенных по рынку), </w:t>
      </w:r>
      <w:r w:rsidRPr="003C7388">
        <w:rPr>
          <w:rFonts w:ascii="Times New Roman" w:eastAsia="Times New Roman" w:hAnsi="Times New Roman" w:cs="Times New Roman"/>
          <w:color w:val="000000"/>
          <w:sz w:val="28"/>
          <w:szCs w:val="28"/>
          <w:lang w:eastAsia="ru-RU"/>
        </w:rPr>
        <w:t>услуг связи, в том числе услуг по предоставлению широкополосного доступа к информационно-телекоммуникационной сети «Интернет» (26,1% опрошенных по рынку), жилищного строительства (25,9% опрошенных по рынку), социальных услуг (25,4% опрошенных по рынку), выполнения работ по содержанию и текущему ремонту общего имущества собственников помещений в многоквартирном доме (25,0% опрошенных по рынку), архитектурно-строительного проектирования (25,0% опрошенных по рынку)</w:t>
      </w:r>
      <w:r w:rsidR="003C7388" w:rsidRPr="003C7388">
        <w:rPr>
          <w:rFonts w:ascii="Times New Roman" w:eastAsia="Times New Roman" w:hAnsi="Times New Roman" w:cs="Times New Roman"/>
          <w:color w:val="000000"/>
          <w:sz w:val="28"/>
          <w:szCs w:val="28"/>
          <w:lang w:eastAsia="ru-RU"/>
        </w:rPr>
        <w:t>, туризма (25,0% опрошенных по рынку)</w:t>
      </w:r>
      <w:r w:rsidRPr="003C7388">
        <w:rPr>
          <w:rFonts w:ascii="Times New Roman" w:eastAsia="Times New Roman" w:hAnsi="Times New Roman" w:cs="Times New Roman"/>
          <w:color w:val="000000"/>
          <w:sz w:val="28"/>
          <w:szCs w:val="28"/>
          <w:lang w:eastAsia="ru-RU"/>
        </w:rPr>
        <w:t>.</w:t>
      </w:r>
    </w:p>
    <w:p w:rsidR="00AA66C4" w:rsidRPr="00796EF4" w:rsidRDefault="00AA66C4" w:rsidP="00DB346E">
      <w:pPr>
        <w:tabs>
          <w:tab w:val="center" w:pos="4857"/>
        </w:tabs>
        <w:spacing w:after="0" w:line="307" w:lineRule="auto"/>
        <w:ind w:firstLine="709"/>
        <w:jc w:val="both"/>
        <w:rPr>
          <w:rFonts w:ascii="Times New Roman" w:hAnsi="Times New Roman" w:cs="Times New Roman"/>
          <w:color w:val="000000" w:themeColor="text1"/>
          <w:spacing w:val="-2"/>
          <w:sz w:val="28"/>
          <w:szCs w:val="28"/>
        </w:rPr>
      </w:pPr>
      <w:r w:rsidRPr="00796EF4">
        <w:rPr>
          <w:rFonts w:ascii="Times New Roman" w:hAnsi="Times New Roman" w:cs="Times New Roman"/>
          <w:color w:val="000000" w:themeColor="text1"/>
          <w:spacing w:val="-2"/>
          <w:sz w:val="28"/>
          <w:szCs w:val="28"/>
        </w:rPr>
        <w:t>Результаты предварительного анализа динамики изменения уровня конкуренции в разрезе о</w:t>
      </w:r>
      <w:r w:rsidR="003C7388">
        <w:rPr>
          <w:rFonts w:ascii="Times New Roman" w:hAnsi="Times New Roman" w:cs="Times New Roman"/>
          <w:color w:val="000000" w:themeColor="text1"/>
          <w:spacing w:val="-2"/>
          <w:sz w:val="28"/>
          <w:szCs w:val="28"/>
        </w:rPr>
        <w:t>траслевых рынков за 2022-2023</w:t>
      </w:r>
      <w:r w:rsidRPr="00796EF4">
        <w:rPr>
          <w:rFonts w:ascii="Times New Roman" w:hAnsi="Times New Roman" w:cs="Times New Roman"/>
          <w:color w:val="000000" w:themeColor="text1"/>
          <w:spacing w:val="-2"/>
          <w:sz w:val="28"/>
          <w:szCs w:val="28"/>
        </w:rPr>
        <w:t xml:space="preserve"> гг. представлены в табл. 3.3.</w:t>
      </w:r>
      <w:r w:rsidR="00760CA9" w:rsidRPr="00796EF4">
        <w:rPr>
          <w:rFonts w:ascii="Times New Roman" w:hAnsi="Times New Roman" w:cs="Times New Roman"/>
          <w:color w:val="000000" w:themeColor="text1"/>
          <w:spacing w:val="-2"/>
          <w:sz w:val="28"/>
          <w:szCs w:val="28"/>
        </w:rPr>
        <w:t xml:space="preserve"> Общий анализ данной таблицы предопределяет следующие выводы:</w:t>
      </w:r>
    </w:p>
    <w:p w:rsidR="00AA66C4" w:rsidRPr="007D036F" w:rsidRDefault="00760CA9" w:rsidP="00DB346E">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41F44">
        <w:rPr>
          <w:rFonts w:ascii="Times New Roman" w:hAnsi="Times New Roman" w:cs="Times New Roman"/>
          <w:color w:val="000000" w:themeColor="text1"/>
          <w:sz w:val="28"/>
          <w:szCs w:val="28"/>
        </w:rPr>
        <w:t>в 2023</w:t>
      </w:r>
      <w:r w:rsidR="00C7155D">
        <w:rPr>
          <w:rFonts w:ascii="Times New Roman" w:hAnsi="Times New Roman" w:cs="Times New Roman"/>
          <w:color w:val="000000" w:themeColor="text1"/>
          <w:sz w:val="28"/>
          <w:szCs w:val="28"/>
        </w:rPr>
        <w:t xml:space="preserve"> г. </w:t>
      </w:r>
      <w:r>
        <w:rPr>
          <w:rFonts w:ascii="Times New Roman" w:hAnsi="Times New Roman" w:cs="Times New Roman"/>
          <w:color w:val="000000" w:themeColor="text1"/>
          <w:sz w:val="28"/>
          <w:szCs w:val="28"/>
        </w:rPr>
        <w:t>существенно возросла доля респондентов, счит</w:t>
      </w:r>
      <w:r w:rsidR="00C564D1">
        <w:rPr>
          <w:rFonts w:ascii="Times New Roman" w:hAnsi="Times New Roman" w:cs="Times New Roman"/>
          <w:color w:val="000000" w:themeColor="text1"/>
          <w:sz w:val="28"/>
          <w:szCs w:val="28"/>
        </w:rPr>
        <w:t xml:space="preserve">ающих, что на </w:t>
      </w:r>
      <w:r w:rsidR="00C62941">
        <w:rPr>
          <w:rFonts w:ascii="Times New Roman" w:hAnsi="Times New Roman" w:cs="Times New Roman"/>
          <w:color w:val="000000" w:themeColor="text1"/>
          <w:sz w:val="28"/>
          <w:szCs w:val="28"/>
        </w:rPr>
        <w:t>рынках</w:t>
      </w:r>
      <w:r w:rsidR="00641F44" w:rsidRPr="00641F44">
        <w:rPr>
          <w:rFonts w:ascii="Times New Roman" w:hAnsi="Times New Roman" w:cs="Times New Roman"/>
          <w:color w:val="000000" w:themeColor="text1"/>
          <w:sz w:val="28"/>
          <w:szCs w:val="28"/>
        </w:rPr>
        <w:t xml:space="preserve"> услуг общего образования</w:t>
      </w:r>
      <w:r w:rsidR="00641F44">
        <w:rPr>
          <w:rFonts w:ascii="Times New Roman" w:hAnsi="Times New Roman" w:cs="Times New Roman"/>
          <w:color w:val="000000" w:themeColor="text1"/>
          <w:sz w:val="28"/>
          <w:szCs w:val="28"/>
        </w:rPr>
        <w:t xml:space="preserve"> (47,2% опрошенных по рынку или на 15,7 п.п.), </w:t>
      </w:r>
      <w:r w:rsidR="00641F44" w:rsidRPr="00641F44">
        <w:rPr>
          <w:rFonts w:ascii="Times New Roman" w:hAnsi="Times New Roman" w:cs="Times New Roman"/>
          <w:color w:val="000000" w:themeColor="text1"/>
          <w:sz w:val="28"/>
          <w:szCs w:val="28"/>
        </w:rPr>
        <w:t>услуг среднего профессионального образования</w:t>
      </w:r>
      <w:r w:rsidR="00641F44">
        <w:rPr>
          <w:rFonts w:ascii="Times New Roman" w:hAnsi="Times New Roman" w:cs="Times New Roman"/>
          <w:color w:val="000000" w:themeColor="text1"/>
          <w:sz w:val="28"/>
          <w:szCs w:val="28"/>
        </w:rPr>
        <w:t xml:space="preserve"> (46,3% опрошенных по рынку или </w:t>
      </w:r>
      <w:r w:rsidR="007D036F">
        <w:rPr>
          <w:rFonts w:ascii="Times New Roman" w:hAnsi="Times New Roman" w:cs="Times New Roman"/>
          <w:color w:val="000000" w:themeColor="text1"/>
          <w:sz w:val="28"/>
          <w:szCs w:val="28"/>
        </w:rPr>
        <w:t xml:space="preserve">на </w:t>
      </w:r>
      <w:r w:rsidR="00641F44">
        <w:rPr>
          <w:rFonts w:ascii="Times New Roman" w:hAnsi="Times New Roman" w:cs="Times New Roman"/>
          <w:color w:val="000000" w:themeColor="text1"/>
          <w:sz w:val="28"/>
          <w:szCs w:val="28"/>
        </w:rPr>
        <w:t>39,4 п.п.),</w:t>
      </w:r>
      <w:r w:rsidR="007D036F" w:rsidRPr="007D036F">
        <w:rPr>
          <w:rFonts w:ascii="Times New Roman" w:hAnsi="Times New Roman" w:cs="Times New Roman"/>
          <w:color w:val="000000" w:themeColor="text1"/>
          <w:sz w:val="28"/>
          <w:szCs w:val="28"/>
        </w:rPr>
        <w:t xml:space="preserve"> Рынок производства бетона </w:t>
      </w:r>
      <w:r w:rsidR="007D036F">
        <w:rPr>
          <w:rFonts w:ascii="Times New Roman" w:hAnsi="Times New Roman" w:cs="Times New Roman"/>
          <w:color w:val="000000" w:themeColor="text1"/>
          <w:sz w:val="28"/>
          <w:szCs w:val="28"/>
        </w:rPr>
        <w:t xml:space="preserve">(27,7% опрошенных по рынку или на 27,7 п.п.), </w:t>
      </w:r>
      <w:r w:rsidR="007D036F" w:rsidRPr="007D036F">
        <w:rPr>
          <w:rFonts w:ascii="Times New Roman" w:hAnsi="Times New Roman" w:cs="Times New Roman"/>
          <w:color w:val="000000" w:themeColor="text1"/>
          <w:sz w:val="28"/>
          <w:szCs w:val="28"/>
        </w:rPr>
        <w:t xml:space="preserve">вылова водных биоресурсов </w:t>
      </w:r>
      <w:r w:rsidR="007D036F">
        <w:rPr>
          <w:rFonts w:ascii="Times New Roman" w:hAnsi="Times New Roman" w:cs="Times New Roman"/>
          <w:color w:val="000000" w:themeColor="text1"/>
          <w:sz w:val="28"/>
          <w:szCs w:val="28"/>
        </w:rPr>
        <w:t xml:space="preserve">(26,7% опрошенных по рынку или на 26,7 п.п.), </w:t>
      </w:r>
      <w:r w:rsidR="007D036F" w:rsidRPr="007D036F">
        <w:rPr>
          <w:rFonts w:ascii="Times New Roman" w:hAnsi="Times New Roman" w:cs="Times New Roman"/>
          <w:color w:val="000000" w:themeColor="text1"/>
          <w:sz w:val="28"/>
          <w:szCs w:val="28"/>
        </w:rPr>
        <w:t xml:space="preserve">племенного животноводства </w:t>
      </w:r>
      <w:r w:rsidR="007D036F">
        <w:rPr>
          <w:rFonts w:ascii="Times New Roman" w:hAnsi="Times New Roman" w:cs="Times New Roman"/>
          <w:color w:val="000000" w:themeColor="text1"/>
          <w:sz w:val="28"/>
          <w:szCs w:val="28"/>
        </w:rPr>
        <w:t xml:space="preserve">(26,1% опрошенных по рынку или на 26,1 п.п.), </w:t>
      </w:r>
      <w:r w:rsidR="007D036F" w:rsidRPr="00641F44">
        <w:rPr>
          <w:rFonts w:ascii="Times New Roman" w:hAnsi="Times New Roman" w:cs="Times New Roman"/>
          <w:color w:val="000000" w:themeColor="text1"/>
          <w:sz w:val="28"/>
          <w:szCs w:val="28"/>
        </w:rPr>
        <w:t>социальных услуг</w:t>
      </w:r>
      <w:r w:rsidR="007D036F">
        <w:rPr>
          <w:rFonts w:ascii="Times New Roman" w:hAnsi="Times New Roman" w:cs="Times New Roman"/>
          <w:color w:val="000000" w:themeColor="text1"/>
          <w:sz w:val="28"/>
          <w:szCs w:val="28"/>
        </w:rPr>
        <w:t xml:space="preserve"> (25,4% опрошенных по рынку или на 19,3 п.п.),</w:t>
      </w:r>
      <w:r w:rsidR="007D036F" w:rsidRPr="007D036F">
        <w:rPr>
          <w:rFonts w:ascii="Times New Roman" w:hAnsi="Times New Roman" w:cs="Times New Roman"/>
          <w:color w:val="000000" w:themeColor="text1"/>
          <w:sz w:val="28"/>
          <w:szCs w:val="28"/>
        </w:rPr>
        <w:t xml:space="preserve"> туризма </w:t>
      </w:r>
      <w:r w:rsidR="007D036F">
        <w:rPr>
          <w:rFonts w:ascii="Times New Roman" w:hAnsi="Times New Roman" w:cs="Times New Roman"/>
          <w:color w:val="000000" w:themeColor="text1"/>
          <w:sz w:val="28"/>
          <w:szCs w:val="28"/>
        </w:rPr>
        <w:t xml:space="preserve">(25,0% опрошенных по рынку или на 25,0 п.п.), </w:t>
      </w:r>
      <w:r w:rsidR="00641F44" w:rsidRPr="00641F44">
        <w:rPr>
          <w:rFonts w:ascii="Times New Roman" w:hAnsi="Times New Roman" w:cs="Times New Roman"/>
          <w:color w:val="000000" w:themeColor="text1"/>
          <w:sz w:val="28"/>
          <w:szCs w:val="28"/>
        </w:rPr>
        <w:t>услуг детского отдыха и оздоровления</w:t>
      </w:r>
      <w:r w:rsidR="00641F44">
        <w:rPr>
          <w:rFonts w:ascii="Times New Roman" w:hAnsi="Times New Roman" w:cs="Times New Roman"/>
          <w:color w:val="000000" w:themeColor="text1"/>
          <w:sz w:val="28"/>
          <w:szCs w:val="28"/>
        </w:rPr>
        <w:t xml:space="preserve"> (23,1% опрошенных по рынку или </w:t>
      </w:r>
      <w:r w:rsidR="007D036F">
        <w:rPr>
          <w:rFonts w:ascii="Times New Roman" w:hAnsi="Times New Roman" w:cs="Times New Roman"/>
          <w:color w:val="000000" w:themeColor="text1"/>
          <w:sz w:val="28"/>
          <w:szCs w:val="28"/>
        </w:rPr>
        <w:t xml:space="preserve">на </w:t>
      </w:r>
      <w:r w:rsidR="00641F44">
        <w:rPr>
          <w:rFonts w:ascii="Times New Roman" w:hAnsi="Times New Roman" w:cs="Times New Roman"/>
          <w:color w:val="000000" w:themeColor="text1"/>
          <w:sz w:val="28"/>
          <w:szCs w:val="28"/>
        </w:rPr>
        <w:t xml:space="preserve">23,1 п.п.), </w:t>
      </w:r>
      <w:r w:rsidR="007D036F" w:rsidRPr="007D036F">
        <w:rPr>
          <w:rFonts w:ascii="Times New Roman" w:hAnsi="Times New Roman" w:cs="Times New Roman"/>
          <w:color w:val="000000" w:themeColor="text1"/>
          <w:sz w:val="28"/>
          <w:szCs w:val="28"/>
        </w:rPr>
        <w:t xml:space="preserve">нефтепродуктов </w:t>
      </w:r>
      <w:r w:rsidR="007D036F">
        <w:rPr>
          <w:rFonts w:ascii="Times New Roman" w:hAnsi="Times New Roman" w:cs="Times New Roman"/>
          <w:color w:val="000000" w:themeColor="text1"/>
          <w:sz w:val="28"/>
          <w:szCs w:val="28"/>
        </w:rPr>
        <w:t xml:space="preserve">(22,2% опрошенных по рынку или на 18,6 п.п.), </w:t>
      </w:r>
      <w:r w:rsidR="007D036F" w:rsidRPr="007D036F">
        <w:rPr>
          <w:rFonts w:ascii="Times New Roman" w:hAnsi="Times New Roman" w:cs="Times New Roman"/>
          <w:color w:val="000000" w:themeColor="text1"/>
          <w:sz w:val="28"/>
          <w:szCs w:val="28"/>
        </w:rPr>
        <w:t xml:space="preserve">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r w:rsidR="007D036F">
        <w:rPr>
          <w:rFonts w:ascii="Times New Roman" w:hAnsi="Times New Roman" w:cs="Times New Roman"/>
          <w:color w:val="000000" w:themeColor="text1"/>
          <w:sz w:val="28"/>
          <w:szCs w:val="28"/>
        </w:rPr>
        <w:t xml:space="preserve">(21,4% опрошенных по рынку или на 21,4 п.п.), </w:t>
      </w:r>
      <w:r w:rsidR="007D036F" w:rsidRPr="007D036F">
        <w:rPr>
          <w:rFonts w:ascii="Times New Roman" w:hAnsi="Times New Roman" w:cs="Times New Roman"/>
          <w:color w:val="000000" w:themeColor="text1"/>
          <w:sz w:val="28"/>
          <w:szCs w:val="28"/>
        </w:rPr>
        <w:t xml:space="preserve">оказания услуг по перевозке пассажиров и багажа легковым такси на территории субъекта Российской Федерации </w:t>
      </w:r>
      <w:r w:rsidR="007D036F">
        <w:rPr>
          <w:rFonts w:ascii="Times New Roman" w:hAnsi="Times New Roman" w:cs="Times New Roman"/>
          <w:color w:val="000000" w:themeColor="text1"/>
          <w:sz w:val="28"/>
          <w:szCs w:val="28"/>
        </w:rPr>
        <w:t xml:space="preserve">(21,1% опрошенных по рынку или на 21,1 п.п.), </w:t>
      </w:r>
      <w:r w:rsidR="00641F44" w:rsidRPr="00641F44">
        <w:rPr>
          <w:rFonts w:ascii="Times New Roman" w:hAnsi="Times New Roman" w:cs="Times New Roman"/>
          <w:color w:val="000000" w:themeColor="text1"/>
          <w:sz w:val="28"/>
          <w:szCs w:val="28"/>
        </w:rPr>
        <w:t>услуг розничной торговли лекарственными препаратами, медицинскими изделиями и сопутствующими товарами</w:t>
      </w:r>
      <w:r w:rsidR="00641F44">
        <w:rPr>
          <w:rFonts w:ascii="Times New Roman" w:hAnsi="Times New Roman" w:cs="Times New Roman"/>
          <w:color w:val="000000" w:themeColor="text1"/>
          <w:sz w:val="28"/>
          <w:szCs w:val="28"/>
        </w:rPr>
        <w:t xml:space="preserve"> (18,5% опрошенных по рынку или </w:t>
      </w:r>
      <w:r w:rsidR="007D036F">
        <w:rPr>
          <w:rFonts w:ascii="Times New Roman" w:hAnsi="Times New Roman" w:cs="Times New Roman"/>
          <w:color w:val="000000" w:themeColor="text1"/>
          <w:sz w:val="28"/>
          <w:szCs w:val="28"/>
        </w:rPr>
        <w:t xml:space="preserve">на </w:t>
      </w:r>
      <w:r w:rsidR="00641F44">
        <w:rPr>
          <w:rFonts w:ascii="Times New Roman" w:hAnsi="Times New Roman" w:cs="Times New Roman"/>
          <w:color w:val="000000" w:themeColor="text1"/>
          <w:sz w:val="28"/>
          <w:szCs w:val="28"/>
        </w:rPr>
        <w:t>17,8 п.п.),</w:t>
      </w:r>
      <w:r w:rsidR="007D036F" w:rsidRPr="007D036F">
        <w:rPr>
          <w:rFonts w:ascii="Times New Roman" w:hAnsi="Times New Roman" w:cs="Times New Roman"/>
          <w:color w:val="000000" w:themeColor="text1"/>
          <w:sz w:val="28"/>
          <w:szCs w:val="28"/>
        </w:rPr>
        <w:t xml:space="preserve"> семеноводства</w:t>
      </w:r>
      <w:r w:rsidR="007D036F">
        <w:rPr>
          <w:rFonts w:ascii="Times New Roman" w:hAnsi="Times New Roman" w:cs="Times New Roman"/>
          <w:color w:val="000000" w:themeColor="text1"/>
          <w:sz w:val="28"/>
          <w:szCs w:val="28"/>
        </w:rPr>
        <w:t xml:space="preserve"> (16,6% опрошенных по рынку или на 16,6 п.п.) отсутствует конкуренция</w:t>
      </w:r>
      <w:r w:rsidR="00C564D1">
        <w:rPr>
          <w:rFonts w:ascii="Times New Roman" w:hAnsi="Times New Roman" w:cs="Times New Roman"/>
          <w:color w:val="000000" w:themeColor="text1"/>
          <w:sz w:val="28"/>
          <w:szCs w:val="28"/>
        </w:rPr>
        <w:t>;</w:t>
      </w:r>
      <w:r w:rsidR="00AA66C4" w:rsidRPr="00F56153">
        <w:rPr>
          <w:rFonts w:ascii="Times New Roman" w:hAnsi="Times New Roman" w:cs="Times New Roman"/>
          <w:color w:val="000000" w:themeColor="text1"/>
          <w:spacing w:val="-2"/>
          <w:sz w:val="28"/>
          <w:szCs w:val="28"/>
        </w:rPr>
        <w:br w:type="page"/>
      </w:r>
    </w:p>
    <w:p w:rsidR="00AA66C4" w:rsidRDefault="00AA66C4" w:rsidP="00A63D94">
      <w:pPr>
        <w:tabs>
          <w:tab w:val="center" w:pos="4857"/>
        </w:tabs>
        <w:spacing w:after="0" w:line="312" w:lineRule="auto"/>
        <w:jc w:val="center"/>
        <w:rPr>
          <w:rFonts w:ascii="Times New Roman" w:hAnsi="Times New Roman" w:cs="Times New Roman"/>
          <w:color w:val="000000" w:themeColor="text1"/>
          <w:sz w:val="28"/>
          <w:szCs w:val="28"/>
        </w:rPr>
        <w:sectPr w:rsidR="00AA66C4" w:rsidSect="001C4ED7">
          <w:pgSz w:w="11906" w:h="16838"/>
          <w:pgMar w:top="1134" w:right="850" w:bottom="1134" w:left="1701" w:header="708" w:footer="708" w:gutter="0"/>
          <w:pgNumType w:start="69"/>
          <w:cols w:space="708"/>
          <w:titlePg/>
          <w:docGrid w:linePitch="360"/>
        </w:sectPr>
      </w:pPr>
    </w:p>
    <w:p w:rsidR="00AA66C4" w:rsidRDefault="00AA66C4" w:rsidP="00AA66C4">
      <w:pPr>
        <w:tabs>
          <w:tab w:val="center" w:pos="4857"/>
        </w:tabs>
        <w:spacing w:after="0" w:line="312"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3.3</w:t>
      </w:r>
    </w:p>
    <w:p w:rsidR="00AA66C4" w:rsidRDefault="00AA66C4" w:rsidP="00AA66C4">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Динамика изменения уровня конкуренции в р</w:t>
      </w:r>
      <w:r w:rsidR="003C7388">
        <w:rPr>
          <w:rFonts w:ascii="Times New Roman" w:hAnsi="Times New Roman" w:cs="Times New Roman"/>
          <w:color w:val="000000" w:themeColor="text1"/>
          <w:sz w:val="28"/>
          <w:szCs w:val="28"/>
        </w:rPr>
        <w:t>азрезе отраслевых рынков за 2022-2023</w:t>
      </w:r>
      <w:r>
        <w:rPr>
          <w:rFonts w:ascii="Times New Roman" w:hAnsi="Times New Roman" w:cs="Times New Roman"/>
          <w:color w:val="000000" w:themeColor="text1"/>
          <w:sz w:val="28"/>
          <w:szCs w:val="28"/>
        </w:rPr>
        <w:t xml:space="preserve"> гг., %</w:t>
      </w:r>
    </w:p>
    <w:tbl>
      <w:tblPr>
        <w:tblW w:w="5000" w:type="pct"/>
        <w:tblLook w:val="04A0" w:firstRow="1" w:lastRow="0" w:firstColumn="1" w:lastColumn="0" w:noHBand="0" w:noVBand="1"/>
      </w:tblPr>
      <w:tblGrid>
        <w:gridCol w:w="3387"/>
        <w:gridCol w:w="950"/>
        <w:gridCol w:w="959"/>
        <w:gridCol w:w="949"/>
        <w:gridCol w:w="952"/>
        <w:gridCol w:w="949"/>
        <w:gridCol w:w="952"/>
        <w:gridCol w:w="949"/>
        <w:gridCol w:w="952"/>
        <w:gridCol w:w="949"/>
        <w:gridCol w:w="952"/>
        <w:gridCol w:w="949"/>
        <w:gridCol w:w="937"/>
      </w:tblGrid>
      <w:tr w:rsidR="003C7388" w:rsidRPr="003C7388" w:rsidTr="00ED06B9">
        <w:trPr>
          <w:trHeight w:val="660"/>
        </w:trPr>
        <w:tc>
          <w:tcPr>
            <w:tcW w:w="114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C7388" w:rsidRPr="003C7388" w:rsidRDefault="003C7388" w:rsidP="003C7388">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Рынки</w:t>
            </w:r>
          </w:p>
        </w:tc>
        <w:tc>
          <w:tcPr>
            <w:tcW w:w="645" w:type="pct"/>
            <w:gridSpan w:val="2"/>
            <w:tcBorders>
              <w:top w:val="single" w:sz="8" w:space="0" w:color="auto"/>
              <w:left w:val="nil"/>
              <w:bottom w:val="single" w:sz="8" w:space="0" w:color="auto"/>
              <w:right w:val="single" w:sz="8" w:space="0" w:color="000000"/>
            </w:tcBorders>
            <w:shd w:val="clear" w:color="auto" w:fill="auto"/>
            <w:vAlign w:val="center"/>
            <w:hideMark/>
          </w:tcPr>
          <w:p w:rsidR="003C7388" w:rsidRPr="003C7388" w:rsidRDefault="003C7388" w:rsidP="003C7388">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Нет конкуренции</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3C7388" w:rsidRPr="003C7388" w:rsidRDefault="003C7388" w:rsidP="003C7388">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Слабая конкуренция</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3C7388" w:rsidRPr="003C7388" w:rsidRDefault="003C7388" w:rsidP="003C7388">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Умеренная конкуренция</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3C7388" w:rsidRPr="003C7388" w:rsidRDefault="003C7388" w:rsidP="003C7388">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Высокая конкуренция</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3C7388" w:rsidRPr="003C7388" w:rsidRDefault="003C7388" w:rsidP="003C7388">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Очень высокая конкуренция</w:t>
            </w:r>
          </w:p>
        </w:tc>
        <w:tc>
          <w:tcPr>
            <w:tcW w:w="639" w:type="pct"/>
            <w:gridSpan w:val="2"/>
            <w:tcBorders>
              <w:top w:val="single" w:sz="8" w:space="0" w:color="auto"/>
              <w:left w:val="nil"/>
              <w:bottom w:val="single" w:sz="8" w:space="0" w:color="auto"/>
              <w:right w:val="single" w:sz="8" w:space="0" w:color="000000"/>
            </w:tcBorders>
            <w:shd w:val="clear" w:color="auto" w:fill="auto"/>
            <w:vAlign w:val="center"/>
            <w:hideMark/>
          </w:tcPr>
          <w:p w:rsidR="003C7388" w:rsidRPr="003C7388" w:rsidRDefault="003C7388" w:rsidP="003C7388">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Затрудняюсь ответить</w:t>
            </w:r>
          </w:p>
        </w:tc>
      </w:tr>
      <w:tr w:rsidR="003C7388" w:rsidRPr="003C7388" w:rsidTr="00ED06B9">
        <w:trPr>
          <w:trHeight w:val="324"/>
        </w:trPr>
        <w:tc>
          <w:tcPr>
            <w:tcW w:w="1145" w:type="pct"/>
            <w:vMerge/>
            <w:tcBorders>
              <w:top w:val="single" w:sz="8" w:space="0" w:color="auto"/>
              <w:left w:val="single" w:sz="8" w:space="0" w:color="auto"/>
              <w:bottom w:val="single" w:sz="8" w:space="0" w:color="000000"/>
              <w:right w:val="single" w:sz="8" w:space="0" w:color="auto"/>
            </w:tcBorders>
            <w:vAlign w:val="center"/>
            <w:hideMark/>
          </w:tcPr>
          <w:p w:rsidR="003C7388" w:rsidRPr="003C7388" w:rsidRDefault="003C7388" w:rsidP="003C7388">
            <w:pPr>
              <w:spacing w:after="0" w:line="240" w:lineRule="auto"/>
              <w:rPr>
                <w:rFonts w:ascii="Times New Roman" w:eastAsia="Times New Roman" w:hAnsi="Times New Roman" w:cs="Times New Roman"/>
                <w:b/>
                <w:bCs/>
                <w:color w:val="000000"/>
                <w:sz w:val="24"/>
                <w:szCs w:val="24"/>
                <w:lang w:eastAsia="ru-RU"/>
              </w:rPr>
            </w:pPr>
          </w:p>
        </w:tc>
        <w:tc>
          <w:tcPr>
            <w:tcW w:w="321" w:type="pct"/>
            <w:tcBorders>
              <w:top w:val="nil"/>
              <w:left w:val="nil"/>
              <w:bottom w:val="single" w:sz="8" w:space="0" w:color="auto"/>
              <w:right w:val="single" w:sz="8"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3" w:type="pct"/>
            <w:tcBorders>
              <w:top w:val="nil"/>
              <w:left w:val="nil"/>
              <w:bottom w:val="single" w:sz="8" w:space="0" w:color="auto"/>
              <w:right w:val="single" w:sz="8" w:space="0" w:color="auto"/>
            </w:tcBorders>
            <w:shd w:val="clear" w:color="000000" w:fill="FFFFFF"/>
            <w:noWrap/>
            <w:vAlign w:val="center"/>
            <w:hideMark/>
          </w:tcPr>
          <w:p w:rsidR="003C7388" w:rsidRPr="00ED06B9" w:rsidRDefault="003C7388" w:rsidP="003C7388">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3C7388" w:rsidRPr="00ED06B9" w:rsidRDefault="003C7388" w:rsidP="003C7388">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3C7388" w:rsidRPr="00ED06B9" w:rsidRDefault="003C7388" w:rsidP="003C7388">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3C7388" w:rsidRPr="00ED06B9" w:rsidRDefault="003C7388" w:rsidP="003C7388">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3C7388" w:rsidRPr="00ED06B9" w:rsidRDefault="003C7388" w:rsidP="003C7388">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3C7388" w:rsidRPr="00ED06B9" w:rsidRDefault="003C7388" w:rsidP="003C7388">
            <w:pPr>
              <w:spacing w:after="0" w:line="240" w:lineRule="auto"/>
              <w:jc w:val="right"/>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18" w:type="pct"/>
            <w:tcBorders>
              <w:top w:val="nil"/>
              <w:left w:val="nil"/>
              <w:bottom w:val="single" w:sz="8" w:space="0" w:color="auto"/>
              <w:right w:val="single" w:sz="8" w:space="0" w:color="auto"/>
            </w:tcBorders>
            <w:shd w:val="clear" w:color="000000" w:fill="FFFFFF"/>
            <w:noWrap/>
            <w:vAlign w:val="center"/>
            <w:hideMark/>
          </w:tcPr>
          <w:p w:rsidR="003C7388" w:rsidRPr="00ED06B9" w:rsidRDefault="003C7388" w:rsidP="003C7388">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r>
      <w:tr w:rsidR="003C7388" w:rsidRPr="003C7388" w:rsidTr="00ED06B9">
        <w:trPr>
          <w:trHeight w:val="495"/>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3C7388" w:rsidRPr="003C7388" w:rsidRDefault="003C7388" w:rsidP="003C7388">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услуг дошкольного образования</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24,2</w:t>
            </w:r>
          </w:p>
        </w:tc>
        <w:tc>
          <w:tcPr>
            <w:tcW w:w="323"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21,8</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13,6</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11,3</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24,6</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17,6</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0,8</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w:t>
            </w:r>
          </w:p>
        </w:tc>
        <w:tc>
          <w:tcPr>
            <w:tcW w:w="318" w:type="pct"/>
            <w:tcBorders>
              <w:top w:val="nil"/>
              <w:left w:val="nil"/>
              <w:bottom w:val="single" w:sz="4" w:space="0" w:color="auto"/>
              <w:right w:val="single" w:sz="8"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23,9</w:t>
            </w:r>
          </w:p>
        </w:tc>
      </w:tr>
      <w:tr w:rsidR="003C7388" w:rsidRPr="003C7388" w:rsidTr="00ED06B9">
        <w:trPr>
          <w:trHeight w:val="499"/>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3C7388" w:rsidRPr="003C7388" w:rsidRDefault="003C7388" w:rsidP="003C7388">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услуг общего образования</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42,7</w:t>
            </w:r>
          </w:p>
        </w:tc>
        <w:tc>
          <w:tcPr>
            <w:tcW w:w="323"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27</w:t>
            </w:r>
            <w:r w:rsidR="00ED06B9">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14,1</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13,5</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14,9</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14,9</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4,1</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23,6</w:t>
            </w:r>
          </w:p>
        </w:tc>
        <w:tc>
          <w:tcPr>
            <w:tcW w:w="318" w:type="pct"/>
            <w:tcBorders>
              <w:top w:val="nil"/>
              <w:left w:val="nil"/>
              <w:bottom w:val="single" w:sz="4" w:space="0" w:color="auto"/>
              <w:right w:val="single" w:sz="8"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25</w:t>
            </w:r>
          </w:p>
        </w:tc>
      </w:tr>
      <w:tr w:rsidR="003C7388" w:rsidRPr="003C7388" w:rsidTr="00ED06B9">
        <w:trPr>
          <w:trHeight w:val="804"/>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3C7388" w:rsidRPr="003C7388" w:rsidRDefault="003C7388" w:rsidP="003C7388">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услуг среднего профессионального образования</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46,3</w:t>
            </w:r>
          </w:p>
        </w:tc>
        <w:tc>
          <w:tcPr>
            <w:tcW w:w="323"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6,9</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27,7</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17,2</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17,2</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6,9</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24,4</w:t>
            </w:r>
          </w:p>
        </w:tc>
        <w:tc>
          <w:tcPr>
            <w:tcW w:w="318" w:type="pct"/>
            <w:tcBorders>
              <w:top w:val="nil"/>
              <w:left w:val="nil"/>
              <w:bottom w:val="single" w:sz="4" w:space="0" w:color="auto"/>
              <w:right w:val="single" w:sz="8"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24,1</w:t>
            </w:r>
          </w:p>
        </w:tc>
      </w:tr>
      <w:tr w:rsidR="003C7388" w:rsidRPr="003C7388" w:rsidTr="00ED06B9">
        <w:trPr>
          <w:trHeight w:val="533"/>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3C7388" w:rsidRPr="003C7388" w:rsidRDefault="003C7388" w:rsidP="003C7388">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услуг дополнительного образования детей</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w:t>
            </w:r>
            <w:r w:rsidR="00ED06B9">
              <w:rPr>
                <w:rFonts w:ascii="Times New Roman" w:eastAsia="Times New Roman" w:hAnsi="Times New Roman" w:cs="Times New Roman"/>
                <w:sz w:val="24"/>
                <w:szCs w:val="24"/>
                <w:lang w:eastAsia="ru-RU"/>
              </w:rPr>
              <w:t>2,5</w:t>
            </w:r>
          </w:p>
        </w:tc>
        <w:tc>
          <w:tcPr>
            <w:tcW w:w="323"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7,2</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19,6</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20,5</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37,3</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4,8</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6,1</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37,5</w:t>
            </w:r>
          </w:p>
        </w:tc>
        <w:tc>
          <w:tcPr>
            <w:tcW w:w="318" w:type="pct"/>
            <w:tcBorders>
              <w:top w:val="nil"/>
              <w:left w:val="nil"/>
              <w:bottom w:val="single" w:sz="4" w:space="0" w:color="auto"/>
              <w:right w:val="single" w:sz="8"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24,1</w:t>
            </w:r>
          </w:p>
        </w:tc>
      </w:tr>
      <w:tr w:rsidR="003C7388" w:rsidRPr="003C7388" w:rsidTr="00ED06B9">
        <w:trPr>
          <w:trHeight w:val="244"/>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3C7388" w:rsidRPr="003C7388" w:rsidRDefault="003C7388" w:rsidP="003C7388">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розничной торговли</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323"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48,4</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12,8</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w:t>
            </w:r>
          </w:p>
        </w:tc>
        <w:tc>
          <w:tcPr>
            <w:tcW w:w="318" w:type="pct"/>
            <w:tcBorders>
              <w:top w:val="nil"/>
              <w:left w:val="nil"/>
              <w:bottom w:val="single" w:sz="4" w:space="0" w:color="auto"/>
              <w:right w:val="single" w:sz="8"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w:t>
            </w:r>
          </w:p>
        </w:tc>
      </w:tr>
      <w:tr w:rsidR="003C7388" w:rsidRPr="003C7388" w:rsidTr="00ED06B9">
        <w:trPr>
          <w:trHeight w:val="531"/>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3C7388" w:rsidRPr="003C7388" w:rsidRDefault="003C7388" w:rsidP="003C7388">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 xml:space="preserve">Рынок услуг детского отдыха и оздоровления </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w:t>
            </w:r>
          </w:p>
        </w:tc>
        <w:tc>
          <w:tcPr>
            <w:tcW w:w="323"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ED06B9">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11,8</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50</w:t>
            </w:r>
            <w:r w:rsidR="00ED06B9">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17,6</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5,9</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w:t>
            </w:r>
          </w:p>
        </w:tc>
        <w:tc>
          <w:tcPr>
            <w:tcW w:w="318" w:type="pct"/>
            <w:tcBorders>
              <w:top w:val="nil"/>
              <w:left w:val="nil"/>
              <w:bottom w:val="single" w:sz="4" w:space="0" w:color="auto"/>
              <w:right w:val="single" w:sz="8"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14,7</w:t>
            </w:r>
          </w:p>
        </w:tc>
      </w:tr>
      <w:tr w:rsidR="003C7388" w:rsidRPr="003C7388" w:rsidTr="00ED06B9">
        <w:trPr>
          <w:trHeight w:val="242"/>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3C7388" w:rsidRPr="003C7388" w:rsidRDefault="003C7388" w:rsidP="003C7388">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медицинских услуг</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c>
          <w:tcPr>
            <w:tcW w:w="323"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1,7</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10,2</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40,7</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27,1</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3,4</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47,7</w:t>
            </w:r>
          </w:p>
        </w:tc>
        <w:tc>
          <w:tcPr>
            <w:tcW w:w="318" w:type="pct"/>
            <w:tcBorders>
              <w:top w:val="nil"/>
              <w:left w:val="nil"/>
              <w:bottom w:val="single" w:sz="4" w:space="0" w:color="auto"/>
              <w:right w:val="single" w:sz="8"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16,9</w:t>
            </w:r>
          </w:p>
        </w:tc>
      </w:tr>
      <w:tr w:rsidR="003C7388" w:rsidRPr="003C7388" w:rsidTr="00ED06B9">
        <w:trPr>
          <w:trHeight w:val="1380"/>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3C7388" w:rsidRPr="003C7388" w:rsidRDefault="003C7388" w:rsidP="003C7388">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tc>
        <w:tc>
          <w:tcPr>
            <w:tcW w:w="323"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0,7</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14,8</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13,5</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23,4</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24,8</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29,6</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7,1</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318" w:type="pct"/>
            <w:tcBorders>
              <w:top w:val="nil"/>
              <w:left w:val="nil"/>
              <w:bottom w:val="single" w:sz="4" w:space="0" w:color="auto"/>
              <w:right w:val="single" w:sz="8"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30,5</w:t>
            </w:r>
          </w:p>
        </w:tc>
      </w:tr>
      <w:tr w:rsidR="003C7388" w:rsidRPr="003C7388" w:rsidTr="00ED06B9">
        <w:trPr>
          <w:trHeight w:val="1272"/>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3C7388" w:rsidRPr="003C7388" w:rsidRDefault="003C7388" w:rsidP="003C7388">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психолого-педагогического сопровождения детей с ограниченными возможностями здоровья</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28,6</w:t>
            </w:r>
          </w:p>
        </w:tc>
        <w:tc>
          <w:tcPr>
            <w:tcW w:w="323"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50</w:t>
            </w:r>
            <w:r w:rsidR="00ED06B9">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ED06B9">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50</w:t>
            </w:r>
            <w:r w:rsidR="00ED06B9">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ED06B9">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ED06B9">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w:t>
            </w:r>
          </w:p>
        </w:tc>
        <w:tc>
          <w:tcPr>
            <w:tcW w:w="318" w:type="pct"/>
            <w:tcBorders>
              <w:top w:val="nil"/>
              <w:left w:val="nil"/>
              <w:bottom w:val="single" w:sz="4" w:space="0" w:color="auto"/>
              <w:right w:val="single" w:sz="8"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ED06B9">
              <w:rPr>
                <w:rFonts w:ascii="Times New Roman" w:eastAsia="Times New Roman" w:hAnsi="Times New Roman" w:cs="Times New Roman"/>
                <w:sz w:val="24"/>
                <w:szCs w:val="24"/>
                <w:lang w:eastAsia="ru-RU"/>
              </w:rPr>
              <w:t>,0</w:t>
            </w:r>
          </w:p>
        </w:tc>
      </w:tr>
      <w:tr w:rsidR="003C7388" w:rsidRPr="003C7388" w:rsidTr="00ED06B9">
        <w:trPr>
          <w:trHeight w:val="312"/>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3C7388" w:rsidRPr="003C7388" w:rsidRDefault="003C7388" w:rsidP="003C7388">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социальных услуг</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25,4</w:t>
            </w:r>
          </w:p>
        </w:tc>
        <w:tc>
          <w:tcPr>
            <w:tcW w:w="323"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6,1</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17,9</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12,1</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20,8</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51,5</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ED06B9">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322" w:type="pct"/>
            <w:tcBorders>
              <w:top w:val="nil"/>
              <w:left w:val="nil"/>
              <w:bottom w:val="single" w:sz="4" w:space="0" w:color="auto"/>
              <w:right w:val="single" w:sz="4"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w:t>
            </w:r>
            <w:r w:rsidR="00ED06B9">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3C7388" w:rsidRPr="00ED06B9" w:rsidRDefault="00ED06B9" w:rsidP="003C738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25,4</w:t>
            </w:r>
          </w:p>
        </w:tc>
        <w:tc>
          <w:tcPr>
            <w:tcW w:w="318" w:type="pct"/>
            <w:tcBorders>
              <w:top w:val="nil"/>
              <w:left w:val="nil"/>
              <w:bottom w:val="single" w:sz="4" w:space="0" w:color="auto"/>
              <w:right w:val="single" w:sz="8" w:space="0" w:color="auto"/>
            </w:tcBorders>
            <w:shd w:val="clear" w:color="auto" w:fill="auto"/>
            <w:noWrap/>
            <w:vAlign w:val="center"/>
            <w:hideMark/>
          </w:tcPr>
          <w:p w:rsidR="003C7388" w:rsidRPr="00ED06B9" w:rsidRDefault="003C7388" w:rsidP="003C7388">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27,3</w:t>
            </w:r>
          </w:p>
        </w:tc>
      </w:tr>
    </w:tbl>
    <w:p w:rsidR="00AA66C4" w:rsidRDefault="001B0BD9" w:rsidP="001B0BD9">
      <w:pPr>
        <w:tabs>
          <w:tab w:val="center" w:pos="4857"/>
        </w:tabs>
        <w:spacing w:after="0" w:line="312"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продолжение таблицы 3.3</w:t>
      </w:r>
    </w:p>
    <w:tbl>
      <w:tblPr>
        <w:tblW w:w="5000" w:type="pct"/>
        <w:tblLook w:val="04A0" w:firstRow="1" w:lastRow="0" w:firstColumn="1" w:lastColumn="0" w:noHBand="0" w:noVBand="1"/>
      </w:tblPr>
      <w:tblGrid>
        <w:gridCol w:w="3387"/>
        <w:gridCol w:w="950"/>
        <w:gridCol w:w="964"/>
        <w:gridCol w:w="949"/>
        <w:gridCol w:w="952"/>
        <w:gridCol w:w="949"/>
        <w:gridCol w:w="952"/>
        <w:gridCol w:w="949"/>
        <w:gridCol w:w="952"/>
        <w:gridCol w:w="949"/>
        <w:gridCol w:w="952"/>
        <w:gridCol w:w="949"/>
        <w:gridCol w:w="932"/>
      </w:tblGrid>
      <w:tr w:rsidR="00ED06B9" w:rsidRPr="003C7388" w:rsidTr="00ED06B9">
        <w:trPr>
          <w:trHeight w:val="660"/>
        </w:trPr>
        <w:tc>
          <w:tcPr>
            <w:tcW w:w="114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Рынки</w:t>
            </w:r>
          </w:p>
        </w:tc>
        <w:tc>
          <w:tcPr>
            <w:tcW w:w="647"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Нет конкуренции</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Слабая конкуренция</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Умеренная конкуренция</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Высокая конкуренция</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Очень высокая конкуренция</w:t>
            </w:r>
          </w:p>
        </w:tc>
        <w:tc>
          <w:tcPr>
            <w:tcW w:w="637"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Затрудняюсь ответить</w:t>
            </w:r>
          </w:p>
        </w:tc>
      </w:tr>
      <w:tr w:rsidR="00ED06B9" w:rsidRPr="003C7388" w:rsidTr="00ED06B9">
        <w:trPr>
          <w:trHeight w:val="324"/>
        </w:trPr>
        <w:tc>
          <w:tcPr>
            <w:tcW w:w="1145" w:type="pct"/>
            <w:vMerge/>
            <w:tcBorders>
              <w:top w:val="single" w:sz="8" w:space="0" w:color="auto"/>
              <w:left w:val="single" w:sz="8" w:space="0" w:color="auto"/>
              <w:bottom w:val="single" w:sz="8" w:space="0" w:color="000000"/>
              <w:right w:val="single" w:sz="8" w:space="0" w:color="auto"/>
            </w:tcBorders>
            <w:vAlign w:val="center"/>
            <w:hideMark/>
          </w:tcPr>
          <w:p w:rsidR="00ED06B9" w:rsidRPr="003C7388" w:rsidRDefault="00ED06B9" w:rsidP="00146427">
            <w:pPr>
              <w:spacing w:after="0" w:line="240" w:lineRule="auto"/>
              <w:rPr>
                <w:rFonts w:ascii="Times New Roman" w:eastAsia="Times New Roman" w:hAnsi="Times New Roman" w:cs="Times New Roman"/>
                <w:b/>
                <w:bCs/>
                <w:color w:val="000000"/>
                <w:sz w:val="24"/>
                <w:szCs w:val="24"/>
                <w:lang w:eastAsia="ru-RU"/>
              </w:rPr>
            </w:pP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5"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right"/>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16"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r>
      <w:tr w:rsidR="00ED06B9" w:rsidRPr="003C7388" w:rsidTr="00ED06B9">
        <w:trPr>
          <w:trHeight w:val="312"/>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ритуальных услуг</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325"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45</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37,1</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7,4%</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7,4%</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w:t>
            </w:r>
          </w:p>
        </w:tc>
        <w:tc>
          <w:tcPr>
            <w:tcW w:w="316"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,0</w:t>
            </w:r>
          </w:p>
        </w:tc>
      </w:tr>
      <w:tr w:rsidR="00ED06B9" w:rsidRPr="003C7388" w:rsidTr="00ED06B9">
        <w:trPr>
          <w:trHeight w:val="731"/>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услуг по сбору и транспортированию твердых коммунальных отходов</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325"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31,6</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26,2</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31,6</w:t>
            </w:r>
          </w:p>
        </w:tc>
        <w:tc>
          <w:tcPr>
            <w:tcW w:w="316"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r>
      <w:tr w:rsidR="00ED06B9" w:rsidRPr="003C7388" w:rsidTr="00ED06B9">
        <w:trPr>
          <w:trHeight w:val="1182"/>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p>
        </w:tc>
        <w:tc>
          <w:tcPr>
            <w:tcW w:w="325"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20,8</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29,2</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c>
          <w:tcPr>
            <w:tcW w:w="316"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40</w:t>
            </w:r>
            <w:r>
              <w:rPr>
                <w:rFonts w:ascii="Times New Roman" w:eastAsia="Times New Roman" w:hAnsi="Times New Roman" w:cs="Times New Roman"/>
                <w:sz w:val="24"/>
                <w:szCs w:val="24"/>
                <w:lang w:eastAsia="ru-RU"/>
              </w:rPr>
              <w:t>,0</w:t>
            </w:r>
          </w:p>
        </w:tc>
      </w:tr>
      <w:tr w:rsidR="00ED06B9" w:rsidRPr="003C7388" w:rsidTr="00ED06B9">
        <w:trPr>
          <w:trHeight w:val="1216"/>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купли-продажи электрической энергии (мощности) на розничном рынке электрической энергии (мощности)</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w:t>
            </w:r>
          </w:p>
        </w:tc>
        <w:tc>
          <w:tcPr>
            <w:tcW w:w="325"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60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30,7</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p>
        </w:tc>
        <w:tc>
          <w:tcPr>
            <w:tcW w:w="316"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,0</w:t>
            </w:r>
          </w:p>
        </w:tc>
      </w:tr>
      <w:tr w:rsidR="00ED06B9" w:rsidRPr="003C7388" w:rsidTr="00ED06B9">
        <w:trPr>
          <w:trHeight w:val="2228"/>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w:t>
            </w:r>
          </w:p>
        </w:tc>
        <w:tc>
          <w:tcPr>
            <w:tcW w:w="325"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28,6</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100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w:t>
            </w:r>
          </w:p>
        </w:tc>
        <w:tc>
          <w:tcPr>
            <w:tcW w:w="316"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r>
      <w:tr w:rsidR="00ED06B9" w:rsidRPr="003C7388" w:rsidTr="00ED06B9">
        <w:trPr>
          <w:trHeight w:val="828"/>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оказания услуг по перевозке пассажиров автомобильным транспортом</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23,5</w:t>
            </w:r>
          </w:p>
        </w:tc>
        <w:tc>
          <w:tcPr>
            <w:tcW w:w="325"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15,4</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7,7</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34,6</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29,4</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11,5</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ED06B9">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5,9</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3,9</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23,5</w:t>
            </w:r>
          </w:p>
        </w:tc>
        <w:tc>
          <w:tcPr>
            <w:tcW w:w="316"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26,9</w:t>
            </w:r>
          </w:p>
        </w:tc>
      </w:tr>
    </w:tbl>
    <w:p w:rsidR="001B0BD9" w:rsidRDefault="001B0BD9" w:rsidP="001B0BD9">
      <w:pPr>
        <w:tabs>
          <w:tab w:val="center" w:pos="4857"/>
        </w:tabs>
        <w:spacing w:after="0" w:line="312"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продолжение таблицы 3.3</w:t>
      </w:r>
    </w:p>
    <w:tbl>
      <w:tblPr>
        <w:tblW w:w="5000" w:type="pct"/>
        <w:tblLook w:val="04A0" w:firstRow="1" w:lastRow="0" w:firstColumn="1" w:lastColumn="0" w:noHBand="0" w:noVBand="1"/>
      </w:tblPr>
      <w:tblGrid>
        <w:gridCol w:w="3387"/>
        <w:gridCol w:w="950"/>
        <w:gridCol w:w="964"/>
        <w:gridCol w:w="949"/>
        <w:gridCol w:w="952"/>
        <w:gridCol w:w="949"/>
        <w:gridCol w:w="952"/>
        <w:gridCol w:w="949"/>
        <w:gridCol w:w="952"/>
        <w:gridCol w:w="949"/>
        <w:gridCol w:w="952"/>
        <w:gridCol w:w="949"/>
        <w:gridCol w:w="932"/>
      </w:tblGrid>
      <w:tr w:rsidR="00ED06B9" w:rsidRPr="003C7388" w:rsidTr="00ED06B9">
        <w:trPr>
          <w:trHeight w:val="660"/>
        </w:trPr>
        <w:tc>
          <w:tcPr>
            <w:tcW w:w="114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Рынки</w:t>
            </w:r>
          </w:p>
        </w:tc>
        <w:tc>
          <w:tcPr>
            <w:tcW w:w="647"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Нет конкуренции</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Слабая конкуренция</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Умеренная конкуренция</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Высокая конкуренция</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Очень высокая конкуренция</w:t>
            </w:r>
          </w:p>
        </w:tc>
        <w:tc>
          <w:tcPr>
            <w:tcW w:w="636"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Затрудняюсь ответить</w:t>
            </w:r>
          </w:p>
        </w:tc>
      </w:tr>
      <w:tr w:rsidR="00ED06B9" w:rsidRPr="003C7388" w:rsidTr="00ED06B9">
        <w:trPr>
          <w:trHeight w:val="324"/>
        </w:trPr>
        <w:tc>
          <w:tcPr>
            <w:tcW w:w="1145" w:type="pct"/>
            <w:vMerge/>
            <w:tcBorders>
              <w:top w:val="single" w:sz="8" w:space="0" w:color="auto"/>
              <w:left w:val="single" w:sz="8" w:space="0" w:color="auto"/>
              <w:bottom w:val="single" w:sz="8" w:space="0" w:color="000000"/>
              <w:right w:val="single" w:sz="8" w:space="0" w:color="auto"/>
            </w:tcBorders>
            <w:vAlign w:val="center"/>
            <w:hideMark/>
          </w:tcPr>
          <w:p w:rsidR="00ED06B9" w:rsidRPr="003C7388" w:rsidRDefault="00ED06B9" w:rsidP="00146427">
            <w:pPr>
              <w:spacing w:after="0" w:line="240" w:lineRule="auto"/>
              <w:rPr>
                <w:rFonts w:ascii="Times New Roman" w:eastAsia="Times New Roman" w:hAnsi="Times New Roman" w:cs="Times New Roman"/>
                <w:b/>
                <w:bCs/>
                <w:color w:val="000000"/>
                <w:sz w:val="24"/>
                <w:szCs w:val="24"/>
                <w:lang w:eastAsia="ru-RU"/>
              </w:rPr>
            </w:pP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6"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right"/>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15"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r>
      <w:tr w:rsidR="00ED06B9" w:rsidRPr="003C7388" w:rsidTr="00ED06B9">
        <w:trPr>
          <w:trHeight w:val="631"/>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по муниципальным маршрутам регулярных перевозок</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r>
      <w:tr w:rsidR="00ED06B9" w:rsidRPr="003C7388" w:rsidTr="00ED06B9">
        <w:trPr>
          <w:trHeight w:val="1631"/>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35</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31,6</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25</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15,8</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31,6</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30</w:t>
            </w:r>
            <w:r>
              <w:rPr>
                <w:rFonts w:ascii="Times New Roman" w:eastAsia="Times New Roman" w:hAnsi="Times New Roman" w:cs="Times New Roman"/>
                <w:sz w:val="24"/>
                <w:szCs w:val="24"/>
                <w:lang w:eastAsia="ru-RU"/>
              </w:rPr>
              <w:t>,0</w:t>
            </w:r>
          </w:p>
        </w:tc>
      </w:tr>
      <w:tr w:rsidR="00ED06B9" w:rsidRPr="003C7388" w:rsidTr="00ED06B9">
        <w:trPr>
          <w:trHeight w:val="1258"/>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оказания услуг по перевозке пассажиров и багажа легковым такси на территории субъекта Российской Федерации</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2,3</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9,1</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31,8</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20,5</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13,6</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31,5</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22,7</w:t>
            </w:r>
          </w:p>
        </w:tc>
      </w:tr>
      <w:tr w:rsidR="00ED06B9" w:rsidRPr="003C7388" w:rsidTr="00ED06B9">
        <w:trPr>
          <w:trHeight w:val="1872"/>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услуг связи, в том числе услуг по предоставлению широкополосного доступа к информаци</w:t>
            </w:r>
            <w:r>
              <w:rPr>
                <w:rFonts w:ascii="Times New Roman" w:eastAsia="Times New Roman" w:hAnsi="Times New Roman" w:cs="Times New Roman"/>
                <w:color w:val="000000"/>
                <w:sz w:val="24"/>
                <w:szCs w:val="24"/>
                <w:lang w:eastAsia="ru-RU"/>
              </w:rPr>
              <w:t>онно-телекоммуникационной сети «Интернет»</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8,3</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16,7</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16,7</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8,3</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26,1</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26,1</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50</w:t>
            </w:r>
            <w:r>
              <w:rPr>
                <w:rFonts w:ascii="Times New Roman" w:eastAsia="Times New Roman" w:hAnsi="Times New Roman" w:cs="Times New Roman"/>
                <w:sz w:val="24"/>
                <w:szCs w:val="24"/>
                <w:lang w:eastAsia="ru-RU"/>
              </w:rPr>
              <w:t>,0</w:t>
            </w:r>
          </w:p>
        </w:tc>
      </w:tr>
      <w:tr w:rsidR="00ED06B9" w:rsidRPr="003C7388" w:rsidTr="00ED06B9">
        <w:trPr>
          <w:trHeight w:val="624"/>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жилищного строительства</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60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14,8</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25,9</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,0</w:t>
            </w:r>
          </w:p>
        </w:tc>
      </w:tr>
      <w:tr w:rsidR="00ED06B9" w:rsidRPr="003C7388" w:rsidTr="00146427">
        <w:trPr>
          <w:trHeight w:val="407"/>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строительства объектов капитального строительства,</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31,5</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15,8</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15,8</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40</w:t>
            </w:r>
            <w:r w:rsidR="00146427">
              <w:rPr>
                <w:rFonts w:ascii="Times New Roman" w:eastAsia="Times New Roman" w:hAnsi="Times New Roman" w:cs="Times New Roman"/>
                <w:sz w:val="24"/>
                <w:szCs w:val="24"/>
                <w:lang w:eastAsia="ru-RU"/>
              </w:rPr>
              <w:t>,0</w:t>
            </w:r>
          </w:p>
        </w:tc>
      </w:tr>
    </w:tbl>
    <w:p w:rsidR="001B0BD9" w:rsidRDefault="001B0BD9" w:rsidP="001B0BD9">
      <w:pPr>
        <w:tabs>
          <w:tab w:val="center" w:pos="4857"/>
        </w:tabs>
        <w:spacing w:after="0" w:line="312"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продолжение таблицы 3.3</w:t>
      </w:r>
    </w:p>
    <w:tbl>
      <w:tblPr>
        <w:tblW w:w="5000" w:type="pct"/>
        <w:tblLook w:val="04A0" w:firstRow="1" w:lastRow="0" w:firstColumn="1" w:lastColumn="0" w:noHBand="0" w:noVBand="1"/>
      </w:tblPr>
      <w:tblGrid>
        <w:gridCol w:w="3387"/>
        <w:gridCol w:w="950"/>
        <w:gridCol w:w="964"/>
        <w:gridCol w:w="949"/>
        <w:gridCol w:w="952"/>
        <w:gridCol w:w="949"/>
        <w:gridCol w:w="952"/>
        <w:gridCol w:w="949"/>
        <w:gridCol w:w="952"/>
        <w:gridCol w:w="949"/>
        <w:gridCol w:w="952"/>
        <w:gridCol w:w="949"/>
        <w:gridCol w:w="932"/>
      </w:tblGrid>
      <w:tr w:rsidR="00ED06B9" w:rsidRPr="003C7388" w:rsidTr="00ED06B9">
        <w:trPr>
          <w:trHeight w:val="660"/>
        </w:trPr>
        <w:tc>
          <w:tcPr>
            <w:tcW w:w="114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Рынки</w:t>
            </w:r>
          </w:p>
        </w:tc>
        <w:tc>
          <w:tcPr>
            <w:tcW w:w="647"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Нет конкуренции</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Слабая конкуренция</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Умеренная конкуренция</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Высокая конкуренция</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Очень высокая конкуренция</w:t>
            </w:r>
          </w:p>
        </w:tc>
        <w:tc>
          <w:tcPr>
            <w:tcW w:w="636"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Затрудняюсь ответить</w:t>
            </w:r>
          </w:p>
        </w:tc>
      </w:tr>
      <w:tr w:rsidR="00ED06B9" w:rsidRPr="003C7388" w:rsidTr="00ED06B9">
        <w:trPr>
          <w:trHeight w:val="324"/>
        </w:trPr>
        <w:tc>
          <w:tcPr>
            <w:tcW w:w="1145" w:type="pct"/>
            <w:vMerge/>
            <w:tcBorders>
              <w:top w:val="single" w:sz="8" w:space="0" w:color="auto"/>
              <w:left w:val="single" w:sz="8" w:space="0" w:color="auto"/>
              <w:bottom w:val="single" w:sz="8" w:space="0" w:color="000000"/>
              <w:right w:val="single" w:sz="8" w:space="0" w:color="auto"/>
            </w:tcBorders>
            <w:vAlign w:val="center"/>
            <w:hideMark/>
          </w:tcPr>
          <w:p w:rsidR="00ED06B9" w:rsidRPr="003C7388" w:rsidRDefault="00ED06B9" w:rsidP="00146427">
            <w:pPr>
              <w:spacing w:after="0" w:line="240" w:lineRule="auto"/>
              <w:rPr>
                <w:rFonts w:ascii="Times New Roman" w:eastAsia="Times New Roman" w:hAnsi="Times New Roman" w:cs="Times New Roman"/>
                <w:b/>
                <w:bCs/>
                <w:color w:val="000000"/>
                <w:sz w:val="24"/>
                <w:szCs w:val="24"/>
                <w:lang w:eastAsia="ru-RU"/>
              </w:rPr>
            </w:pP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6"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right"/>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15"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r>
      <w:tr w:rsidR="00ED06B9" w:rsidRPr="003C7388" w:rsidTr="00146427">
        <w:trPr>
          <w:trHeight w:val="495"/>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за исключением жилищного и дорожного строительства</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p>
        </w:tc>
      </w:tr>
      <w:tr w:rsidR="00ED06B9" w:rsidRPr="003C7388" w:rsidTr="00146427">
        <w:trPr>
          <w:trHeight w:val="782"/>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дорожной деятельности (за исключением проектирования)</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40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40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r>
      <w:tr w:rsidR="00ED06B9" w:rsidRPr="003C7388" w:rsidTr="00ED06B9">
        <w:trPr>
          <w:trHeight w:val="624"/>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архитектурно-строительного проектирования</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16,7</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28,6</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49,9</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16,7</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17,9</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16,7</w:t>
            </w:r>
          </w:p>
        </w:tc>
      </w:tr>
      <w:tr w:rsidR="00ED06B9" w:rsidRPr="003C7388" w:rsidTr="00ED06B9">
        <w:trPr>
          <w:trHeight w:val="624"/>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кадастровых и землеустроительных работ</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26,6</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100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r>
      <w:tr w:rsidR="00ED06B9" w:rsidRPr="003C7388" w:rsidTr="00146427">
        <w:trPr>
          <w:trHeight w:val="744"/>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реализации сельскохозяйственной продукции</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1,8</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3,5</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37,2</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56,1</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17,5</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1,8</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33,9</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19,3</w:t>
            </w:r>
          </w:p>
        </w:tc>
      </w:tr>
      <w:tr w:rsidR="00ED06B9" w:rsidRPr="003C7388" w:rsidTr="00ED06B9">
        <w:trPr>
          <w:trHeight w:val="624"/>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племенного животноводства</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26,1</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17,4</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r>
      <w:tr w:rsidR="00ED06B9" w:rsidRPr="003C7388" w:rsidTr="00ED06B9">
        <w:trPr>
          <w:trHeight w:val="312"/>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семеноводства</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16,6</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40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60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29,2</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29,2</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r>
      <w:tr w:rsidR="00ED06B9" w:rsidRPr="003C7388" w:rsidTr="00ED06B9">
        <w:trPr>
          <w:trHeight w:val="624"/>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вылова водных биоресурсов</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26,7</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55</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25</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26,</w:t>
            </w:r>
            <w:r w:rsidR="00146427">
              <w:rPr>
                <w:rFonts w:ascii="Times New Roman" w:eastAsia="Times New Roman" w:hAnsi="Times New Roman" w:cs="Times New Roman"/>
                <w:sz w:val="24"/>
                <w:szCs w:val="24"/>
                <w:lang w:eastAsia="ru-RU"/>
              </w:rPr>
              <w:t>7</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15</w:t>
            </w:r>
            <w:r w:rsidR="00146427">
              <w:rPr>
                <w:rFonts w:ascii="Times New Roman" w:eastAsia="Times New Roman" w:hAnsi="Times New Roman" w:cs="Times New Roman"/>
                <w:sz w:val="24"/>
                <w:szCs w:val="24"/>
                <w:lang w:eastAsia="ru-RU"/>
              </w:rPr>
              <w:t>,0</w:t>
            </w:r>
          </w:p>
        </w:tc>
      </w:tr>
      <w:tr w:rsidR="00ED06B9" w:rsidRPr="003C7388" w:rsidTr="00ED06B9">
        <w:trPr>
          <w:trHeight w:val="312"/>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товарной аквакультуры</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28,6</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60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42,8</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20</w:t>
            </w:r>
            <w:r w:rsidR="00146427">
              <w:rPr>
                <w:rFonts w:ascii="Times New Roman" w:eastAsia="Times New Roman" w:hAnsi="Times New Roman" w:cs="Times New Roman"/>
                <w:sz w:val="24"/>
                <w:szCs w:val="24"/>
                <w:lang w:eastAsia="ru-RU"/>
              </w:rPr>
              <w:t>,0</w:t>
            </w:r>
          </w:p>
        </w:tc>
      </w:tr>
      <w:tr w:rsidR="00ED06B9" w:rsidRPr="003C7388" w:rsidTr="00146427">
        <w:trPr>
          <w:trHeight w:val="974"/>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146427"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добычи общераспространенных полезных ископаемых на участках недр местного</w:t>
            </w:r>
            <w:r w:rsidR="00146427">
              <w:rPr>
                <w:rFonts w:ascii="Times New Roman" w:eastAsia="Times New Roman" w:hAnsi="Times New Roman" w:cs="Times New Roman"/>
                <w:color w:val="000000"/>
                <w:sz w:val="24"/>
                <w:szCs w:val="24"/>
                <w:lang w:eastAsia="ru-RU"/>
              </w:rPr>
              <w:t xml:space="preserve"> </w:t>
            </w:r>
            <w:r w:rsidR="00146427" w:rsidRPr="003C7388">
              <w:rPr>
                <w:rFonts w:ascii="Times New Roman" w:eastAsia="Times New Roman" w:hAnsi="Times New Roman" w:cs="Times New Roman"/>
                <w:color w:val="000000"/>
                <w:sz w:val="24"/>
                <w:szCs w:val="24"/>
                <w:lang w:eastAsia="ru-RU"/>
              </w:rPr>
              <w:t>значения</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17,6</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29,4</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29,4</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r>
    </w:tbl>
    <w:p w:rsidR="001B0BD9" w:rsidRDefault="00146427" w:rsidP="001B0BD9">
      <w:pPr>
        <w:tabs>
          <w:tab w:val="center" w:pos="4857"/>
        </w:tabs>
        <w:spacing w:after="0" w:line="312"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окончание</w:t>
      </w:r>
      <w:r w:rsidR="001B0BD9">
        <w:rPr>
          <w:rFonts w:ascii="Times New Roman" w:hAnsi="Times New Roman" w:cs="Times New Roman"/>
          <w:color w:val="000000" w:themeColor="text1"/>
          <w:sz w:val="28"/>
          <w:szCs w:val="28"/>
        </w:rPr>
        <w:t xml:space="preserve"> таблицы 3.3</w:t>
      </w:r>
    </w:p>
    <w:tbl>
      <w:tblPr>
        <w:tblW w:w="5000" w:type="pct"/>
        <w:tblLook w:val="04A0" w:firstRow="1" w:lastRow="0" w:firstColumn="1" w:lastColumn="0" w:noHBand="0" w:noVBand="1"/>
      </w:tblPr>
      <w:tblGrid>
        <w:gridCol w:w="3387"/>
        <w:gridCol w:w="950"/>
        <w:gridCol w:w="964"/>
        <w:gridCol w:w="949"/>
        <w:gridCol w:w="952"/>
        <w:gridCol w:w="949"/>
        <w:gridCol w:w="952"/>
        <w:gridCol w:w="949"/>
        <w:gridCol w:w="952"/>
        <w:gridCol w:w="949"/>
        <w:gridCol w:w="952"/>
        <w:gridCol w:w="949"/>
        <w:gridCol w:w="932"/>
      </w:tblGrid>
      <w:tr w:rsidR="00ED06B9" w:rsidRPr="003C7388" w:rsidTr="00146427">
        <w:trPr>
          <w:trHeight w:val="660"/>
        </w:trPr>
        <w:tc>
          <w:tcPr>
            <w:tcW w:w="114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Рынки</w:t>
            </w:r>
          </w:p>
        </w:tc>
        <w:tc>
          <w:tcPr>
            <w:tcW w:w="647"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Нет конкуренции</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Слабая конкуренция</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Умеренная конкуренция</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Высокая конкуренция</w:t>
            </w:r>
          </w:p>
        </w:tc>
        <w:tc>
          <w:tcPr>
            <w:tcW w:w="643"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Очень высокая конкуренция</w:t>
            </w:r>
          </w:p>
        </w:tc>
        <w:tc>
          <w:tcPr>
            <w:tcW w:w="636" w:type="pct"/>
            <w:gridSpan w:val="2"/>
            <w:tcBorders>
              <w:top w:val="single" w:sz="8" w:space="0" w:color="auto"/>
              <w:left w:val="nil"/>
              <w:bottom w:val="single" w:sz="8" w:space="0" w:color="auto"/>
              <w:right w:val="single" w:sz="8" w:space="0" w:color="000000"/>
            </w:tcBorders>
            <w:shd w:val="clear" w:color="auto" w:fill="auto"/>
            <w:vAlign w:val="center"/>
            <w:hideMark/>
          </w:tcPr>
          <w:p w:rsidR="00ED06B9" w:rsidRPr="003C7388" w:rsidRDefault="00ED06B9" w:rsidP="00146427">
            <w:pPr>
              <w:spacing w:after="0" w:line="240" w:lineRule="auto"/>
              <w:jc w:val="center"/>
              <w:rPr>
                <w:rFonts w:ascii="Times New Roman" w:eastAsia="Times New Roman" w:hAnsi="Times New Roman" w:cs="Times New Roman"/>
                <w:b/>
                <w:bCs/>
                <w:color w:val="000000"/>
                <w:sz w:val="24"/>
                <w:szCs w:val="24"/>
                <w:lang w:eastAsia="ru-RU"/>
              </w:rPr>
            </w:pPr>
            <w:r w:rsidRPr="003C7388">
              <w:rPr>
                <w:rFonts w:ascii="Times New Roman" w:eastAsia="Times New Roman" w:hAnsi="Times New Roman" w:cs="Times New Roman"/>
                <w:b/>
                <w:bCs/>
                <w:color w:val="000000"/>
                <w:sz w:val="24"/>
                <w:szCs w:val="24"/>
                <w:lang w:eastAsia="ru-RU"/>
              </w:rPr>
              <w:t>Затрудняюсь ответить</w:t>
            </w:r>
          </w:p>
        </w:tc>
      </w:tr>
      <w:tr w:rsidR="00ED06B9" w:rsidRPr="003C7388" w:rsidTr="00146427">
        <w:trPr>
          <w:trHeight w:val="324"/>
        </w:trPr>
        <w:tc>
          <w:tcPr>
            <w:tcW w:w="1145" w:type="pct"/>
            <w:vMerge/>
            <w:tcBorders>
              <w:top w:val="single" w:sz="8" w:space="0" w:color="auto"/>
              <w:left w:val="single" w:sz="8" w:space="0" w:color="auto"/>
              <w:bottom w:val="single" w:sz="8" w:space="0" w:color="000000"/>
              <w:right w:val="single" w:sz="8" w:space="0" w:color="auto"/>
            </w:tcBorders>
            <w:vAlign w:val="center"/>
            <w:hideMark/>
          </w:tcPr>
          <w:p w:rsidR="00ED06B9" w:rsidRPr="003C7388" w:rsidRDefault="00ED06B9" w:rsidP="00146427">
            <w:pPr>
              <w:spacing w:after="0" w:line="240" w:lineRule="auto"/>
              <w:rPr>
                <w:rFonts w:ascii="Times New Roman" w:eastAsia="Times New Roman" w:hAnsi="Times New Roman" w:cs="Times New Roman"/>
                <w:b/>
                <w:bCs/>
                <w:color w:val="000000"/>
                <w:sz w:val="24"/>
                <w:szCs w:val="24"/>
                <w:lang w:eastAsia="ru-RU"/>
              </w:rPr>
            </w:pP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6"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22"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c>
          <w:tcPr>
            <w:tcW w:w="321"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right"/>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2023 г.</w:t>
            </w:r>
          </w:p>
        </w:tc>
        <w:tc>
          <w:tcPr>
            <w:tcW w:w="315" w:type="pct"/>
            <w:tcBorders>
              <w:top w:val="nil"/>
              <w:left w:val="nil"/>
              <w:bottom w:val="single" w:sz="8" w:space="0" w:color="auto"/>
              <w:right w:val="single" w:sz="8" w:space="0" w:color="auto"/>
            </w:tcBorders>
            <w:shd w:val="clear" w:color="000000" w:fill="FFFFFF"/>
            <w:noWrap/>
            <w:vAlign w:val="center"/>
            <w:hideMark/>
          </w:tcPr>
          <w:p w:rsidR="00ED06B9" w:rsidRPr="00ED06B9" w:rsidRDefault="00ED06B9" w:rsidP="00146427">
            <w:pPr>
              <w:spacing w:after="0" w:line="240" w:lineRule="auto"/>
              <w:jc w:val="center"/>
              <w:rPr>
                <w:rFonts w:ascii="Times New Roman" w:eastAsia="Times New Roman" w:hAnsi="Times New Roman" w:cs="Times New Roman"/>
                <w:b/>
                <w:bCs/>
                <w:sz w:val="24"/>
                <w:szCs w:val="24"/>
                <w:lang w:eastAsia="ru-RU"/>
              </w:rPr>
            </w:pPr>
            <w:r w:rsidRPr="00ED06B9">
              <w:rPr>
                <w:rFonts w:ascii="Times New Roman" w:eastAsia="Times New Roman" w:hAnsi="Times New Roman" w:cs="Times New Roman"/>
                <w:b/>
                <w:bCs/>
                <w:sz w:val="24"/>
                <w:szCs w:val="24"/>
                <w:lang w:eastAsia="ru-RU"/>
              </w:rPr>
              <w:t>2022 г.</w:t>
            </w:r>
          </w:p>
        </w:tc>
      </w:tr>
      <w:tr w:rsidR="00ED06B9" w:rsidRPr="003C7388" w:rsidTr="00146427">
        <w:trPr>
          <w:trHeight w:val="312"/>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нефтепродуктов</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22</w:t>
            </w:r>
            <w:r w:rsidR="00146427">
              <w:rPr>
                <w:rFonts w:ascii="Times New Roman" w:eastAsia="Times New Roman" w:hAnsi="Times New Roman" w:cs="Times New Roman"/>
                <w:sz w:val="24"/>
                <w:szCs w:val="24"/>
                <w:lang w:eastAsia="ru-RU"/>
              </w:rPr>
              <w:t>,2</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3,6</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11,3</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37,9</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18,1</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4,3</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27,8</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24,8</w:t>
            </w:r>
          </w:p>
        </w:tc>
      </w:tr>
      <w:tr w:rsidR="00ED06B9" w:rsidRPr="003C7388" w:rsidTr="00146427">
        <w:trPr>
          <w:trHeight w:val="336"/>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легкой промышленности</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15,8</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75</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36,8</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25</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r>
      <w:tr w:rsidR="00ED06B9" w:rsidRPr="003C7388" w:rsidTr="00146427">
        <w:trPr>
          <w:trHeight w:val="684"/>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обработки древесины и производства изделий из дерева</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8</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34</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16</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8</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27,5</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24</w:t>
            </w:r>
            <w:r w:rsidR="00146427">
              <w:rPr>
                <w:rFonts w:ascii="Times New Roman" w:eastAsia="Times New Roman" w:hAnsi="Times New Roman" w:cs="Times New Roman"/>
                <w:sz w:val="24"/>
                <w:szCs w:val="24"/>
                <w:lang w:eastAsia="ru-RU"/>
              </w:rPr>
              <w:t>,0</w:t>
            </w:r>
          </w:p>
        </w:tc>
      </w:tr>
      <w:tr w:rsidR="00ED06B9" w:rsidRPr="003C7388" w:rsidTr="00146427">
        <w:trPr>
          <w:trHeight w:val="312"/>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производства кирпича</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100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28,5</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r>
      <w:tr w:rsidR="00ED06B9" w:rsidRPr="003C7388" w:rsidTr="00146427">
        <w:trPr>
          <w:trHeight w:val="312"/>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производства бетона</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27,7</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40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30</w:t>
            </w:r>
            <w:r w:rsidR="00146427">
              <w:rPr>
                <w:rFonts w:ascii="Times New Roman" w:eastAsia="Times New Roman" w:hAnsi="Times New Roman" w:cs="Times New Roman"/>
                <w:sz w:val="24"/>
                <w:szCs w:val="24"/>
                <w:lang w:eastAsia="ru-RU"/>
              </w:rPr>
              <w:t>,0</w:t>
            </w:r>
          </w:p>
        </w:tc>
      </w:tr>
      <w:tr w:rsidR="00ED06B9" w:rsidRPr="003C7388" w:rsidTr="00146427">
        <w:trPr>
          <w:trHeight w:val="312"/>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Сфера наружной рекламы</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33,3</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26,9</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16,7</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r>
      <w:tr w:rsidR="00ED06B9" w:rsidRPr="003C7388" w:rsidTr="00146427">
        <w:trPr>
          <w:trHeight w:val="312"/>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культуры</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8,2</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30,4</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6,1</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34,7</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20,4</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26,7</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8,2</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22,4</w:t>
            </w:r>
          </w:p>
        </w:tc>
      </w:tr>
      <w:tr w:rsidR="00ED06B9" w:rsidRPr="003C7388" w:rsidTr="00146427">
        <w:trPr>
          <w:trHeight w:val="312"/>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туризма</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16,7</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50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11,1</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22,2</w:t>
            </w:r>
          </w:p>
        </w:tc>
      </w:tr>
      <w:tr w:rsidR="00ED06B9" w:rsidRPr="003C7388" w:rsidTr="00146427">
        <w:trPr>
          <w:trHeight w:val="312"/>
        </w:trPr>
        <w:tc>
          <w:tcPr>
            <w:tcW w:w="1145" w:type="pct"/>
            <w:tcBorders>
              <w:top w:val="nil"/>
              <w:left w:val="single" w:sz="8" w:space="0" w:color="auto"/>
              <w:bottom w:val="single" w:sz="4"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Рынок электротехники</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326"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15,8</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36,7</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tc>
        <w:tc>
          <w:tcPr>
            <w:tcW w:w="322" w:type="pct"/>
            <w:tcBorders>
              <w:top w:val="nil"/>
              <w:left w:val="nil"/>
              <w:bottom w:val="single" w:sz="4"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4"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tc>
        <w:tc>
          <w:tcPr>
            <w:tcW w:w="315" w:type="pct"/>
            <w:tcBorders>
              <w:top w:val="nil"/>
              <w:left w:val="nil"/>
              <w:bottom w:val="single" w:sz="4"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0</w:t>
            </w:r>
            <w:r w:rsidR="00146427">
              <w:rPr>
                <w:rFonts w:ascii="Times New Roman" w:eastAsia="Times New Roman" w:hAnsi="Times New Roman" w:cs="Times New Roman"/>
                <w:sz w:val="24"/>
                <w:szCs w:val="24"/>
                <w:lang w:eastAsia="ru-RU"/>
              </w:rPr>
              <w:t>,0</w:t>
            </w:r>
          </w:p>
        </w:tc>
      </w:tr>
      <w:tr w:rsidR="00ED06B9" w:rsidRPr="003C7388" w:rsidTr="00146427">
        <w:trPr>
          <w:trHeight w:val="324"/>
        </w:trPr>
        <w:tc>
          <w:tcPr>
            <w:tcW w:w="1145" w:type="pct"/>
            <w:tcBorders>
              <w:top w:val="nil"/>
              <w:left w:val="single" w:sz="8" w:space="0" w:color="auto"/>
              <w:bottom w:val="single" w:sz="8" w:space="0" w:color="auto"/>
              <w:right w:val="single" w:sz="4" w:space="0" w:color="auto"/>
            </w:tcBorders>
            <w:shd w:val="clear" w:color="auto" w:fill="auto"/>
            <w:vAlign w:val="center"/>
            <w:hideMark/>
          </w:tcPr>
          <w:p w:rsidR="00ED06B9" w:rsidRPr="003C7388" w:rsidRDefault="00ED06B9" w:rsidP="00146427">
            <w:pPr>
              <w:spacing w:after="0" w:line="240" w:lineRule="auto"/>
              <w:rPr>
                <w:rFonts w:ascii="Times New Roman" w:eastAsia="Times New Roman" w:hAnsi="Times New Roman" w:cs="Times New Roman"/>
                <w:color w:val="000000"/>
                <w:sz w:val="24"/>
                <w:szCs w:val="24"/>
                <w:lang w:eastAsia="ru-RU"/>
              </w:rPr>
            </w:pPr>
            <w:r w:rsidRPr="003C7388">
              <w:rPr>
                <w:rFonts w:ascii="Times New Roman" w:eastAsia="Times New Roman" w:hAnsi="Times New Roman" w:cs="Times New Roman"/>
                <w:color w:val="000000"/>
                <w:sz w:val="24"/>
                <w:szCs w:val="24"/>
                <w:lang w:eastAsia="ru-RU"/>
              </w:rPr>
              <w:t>Иные рынки</w:t>
            </w:r>
          </w:p>
        </w:tc>
        <w:tc>
          <w:tcPr>
            <w:tcW w:w="321" w:type="pct"/>
            <w:tcBorders>
              <w:top w:val="nil"/>
              <w:left w:val="nil"/>
              <w:bottom w:val="single" w:sz="8"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326" w:type="pct"/>
            <w:tcBorders>
              <w:top w:val="nil"/>
              <w:left w:val="nil"/>
              <w:bottom w:val="single" w:sz="8"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2,3</w:t>
            </w:r>
          </w:p>
        </w:tc>
        <w:tc>
          <w:tcPr>
            <w:tcW w:w="321" w:type="pct"/>
            <w:tcBorders>
              <w:top w:val="nil"/>
              <w:left w:val="nil"/>
              <w:bottom w:val="single" w:sz="8"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322" w:type="pct"/>
            <w:tcBorders>
              <w:top w:val="nil"/>
              <w:left w:val="nil"/>
              <w:bottom w:val="single" w:sz="8"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7</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8"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c>
          <w:tcPr>
            <w:tcW w:w="322" w:type="pct"/>
            <w:tcBorders>
              <w:top w:val="nil"/>
              <w:left w:val="nil"/>
              <w:bottom w:val="single" w:sz="8"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27,9</w:t>
            </w:r>
          </w:p>
        </w:tc>
        <w:tc>
          <w:tcPr>
            <w:tcW w:w="321" w:type="pct"/>
            <w:tcBorders>
              <w:top w:val="nil"/>
              <w:left w:val="nil"/>
              <w:bottom w:val="single" w:sz="8"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w:t>
            </w:r>
          </w:p>
        </w:tc>
        <w:tc>
          <w:tcPr>
            <w:tcW w:w="322" w:type="pct"/>
            <w:tcBorders>
              <w:top w:val="nil"/>
              <w:left w:val="nil"/>
              <w:bottom w:val="single" w:sz="8"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30,2</w:t>
            </w:r>
          </w:p>
        </w:tc>
        <w:tc>
          <w:tcPr>
            <w:tcW w:w="321" w:type="pct"/>
            <w:tcBorders>
              <w:top w:val="nil"/>
              <w:left w:val="nil"/>
              <w:bottom w:val="single" w:sz="8"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322" w:type="pct"/>
            <w:tcBorders>
              <w:top w:val="nil"/>
              <w:left w:val="nil"/>
              <w:bottom w:val="single" w:sz="8" w:space="0" w:color="auto"/>
              <w:right w:val="single" w:sz="4"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7</w:t>
            </w:r>
            <w:r w:rsidR="00146427">
              <w:rPr>
                <w:rFonts w:ascii="Times New Roman" w:eastAsia="Times New Roman" w:hAnsi="Times New Roman" w:cs="Times New Roman"/>
                <w:sz w:val="24"/>
                <w:szCs w:val="24"/>
                <w:lang w:eastAsia="ru-RU"/>
              </w:rPr>
              <w:t>,0</w:t>
            </w:r>
          </w:p>
        </w:tc>
        <w:tc>
          <w:tcPr>
            <w:tcW w:w="321" w:type="pct"/>
            <w:tcBorders>
              <w:top w:val="nil"/>
              <w:left w:val="nil"/>
              <w:bottom w:val="single" w:sz="8" w:space="0" w:color="auto"/>
              <w:right w:val="single" w:sz="4" w:space="0" w:color="auto"/>
            </w:tcBorders>
            <w:shd w:val="clear" w:color="auto" w:fill="auto"/>
            <w:noWrap/>
            <w:vAlign w:val="center"/>
            <w:hideMark/>
          </w:tcPr>
          <w:p w:rsidR="00ED06B9" w:rsidRPr="00ED06B9" w:rsidRDefault="00146427" w:rsidP="001464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w:t>
            </w:r>
          </w:p>
        </w:tc>
        <w:tc>
          <w:tcPr>
            <w:tcW w:w="315" w:type="pct"/>
            <w:tcBorders>
              <w:top w:val="nil"/>
              <w:left w:val="nil"/>
              <w:bottom w:val="single" w:sz="8" w:space="0" w:color="auto"/>
              <w:right w:val="single" w:sz="8" w:space="0" w:color="auto"/>
            </w:tcBorders>
            <w:shd w:val="clear" w:color="auto" w:fill="auto"/>
            <w:noWrap/>
            <w:vAlign w:val="center"/>
            <w:hideMark/>
          </w:tcPr>
          <w:p w:rsidR="00ED06B9" w:rsidRPr="00ED06B9" w:rsidRDefault="00ED06B9" w:rsidP="00146427">
            <w:pPr>
              <w:spacing w:after="0" w:line="240" w:lineRule="auto"/>
              <w:jc w:val="center"/>
              <w:rPr>
                <w:rFonts w:ascii="Times New Roman" w:eastAsia="Times New Roman" w:hAnsi="Times New Roman" w:cs="Times New Roman"/>
                <w:sz w:val="24"/>
                <w:szCs w:val="24"/>
                <w:lang w:eastAsia="ru-RU"/>
              </w:rPr>
            </w:pPr>
            <w:r w:rsidRPr="00ED06B9">
              <w:rPr>
                <w:rFonts w:ascii="Times New Roman" w:eastAsia="Times New Roman" w:hAnsi="Times New Roman" w:cs="Times New Roman"/>
                <w:sz w:val="24"/>
                <w:szCs w:val="24"/>
                <w:lang w:eastAsia="ru-RU"/>
              </w:rPr>
              <w:t>25,6</w:t>
            </w:r>
          </w:p>
        </w:tc>
      </w:tr>
    </w:tbl>
    <w:p w:rsidR="00AA66C4" w:rsidRPr="00760CA9" w:rsidRDefault="00AA66C4">
      <w:pPr>
        <w:rPr>
          <w:rFonts w:ascii="Times New Roman" w:hAnsi="Times New Roman" w:cs="Times New Roman"/>
          <w:color w:val="000000" w:themeColor="text1"/>
          <w:sz w:val="28"/>
          <w:szCs w:val="28"/>
          <w:lang w:val="en-US"/>
        </w:rPr>
      </w:pPr>
    </w:p>
    <w:p w:rsidR="001B0BD9" w:rsidRDefault="001B0BD9">
      <w:pPr>
        <w:rPr>
          <w:rFonts w:ascii="Times New Roman" w:hAnsi="Times New Roman" w:cs="Times New Roman"/>
          <w:color w:val="000000" w:themeColor="text1"/>
          <w:sz w:val="28"/>
          <w:szCs w:val="28"/>
        </w:rPr>
        <w:sectPr w:rsidR="001B0BD9" w:rsidSect="00146427">
          <w:pgSz w:w="16838" w:h="11906" w:orient="landscape"/>
          <w:pgMar w:top="1701" w:right="1134" w:bottom="851" w:left="1134" w:header="709" w:footer="709" w:gutter="0"/>
          <w:pgNumType w:start="75"/>
          <w:cols w:space="708"/>
          <w:titlePg/>
          <w:docGrid w:linePitch="360"/>
        </w:sectPr>
      </w:pPr>
    </w:p>
    <w:p w:rsidR="007D036F" w:rsidRDefault="007D036F" w:rsidP="007D036F">
      <w:pPr>
        <w:tabs>
          <w:tab w:val="center" w:pos="4857"/>
        </w:tabs>
        <w:spacing w:after="0" w:line="312" w:lineRule="auto"/>
        <w:ind w:firstLine="709"/>
        <w:jc w:val="both"/>
        <w:rPr>
          <w:rFonts w:ascii="Times New Roman" w:hAnsi="Times New Roman" w:cs="Times New Roman"/>
          <w:color w:val="000000" w:themeColor="text1"/>
          <w:spacing w:val="-2"/>
          <w:sz w:val="28"/>
          <w:szCs w:val="28"/>
        </w:rPr>
      </w:pPr>
      <w:r w:rsidRPr="00F56153">
        <w:rPr>
          <w:rFonts w:ascii="Times New Roman" w:hAnsi="Times New Roman" w:cs="Times New Roman"/>
          <w:color w:val="000000" w:themeColor="text1"/>
          <w:spacing w:val="-2"/>
          <w:sz w:val="28"/>
          <w:szCs w:val="28"/>
        </w:rPr>
        <w:t xml:space="preserve">- </w:t>
      </w:r>
      <w:r>
        <w:rPr>
          <w:rFonts w:ascii="Times New Roman" w:hAnsi="Times New Roman" w:cs="Times New Roman"/>
          <w:color w:val="000000" w:themeColor="text1"/>
          <w:spacing w:val="-2"/>
          <w:sz w:val="28"/>
          <w:szCs w:val="28"/>
        </w:rPr>
        <w:t>в 2023</w:t>
      </w:r>
      <w:r w:rsidRPr="00F56153">
        <w:rPr>
          <w:rFonts w:ascii="Times New Roman" w:hAnsi="Times New Roman" w:cs="Times New Roman"/>
          <w:color w:val="000000" w:themeColor="text1"/>
          <w:spacing w:val="-2"/>
          <w:sz w:val="28"/>
          <w:szCs w:val="28"/>
        </w:rPr>
        <w:t xml:space="preserve"> г. существенно возросла доля респондентов, считающих, что на рынках присутствует очень сильная конкуренция, а именно по рынкам </w:t>
      </w:r>
      <w:r w:rsidRPr="007D036F">
        <w:rPr>
          <w:rFonts w:ascii="Times New Roman" w:hAnsi="Times New Roman" w:cs="Times New Roman"/>
          <w:color w:val="000000" w:themeColor="text1"/>
          <w:spacing w:val="-2"/>
          <w:sz w:val="28"/>
          <w:szCs w:val="28"/>
        </w:rPr>
        <w:t>услуг розничной торговли лекарственными препаратами, медицинскими изделиями и сопутствующими товарами</w:t>
      </w:r>
      <w:r>
        <w:rPr>
          <w:rFonts w:ascii="Times New Roman" w:hAnsi="Times New Roman" w:cs="Times New Roman"/>
          <w:color w:val="000000" w:themeColor="text1"/>
          <w:spacing w:val="-2"/>
          <w:sz w:val="28"/>
          <w:szCs w:val="28"/>
        </w:rPr>
        <w:t xml:space="preserve"> (29,6% опрошенных по рынку или на 22,5 п.п.),</w:t>
      </w:r>
      <w:r w:rsidRPr="007D036F">
        <w:rPr>
          <w:rFonts w:ascii="Times New Roman" w:hAnsi="Times New Roman" w:cs="Times New Roman"/>
          <w:color w:val="000000" w:themeColor="text1"/>
          <w:spacing w:val="-2"/>
          <w:sz w:val="28"/>
          <w:szCs w:val="28"/>
        </w:rPr>
        <w:t xml:space="preserve"> </w:t>
      </w:r>
      <w:r w:rsidR="00FD6ADC" w:rsidRPr="00FD6ADC">
        <w:rPr>
          <w:rFonts w:ascii="Times New Roman" w:hAnsi="Times New Roman" w:cs="Times New Roman"/>
          <w:color w:val="000000" w:themeColor="text1"/>
          <w:spacing w:val="-2"/>
          <w:sz w:val="28"/>
          <w:szCs w:val="28"/>
        </w:rPr>
        <w:t>вылова водных биоресурсов</w:t>
      </w:r>
      <w:r w:rsidR="00FD6ADC">
        <w:rPr>
          <w:rFonts w:ascii="Times New Roman" w:hAnsi="Times New Roman" w:cs="Times New Roman"/>
          <w:color w:val="000000" w:themeColor="text1"/>
          <w:spacing w:val="-2"/>
          <w:sz w:val="28"/>
          <w:szCs w:val="28"/>
        </w:rPr>
        <w:t xml:space="preserve"> (26,7% опрошенных по рынку или 26,7 п.п.),</w:t>
      </w:r>
      <w:r w:rsidR="00FD6ADC" w:rsidRPr="00FD6ADC">
        <w:rPr>
          <w:rFonts w:ascii="Times New Roman" w:hAnsi="Times New Roman" w:cs="Times New Roman"/>
          <w:color w:val="000000" w:themeColor="text1"/>
          <w:spacing w:val="-2"/>
          <w:sz w:val="28"/>
          <w:szCs w:val="28"/>
        </w:rPr>
        <w:t xml:space="preserve"> культуры</w:t>
      </w:r>
      <w:r w:rsidR="00FD6ADC">
        <w:rPr>
          <w:rFonts w:ascii="Times New Roman" w:hAnsi="Times New Roman" w:cs="Times New Roman"/>
          <w:color w:val="000000" w:themeColor="text1"/>
          <w:spacing w:val="-2"/>
          <w:sz w:val="28"/>
          <w:szCs w:val="28"/>
        </w:rPr>
        <w:t xml:space="preserve"> (26,7% опрошенных по рынку или на 18,5 п.п.), </w:t>
      </w:r>
      <w:r w:rsidRPr="007D036F">
        <w:rPr>
          <w:rFonts w:ascii="Times New Roman" w:hAnsi="Times New Roman" w:cs="Times New Roman"/>
          <w:color w:val="000000" w:themeColor="text1"/>
          <w:spacing w:val="-2"/>
          <w:sz w:val="28"/>
          <w:szCs w:val="28"/>
        </w:rPr>
        <w:t>услуг по сбору и транспортированию твердых коммунальных отходов</w:t>
      </w:r>
      <w:r>
        <w:rPr>
          <w:rFonts w:ascii="Times New Roman" w:hAnsi="Times New Roman" w:cs="Times New Roman"/>
          <w:color w:val="000000" w:themeColor="text1"/>
          <w:spacing w:val="-2"/>
          <w:sz w:val="28"/>
          <w:szCs w:val="28"/>
        </w:rPr>
        <w:t xml:space="preserve"> (26,2% опрошенных по рынку или на 26,2 п.п.), </w:t>
      </w:r>
      <w:r w:rsidR="00FD6ADC" w:rsidRPr="00FD6ADC">
        <w:rPr>
          <w:rFonts w:ascii="Times New Roman" w:hAnsi="Times New Roman" w:cs="Times New Roman"/>
          <w:color w:val="000000" w:themeColor="text1"/>
          <w:spacing w:val="-2"/>
          <w:sz w:val="28"/>
          <w:szCs w:val="28"/>
        </w:rPr>
        <w:t>услуг связи, в том числе услуг по предоставлению широкополосного доступа к информаци</w:t>
      </w:r>
      <w:r w:rsidR="00FD6ADC">
        <w:rPr>
          <w:rFonts w:ascii="Times New Roman" w:hAnsi="Times New Roman" w:cs="Times New Roman"/>
          <w:color w:val="000000" w:themeColor="text1"/>
          <w:spacing w:val="-2"/>
          <w:sz w:val="28"/>
          <w:szCs w:val="28"/>
        </w:rPr>
        <w:t xml:space="preserve">онно-телекоммуникационной сети «Интернет» (26,1% опрошенных по рынку или на 26,1 п.п.), </w:t>
      </w:r>
      <w:r w:rsidR="00FD6ADC" w:rsidRPr="00FD6ADC">
        <w:rPr>
          <w:rFonts w:ascii="Times New Roman" w:hAnsi="Times New Roman" w:cs="Times New Roman"/>
          <w:color w:val="000000" w:themeColor="text1"/>
          <w:spacing w:val="-2"/>
          <w:sz w:val="28"/>
          <w:szCs w:val="28"/>
        </w:rPr>
        <w:t>купли-продажи электрической энергии (мощности) на розничном рынке электрической энергии (мощности)</w:t>
      </w:r>
      <w:r w:rsidR="00FD6ADC">
        <w:rPr>
          <w:rFonts w:ascii="Times New Roman" w:hAnsi="Times New Roman" w:cs="Times New Roman"/>
          <w:color w:val="000000" w:themeColor="text1"/>
          <w:spacing w:val="-2"/>
          <w:sz w:val="28"/>
          <w:szCs w:val="28"/>
        </w:rPr>
        <w:t xml:space="preserve"> (23,1% опрошенных по рынку или на 23,1 п.п.), сферы</w:t>
      </w:r>
      <w:r w:rsidR="00FD6ADC" w:rsidRPr="00FD6ADC">
        <w:rPr>
          <w:rFonts w:ascii="Times New Roman" w:hAnsi="Times New Roman" w:cs="Times New Roman"/>
          <w:color w:val="000000" w:themeColor="text1"/>
          <w:spacing w:val="-2"/>
          <w:sz w:val="28"/>
          <w:szCs w:val="28"/>
        </w:rPr>
        <w:t xml:space="preserve"> наружной рекламы</w:t>
      </w:r>
      <w:r w:rsidR="00FD6ADC">
        <w:rPr>
          <w:rFonts w:ascii="Times New Roman" w:hAnsi="Times New Roman" w:cs="Times New Roman"/>
          <w:color w:val="000000" w:themeColor="text1"/>
          <w:spacing w:val="-2"/>
          <w:sz w:val="28"/>
          <w:szCs w:val="28"/>
        </w:rPr>
        <w:t xml:space="preserve"> (23,1% опрошенных по рынку или на 23,1 п.п.), </w:t>
      </w:r>
      <w:r w:rsidR="00FD6ADC" w:rsidRPr="00FD6ADC">
        <w:rPr>
          <w:rFonts w:ascii="Times New Roman" w:hAnsi="Times New Roman" w:cs="Times New Roman"/>
          <w:color w:val="000000" w:themeColor="text1"/>
          <w:spacing w:val="-2"/>
          <w:sz w:val="28"/>
          <w:szCs w:val="28"/>
        </w:rPr>
        <w:t>электротехники</w:t>
      </w:r>
      <w:r w:rsidR="00FD6ADC">
        <w:rPr>
          <w:rFonts w:ascii="Times New Roman" w:hAnsi="Times New Roman" w:cs="Times New Roman"/>
          <w:color w:val="000000" w:themeColor="text1"/>
          <w:spacing w:val="-2"/>
          <w:sz w:val="28"/>
          <w:szCs w:val="28"/>
        </w:rPr>
        <w:t xml:space="preserve"> (21,1% опрошенных по рынку или на 21,1 п.п.), </w:t>
      </w:r>
      <w:r w:rsidR="00FD6ADC" w:rsidRPr="00FD6ADC">
        <w:rPr>
          <w:rFonts w:ascii="Times New Roman" w:hAnsi="Times New Roman" w:cs="Times New Roman"/>
          <w:color w:val="000000" w:themeColor="text1"/>
          <w:spacing w:val="-2"/>
          <w:sz w:val="28"/>
          <w:szCs w:val="28"/>
        </w:rPr>
        <w:t>туризма</w:t>
      </w:r>
      <w:r w:rsidR="00FD6ADC">
        <w:rPr>
          <w:rFonts w:ascii="Times New Roman" w:hAnsi="Times New Roman" w:cs="Times New Roman"/>
          <w:color w:val="000000" w:themeColor="text1"/>
          <w:spacing w:val="-2"/>
          <w:sz w:val="28"/>
          <w:szCs w:val="28"/>
        </w:rPr>
        <w:t xml:space="preserve"> (20,0% опрошенных по рынку или на 20,0 п.п.), </w:t>
      </w:r>
      <w:r w:rsidR="00FD6ADC" w:rsidRPr="00FD6ADC">
        <w:rPr>
          <w:rFonts w:ascii="Times New Roman" w:hAnsi="Times New Roman" w:cs="Times New Roman"/>
          <w:color w:val="000000" w:themeColor="text1"/>
          <w:spacing w:val="-2"/>
          <w:sz w:val="28"/>
          <w:szCs w:val="28"/>
        </w:rPr>
        <w:t>архитектурно-строительного проектирования</w:t>
      </w:r>
      <w:r w:rsidR="00FD6ADC">
        <w:rPr>
          <w:rFonts w:ascii="Times New Roman" w:hAnsi="Times New Roman" w:cs="Times New Roman"/>
          <w:color w:val="000000" w:themeColor="text1"/>
          <w:spacing w:val="-2"/>
          <w:sz w:val="28"/>
          <w:szCs w:val="28"/>
        </w:rPr>
        <w:t xml:space="preserve"> (17,9% опрошенных по рынку или на 17,9 п.п.), </w:t>
      </w:r>
      <w:r w:rsidR="00FD6ADC" w:rsidRPr="00FD6ADC">
        <w:rPr>
          <w:rFonts w:ascii="Times New Roman" w:hAnsi="Times New Roman" w:cs="Times New Roman"/>
          <w:color w:val="000000" w:themeColor="text1"/>
          <w:spacing w:val="-2"/>
          <w:sz w:val="28"/>
          <w:szCs w:val="28"/>
        </w:rPr>
        <w:t>племенного животноводства</w:t>
      </w:r>
      <w:r w:rsidR="00FD6ADC">
        <w:rPr>
          <w:rFonts w:ascii="Times New Roman" w:hAnsi="Times New Roman" w:cs="Times New Roman"/>
          <w:color w:val="000000" w:themeColor="text1"/>
          <w:spacing w:val="-2"/>
          <w:sz w:val="28"/>
          <w:szCs w:val="28"/>
        </w:rPr>
        <w:t xml:space="preserve"> (17,4% опрошенных по рынку или на 17,4 п.п.), </w:t>
      </w:r>
      <w:r w:rsidR="00FD6ADC" w:rsidRPr="00FD6ADC">
        <w:rPr>
          <w:rFonts w:ascii="Times New Roman" w:hAnsi="Times New Roman" w:cs="Times New Roman"/>
          <w:color w:val="000000" w:themeColor="text1"/>
          <w:spacing w:val="-2"/>
          <w:sz w:val="28"/>
          <w:szCs w:val="28"/>
        </w:rPr>
        <w:t>оказания услуг по перевозке пассажиров автомобильным транспортом по межмуниципальным маршрутам регулярных перевозок</w:t>
      </w:r>
      <w:r w:rsidR="00FD6ADC">
        <w:rPr>
          <w:rFonts w:ascii="Times New Roman" w:hAnsi="Times New Roman" w:cs="Times New Roman"/>
          <w:color w:val="000000" w:themeColor="text1"/>
          <w:spacing w:val="-2"/>
          <w:sz w:val="28"/>
          <w:szCs w:val="28"/>
        </w:rPr>
        <w:t xml:space="preserve"> (15,8% опрошенных по рынку или на 15,8 п.п.),</w:t>
      </w:r>
      <w:r w:rsidR="00FD6ADC" w:rsidRPr="00FD6ADC">
        <w:rPr>
          <w:rFonts w:ascii="Times New Roman" w:hAnsi="Times New Roman" w:cs="Times New Roman"/>
          <w:color w:val="000000" w:themeColor="text1"/>
          <w:spacing w:val="-2"/>
          <w:sz w:val="28"/>
          <w:szCs w:val="28"/>
        </w:rPr>
        <w:t xml:space="preserve"> строительства объектов капитального строительства, за исключением жилищного и дорожного строительства</w:t>
      </w:r>
      <w:r w:rsidR="00FD6ADC">
        <w:rPr>
          <w:rFonts w:ascii="Times New Roman" w:hAnsi="Times New Roman" w:cs="Times New Roman"/>
          <w:color w:val="000000" w:themeColor="text1"/>
          <w:spacing w:val="-2"/>
          <w:sz w:val="28"/>
          <w:szCs w:val="28"/>
        </w:rPr>
        <w:t xml:space="preserve"> (15,8% опрошенных по рынку или на 15,8 п.п.);</w:t>
      </w:r>
    </w:p>
    <w:p w:rsidR="00FD6ADC" w:rsidRDefault="00C7155D" w:rsidP="00C7155D">
      <w:pPr>
        <w:tabs>
          <w:tab w:val="center" w:pos="4857"/>
        </w:tabs>
        <w:spacing w:after="0" w:line="312" w:lineRule="auto"/>
        <w:ind w:firstLine="709"/>
        <w:jc w:val="both"/>
        <w:rPr>
          <w:rFonts w:ascii="Times New Roman" w:hAnsi="Times New Roman" w:cs="Times New Roman"/>
          <w:color w:val="000000" w:themeColor="text1"/>
          <w:sz w:val="28"/>
          <w:szCs w:val="28"/>
        </w:rPr>
      </w:pPr>
      <w:r w:rsidRPr="00F56153">
        <w:rPr>
          <w:rFonts w:ascii="Times New Roman" w:hAnsi="Times New Roman" w:cs="Times New Roman"/>
          <w:color w:val="000000" w:themeColor="text1"/>
          <w:sz w:val="28"/>
          <w:szCs w:val="28"/>
        </w:rPr>
        <w:t xml:space="preserve">- умеренная конкуренция возросла на </w:t>
      </w:r>
      <w:r w:rsidR="00F56153" w:rsidRPr="00F56153">
        <w:rPr>
          <w:rFonts w:ascii="Times New Roman" w:hAnsi="Times New Roman" w:cs="Times New Roman"/>
          <w:color w:val="000000" w:themeColor="text1"/>
          <w:sz w:val="28"/>
          <w:szCs w:val="28"/>
        </w:rPr>
        <w:t>рынках</w:t>
      </w:r>
      <w:r w:rsidRPr="00F56153">
        <w:rPr>
          <w:rFonts w:ascii="Times New Roman" w:hAnsi="Times New Roman" w:cs="Times New Roman"/>
          <w:color w:val="000000" w:themeColor="text1"/>
          <w:sz w:val="28"/>
          <w:szCs w:val="28"/>
        </w:rPr>
        <w:t xml:space="preserve"> </w:t>
      </w:r>
      <w:r w:rsidR="00C15FFE" w:rsidRPr="00C15FFE">
        <w:rPr>
          <w:rFonts w:ascii="Times New Roman" w:hAnsi="Times New Roman" w:cs="Times New Roman"/>
          <w:color w:val="000000" w:themeColor="text1"/>
          <w:sz w:val="28"/>
          <w:szCs w:val="28"/>
        </w:rPr>
        <w:t>ритуальных услуг</w:t>
      </w:r>
      <w:r w:rsidR="00C15FFE">
        <w:rPr>
          <w:rFonts w:ascii="Times New Roman" w:hAnsi="Times New Roman" w:cs="Times New Roman"/>
          <w:color w:val="000000" w:themeColor="text1"/>
          <w:sz w:val="28"/>
          <w:szCs w:val="28"/>
        </w:rPr>
        <w:t xml:space="preserve"> (37,1% опрошенных по рынку или на 22,1 п.п.), </w:t>
      </w:r>
      <w:r w:rsidR="00C15FFE" w:rsidRPr="00C15FFE">
        <w:rPr>
          <w:rFonts w:ascii="Times New Roman" w:hAnsi="Times New Roman" w:cs="Times New Roman"/>
          <w:color w:val="000000" w:themeColor="text1"/>
          <w:sz w:val="28"/>
          <w:szCs w:val="28"/>
        </w:rPr>
        <w:t>услуг по сбору и транспортированию твердых коммунальных отходов</w:t>
      </w:r>
      <w:r w:rsidR="00C15FFE">
        <w:rPr>
          <w:rFonts w:ascii="Times New Roman" w:hAnsi="Times New Roman" w:cs="Times New Roman"/>
          <w:color w:val="000000" w:themeColor="text1"/>
          <w:sz w:val="28"/>
          <w:szCs w:val="28"/>
        </w:rPr>
        <w:t xml:space="preserve"> (31,6% опрошенных по рынку или на 31,6 п.п.), </w:t>
      </w:r>
      <w:r w:rsidR="00C15FFE" w:rsidRPr="00C15FFE">
        <w:rPr>
          <w:rFonts w:ascii="Times New Roman" w:hAnsi="Times New Roman" w:cs="Times New Roman"/>
          <w:color w:val="000000" w:themeColor="text1"/>
          <w:sz w:val="28"/>
          <w:szCs w:val="28"/>
        </w:rPr>
        <w:t>производства кирпича</w:t>
      </w:r>
      <w:r w:rsidR="00C15FFE">
        <w:rPr>
          <w:rFonts w:ascii="Times New Roman" w:hAnsi="Times New Roman" w:cs="Times New Roman"/>
          <w:color w:val="000000" w:themeColor="text1"/>
          <w:sz w:val="28"/>
          <w:szCs w:val="28"/>
        </w:rPr>
        <w:t xml:space="preserve"> (28,5% опрошенных или на 28,5 п.п.) и </w:t>
      </w:r>
      <w:r w:rsidR="00C15FFE" w:rsidRPr="00C15FFE">
        <w:rPr>
          <w:rFonts w:ascii="Times New Roman" w:hAnsi="Times New Roman" w:cs="Times New Roman"/>
          <w:color w:val="000000" w:themeColor="text1"/>
          <w:sz w:val="28"/>
          <w:szCs w:val="28"/>
        </w:rPr>
        <w:t>выполнения работ по содержанию и текущему ремонту общего имущества собственников помещений в многоквартирном доме</w:t>
      </w:r>
      <w:r w:rsidR="00C15FFE">
        <w:rPr>
          <w:rFonts w:ascii="Times New Roman" w:hAnsi="Times New Roman" w:cs="Times New Roman"/>
          <w:color w:val="000000" w:themeColor="text1"/>
          <w:sz w:val="28"/>
          <w:szCs w:val="28"/>
        </w:rPr>
        <w:t xml:space="preserve"> (20,8% опрошенных по рынку или на 20,8 п.п.);</w:t>
      </w:r>
    </w:p>
    <w:p w:rsidR="00C15FFE" w:rsidRDefault="00C15FFE" w:rsidP="00C7155D">
      <w:pPr>
        <w:tabs>
          <w:tab w:val="center" w:pos="4857"/>
        </w:tabs>
        <w:spacing w:after="0" w:line="312" w:lineRule="auto"/>
        <w:ind w:firstLine="709"/>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в 2023</w:t>
      </w:r>
      <w:r w:rsidR="00981226" w:rsidRPr="00F20518">
        <w:rPr>
          <w:rFonts w:ascii="Times New Roman" w:hAnsi="Times New Roman" w:cs="Times New Roman"/>
          <w:color w:val="000000" w:themeColor="text1"/>
          <w:spacing w:val="-4"/>
          <w:sz w:val="28"/>
          <w:szCs w:val="28"/>
        </w:rPr>
        <w:t xml:space="preserve"> г. наблюдается существенное снижение доли респондентов, считающих, что на </w:t>
      </w:r>
      <w:r w:rsidR="00F20518" w:rsidRPr="00F20518">
        <w:rPr>
          <w:rFonts w:ascii="Times New Roman" w:hAnsi="Times New Roman" w:cs="Times New Roman"/>
          <w:color w:val="000000" w:themeColor="text1"/>
          <w:spacing w:val="-4"/>
          <w:sz w:val="28"/>
          <w:szCs w:val="28"/>
        </w:rPr>
        <w:t xml:space="preserve">рынках </w:t>
      </w:r>
      <w:r w:rsidRPr="00C15FFE">
        <w:rPr>
          <w:rFonts w:ascii="Times New Roman" w:hAnsi="Times New Roman" w:cs="Times New Roman"/>
          <w:color w:val="000000" w:themeColor="text1"/>
          <w:spacing w:val="-4"/>
          <w:sz w:val="28"/>
          <w:szCs w:val="28"/>
        </w:rPr>
        <w:t>психолого-педагогического сопровождения детей с ограниченными возможностями здоровья</w:t>
      </w:r>
      <w:r>
        <w:rPr>
          <w:rFonts w:ascii="Times New Roman" w:hAnsi="Times New Roman" w:cs="Times New Roman"/>
          <w:color w:val="000000" w:themeColor="text1"/>
          <w:spacing w:val="-4"/>
          <w:sz w:val="28"/>
          <w:szCs w:val="28"/>
        </w:rPr>
        <w:t xml:space="preserve"> (28,6% опрошенных по рынку или на 21,4 п.п.),</w:t>
      </w:r>
      <w:r w:rsidRPr="00C15FFE">
        <w:rPr>
          <w:rFonts w:ascii="Times New Roman" w:hAnsi="Times New Roman" w:cs="Times New Roman"/>
          <w:color w:val="000000" w:themeColor="text1"/>
          <w:spacing w:val="-4"/>
          <w:sz w:val="28"/>
          <w:szCs w:val="28"/>
        </w:rPr>
        <w:t xml:space="preserve"> услуг по сбору и транспортированию твердых коммунальных отходов</w:t>
      </w:r>
      <w:r>
        <w:rPr>
          <w:rFonts w:ascii="Times New Roman" w:hAnsi="Times New Roman" w:cs="Times New Roman"/>
          <w:color w:val="000000" w:themeColor="text1"/>
          <w:spacing w:val="-4"/>
          <w:sz w:val="28"/>
          <w:szCs w:val="28"/>
        </w:rPr>
        <w:t xml:space="preserve"> (5,3% опрошенных по рынку или на 44,7 п.п.);</w:t>
      </w:r>
    </w:p>
    <w:p w:rsidR="00C15FFE" w:rsidRDefault="001F71B5" w:rsidP="00C7155D">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наблюдается существенное снижение очень сильной конкуренции на </w:t>
      </w:r>
      <w:r w:rsidR="00F20518">
        <w:rPr>
          <w:rFonts w:ascii="Times New Roman" w:hAnsi="Times New Roman" w:cs="Times New Roman"/>
          <w:color w:val="000000" w:themeColor="text1"/>
          <w:sz w:val="28"/>
          <w:szCs w:val="28"/>
        </w:rPr>
        <w:t>рынках</w:t>
      </w:r>
      <w:r>
        <w:rPr>
          <w:rFonts w:ascii="Times New Roman" w:hAnsi="Times New Roman" w:cs="Times New Roman"/>
          <w:color w:val="000000" w:themeColor="text1"/>
          <w:sz w:val="28"/>
          <w:szCs w:val="28"/>
        </w:rPr>
        <w:t xml:space="preserve"> </w:t>
      </w:r>
      <w:r w:rsidR="00C15FFE" w:rsidRPr="00C15FFE">
        <w:rPr>
          <w:rFonts w:ascii="Times New Roman" w:hAnsi="Times New Roman" w:cs="Times New Roman"/>
          <w:color w:val="000000" w:themeColor="text1"/>
          <w:sz w:val="28"/>
          <w:szCs w:val="28"/>
        </w:rPr>
        <w:t>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r w:rsidR="00C15FFE">
        <w:rPr>
          <w:rFonts w:ascii="Times New Roman" w:hAnsi="Times New Roman" w:cs="Times New Roman"/>
          <w:color w:val="000000" w:themeColor="text1"/>
          <w:sz w:val="28"/>
          <w:szCs w:val="28"/>
        </w:rPr>
        <w:t xml:space="preserve"> (28,6% опрошенных по рынку или на 71,4 п.п.), </w:t>
      </w:r>
      <w:r w:rsidR="00C15FFE" w:rsidRPr="00C15FFE">
        <w:rPr>
          <w:rFonts w:ascii="Times New Roman" w:hAnsi="Times New Roman" w:cs="Times New Roman"/>
          <w:color w:val="000000" w:themeColor="text1"/>
          <w:sz w:val="28"/>
          <w:szCs w:val="28"/>
        </w:rPr>
        <w:t>товарной аквакультуры</w:t>
      </w:r>
      <w:r w:rsidR="00C15FFE">
        <w:rPr>
          <w:rFonts w:ascii="Times New Roman" w:hAnsi="Times New Roman" w:cs="Times New Roman"/>
          <w:color w:val="000000" w:themeColor="text1"/>
          <w:sz w:val="28"/>
          <w:szCs w:val="28"/>
        </w:rPr>
        <w:t xml:space="preserve"> (0,0% опрошенных или на 20,0 п.п.), </w:t>
      </w:r>
      <w:r w:rsidR="00C15FFE" w:rsidRPr="00C15FFE">
        <w:rPr>
          <w:rFonts w:ascii="Times New Roman" w:hAnsi="Times New Roman" w:cs="Times New Roman"/>
          <w:color w:val="000000" w:themeColor="text1"/>
          <w:sz w:val="28"/>
          <w:szCs w:val="28"/>
        </w:rPr>
        <w:t>кадастровых и землеустроительных работ</w:t>
      </w:r>
      <w:r w:rsidR="00C15FFE">
        <w:rPr>
          <w:rFonts w:ascii="Times New Roman" w:hAnsi="Times New Roman" w:cs="Times New Roman"/>
          <w:color w:val="000000" w:themeColor="text1"/>
          <w:sz w:val="28"/>
          <w:szCs w:val="28"/>
        </w:rPr>
        <w:t xml:space="preserve"> (16,7% опрошенных по рынку или на 83,3 п.п.)</w:t>
      </w:r>
      <w:r w:rsidR="00041046">
        <w:rPr>
          <w:rFonts w:ascii="Times New Roman" w:hAnsi="Times New Roman" w:cs="Times New Roman"/>
          <w:color w:val="000000" w:themeColor="text1"/>
          <w:sz w:val="28"/>
          <w:szCs w:val="28"/>
        </w:rPr>
        <w:t xml:space="preserve"> и</w:t>
      </w:r>
      <w:r w:rsidR="00C15FFE">
        <w:rPr>
          <w:rFonts w:ascii="Times New Roman" w:hAnsi="Times New Roman" w:cs="Times New Roman"/>
          <w:color w:val="000000" w:themeColor="text1"/>
          <w:sz w:val="28"/>
          <w:szCs w:val="28"/>
        </w:rPr>
        <w:t xml:space="preserve"> </w:t>
      </w:r>
      <w:r w:rsidR="00C15FFE" w:rsidRPr="00C15FFE">
        <w:rPr>
          <w:rFonts w:ascii="Times New Roman" w:hAnsi="Times New Roman" w:cs="Times New Roman"/>
          <w:color w:val="000000" w:themeColor="text1"/>
          <w:sz w:val="28"/>
          <w:szCs w:val="28"/>
        </w:rPr>
        <w:t>легкой промышленности</w:t>
      </w:r>
      <w:r w:rsidR="00C15FFE">
        <w:rPr>
          <w:rFonts w:ascii="Times New Roman" w:hAnsi="Times New Roman" w:cs="Times New Roman"/>
          <w:color w:val="000000" w:themeColor="text1"/>
          <w:sz w:val="28"/>
          <w:szCs w:val="28"/>
        </w:rPr>
        <w:t xml:space="preserve"> (5,3% опрошенных по рынку или на 19,7 п.п.)</w:t>
      </w:r>
      <w:r w:rsidR="00041046">
        <w:rPr>
          <w:rFonts w:ascii="Times New Roman" w:hAnsi="Times New Roman" w:cs="Times New Roman"/>
          <w:color w:val="000000" w:themeColor="text1"/>
          <w:sz w:val="28"/>
          <w:szCs w:val="28"/>
        </w:rPr>
        <w:t>;</w:t>
      </w:r>
    </w:p>
    <w:p w:rsidR="00041046" w:rsidRDefault="000300BB" w:rsidP="00662B7E">
      <w:pPr>
        <w:spacing w:after="0" w:line="312" w:lineRule="auto"/>
        <w:ind w:firstLine="709"/>
        <w:jc w:val="both"/>
        <w:rPr>
          <w:rFonts w:ascii="Times New Roman" w:hAnsi="Times New Roman" w:cs="Times New Roman"/>
          <w:color w:val="000000" w:themeColor="text1"/>
          <w:sz w:val="28"/>
          <w:szCs w:val="28"/>
        </w:rPr>
      </w:pPr>
      <w:r w:rsidRPr="00662B7E">
        <w:rPr>
          <w:rFonts w:ascii="Times New Roman" w:hAnsi="Times New Roman" w:cs="Times New Roman"/>
          <w:color w:val="000000" w:themeColor="text1"/>
          <w:sz w:val="28"/>
          <w:szCs w:val="28"/>
        </w:rPr>
        <w:t>- умеренная конкуренция снизилась</w:t>
      </w:r>
      <w:r w:rsidR="00675D5B" w:rsidRPr="00662B7E">
        <w:rPr>
          <w:rFonts w:ascii="Times New Roman" w:hAnsi="Times New Roman" w:cs="Times New Roman"/>
          <w:color w:val="000000" w:themeColor="text1"/>
          <w:sz w:val="28"/>
          <w:szCs w:val="28"/>
        </w:rPr>
        <w:t xml:space="preserve"> на </w:t>
      </w:r>
      <w:r w:rsidR="00041046" w:rsidRPr="00662B7E">
        <w:rPr>
          <w:rFonts w:ascii="Times New Roman" w:hAnsi="Times New Roman" w:cs="Times New Roman"/>
          <w:color w:val="000000" w:themeColor="text1"/>
          <w:sz w:val="28"/>
          <w:szCs w:val="28"/>
        </w:rPr>
        <w:t xml:space="preserve">рынках </w:t>
      </w:r>
      <w:r w:rsidR="00662B7E" w:rsidRPr="00662B7E">
        <w:rPr>
          <w:rFonts w:ascii="Times New Roman" w:hAnsi="Times New Roman" w:cs="Times New Roman"/>
          <w:color w:val="000000" w:themeColor="text1"/>
          <w:sz w:val="28"/>
          <w:szCs w:val="28"/>
        </w:rPr>
        <w:t xml:space="preserve">легкой промышленности (на 53,9 п.п.), </w:t>
      </w:r>
      <w:r w:rsidR="00041046" w:rsidRPr="00662B7E">
        <w:rPr>
          <w:rFonts w:ascii="Times New Roman" w:hAnsi="Times New Roman" w:cs="Times New Roman"/>
          <w:color w:val="000000" w:themeColor="text1"/>
          <w:sz w:val="28"/>
          <w:szCs w:val="28"/>
        </w:rPr>
        <w:t xml:space="preserve">семеноводства (на 51,7 п.п.), племенного животноводства (на 45,7 п.п.), </w:t>
      </w:r>
      <w:r w:rsidR="00662B7E" w:rsidRPr="00662B7E">
        <w:rPr>
          <w:rFonts w:ascii="Times New Roman" w:hAnsi="Times New Roman" w:cs="Times New Roman"/>
          <w:color w:val="000000" w:themeColor="text1"/>
          <w:sz w:val="28"/>
          <w:szCs w:val="28"/>
        </w:rPr>
        <w:t xml:space="preserve">товарной аквакультуры (на 45,7 п.п.), вылова водных биоресурсов (на 41,8 п.п.), </w:t>
      </w:r>
      <w:r w:rsidR="00041046" w:rsidRPr="00662B7E">
        <w:rPr>
          <w:rFonts w:ascii="Times New Roman" w:hAnsi="Times New Roman" w:cs="Times New Roman"/>
          <w:color w:val="000000" w:themeColor="text1"/>
          <w:sz w:val="28"/>
          <w:szCs w:val="28"/>
        </w:rPr>
        <w:t xml:space="preserve">жилищного строительства (на 41,4 п.п.), архитектурно-строительного проектирования (на 39,2 п.п.), купли-продажи электрической энергии (мощности) на розничном рынке электрической энергии (мощности) (на 36,9 п.п.), </w:t>
      </w:r>
      <w:r w:rsidR="00662B7E" w:rsidRPr="00662B7E">
        <w:rPr>
          <w:rFonts w:ascii="Times New Roman" w:hAnsi="Times New Roman" w:cs="Times New Roman"/>
          <w:color w:val="000000" w:themeColor="text1"/>
          <w:sz w:val="28"/>
          <w:szCs w:val="28"/>
        </w:rPr>
        <w:t>туризма</w:t>
      </w:r>
      <w:r w:rsidR="00662B7E">
        <w:rPr>
          <w:rFonts w:ascii="Times New Roman" w:hAnsi="Times New Roman" w:cs="Times New Roman"/>
          <w:color w:val="000000" w:themeColor="text1"/>
          <w:sz w:val="28"/>
          <w:szCs w:val="28"/>
        </w:rPr>
        <w:t xml:space="preserve"> (на 35,0 п.п.), </w:t>
      </w:r>
      <w:r w:rsidR="00041046" w:rsidRPr="00662B7E">
        <w:rPr>
          <w:rFonts w:ascii="Times New Roman" w:hAnsi="Times New Roman" w:cs="Times New Roman"/>
          <w:color w:val="000000" w:themeColor="text1"/>
          <w:sz w:val="28"/>
          <w:szCs w:val="28"/>
        </w:rPr>
        <w:t xml:space="preserve">психолого-педагогического сопровождения детей с ограниченными возможностями здоровья (на 31,0 п.п.), услуг детского отдыха и оздоровления (на 30,8 п.п.), социальных услуг (на 30,7 п.п.), оказания услуг по перевозке пассажиров автомобильным транспортом по муниципальным маршрутам регулярных перевозок (на 28,7 п.п.), </w:t>
      </w:r>
      <w:r w:rsidR="00662B7E" w:rsidRPr="00662B7E">
        <w:rPr>
          <w:rFonts w:ascii="Times New Roman" w:eastAsia="Times New Roman" w:hAnsi="Times New Roman" w:cs="Times New Roman"/>
          <w:color w:val="000000"/>
          <w:sz w:val="28"/>
          <w:szCs w:val="28"/>
          <w:lang w:eastAsia="ru-RU"/>
        </w:rPr>
        <w:t>сферы наружной рекламы (на 23,1 п.п.)</w:t>
      </w:r>
      <w:r w:rsidR="00662B7E">
        <w:rPr>
          <w:rFonts w:ascii="Times New Roman" w:eastAsia="Times New Roman" w:hAnsi="Times New Roman" w:cs="Times New Roman"/>
          <w:color w:val="000000"/>
          <w:sz w:val="28"/>
          <w:szCs w:val="28"/>
          <w:lang w:eastAsia="ru-RU"/>
        </w:rPr>
        <w:t xml:space="preserve">, </w:t>
      </w:r>
      <w:r w:rsidR="00041046" w:rsidRPr="00662B7E">
        <w:rPr>
          <w:rFonts w:ascii="Times New Roman" w:hAnsi="Times New Roman" w:cs="Times New Roman"/>
          <w:color w:val="000000" w:themeColor="text1"/>
          <w:sz w:val="28"/>
          <w:szCs w:val="28"/>
        </w:rPr>
        <w:t xml:space="preserve">медицинских услуг (на 22,1 п.п.), услуг дополнительного образования детей (на 21,2 п.п.), </w:t>
      </w:r>
      <w:r w:rsidR="00662B7E" w:rsidRPr="00662B7E">
        <w:rPr>
          <w:rFonts w:ascii="Times New Roman" w:hAnsi="Times New Roman" w:cs="Times New Roman"/>
          <w:color w:val="000000" w:themeColor="text1"/>
          <w:sz w:val="28"/>
          <w:szCs w:val="28"/>
        </w:rPr>
        <w:t xml:space="preserve">добычи общераспространенных полезных ископаемых на участках недр местного значения (на 20,6 п.п.), </w:t>
      </w:r>
      <w:r w:rsidR="00041046" w:rsidRPr="00662B7E">
        <w:rPr>
          <w:rFonts w:ascii="Times New Roman" w:hAnsi="Times New Roman" w:cs="Times New Roman"/>
          <w:color w:val="000000" w:themeColor="text1"/>
          <w:sz w:val="28"/>
          <w:szCs w:val="28"/>
        </w:rPr>
        <w:t xml:space="preserve">реализации сельскохозяйственной продукции (на 18,9 п.п.), </w:t>
      </w:r>
      <w:r w:rsidR="00662B7E" w:rsidRPr="00662B7E">
        <w:rPr>
          <w:rFonts w:ascii="Times New Roman" w:hAnsi="Times New Roman" w:cs="Times New Roman"/>
          <w:color w:val="000000" w:themeColor="text1"/>
          <w:sz w:val="28"/>
          <w:szCs w:val="28"/>
        </w:rPr>
        <w:t>культуры</w:t>
      </w:r>
      <w:r w:rsidR="00662B7E">
        <w:rPr>
          <w:rFonts w:ascii="Times New Roman" w:hAnsi="Times New Roman" w:cs="Times New Roman"/>
          <w:color w:val="000000" w:themeColor="text1"/>
          <w:sz w:val="28"/>
          <w:szCs w:val="28"/>
        </w:rPr>
        <w:t xml:space="preserve"> (на 18,0 п.п.), </w:t>
      </w:r>
      <w:r w:rsidR="00662B7E" w:rsidRPr="00662B7E">
        <w:rPr>
          <w:rFonts w:ascii="Times New Roman" w:hAnsi="Times New Roman" w:cs="Times New Roman"/>
          <w:color w:val="000000" w:themeColor="text1"/>
          <w:sz w:val="28"/>
          <w:szCs w:val="28"/>
        </w:rPr>
        <w:t xml:space="preserve">нефтепродуктов (на 15,7 п.п.), </w:t>
      </w:r>
      <w:r w:rsidR="00041046" w:rsidRPr="00662B7E">
        <w:rPr>
          <w:rFonts w:ascii="Times New Roman" w:hAnsi="Times New Roman" w:cs="Times New Roman"/>
          <w:color w:val="000000" w:themeColor="text1"/>
          <w:sz w:val="28"/>
          <w:szCs w:val="28"/>
        </w:rPr>
        <w:t>услуг среднего профессионального образования (на 14,8 п.п.), строительства объектов капитального строительства, за исключением жилищного и дорожного строительства (на 14,7 п.п.), услуг дошкольного образования (на 14,0 п.п)</w:t>
      </w:r>
      <w:r w:rsidR="00662B7E">
        <w:rPr>
          <w:rFonts w:ascii="Times New Roman" w:hAnsi="Times New Roman" w:cs="Times New Roman"/>
          <w:color w:val="000000" w:themeColor="text1"/>
          <w:sz w:val="28"/>
          <w:szCs w:val="28"/>
        </w:rPr>
        <w:t>;</w:t>
      </w:r>
    </w:p>
    <w:p w:rsidR="00662B7E" w:rsidRPr="00662B7E" w:rsidRDefault="00662B7E" w:rsidP="00662B7E">
      <w:pPr>
        <w:spacing w:after="0" w:line="312"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 xml:space="preserve">- наблюдается существенный рост доли респондентов, выбравших вариант ответа «затрудняюсь ответить», по таким рынкам, как </w:t>
      </w:r>
      <w:r w:rsidRPr="00662B7E">
        <w:rPr>
          <w:rFonts w:ascii="Times New Roman" w:hAnsi="Times New Roman" w:cs="Times New Roman"/>
          <w:color w:val="000000" w:themeColor="text1"/>
          <w:sz w:val="28"/>
          <w:szCs w:val="28"/>
        </w:rPr>
        <w:t>медицинских услуг</w:t>
      </w:r>
      <w:r>
        <w:rPr>
          <w:rFonts w:ascii="Times New Roman" w:hAnsi="Times New Roman" w:cs="Times New Roman"/>
          <w:color w:val="000000" w:themeColor="text1"/>
          <w:sz w:val="28"/>
          <w:szCs w:val="28"/>
        </w:rPr>
        <w:t xml:space="preserve"> (47,7% опрошенных по рынку или на 30,8 п.п.),</w:t>
      </w:r>
      <w:r w:rsidRPr="00662B7E">
        <w:rPr>
          <w:rFonts w:ascii="Times New Roman" w:hAnsi="Times New Roman" w:cs="Times New Roman"/>
          <w:color w:val="000000" w:themeColor="text1"/>
          <w:sz w:val="28"/>
          <w:szCs w:val="28"/>
        </w:rPr>
        <w:t xml:space="preserve"> </w:t>
      </w:r>
      <w:r w:rsidR="00903AC8" w:rsidRPr="00903AC8">
        <w:rPr>
          <w:rFonts w:ascii="Times New Roman" w:hAnsi="Times New Roman" w:cs="Times New Roman"/>
          <w:color w:val="000000" w:themeColor="text1"/>
          <w:sz w:val="28"/>
          <w:szCs w:val="28"/>
        </w:rPr>
        <w:t>производства кирпича</w:t>
      </w:r>
      <w:r w:rsidR="00903AC8">
        <w:rPr>
          <w:rFonts w:ascii="Times New Roman" w:hAnsi="Times New Roman" w:cs="Times New Roman"/>
          <w:color w:val="000000" w:themeColor="text1"/>
          <w:sz w:val="28"/>
          <w:szCs w:val="28"/>
        </w:rPr>
        <w:t xml:space="preserve"> (33,3% опрошенных по рынку или на 33,3 п.п.), </w:t>
      </w:r>
      <w:r w:rsidRPr="00662B7E">
        <w:rPr>
          <w:rFonts w:ascii="Times New Roman" w:hAnsi="Times New Roman" w:cs="Times New Roman"/>
          <w:color w:val="000000" w:themeColor="text1"/>
          <w:sz w:val="28"/>
          <w:szCs w:val="28"/>
        </w:rPr>
        <w:t>услуг по сбору и транспортированию твердых коммунальных отходов</w:t>
      </w:r>
      <w:r>
        <w:rPr>
          <w:rFonts w:ascii="Times New Roman" w:hAnsi="Times New Roman" w:cs="Times New Roman"/>
          <w:color w:val="000000" w:themeColor="text1"/>
          <w:sz w:val="28"/>
          <w:szCs w:val="28"/>
        </w:rPr>
        <w:t xml:space="preserve"> (31,6% опрошенных по рынку или на 31,6 п.п.), </w:t>
      </w:r>
      <w:r w:rsidRPr="00662B7E">
        <w:rPr>
          <w:rFonts w:ascii="Times New Roman" w:hAnsi="Times New Roman" w:cs="Times New Roman"/>
          <w:color w:val="000000" w:themeColor="text1"/>
          <w:sz w:val="28"/>
          <w:szCs w:val="28"/>
        </w:rPr>
        <w:t>семеноводства</w:t>
      </w:r>
      <w:r>
        <w:rPr>
          <w:rFonts w:ascii="Times New Roman" w:hAnsi="Times New Roman" w:cs="Times New Roman"/>
          <w:color w:val="000000" w:themeColor="text1"/>
          <w:sz w:val="28"/>
          <w:szCs w:val="28"/>
        </w:rPr>
        <w:t xml:space="preserve"> (29,2% опрошенных по рынку или на 29,2 п.п.), </w:t>
      </w:r>
      <w:r w:rsidR="00903AC8" w:rsidRPr="00903AC8">
        <w:rPr>
          <w:rFonts w:ascii="Times New Roman" w:hAnsi="Times New Roman" w:cs="Times New Roman"/>
          <w:color w:val="000000" w:themeColor="text1"/>
          <w:sz w:val="28"/>
          <w:szCs w:val="28"/>
        </w:rPr>
        <w:t>электротехники</w:t>
      </w:r>
      <w:r w:rsidR="00903AC8">
        <w:rPr>
          <w:rFonts w:ascii="Times New Roman" w:hAnsi="Times New Roman" w:cs="Times New Roman"/>
          <w:color w:val="000000" w:themeColor="text1"/>
          <w:sz w:val="28"/>
          <w:szCs w:val="28"/>
        </w:rPr>
        <w:t xml:space="preserve"> (21,1% опрошенных по рынку или на 21,1 п.п.), </w:t>
      </w:r>
      <w:r w:rsidRPr="00662B7E">
        <w:rPr>
          <w:rFonts w:ascii="Times New Roman" w:hAnsi="Times New Roman" w:cs="Times New Roman"/>
          <w:color w:val="000000" w:themeColor="text1"/>
          <w:sz w:val="28"/>
          <w:szCs w:val="28"/>
        </w:rPr>
        <w:t>психолого-педагогического сопровождения детей с ограниченными возможностями здоровья</w:t>
      </w:r>
      <w:r>
        <w:rPr>
          <w:rFonts w:ascii="Times New Roman" w:hAnsi="Times New Roman" w:cs="Times New Roman"/>
          <w:color w:val="000000" w:themeColor="text1"/>
          <w:sz w:val="28"/>
          <w:szCs w:val="28"/>
        </w:rPr>
        <w:t xml:space="preserve"> (19,0% опрошенных по рынку или на 19,0 п.п.), </w:t>
      </w:r>
      <w:r w:rsidRPr="00662B7E">
        <w:rPr>
          <w:rFonts w:ascii="Times New Roman" w:hAnsi="Times New Roman" w:cs="Times New Roman"/>
          <w:color w:val="000000" w:themeColor="text1"/>
          <w:sz w:val="28"/>
          <w:szCs w:val="28"/>
        </w:rPr>
        <w:t>племенного животноводства</w:t>
      </w:r>
      <w:r>
        <w:rPr>
          <w:rFonts w:ascii="Times New Roman" w:hAnsi="Times New Roman" w:cs="Times New Roman"/>
          <w:color w:val="000000" w:themeColor="text1"/>
          <w:sz w:val="28"/>
          <w:szCs w:val="28"/>
        </w:rPr>
        <w:t xml:space="preserve"> (17,4% опрошенных по рынку или на 17,4 п.п.), </w:t>
      </w:r>
      <w:r w:rsidRPr="00662B7E">
        <w:rPr>
          <w:rFonts w:ascii="Times New Roman" w:hAnsi="Times New Roman" w:cs="Times New Roman"/>
          <w:color w:val="000000" w:themeColor="text1"/>
          <w:sz w:val="28"/>
          <w:szCs w:val="28"/>
        </w:rPr>
        <w:t>кадастровых и землеустроительных работ</w:t>
      </w:r>
      <w:r>
        <w:rPr>
          <w:rFonts w:ascii="Times New Roman" w:hAnsi="Times New Roman" w:cs="Times New Roman"/>
          <w:color w:val="000000" w:themeColor="text1"/>
          <w:sz w:val="28"/>
          <w:szCs w:val="28"/>
        </w:rPr>
        <w:t xml:space="preserve"> (16,7% опрошенных по рынку или на 16,7 п.п.)</w:t>
      </w:r>
      <w:r w:rsidR="00903AC8">
        <w:rPr>
          <w:rFonts w:ascii="Times New Roman" w:hAnsi="Times New Roman" w:cs="Times New Roman"/>
          <w:color w:val="000000" w:themeColor="text1"/>
          <w:sz w:val="28"/>
          <w:szCs w:val="28"/>
        </w:rPr>
        <w:t>.</w:t>
      </w:r>
    </w:p>
    <w:p w:rsidR="00675D5B" w:rsidRDefault="00675D5B" w:rsidP="00C7155D">
      <w:pPr>
        <w:tabs>
          <w:tab w:val="center" w:pos="4857"/>
        </w:tabs>
        <w:spacing w:after="0" w:line="312" w:lineRule="auto"/>
        <w:ind w:firstLine="709"/>
        <w:jc w:val="both"/>
        <w:rPr>
          <w:rFonts w:ascii="Times New Roman" w:hAnsi="Times New Roman" w:cs="Times New Roman"/>
          <w:color w:val="000000" w:themeColor="text1"/>
          <w:sz w:val="28"/>
          <w:szCs w:val="28"/>
        </w:rPr>
      </w:pPr>
      <w:r w:rsidRPr="00344561">
        <w:rPr>
          <w:rFonts w:ascii="Times New Roman" w:hAnsi="Times New Roman" w:cs="Times New Roman"/>
          <w:color w:val="000000" w:themeColor="text1"/>
          <w:spacing w:val="-2"/>
          <w:sz w:val="28"/>
          <w:szCs w:val="28"/>
        </w:rPr>
        <w:t xml:space="preserve">На рис. 3.3 представлена информация о уровне конкуренции на рынках Чувашской </w:t>
      </w:r>
      <w:r w:rsidR="00344561" w:rsidRPr="00344561">
        <w:rPr>
          <w:rFonts w:ascii="Times New Roman" w:hAnsi="Times New Roman" w:cs="Times New Roman"/>
          <w:color w:val="000000" w:themeColor="text1"/>
          <w:spacing w:val="-2"/>
          <w:sz w:val="28"/>
          <w:szCs w:val="28"/>
        </w:rPr>
        <w:t>Республики</w:t>
      </w:r>
      <w:r w:rsidRPr="00344561">
        <w:rPr>
          <w:rFonts w:ascii="Times New Roman" w:hAnsi="Times New Roman" w:cs="Times New Roman"/>
          <w:color w:val="000000" w:themeColor="text1"/>
          <w:spacing w:val="-2"/>
          <w:sz w:val="28"/>
          <w:szCs w:val="28"/>
        </w:rPr>
        <w:t xml:space="preserve"> в </w:t>
      </w:r>
      <w:r w:rsidR="00344561" w:rsidRPr="00344561">
        <w:rPr>
          <w:rFonts w:ascii="Times New Roman" w:hAnsi="Times New Roman" w:cs="Times New Roman"/>
          <w:color w:val="000000" w:themeColor="text1"/>
          <w:spacing w:val="-2"/>
          <w:sz w:val="28"/>
          <w:szCs w:val="28"/>
        </w:rPr>
        <w:t>зависимости</w:t>
      </w:r>
      <w:r w:rsidRPr="00344561">
        <w:rPr>
          <w:rFonts w:ascii="Times New Roman" w:hAnsi="Times New Roman" w:cs="Times New Roman"/>
          <w:color w:val="000000" w:themeColor="text1"/>
          <w:spacing w:val="-2"/>
          <w:sz w:val="28"/>
          <w:szCs w:val="28"/>
        </w:rPr>
        <w:t xml:space="preserve"> от </w:t>
      </w:r>
      <w:r w:rsidR="00344561" w:rsidRPr="00344561">
        <w:rPr>
          <w:rFonts w:ascii="Times New Roman" w:hAnsi="Times New Roman" w:cs="Times New Roman"/>
          <w:color w:val="000000" w:themeColor="text1"/>
          <w:spacing w:val="-2"/>
          <w:sz w:val="28"/>
          <w:szCs w:val="28"/>
        </w:rPr>
        <w:t>формы ведения бизнеса предприятий</w:t>
      </w:r>
      <w:r w:rsidR="00344561">
        <w:rPr>
          <w:rFonts w:ascii="Times New Roman" w:hAnsi="Times New Roman" w:cs="Times New Roman"/>
          <w:color w:val="000000" w:themeColor="text1"/>
          <w:sz w:val="28"/>
          <w:szCs w:val="28"/>
        </w:rPr>
        <w:t>-респондентов. Общий анализ данных указывает, что индивидуальные предприниматели в отличие от юридических лиц в большей степени уверены, что на рынках преоб</w:t>
      </w:r>
      <w:r w:rsidR="00903AC8">
        <w:rPr>
          <w:rFonts w:ascii="Times New Roman" w:hAnsi="Times New Roman" w:cs="Times New Roman"/>
          <w:color w:val="000000" w:themeColor="text1"/>
          <w:sz w:val="28"/>
          <w:szCs w:val="28"/>
        </w:rPr>
        <w:t>ладает умеренная конкуренция (</w:t>
      </w:r>
      <w:r w:rsidR="00903AC8" w:rsidRPr="00903AC8">
        <w:rPr>
          <w:rFonts w:ascii="Times New Roman" w:hAnsi="Times New Roman" w:cs="Times New Roman"/>
          <w:color w:val="000000" w:themeColor="text1"/>
          <w:sz w:val="28"/>
          <w:szCs w:val="28"/>
        </w:rPr>
        <w:t>32</w:t>
      </w:r>
      <w:r w:rsidR="00903AC8">
        <w:rPr>
          <w:rFonts w:ascii="Times New Roman" w:hAnsi="Times New Roman" w:cs="Times New Roman"/>
          <w:color w:val="000000" w:themeColor="text1"/>
          <w:sz w:val="28"/>
          <w:szCs w:val="28"/>
        </w:rPr>
        <w:t>,</w:t>
      </w:r>
      <w:r w:rsidR="00903AC8" w:rsidRPr="00903AC8">
        <w:rPr>
          <w:rFonts w:ascii="Times New Roman" w:hAnsi="Times New Roman" w:cs="Times New Roman"/>
          <w:color w:val="000000" w:themeColor="text1"/>
          <w:sz w:val="28"/>
          <w:szCs w:val="28"/>
        </w:rPr>
        <w:t>5</w:t>
      </w:r>
      <w:r w:rsidR="00903AC8">
        <w:rPr>
          <w:rFonts w:ascii="Times New Roman" w:hAnsi="Times New Roman" w:cs="Times New Roman"/>
          <w:color w:val="000000" w:themeColor="text1"/>
          <w:sz w:val="28"/>
          <w:szCs w:val="28"/>
        </w:rPr>
        <w:t xml:space="preserve">% опрошенных против </w:t>
      </w:r>
      <w:r w:rsidR="00903AC8" w:rsidRPr="00903AC8">
        <w:rPr>
          <w:rFonts w:ascii="Times New Roman" w:hAnsi="Times New Roman" w:cs="Times New Roman"/>
          <w:color w:val="000000" w:themeColor="text1"/>
          <w:sz w:val="28"/>
          <w:szCs w:val="28"/>
        </w:rPr>
        <w:t>2</w:t>
      </w:r>
      <w:r w:rsidR="00903AC8">
        <w:rPr>
          <w:rFonts w:ascii="Times New Roman" w:hAnsi="Times New Roman" w:cs="Times New Roman"/>
          <w:color w:val="000000" w:themeColor="text1"/>
          <w:sz w:val="28"/>
          <w:szCs w:val="28"/>
        </w:rPr>
        <w:t>0,</w:t>
      </w:r>
      <w:r w:rsidR="00903AC8" w:rsidRPr="00903AC8">
        <w:rPr>
          <w:rFonts w:ascii="Times New Roman" w:hAnsi="Times New Roman" w:cs="Times New Roman"/>
          <w:color w:val="000000" w:themeColor="text1"/>
          <w:sz w:val="28"/>
          <w:szCs w:val="28"/>
        </w:rPr>
        <w:t>0</w:t>
      </w:r>
      <w:r w:rsidR="00344561">
        <w:rPr>
          <w:rFonts w:ascii="Times New Roman" w:hAnsi="Times New Roman" w:cs="Times New Roman"/>
          <w:color w:val="000000" w:themeColor="text1"/>
          <w:sz w:val="28"/>
          <w:szCs w:val="28"/>
        </w:rPr>
        <w:t xml:space="preserve">%). </w:t>
      </w:r>
      <w:r w:rsidR="00903AC8">
        <w:rPr>
          <w:rFonts w:ascii="Times New Roman" w:hAnsi="Times New Roman" w:cs="Times New Roman"/>
          <w:color w:val="000000" w:themeColor="text1"/>
          <w:sz w:val="28"/>
          <w:szCs w:val="28"/>
        </w:rPr>
        <w:t xml:space="preserve">Несущественное преобладание </w:t>
      </w:r>
      <w:r w:rsidR="00183CBD">
        <w:rPr>
          <w:rFonts w:ascii="Times New Roman" w:hAnsi="Times New Roman" w:cs="Times New Roman"/>
          <w:color w:val="000000" w:themeColor="text1"/>
          <w:sz w:val="28"/>
          <w:szCs w:val="28"/>
        </w:rPr>
        <w:t xml:space="preserve">доли индивидуальных предпринимателей над юридическими лицами наблюдается по рынку высокой конкуренции (13,7% опрошенных против 12,3%). </w:t>
      </w:r>
      <w:r w:rsidR="00344561">
        <w:rPr>
          <w:rFonts w:ascii="Times New Roman" w:hAnsi="Times New Roman" w:cs="Times New Roman"/>
          <w:color w:val="000000" w:themeColor="text1"/>
          <w:sz w:val="28"/>
          <w:szCs w:val="28"/>
        </w:rPr>
        <w:t xml:space="preserve">В остальных случаях конкуренции наблюдается преобладание доли юридических лиц над индивидуальными предпринимателями, например, в случае </w:t>
      </w:r>
      <w:r w:rsidR="00183CBD">
        <w:rPr>
          <w:rFonts w:ascii="Times New Roman" w:hAnsi="Times New Roman" w:cs="Times New Roman"/>
          <w:color w:val="000000" w:themeColor="text1"/>
          <w:sz w:val="28"/>
          <w:szCs w:val="28"/>
        </w:rPr>
        <w:t>отсутствия</w:t>
      </w:r>
      <w:r w:rsidR="00344561">
        <w:rPr>
          <w:rFonts w:ascii="Times New Roman" w:hAnsi="Times New Roman" w:cs="Times New Roman"/>
          <w:color w:val="000000" w:themeColor="text1"/>
          <w:sz w:val="28"/>
          <w:szCs w:val="28"/>
        </w:rPr>
        <w:t xml:space="preserve"> конкуренции </w:t>
      </w:r>
      <w:r w:rsidR="00183CBD">
        <w:rPr>
          <w:rFonts w:ascii="Times New Roman" w:hAnsi="Times New Roman" w:cs="Times New Roman"/>
          <w:color w:val="000000" w:themeColor="text1"/>
          <w:sz w:val="28"/>
          <w:szCs w:val="28"/>
        </w:rPr>
        <w:t>– 17,3% против 12,0</w:t>
      </w:r>
      <w:r w:rsidR="00344561">
        <w:rPr>
          <w:rFonts w:ascii="Times New Roman" w:hAnsi="Times New Roman" w:cs="Times New Roman"/>
          <w:color w:val="000000" w:themeColor="text1"/>
          <w:sz w:val="28"/>
          <w:szCs w:val="28"/>
        </w:rPr>
        <w:t>%.</w:t>
      </w:r>
    </w:p>
    <w:p w:rsidR="00903AC8" w:rsidRDefault="00903AC8" w:rsidP="00C7155D">
      <w:pPr>
        <w:tabs>
          <w:tab w:val="center" w:pos="4857"/>
        </w:tabs>
        <w:spacing w:after="0" w:line="312" w:lineRule="auto"/>
        <w:ind w:firstLine="709"/>
        <w:jc w:val="both"/>
        <w:rPr>
          <w:rFonts w:ascii="Times New Roman" w:hAnsi="Times New Roman" w:cs="Times New Roman"/>
          <w:color w:val="000000" w:themeColor="text1"/>
          <w:sz w:val="28"/>
          <w:szCs w:val="28"/>
        </w:rPr>
      </w:pPr>
    </w:p>
    <w:p w:rsidR="00903AC8" w:rsidRPr="00903AC8" w:rsidRDefault="00903AC8" w:rsidP="00903AC8">
      <w:pPr>
        <w:tabs>
          <w:tab w:val="center" w:pos="4857"/>
        </w:tabs>
        <w:spacing w:after="0" w:line="312" w:lineRule="auto"/>
        <w:jc w:val="both"/>
        <w:rPr>
          <w:rFonts w:ascii="Times New Roman" w:hAnsi="Times New Roman" w:cs="Times New Roman"/>
          <w:color w:val="000000" w:themeColor="text1"/>
          <w:sz w:val="28"/>
          <w:szCs w:val="28"/>
          <w:lang w:val="en-US"/>
        </w:rPr>
      </w:pPr>
      <w:r w:rsidRPr="00903AC8">
        <w:rPr>
          <w:rFonts w:ascii="Times New Roman" w:hAnsi="Times New Roman" w:cs="Times New Roman"/>
          <w:noProof/>
          <w:color w:val="000000" w:themeColor="text1"/>
          <w:sz w:val="28"/>
          <w:szCs w:val="28"/>
          <w:lang w:eastAsia="ru-RU"/>
        </w:rPr>
        <w:drawing>
          <wp:inline distT="0" distB="0" distL="0" distR="0">
            <wp:extent cx="5940425" cy="3855720"/>
            <wp:effectExtent l="19050" t="0" r="22225" b="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75D5B" w:rsidRDefault="00344561" w:rsidP="00A63D94">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3.3. Уровень конкуренции в зависимости от формы ведения бизнеса респондентов</w:t>
      </w:r>
    </w:p>
    <w:p w:rsidR="00675D5B" w:rsidRDefault="00E95E0D" w:rsidP="00344561">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рис. 3.4 представлена информация о оценке уровня конкуренции в зависимости от срока существования респондентов на рынке.</w:t>
      </w:r>
    </w:p>
    <w:p w:rsidR="00675D5B" w:rsidRDefault="00EB512B" w:rsidP="00A63D94">
      <w:pPr>
        <w:tabs>
          <w:tab w:val="center" w:pos="4857"/>
        </w:tabs>
        <w:spacing w:after="0" w:line="312" w:lineRule="auto"/>
        <w:jc w:val="center"/>
        <w:rPr>
          <w:rFonts w:ascii="Times New Roman" w:hAnsi="Times New Roman" w:cs="Times New Roman"/>
          <w:color w:val="000000" w:themeColor="text1"/>
          <w:sz w:val="28"/>
          <w:szCs w:val="28"/>
        </w:rPr>
      </w:pPr>
      <w:r w:rsidRPr="00EB512B">
        <w:rPr>
          <w:rFonts w:ascii="Times New Roman" w:hAnsi="Times New Roman" w:cs="Times New Roman"/>
          <w:noProof/>
          <w:color w:val="000000" w:themeColor="text1"/>
          <w:sz w:val="28"/>
          <w:szCs w:val="28"/>
          <w:lang w:eastAsia="ru-RU"/>
        </w:rPr>
        <w:drawing>
          <wp:inline distT="0" distB="0" distL="0" distR="0">
            <wp:extent cx="5940425" cy="4438918"/>
            <wp:effectExtent l="19050" t="0" r="22225" b="0"/>
            <wp:docPr id="3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75D5B" w:rsidRDefault="00E95E0D" w:rsidP="00A63D94">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3.4. Уровень конкуренции в зависимости от срока существования на рынке предприятий-респондентов</w:t>
      </w:r>
    </w:p>
    <w:p w:rsidR="00675D5B" w:rsidRDefault="00675D5B" w:rsidP="00A63D94">
      <w:pPr>
        <w:tabs>
          <w:tab w:val="center" w:pos="4857"/>
        </w:tabs>
        <w:spacing w:after="0" w:line="312" w:lineRule="auto"/>
        <w:jc w:val="center"/>
        <w:rPr>
          <w:rFonts w:ascii="Times New Roman" w:hAnsi="Times New Roman" w:cs="Times New Roman"/>
          <w:color w:val="000000" w:themeColor="text1"/>
          <w:sz w:val="28"/>
          <w:szCs w:val="28"/>
        </w:rPr>
      </w:pPr>
    </w:p>
    <w:p w:rsidR="00A63D94" w:rsidRDefault="00E95E0D" w:rsidP="00E95E0D">
      <w:pPr>
        <w:spacing w:after="0" w:line="312" w:lineRule="auto"/>
        <w:ind w:firstLine="709"/>
        <w:jc w:val="both"/>
        <w:rPr>
          <w:rFonts w:ascii="Times New Roman" w:hAnsi="Times New Roman" w:cs="Times New Roman"/>
          <w:sz w:val="28"/>
          <w:szCs w:val="28"/>
        </w:rPr>
      </w:pPr>
      <w:r w:rsidRPr="00E95E0D">
        <w:rPr>
          <w:rFonts w:ascii="Times New Roman" w:hAnsi="Times New Roman" w:cs="Times New Roman"/>
          <w:sz w:val="28"/>
          <w:szCs w:val="28"/>
        </w:rPr>
        <w:t xml:space="preserve">Анализ </w:t>
      </w:r>
      <w:r>
        <w:rPr>
          <w:rFonts w:ascii="Times New Roman" w:hAnsi="Times New Roman" w:cs="Times New Roman"/>
          <w:sz w:val="28"/>
          <w:szCs w:val="28"/>
        </w:rPr>
        <w:t>рис. 3.4 указывает на следующие особенности:</w:t>
      </w:r>
    </w:p>
    <w:p w:rsidR="00E95E0D" w:rsidRDefault="00E95E0D" w:rsidP="00E95E0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512B">
        <w:rPr>
          <w:rFonts w:ascii="Times New Roman" w:hAnsi="Times New Roman" w:cs="Times New Roman"/>
          <w:sz w:val="28"/>
          <w:szCs w:val="28"/>
        </w:rPr>
        <w:t>предприятия-респонденты, существующие на рынке более 1 года, уверены,</w:t>
      </w:r>
      <w:r w:rsidR="00E904BC">
        <w:rPr>
          <w:rFonts w:ascii="Times New Roman" w:hAnsi="Times New Roman" w:cs="Times New Roman"/>
          <w:sz w:val="28"/>
          <w:szCs w:val="28"/>
        </w:rPr>
        <w:t xml:space="preserve"> что на рынках </w:t>
      </w:r>
      <w:r w:rsidR="00EB512B">
        <w:rPr>
          <w:rFonts w:ascii="Times New Roman" w:hAnsi="Times New Roman" w:cs="Times New Roman"/>
          <w:sz w:val="28"/>
          <w:szCs w:val="28"/>
        </w:rPr>
        <w:t>преобладает</w:t>
      </w:r>
      <w:r w:rsidR="00E904BC">
        <w:rPr>
          <w:rFonts w:ascii="Times New Roman" w:hAnsi="Times New Roman" w:cs="Times New Roman"/>
          <w:sz w:val="28"/>
          <w:szCs w:val="28"/>
        </w:rPr>
        <w:t xml:space="preserve"> умеренная конкуренция, причем максимальная доля респондентов наблюдается в категории «</w:t>
      </w:r>
      <w:r w:rsidR="00EB512B">
        <w:rPr>
          <w:rFonts w:ascii="Times New Roman" w:hAnsi="Times New Roman" w:cs="Times New Roman"/>
          <w:sz w:val="28"/>
          <w:szCs w:val="28"/>
        </w:rPr>
        <w:t>более 5 лет» (32,0</w:t>
      </w:r>
      <w:r w:rsidR="00E904BC">
        <w:rPr>
          <w:rFonts w:ascii="Times New Roman" w:hAnsi="Times New Roman" w:cs="Times New Roman"/>
          <w:sz w:val="28"/>
          <w:szCs w:val="28"/>
        </w:rPr>
        <w:t>% опрошенных);</w:t>
      </w:r>
    </w:p>
    <w:p w:rsidR="00E904BC" w:rsidRDefault="00E904BC" w:rsidP="00E95E0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существенная доля предприятий-респондентов, считающих, что на рынках отсутствует конкуренция, наблюдается в кат</w:t>
      </w:r>
      <w:r w:rsidR="009D595B">
        <w:rPr>
          <w:rFonts w:ascii="Times New Roman" w:hAnsi="Times New Roman" w:cs="Times New Roman"/>
          <w:sz w:val="28"/>
          <w:szCs w:val="28"/>
        </w:rPr>
        <w:t>егориях</w:t>
      </w:r>
      <w:r w:rsidR="000300BB">
        <w:rPr>
          <w:rFonts w:ascii="Times New Roman" w:hAnsi="Times New Roman" w:cs="Times New Roman"/>
          <w:sz w:val="28"/>
          <w:szCs w:val="28"/>
        </w:rPr>
        <w:t xml:space="preserve"> </w:t>
      </w:r>
      <w:r w:rsidR="009D595B">
        <w:rPr>
          <w:rFonts w:ascii="Times New Roman" w:hAnsi="Times New Roman" w:cs="Times New Roman"/>
          <w:sz w:val="28"/>
          <w:szCs w:val="28"/>
        </w:rPr>
        <w:t>до 5 лет (18,7</w:t>
      </w:r>
      <w:r>
        <w:rPr>
          <w:rFonts w:ascii="Times New Roman" w:hAnsi="Times New Roman" w:cs="Times New Roman"/>
          <w:sz w:val="28"/>
          <w:szCs w:val="28"/>
        </w:rPr>
        <w:t xml:space="preserve">% опрошенных </w:t>
      </w:r>
      <w:r w:rsidR="009D595B">
        <w:rPr>
          <w:rFonts w:ascii="Times New Roman" w:hAnsi="Times New Roman" w:cs="Times New Roman"/>
          <w:sz w:val="28"/>
          <w:szCs w:val="28"/>
        </w:rPr>
        <w:t>в группе «менее 1 года» и</w:t>
      </w:r>
      <w:r>
        <w:rPr>
          <w:rFonts w:ascii="Times New Roman" w:hAnsi="Times New Roman" w:cs="Times New Roman"/>
          <w:sz w:val="28"/>
          <w:szCs w:val="28"/>
        </w:rPr>
        <w:t xml:space="preserve"> </w:t>
      </w:r>
      <w:r w:rsidR="009D595B">
        <w:rPr>
          <w:rFonts w:ascii="Times New Roman" w:hAnsi="Times New Roman" w:cs="Times New Roman"/>
          <w:sz w:val="28"/>
          <w:szCs w:val="28"/>
        </w:rPr>
        <w:t>21,4% опрошенных в группе «от 1 года до 5 лет»</w:t>
      </w:r>
      <w:r>
        <w:rPr>
          <w:rFonts w:ascii="Times New Roman" w:hAnsi="Times New Roman" w:cs="Times New Roman"/>
          <w:sz w:val="28"/>
          <w:szCs w:val="28"/>
        </w:rPr>
        <w:t xml:space="preserve">), в то время как среди респондентов </w:t>
      </w:r>
      <w:r w:rsidR="009D595B">
        <w:rPr>
          <w:rFonts w:ascii="Times New Roman" w:hAnsi="Times New Roman" w:cs="Times New Roman"/>
          <w:sz w:val="28"/>
          <w:szCs w:val="28"/>
        </w:rPr>
        <w:t>группы</w:t>
      </w:r>
      <w:r>
        <w:rPr>
          <w:rFonts w:ascii="Times New Roman" w:hAnsi="Times New Roman" w:cs="Times New Roman"/>
          <w:sz w:val="28"/>
          <w:szCs w:val="28"/>
        </w:rPr>
        <w:t xml:space="preserve"> «более 5 лет» таких респондентов </w:t>
      </w:r>
      <w:r w:rsidR="009D595B">
        <w:rPr>
          <w:rFonts w:ascii="Times New Roman" w:hAnsi="Times New Roman" w:cs="Times New Roman"/>
          <w:sz w:val="28"/>
          <w:szCs w:val="28"/>
        </w:rPr>
        <w:t>только 10,5</w:t>
      </w:r>
      <w:r>
        <w:rPr>
          <w:rFonts w:ascii="Times New Roman" w:hAnsi="Times New Roman" w:cs="Times New Roman"/>
          <w:sz w:val="28"/>
          <w:szCs w:val="28"/>
        </w:rPr>
        <w:t>%;</w:t>
      </w:r>
    </w:p>
    <w:p w:rsidR="009D595B" w:rsidRDefault="009D595B" w:rsidP="009D595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существенная доля предприятий-респондентов, считающих, что на рынках присутствует слабая конкуренция, также наблюдается в категориях до 5 лет (15,5% опрошенных в группе «менее 1 года» и 13,2% опрошенных в группе «от 1 года до 5 лет»), в то время как среди респондентов групп «более 5 лет» таких респондентов только 10,4%;</w:t>
      </w:r>
    </w:p>
    <w:p w:rsidR="00E904BC" w:rsidRDefault="00E904BC" w:rsidP="00EB45BB">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предприятий-респондентов, считающих, что на рынках присутствует очень сильная конкуренция, наблюдается</w:t>
      </w:r>
      <w:r w:rsidR="000300BB">
        <w:rPr>
          <w:rFonts w:ascii="Times New Roman" w:hAnsi="Times New Roman" w:cs="Times New Roman"/>
          <w:sz w:val="28"/>
          <w:szCs w:val="28"/>
        </w:rPr>
        <w:t xml:space="preserve"> в </w:t>
      </w:r>
      <w:r w:rsidR="009D595B">
        <w:rPr>
          <w:rFonts w:ascii="Times New Roman" w:hAnsi="Times New Roman" w:cs="Times New Roman"/>
          <w:sz w:val="28"/>
          <w:szCs w:val="28"/>
        </w:rPr>
        <w:t>группе «менее 1 года» (1</w:t>
      </w:r>
      <w:r w:rsidR="000300BB">
        <w:rPr>
          <w:rFonts w:ascii="Times New Roman" w:hAnsi="Times New Roman" w:cs="Times New Roman"/>
          <w:sz w:val="28"/>
          <w:szCs w:val="28"/>
        </w:rPr>
        <w:t>4,5</w:t>
      </w:r>
      <w:r>
        <w:rPr>
          <w:rFonts w:ascii="Times New Roman" w:hAnsi="Times New Roman" w:cs="Times New Roman"/>
          <w:sz w:val="28"/>
          <w:szCs w:val="28"/>
        </w:rPr>
        <w:t xml:space="preserve">% опрошенных), в то время как среди респондентов </w:t>
      </w:r>
      <w:r w:rsidR="009D595B">
        <w:rPr>
          <w:rFonts w:ascii="Times New Roman" w:hAnsi="Times New Roman" w:cs="Times New Roman"/>
          <w:sz w:val="28"/>
          <w:szCs w:val="28"/>
        </w:rPr>
        <w:t xml:space="preserve">групп </w:t>
      </w:r>
      <w:r>
        <w:rPr>
          <w:rFonts w:ascii="Times New Roman" w:hAnsi="Times New Roman" w:cs="Times New Roman"/>
          <w:sz w:val="28"/>
          <w:szCs w:val="28"/>
        </w:rPr>
        <w:t xml:space="preserve">«от 1 года до 5 лет» </w:t>
      </w:r>
      <w:r w:rsidR="009D595B">
        <w:rPr>
          <w:rFonts w:ascii="Times New Roman" w:hAnsi="Times New Roman" w:cs="Times New Roman"/>
          <w:sz w:val="28"/>
          <w:szCs w:val="28"/>
        </w:rPr>
        <w:t>и «более 5 лет» их 10,0</w:t>
      </w:r>
      <w:r>
        <w:rPr>
          <w:rFonts w:ascii="Times New Roman" w:hAnsi="Times New Roman" w:cs="Times New Roman"/>
          <w:sz w:val="28"/>
          <w:szCs w:val="28"/>
        </w:rPr>
        <w:t>%</w:t>
      </w:r>
      <w:r w:rsidR="009D595B">
        <w:rPr>
          <w:rFonts w:ascii="Times New Roman" w:hAnsi="Times New Roman" w:cs="Times New Roman"/>
          <w:sz w:val="28"/>
          <w:szCs w:val="28"/>
        </w:rPr>
        <w:t xml:space="preserve"> и 7,4% соответственно;</w:t>
      </w:r>
    </w:p>
    <w:p w:rsidR="009D595B" w:rsidRPr="00E95E0D" w:rsidRDefault="009D595B" w:rsidP="00EB45BB">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весьма высока доля респондентов, выбравших вариант ответа «затрудняюсь ответить» (от 21,1% опрошенных по группе «от 1 года до 5 лет» до 30,0% опрошенных по группе «затрудняюсь ответить»).</w:t>
      </w:r>
    </w:p>
    <w:p w:rsidR="004A4384" w:rsidRDefault="004A4384" w:rsidP="00EB45BB">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На рис. 3.5 </w:t>
      </w:r>
      <w:r>
        <w:rPr>
          <w:rFonts w:ascii="Times New Roman" w:hAnsi="Times New Roman" w:cs="Times New Roman"/>
          <w:color w:val="000000" w:themeColor="text1"/>
          <w:sz w:val="28"/>
          <w:szCs w:val="28"/>
        </w:rPr>
        <w:t>представлена информация о</w:t>
      </w:r>
      <w:r w:rsidR="000300BB">
        <w:rPr>
          <w:rFonts w:ascii="Times New Roman" w:hAnsi="Times New Roman" w:cs="Times New Roman"/>
          <w:color w:val="000000" w:themeColor="text1"/>
          <w:sz w:val="28"/>
          <w:szCs w:val="28"/>
        </w:rPr>
        <w:t>б</w:t>
      </w:r>
      <w:r>
        <w:rPr>
          <w:rFonts w:ascii="Times New Roman" w:hAnsi="Times New Roman" w:cs="Times New Roman"/>
          <w:color w:val="000000" w:themeColor="text1"/>
          <w:sz w:val="28"/>
          <w:szCs w:val="28"/>
        </w:rPr>
        <w:t xml:space="preserve"> оценке уровня конкуренции в зависимости от численности персонала предприятий-респондентов.</w:t>
      </w:r>
    </w:p>
    <w:p w:rsidR="00912B44" w:rsidRDefault="00912B44" w:rsidP="00EB45BB">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анализа рис. 3.5 можно сделать следующие выводы:</w:t>
      </w:r>
    </w:p>
    <w:p w:rsidR="00EC0BB2" w:rsidRDefault="00912B44" w:rsidP="00EB45BB">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C0BB2">
        <w:rPr>
          <w:rFonts w:ascii="Times New Roman" w:hAnsi="Times New Roman" w:cs="Times New Roman"/>
          <w:sz w:val="28"/>
          <w:szCs w:val="28"/>
        </w:rPr>
        <w:t xml:space="preserve">предприятия-респонденты, численностью персонала </w:t>
      </w:r>
      <w:r w:rsidR="00B16DAC">
        <w:rPr>
          <w:rFonts w:ascii="Times New Roman" w:hAnsi="Times New Roman" w:cs="Times New Roman"/>
          <w:sz w:val="28"/>
          <w:szCs w:val="28"/>
        </w:rPr>
        <w:t>«</w:t>
      </w:r>
      <w:r w:rsidR="00EC0BB2">
        <w:rPr>
          <w:rFonts w:ascii="Times New Roman" w:hAnsi="Times New Roman" w:cs="Times New Roman"/>
          <w:sz w:val="28"/>
          <w:szCs w:val="28"/>
        </w:rPr>
        <w:t>до 15 человек</w:t>
      </w:r>
      <w:r w:rsidR="00B16DAC">
        <w:rPr>
          <w:rFonts w:ascii="Times New Roman" w:hAnsi="Times New Roman" w:cs="Times New Roman"/>
          <w:sz w:val="28"/>
          <w:szCs w:val="28"/>
        </w:rPr>
        <w:t>»</w:t>
      </w:r>
      <w:r w:rsidR="00EC0BB2">
        <w:rPr>
          <w:rFonts w:ascii="Times New Roman" w:hAnsi="Times New Roman" w:cs="Times New Roman"/>
          <w:sz w:val="28"/>
          <w:szCs w:val="28"/>
        </w:rPr>
        <w:t xml:space="preserve">, в большей степени считают, что на рынках умеренная конкуренция (34,3% опрошенных по группе или каждый третий респондент). Весьма высока доля респондентов в этой категории и среди предприятий-респондентов численностью персонала </w:t>
      </w:r>
      <w:r w:rsidR="00B16DAC">
        <w:rPr>
          <w:rFonts w:ascii="Times New Roman" w:hAnsi="Times New Roman" w:cs="Times New Roman"/>
          <w:sz w:val="28"/>
          <w:szCs w:val="28"/>
        </w:rPr>
        <w:t>«</w:t>
      </w:r>
      <w:r w:rsidR="00EC0BB2">
        <w:rPr>
          <w:rFonts w:ascii="Times New Roman" w:hAnsi="Times New Roman" w:cs="Times New Roman"/>
          <w:sz w:val="28"/>
          <w:szCs w:val="28"/>
        </w:rPr>
        <w:t>от 16 до 100 человек</w:t>
      </w:r>
      <w:r w:rsidR="00B16DAC">
        <w:rPr>
          <w:rFonts w:ascii="Times New Roman" w:hAnsi="Times New Roman" w:cs="Times New Roman"/>
          <w:sz w:val="28"/>
          <w:szCs w:val="28"/>
        </w:rPr>
        <w:t>»</w:t>
      </w:r>
      <w:r w:rsidR="00EC0BB2">
        <w:rPr>
          <w:rFonts w:ascii="Times New Roman" w:hAnsi="Times New Roman" w:cs="Times New Roman"/>
          <w:sz w:val="28"/>
          <w:szCs w:val="28"/>
        </w:rPr>
        <w:t xml:space="preserve"> (23,1% опрошенных по группе или каждый четвертый респондент);</w:t>
      </w:r>
    </w:p>
    <w:p w:rsidR="00912B44" w:rsidRDefault="00912B44" w:rsidP="00EB45BB">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максимальная доля предприятий-респондентов, считающих, что </w:t>
      </w:r>
      <w:r w:rsidR="00EB45BB">
        <w:rPr>
          <w:rFonts w:ascii="Times New Roman" w:hAnsi="Times New Roman" w:cs="Times New Roman"/>
          <w:sz w:val="28"/>
          <w:szCs w:val="28"/>
        </w:rPr>
        <w:t>на рынках наблюдается очень высок</w:t>
      </w:r>
      <w:r>
        <w:rPr>
          <w:rFonts w:ascii="Times New Roman" w:hAnsi="Times New Roman" w:cs="Times New Roman"/>
          <w:sz w:val="28"/>
          <w:szCs w:val="28"/>
        </w:rPr>
        <w:t>ая конкуренция приходится н</w:t>
      </w:r>
      <w:r w:rsidR="00EC0BB2">
        <w:rPr>
          <w:rFonts w:ascii="Times New Roman" w:hAnsi="Times New Roman" w:cs="Times New Roman"/>
          <w:sz w:val="28"/>
          <w:szCs w:val="28"/>
        </w:rPr>
        <w:t>а группу «свыше 1000 человек» (</w:t>
      </w:r>
      <w:r>
        <w:rPr>
          <w:rFonts w:ascii="Times New Roman" w:hAnsi="Times New Roman" w:cs="Times New Roman"/>
          <w:sz w:val="28"/>
          <w:szCs w:val="28"/>
        </w:rPr>
        <w:t>1</w:t>
      </w:r>
      <w:r w:rsidR="00EC0BB2">
        <w:rPr>
          <w:rFonts w:ascii="Times New Roman" w:hAnsi="Times New Roman" w:cs="Times New Roman"/>
          <w:sz w:val="28"/>
          <w:szCs w:val="28"/>
        </w:rPr>
        <w:t>6,4</w:t>
      </w:r>
      <w:r>
        <w:rPr>
          <w:rFonts w:ascii="Times New Roman" w:hAnsi="Times New Roman" w:cs="Times New Roman"/>
          <w:sz w:val="28"/>
          <w:szCs w:val="28"/>
        </w:rPr>
        <w:t>% опрошенных)</w:t>
      </w:r>
      <w:r w:rsidR="00EC0BB2">
        <w:rPr>
          <w:rFonts w:ascii="Times New Roman" w:hAnsi="Times New Roman" w:cs="Times New Roman"/>
          <w:sz w:val="28"/>
          <w:szCs w:val="28"/>
        </w:rPr>
        <w:t>. Однако предприятия респондент</w:t>
      </w:r>
      <w:r w:rsidR="00B16DAC">
        <w:rPr>
          <w:rFonts w:ascii="Times New Roman" w:hAnsi="Times New Roman" w:cs="Times New Roman"/>
          <w:sz w:val="28"/>
          <w:szCs w:val="28"/>
        </w:rPr>
        <w:t>ы, численность персонала которых</w:t>
      </w:r>
      <w:r w:rsidR="00EC0BB2">
        <w:rPr>
          <w:rFonts w:ascii="Times New Roman" w:hAnsi="Times New Roman" w:cs="Times New Roman"/>
          <w:sz w:val="28"/>
          <w:szCs w:val="28"/>
        </w:rPr>
        <w:t xml:space="preserve"> </w:t>
      </w:r>
      <w:r w:rsidR="00B16DAC">
        <w:rPr>
          <w:rFonts w:ascii="Times New Roman" w:hAnsi="Times New Roman" w:cs="Times New Roman"/>
          <w:sz w:val="28"/>
          <w:szCs w:val="28"/>
        </w:rPr>
        <w:t>«от 101 до 250 человек» и «от 251 до 1000 человек» в целом тоже убеждены в этом (12,6% и 12,1% опрошенных соответственно);</w:t>
      </w:r>
    </w:p>
    <w:p w:rsidR="00B16DAC" w:rsidRDefault="00B16DAC" w:rsidP="00EB45BB">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предприятия-респонденты, численностью персонала «от 16 до 100 человек» большей степени не в состоянии определить уровень конкуренции на рынке (29,7% опрошенных, выбравших вариант ответа «затрудняюсь ответить»)</w:t>
      </w:r>
      <w:r w:rsidR="00EB45BB">
        <w:rPr>
          <w:rFonts w:ascii="Times New Roman" w:hAnsi="Times New Roman" w:cs="Times New Roman"/>
          <w:sz w:val="28"/>
          <w:szCs w:val="28"/>
        </w:rPr>
        <w:t>;</w:t>
      </w:r>
    </w:p>
    <w:p w:rsidR="00EB45BB" w:rsidRPr="00E904BC" w:rsidRDefault="00EB45BB" w:rsidP="00EB45BB">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в высокой конкуренции на рынках убеждены предприятия-респонденты как и в случае с очень высокой конкуренцией, численностью персонала «свыше 1000 человек» (18,9% опрошенных по группе);</w:t>
      </w:r>
    </w:p>
    <w:p w:rsidR="00912B44" w:rsidRDefault="00EB45BB" w:rsidP="00EB45BB">
      <w:pPr>
        <w:tabs>
          <w:tab w:val="center" w:pos="4857"/>
        </w:tabs>
        <w:spacing w:after="0" w:line="307"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отсутствии конкуренции на рынке в первую очередь убеждены предприятия-респонденты, численностью персонала «от 101 до 250 человек» (19,2% опрошенных по группе или каждый пятый человек).</w:t>
      </w:r>
    </w:p>
    <w:p w:rsidR="00E95E0D" w:rsidRDefault="00912B44" w:rsidP="00A63D94">
      <w:pPr>
        <w:spacing w:after="0" w:line="312" w:lineRule="auto"/>
        <w:jc w:val="both"/>
        <w:rPr>
          <w:rFonts w:ascii="Times New Roman" w:hAnsi="Times New Roman" w:cs="Times New Roman"/>
          <w:sz w:val="28"/>
          <w:szCs w:val="28"/>
          <w:highlight w:val="red"/>
        </w:rPr>
      </w:pPr>
      <w:r w:rsidRPr="00912B44">
        <w:rPr>
          <w:rFonts w:ascii="Times New Roman" w:hAnsi="Times New Roman" w:cs="Times New Roman"/>
          <w:noProof/>
          <w:sz w:val="28"/>
          <w:szCs w:val="28"/>
          <w:lang w:eastAsia="ru-RU"/>
        </w:rPr>
        <w:drawing>
          <wp:inline distT="0" distB="0" distL="0" distR="0">
            <wp:extent cx="5940425" cy="5996218"/>
            <wp:effectExtent l="19050" t="0" r="22225" b="4532"/>
            <wp:docPr id="3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A4384" w:rsidRDefault="00E904BC" w:rsidP="004A4384">
      <w:pPr>
        <w:tabs>
          <w:tab w:val="center" w:pos="4857"/>
        </w:tabs>
        <w:spacing w:after="0" w:line="312" w:lineRule="auto"/>
        <w:jc w:val="center"/>
        <w:rPr>
          <w:rFonts w:ascii="Times New Roman" w:hAnsi="Times New Roman" w:cs="Times New Roman"/>
          <w:color w:val="000000" w:themeColor="text1"/>
          <w:sz w:val="28"/>
          <w:szCs w:val="28"/>
        </w:rPr>
      </w:pPr>
      <w:r w:rsidRPr="00E904BC">
        <w:rPr>
          <w:rFonts w:ascii="Times New Roman" w:hAnsi="Times New Roman" w:cs="Times New Roman"/>
          <w:sz w:val="28"/>
          <w:szCs w:val="28"/>
        </w:rPr>
        <w:t xml:space="preserve">Рис. </w:t>
      </w:r>
      <w:r>
        <w:rPr>
          <w:rFonts w:ascii="Times New Roman" w:hAnsi="Times New Roman" w:cs="Times New Roman"/>
          <w:sz w:val="28"/>
          <w:szCs w:val="28"/>
        </w:rPr>
        <w:t xml:space="preserve">3.5. </w:t>
      </w:r>
      <w:r w:rsidR="004A4384">
        <w:rPr>
          <w:rFonts w:ascii="Times New Roman" w:hAnsi="Times New Roman" w:cs="Times New Roman"/>
          <w:color w:val="000000" w:themeColor="text1"/>
          <w:sz w:val="28"/>
          <w:szCs w:val="28"/>
        </w:rPr>
        <w:t>Уровень конкуренции в зависимости от численности персонала предприятий-респондентов</w:t>
      </w:r>
    </w:p>
    <w:p w:rsidR="00E904BC" w:rsidRPr="00E904BC" w:rsidRDefault="00E904BC" w:rsidP="00E904BC">
      <w:pPr>
        <w:spacing w:after="0" w:line="312" w:lineRule="auto"/>
        <w:jc w:val="center"/>
        <w:rPr>
          <w:rFonts w:ascii="Times New Roman" w:hAnsi="Times New Roman" w:cs="Times New Roman"/>
          <w:sz w:val="28"/>
          <w:szCs w:val="28"/>
        </w:rPr>
      </w:pPr>
    </w:p>
    <w:p w:rsidR="00F256A8" w:rsidRPr="002816F2" w:rsidRDefault="00F256A8" w:rsidP="00F256A8">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На рис. 3.6 </w:t>
      </w:r>
      <w:r>
        <w:rPr>
          <w:rFonts w:ascii="Times New Roman" w:hAnsi="Times New Roman" w:cs="Times New Roman"/>
          <w:color w:val="000000" w:themeColor="text1"/>
          <w:sz w:val="28"/>
          <w:szCs w:val="28"/>
        </w:rPr>
        <w:t>представлена информация о</w:t>
      </w:r>
      <w:r w:rsidR="00DC07ED">
        <w:rPr>
          <w:rFonts w:ascii="Times New Roman" w:hAnsi="Times New Roman" w:cs="Times New Roman"/>
          <w:color w:val="000000" w:themeColor="text1"/>
          <w:sz w:val="28"/>
          <w:szCs w:val="28"/>
        </w:rPr>
        <w:t>б</w:t>
      </w:r>
      <w:r>
        <w:rPr>
          <w:rFonts w:ascii="Times New Roman" w:hAnsi="Times New Roman" w:cs="Times New Roman"/>
          <w:color w:val="000000" w:themeColor="text1"/>
          <w:sz w:val="28"/>
          <w:szCs w:val="28"/>
        </w:rPr>
        <w:t xml:space="preserve"> оценке уровня конкуренции в зависимости от занимаемой должности респондентов.</w:t>
      </w:r>
    </w:p>
    <w:p w:rsidR="00D74B89" w:rsidRDefault="00D74B89" w:rsidP="00D74B8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рис. 3.6 предопределяет следующие выводы:</w:t>
      </w:r>
    </w:p>
    <w:p w:rsidR="00611A84" w:rsidRDefault="00D74B89" w:rsidP="00D74B8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собственники бизнеса (совладельцы) в большей </w:t>
      </w:r>
      <w:r w:rsidR="00611A84">
        <w:rPr>
          <w:rFonts w:ascii="Times New Roman" w:hAnsi="Times New Roman" w:cs="Times New Roman"/>
          <w:sz w:val="28"/>
          <w:szCs w:val="28"/>
        </w:rPr>
        <w:t xml:space="preserve">степени убеждены, что на рынках </w:t>
      </w:r>
      <w:r>
        <w:rPr>
          <w:rFonts w:ascii="Times New Roman" w:hAnsi="Times New Roman" w:cs="Times New Roman"/>
          <w:sz w:val="28"/>
          <w:szCs w:val="28"/>
        </w:rPr>
        <w:t xml:space="preserve">Чувашской Республики </w:t>
      </w:r>
      <w:r w:rsidR="00611A84">
        <w:rPr>
          <w:rFonts w:ascii="Times New Roman" w:hAnsi="Times New Roman" w:cs="Times New Roman"/>
          <w:sz w:val="28"/>
          <w:szCs w:val="28"/>
        </w:rPr>
        <w:t>преобладает</w:t>
      </w:r>
      <w:r>
        <w:rPr>
          <w:rFonts w:ascii="Times New Roman" w:hAnsi="Times New Roman" w:cs="Times New Roman"/>
          <w:sz w:val="28"/>
          <w:szCs w:val="28"/>
        </w:rPr>
        <w:t xml:space="preserve"> </w:t>
      </w:r>
      <w:r w:rsidR="00611A84">
        <w:rPr>
          <w:rFonts w:ascii="Times New Roman" w:hAnsi="Times New Roman" w:cs="Times New Roman"/>
          <w:sz w:val="28"/>
          <w:szCs w:val="28"/>
        </w:rPr>
        <w:t>умеренная</w:t>
      </w:r>
      <w:r>
        <w:rPr>
          <w:rFonts w:ascii="Times New Roman" w:hAnsi="Times New Roman" w:cs="Times New Roman"/>
          <w:sz w:val="28"/>
          <w:szCs w:val="28"/>
        </w:rPr>
        <w:t xml:space="preserve"> конкуренция </w:t>
      </w:r>
      <w:r w:rsidR="00611A84">
        <w:rPr>
          <w:rFonts w:ascii="Times New Roman" w:hAnsi="Times New Roman" w:cs="Times New Roman"/>
          <w:sz w:val="28"/>
          <w:szCs w:val="28"/>
        </w:rPr>
        <w:t>(31,7</w:t>
      </w:r>
      <w:r>
        <w:rPr>
          <w:rFonts w:ascii="Times New Roman" w:hAnsi="Times New Roman" w:cs="Times New Roman"/>
          <w:sz w:val="28"/>
          <w:szCs w:val="28"/>
        </w:rPr>
        <w:t>% опрошенных</w:t>
      </w:r>
      <w:r w:rsidR="00611A84">
        <w:rPr>
          <w:rFonts w:ascii="Times New Roman" w:hAnsi="Times New Roman" w:cs="Times New Roman"/>
          <w:sz w:val="28"/>
          <w:szCs w:val="28"/>
        </w:rPr>
        <w:t xml:space="preserve"> или каждый третий респондент);</w:t>
      </w:r>
    </w:p>
    <w:p w:rsidR="00D74B89" w:rsidRDefault="00611A84" w:rsidP="00D74B8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высокой конкуренции, прежде всего, убеждены руководители среднего звена (14,5</w:t>
      </w:r>
      <w:r w:rsidR="00D74B89">
        <w:rPr>
          <w:rFonts w:ascii="Times New Roman" w:hAnsi="Times New Roman" w:cs="Times New Roman"/>
          <w:sz w:val="28"/>
          <w:szCs w:val="28"/>
        </w:rPr>
        <w:t>% опрошенных);</w:t>
      </w:r>
    </w:p>
    <w:p w:rsidR="00F256A8" w:rsidRDefault="00D74B89" w:rsidP="00F256A8">
      <w:pPr>
        <w:spacing w:after="0" w:line="312" w:lineRule="auto"/>
        <w:jc w:val="both"/>
        <w:rPr>
          <w:rFonts w:ascii="Times New Roman" w:hAnsi="Times New Roman" w:cs="Times New Roman"/>
          <w:sz w:val="28"/>
          <w:szCs w:val="28"/>
        </w:rPr>
      </w:pPr>
      <w:r w:rsidRPr="00D74B89">
        <w:rPr>
          <w:rFonts w:ascii="Times New Roman" w:hAnsi="Times New Roman" w:cs="Times New Roman"/>
          <w:noProof/>
          <w:sz w:val="28"/>
          <w:szCs w:val="28"/>
          <w:lang w:eastAsia="ru-RU"/>
        </w:rPr>
        <w:drawing>
          <wp:inline distT="0" distB="0" distL="0" distR="0">
            <wp:extent cx="5940425" cy="4709300"/>
            <wp:effectExtent l="19050" t="0" r="22225" b="0"/>
            <wp:docPr id="3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256A8" w:rsidRDefault="00F256A8" w:rsidP="00F256A8">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sz w:val="28"/>
          <w:szCs w:val="28"/>
        </w:rPr>
        <w:t xml:space="preserve">Рис. 3.6. </w:t>
      </w:r>
      <w:r>
        <w:rPr>
          <w:rFonts w:ascii="Times New Roman" w:hAnsi="Times New Roman" w:cs="Times New Roman"/>
          <w:color w:val="000000" w:themeColor="text1"/>
          <w:sz w:val="28"/>
          <w:szCs w:val="28"/>
        </w:rPr>
        <w:t>Уровень конкуренции в зависимости от занимаемой должности респондентов</w:t>
      </w:r>
    </w:p>
    <w:p w:rsidR="00F256A8" w:rsidRDefault="00F256A8" w:rsidP="00F256A8">
      <w:pPr>
        <w:spacing w:after="0" w:line="312" w:lineRule="auto"/>
        <w:jc w:val="center"/>
        <w:rPr>
          <w:rFonts w:ascii="Times New Roman" w:hAnsi="Times New Roman" w:cs="Times New Roman"/>
          <w:sz w:val="28"/>
          <w:szCs w:val="28"/>
        </w:rPr>
      </w:pPr>
    </w:p>
    <w:p w:rsidR="00611A84" w:rsidRDefault="00AA02C5" w:rsidP="00A63D94">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11A84">
        <w:rPr>
          <w:rFonts w:ascii="Times New Roman" w:hAnsi="Times New Roman" w:cs="Times New Roman"/>
          <w:sz w:val="28"/>
          <w:szCs w:val="28"/>
        </w:rPr>
        <w:t>неруководящие сотрудники в целом не состоянии оценить конкуренцию на рынке, что свидетельствует очень большая доля таких респондентов при выборе варианта ответа «затрудняюсь ответить» (42,3% опрошенных по группе);</w:t>
      </w:r>
    </w:p>
    <w:p w:rsidR="00611A84" w:rsidRDefault="00611A84" w:rsidP="00A63D94">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высокой конкуренции в целом одинаково убеждены собственники бизнеса, руководители высшего звена и руководители среднего звена (14,5%, 15,2% и 13,6% опрошенных соответственно);</w:t>
      </w:r>
    </w:p>
    <w:p w:rsidR="00611A84" w:rsidRDefault="00611A84" w:rsidP="00A63D94">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w:t>
      </w:r>
      <w:r w:rsidR="00AD625F">
        <w:rPr>
          <w:rFonts w:ascii="Times New Roman" w:hAnsi="Times New Roman" w:cs="Times New Roman"/>
          <w:sz w:val="28"/>
          <w:szCs w:val="28"/>
        </w:rPr>
        <w:t>отсутствии</w:t>
      </w:r>
      <w:r>
        <w:rPr>
          <w:rFonts w:ascii="Times New Roman" w:hAnsi="Times New Roman" w:cs="Times New Roman"/>
          <w:sz w:val="28"/>
          <w:szCs w:val="28"/>
        </w:rPr>
        <w:t xml:space="preserve"> конкуренции</w:t>
      </w:r>
      <w:r w:rsidR="00AD625F">
        <w:rPr>
          <w:rFonts w:ascii="Times New Roman" w:hAnsi="Times New Roman" w:cs="Times New Roman"/>
          <w:sz w:val="28"/>
          <w:szCs w:val="28"/>
        </w:rPr>
        <w:t>,</w:t>
      </w:r>
      <w:r>
        <w:rPr>
          <w:rFonts w:ascii="Times New Roman" w:hAnsi="Times New Roman" w:cs="Times New Roman"/>
          <w:sz w:val="28"/>
          <w:szCs w:val="28"/>
        </w:rPr>
        <w:t xml:space="preserve"> прежде всего</w:t>
      </w:r>
      <w:r w:rsidR="00AD625F">
        <w:rPr>
          <w:rFonts w:ascii="Times New Roman" w:hAnsi="Times New Roman" w:cs="Times New Roman"/>
          <w:sz w:val="28"/>
          <w:szCs w:val="28"/>
        </w:rPr>
        <w:t>,</w:t>
      </w:r>
      <w:r>
        <w:rPr>
          <w:rFonts w:ascii="Times New Roman" w:hAnsi="Times New Roman" w:cs="Times New Roman"/>
          <w:sz w:val="28"/>
          <w:szCs w:val="28"/>
        </w:rPr>
        <w:t xml:space="preserve"> убеждены </w:t>
      </w:r>
      <w:r w:rsidR="00AD625F">
        <w:rPr>
          <w:rFonts w:ascii="Times New Roman" w:hAnsi="Times New Roman" w:cs="Times New Roman"/>
          <w:sz w:val="28"/>
          <w:szCs w:val="28"/>
        </w:rPr>
        <w:t>руководители высшего звена, неруководящие сотрудники и руководители среднего звена (17,2%, 17,9% и 15,5% опрошенных соответственно по группе), а в меньшей степени – собственники бизнеса (12,1% опрошенных по группе или каждый восьмой респондент).</w:t>
      </w:r>
    </w:p>
    <w:p w:rsidR="004A4384" w:rsidRPr="00AA02C5" w:rsidRDefault="0011671B" w:rsidP="00651071">
      <w:pPr>
        <w:pStyle w:val="2"/>
        <w:spacing w:before="0" w:line="312" w:lineRule="auto"/>
        <w:ind w:firstLine="0"/>
        <w:jc w:val="center"/>
        <w:rPr>
          <w:rFonts w:ascii="Times New Roman" w:hAnsi="Times New Roman" w:cs="Times New Roman"/>
          <w:b/>
          <w:color w:val="auto"/>
          <w:sz w:val="28"/>
          <w:szCs w:val="28"/>
        </w:rPr>
      </w:pPr>
      <w:bookmarkStart w:id="37" w:name="_Toc95244189"/>
      <w:r>
        <w:rPr>
          <w:rFonts w:ascii="Times New Roman" w:hAnsi="Times New Roman" w:cs="Times New Roman"/>
          <w:b/>
          <w:color w:val="auto"/>
          <w:sz w:val="28"/>
          <w:szCs w:val="28"/>
        </w:rPr>
        <w:t>3.2</w:t>
      </w:r>
      <w:r w:rsidR="00F256A8" w:rsidRPr="00AA02C5">
        <w:rPr>
          <w:rFonts w:ascii="Times New Roman" w:hAnsi="Times New Roman" w:cs="Times New Roman"/>
          <w:b/>
          <w:color w:val="auto"/>
          <w:sz w:val="28"/>
          <w:szCs w:val="28"/>
        </w:rPr>
        <w:t>. Оценка количества конкурентов</w:t>
      </w:r>
      <w:r w:rsidR="00AA02C5" w:rsidRPr="00AA02C5">
        <w:rPr>
          <w:rFonts w:ascii="Times New Roman" w:hAnsi="Times New Roman" w:cs="Times New Roman"/>
          <w:b/>
          <w:color w:val="auto"/>
          <w:sz w:val="28"/>
          <w:szCs w:val="28"/>
        </w:rPr>
        <w:t xml:space="preserve"> на рынках Чувашской Республики</w:t>
      </w:r>
      <w:bookmarkEnd w:id="37"/>
    </w:p>
    <w:p w:rsidR="00AA02C5" w:rsidRDefault="00651071" w:rsidP="00651071">
      <w:pPr>
        <w:tabs>
          <w:tab w:val="left" w:pos="3863"/>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Важным аспектом оценки конкурентной среды на рынках Чувашской Республики является </w:t>
      </w:r>
      <w:r w:rsidR="0028027B">
        <w:rPr>
          <w:rFonts w:ascii="Times New Roman" w:hAnsi="Times New Roman" w:cs="Times New Roman"/>
          <w:sz w:val="28"/>
          <w:szCs w:val="28"/>
        </w:rPr>
        <w:t>оценка респондентами количества конкурентов, присутствующих, по их мнению, на рынке.</w:t>
      </w:r>
    </w:p>
    <w:p w:rsidR="0028027B" w:rsidRDefault="0028027B" w:rsidP="00651071">
      <w:pPr>
        <w:tabs>
          <w:tab w:val="left" w:pos="3863"/>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рис. 3.7 представлена общая информация о количестве конкурентов, по мнению бизнес-сообщес</w:t>
      </w:r>
      <w:r w:rsidR="0031399E">
        <w:rPr>
          <w:rFonts w:ascii="Times New Roman" w:hAnsi="Times New Roman" w:cs="Times New Roman"/>
          <w:sz w:val="28"/>
          <w:szCs w:val="28"/>
        </w:rPr>
        <w:t>тва, Чувашской Республики в 2023</w:t>
      </w:r>
      <w:r>
        <w:rPr>
          <w:rFonts w:ascii="Times New Roman" w:hAnsi="Times New Roman" w:cs="Times New Roman"/>
          <w:sz w:val="28"/>
          <w:szCs w:val="28"/>
        </w:rPr>
        <w:t xml:space="preserve"> г.</w:t>
      </w:r>
    </w:p>
    <w:p w:rsidR="00AA02C5" w:rsidRDefault="00C974D2" w:rsidP="0028027B">
      <w:pPr>
        <w:spacing w:after="0" w:line="312" w:lineRule="auto"/>
        <w:jc w:val="center"/>
        <w:rPr>
          <w:rFonts w:ascii="Times New Roman" w:hAnsi="Times New Roman" w:cs="Times New Roman"/>
          <w:sz w:val="28"/>
          <w:szCs w:val="28"/>
        </w:rPr>
      </w:pPr>
      <w:r w:rsidRPr="00C974D2">
        <w:rPr>
          <w:rFonts w:ascii="Times New Roman" w:hAnsi="Times New Roman" w:cs="Times New Roman"/>
          <w:noProof/>
          <w:sz w:val="28"/>
          <w:szCs w:val="28"/>
          <w:lang w:eastAsia="ru-RU"/>
        </w:rPr>
        <w:drawing>
          <wp:inline distT="0" distB="0" distL="0" distR="0">
            <wp:extent cx="5844540" cy="3733800"/>
            <wp:effectExtent l="19050" t="0" r="22860" b="0"/>
            <wp:docPr id="3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8027B" w:rsidRDefault="0028027B" w:rsidP="0028027B">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3.7. Количество конкурентов на рынках Чувашской Республики</w:t>
      </w:r>
      <w:r w:rsidR="002D4545">
        <w:rPr>
          <w:rFonts w:ascii="Times New Roman" w:hAnsi="Times New Roman" w:cs="Times New Roman"/>
          <w:sz w:val="28"/>
          <w:szCs w:val="28"/>
        </w:rPr>
        <w:t>,</w:t>
      </w:r>
      <w:r>
        <w:rPr>
          <w:rFonts w:ascii="Times New Roman" w:hAnsi="Times New Roman" w:cs="Times New Roman"/>
          <w:sz w:val="28"/>
          <w:szCs w:val="28"/>
        </w:rPr>
        <w:t xml:space="preserve"> по мнению респондентов</w:t>
      </w:r>
    </w:p>
    <w:p w:rsidR="0028027B" w:rsidRDefault="0028027B" w:rsidP="0028027B">
      <w:pPr>
        <w:spacing w:after="0" w:line="312" w:lineRule="auto"/>
        <w:jc w:val="center"/>
        <w:rPr>
          <w:rFonts w:ascii="Times New Roman" w:hAnsi="Times New Roman" w:cs="Times New Roman"/>
          <w:sz w:val="28"/>
          <w:szCs w:val="28"/>
        </w:rPr>
      </w:pPr>
    </w:p>
    <w:p w:rsidR="00AA02C5" w:rsidRDefault="0028027B" w:rsidP="0031399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рис. 3.7 указывает, что </w:t>
      </w:r>
      <w:r w:rsidR="0031399E">
        <w:rPr>
          <w:rFonts w:ascii="Times New Roman" w:hAnsi="Times New Roman" w:cs="Times New Roman"/>
          <w:sz w:val="28"/>
          <w:szCs w:val="28"/>
        </w:rPr>
        <w:t>респонденты</w:t>
      </w:r>
      <w:r>
        <w:rPr>
          <w:rFonts w:ascii="Times New Roman" w:hAnsi="Times New Roman" w:cs="Times New Roman"/>
          <w:sz w:val="28"/>
          <w:szCs w:val="28"/>
        </w:rPr>
        <w:t xml:space="preserve"> убежден</w:t>
      </w:r>
      <w:r w:rsidR="0031399E">
        <w:rPr>
          <w:rFonts w:ascii="Times New Roman" w:hAnsi="Times New Roman" w:cs="Times New Roman"/>
          <w:sz w:val="28"/>
          <w:szCs w:val="28"/>
        </w:rPr>
        <w:t>ы</w:t>
      </w:r>
      <w:r>
        <w:rPr>
          <w:rFonts w:ascii="Times New Roman" w:hAnsi="Times New Roman" w:cs="Times New Roman"/>
          <w:sz w:val="28"/>
          <w:szCs w:val="28"/>
        </w:rPr>
        <w:t xml:space="preserve"> </w:t>
      </w:r>
      <w:r w:rsidR="0031399E">
        <w:rPr>
          <w:rFonts w:ascii="Times New Roman" w:hAnsi="Times New Roman" w:cs="Times New Roman"/>
          <w:sz w:val="28"/>
          <w:szCs w:val="28"/>
        </w:rPr>
        <w:t xml:space="preserve">в одинаковой ситуации вариаций числа конкурентов на </w:t>
      </w:r>
      <w:r>
        <w:rPr>
          <w:rFonts w:ascii="Times New Roman" w:hAnsi="Times New Roman" w:cs="Times New Roman"/>
          <w:sz w:val="28"/>
          <w:szCs w:val="28"/>
        </w:rPr>
        <w:t xml:space="preserve">рынках Чувашской Республики </w:t>
      </w:r>
      <w:r w:rsidR="00A86ABC">
        <w:rPr>
          <w:rFonts w:ascii="Times New Roman" w:hAnsi="Times New Roman" w:cs="Times New Roman"/>
          <w:sz w:val="28"/>
          <w:szCs w:val="28"/>
        </w:rPr>
        <w:t>(</w:t>
      </w:r>
      <w:r w:rsidR="0031399E">
        <w:rPr>
          <w:rFonts w:ascii="Times New Roman" w:hAnsi="Times New Roman" w:cs="Times New Roman"/>
          <w:sz w:val="28"/>
          <w:szCs w:val="28"/>
        </w:rPr>
        <w:t>от 17,3%</w:t>
      </w:r>
      <w:r w:rsidR="00A86ABC">
        <w:rPr>
          <w:rFonts w:ascii="Times New Roman" w:hAnsi="Times New Roman" w:cs="Times New Roman"/>
          <w:sz w:val="28"/>
          <w:szCs w:val="28"/>
        </w:rPr>
        <w:t xml:space="preserve"> опрошенных</w:t>
      </w:r>
      <w:r w:rsidR="0031399E">
        <w:rPr>
          <w:rFonts w:ascii="Times New Roman" w:hAnsi="Times New Roman" w:cs="Times New Roman"/>
          <w:sz w:val="28"/>
          <w:szCs w:val="28"/>
        </w:rPr>
        <w:t>, считающих что на рынках нет конкурентов до 22,1% опрошенных, указывающих на наличие от 4 до 8 конкурентов, т.е. максимальная разница между ответами составляет 4,8 п.п.</w:t>
      </w:r>
      <w:r w:rsidR="00A86ABC">
        <w:rPr>
          <w:rFonts w:ascii="Times New Roman" w:hAnsi="Times New Roman" w:cs="Times New Roman"/>
          <w:sz w:val="28"/>
          <w:szCs w:val="28"/>
        </w:rPr>
        <w:t xml:space="preserve">). </w:t>
      </w:r>
      <w:r w:rsidR="00443C47">
        <w:rPr>
          <w:rFonts w:ascii="Times New Roman" w:hAnsi="Times New Roman" w:cs="Times New Roman"/>
          <w:sz w:val="28"/>
          <w:szCs w:val="28"/>
        </w:rPr>
        <w:t xml:space="preserve">Каждый </w:t>
      </w:r>
      <w:r w:rsidR="0031399E">
        <w:rPr>
          <w:rFonts w:ascii="Times New Roman" w:hAnsi="Times New Roman" w:cs="Times New Roman"/>
          <w:sz w:val="28"/>
          <w:szCs w:val="28"/>
        </w:rPr>
        <w:t>пятый респондент не смог</w:t>
      </w:r>
      <w:r w:rsidR="002D4545">
        <w:rPr>
          <w:rFonts w:ascii="Times New Roman" w:hAnsi="Times New Roman" w:cs="Times New Roman"/>
          <w:sz w:val="28"/>
          <w:szCs w:val="28"/>
        </w:rPr>
        <w:t xml:space="preserve"> дать четкого ответ</w:t>
      </w:r>
      <w:r w:rsidR="0031399E">
        <w:rPr>
          <w:rFonts w:ascii="Times New Roman" w:hAnsi="Times New Roman" w:cs="Times New Roman"/>
          <w:sz w:val="28"/>
          <w:szCs w:val="28"/>
        </w:rPr>
        <w:t>а на данный вопрос, т.е. выбрал</w:t>
      </w:r>
      <w:r w:rsidR="002D4545">
        <w:rPr>
          <w:rFonts w:ascii="Times New Roman" w:hAnsi="Times New Roman" w:cs="Times New Roman"/>
          <w:sz w:val="28"/>
          <w:szCs w:val="28"/>
        </w:rPr>
        <w:t xml:space="preserve"> вариант ответа «затрудняюсь ответить»</w:t>
      </w:r>
      <w:r w:rsidR="0031399E">
        <w:rPr>
          <w:rFonts w:ascii="Times New Roman" w:hAnsi="Times New Roman" w:cs="Times New Roman"/>
          <w:sz w:val="28"/>
          <w:szCs w:val="28"/>
        </w:rPr>
        <w:t xml:space="preserve"> (20,2% опрошенных)</w:t>
      </w:r>
      <w:r w:rsidR="002D4545">
        <w:rPr>
          <w:rFonts w:ascii="Times New Roman" w:hAnsi="Times New Roman" w:cs="Times New Roman"/>
          <w:sz w:val="28"/>
          <w:szCs w:val="28"/>
        </w:rPr>
        <w:t>.</w:t>
      </w:r>
    </w:p>
    <w:p w:rsidR="002418BE" w:rsidRDefault="001505E3" w:rsidP="002418B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ответов респондентов о количестве конкурентов на рынках Чувашской Республики</w:t>
      </w:r>
      <w:r w:rsidR="00F62DF1">
        <w:rPr>
          <w:rFonts w:ascii="Times New Roman" w:hAnsi="Times New Roman" w:cs="Times New Roman"/>
          <w:sz w:val="28"/>
          <w:szCs w:val="28"/>
        </w:rPr>
        <w:t>,</w:t>
      </w:r>
      <w:r>
        <w:rPr>
          <w:rFonts w:ascii="Times New Roman" w:hAnsi="Times New Roman" w:cs="Times New Roman"/>
          <w:sz w:val="28"/>
          <w:szCs w:val="28"/>
        </w:rPr>
        <w:t xml:space="preserve"> в зависимости </w:t>
      </w:r>
      <w:r>
        <w:rPr>
          <w:rFonts w:ascii="Times New Roman" w:hAnsi="Times New Roman" w:cs="Times New Roman"/>
          <w:color w:val="000000" w:themeColor="text1"/>
          <w:sz w:val="28"/>
          <w:szCs w:val="28"/>
        </w:rPr>
        <w:t>от формы ведения бизнеса</w:t>
      </w:r>
      <w:r w:rsidR="00F62DF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представлено </w:t>
      </w:r>
      <w:r>
        <w:rPr>
          <w:rFonts w:ascii="Times New Roman" w:hAnsi="Times New Roman" w:cs="Times New Roman"/>
          <w:sz w:val="28"/>
          <w:szCs w:val="28"/>
        </w:rPr>
        <w:t>на рис. 3.8.</w:t>
      </w:r>
      <w:r w:rsidR="002418BE" w:rsidRPr="002418BE">
        <w:rPr>
          <w:rFonts w:ascii="Times New Roman" w:hAnsi="Times New Roman" w:cs="Times New Roman"/>
          <w:sz w:val="28"/>
          <w:szCs w:val="28"/>
        </w:rPr>
        <w:t xml:space="preserve"> </w:t>
      </w:r>
      <w:r w:rsidR="00F62DF1">
        <w:rPr>
          <w:rFonts w:ascii="Times New Roman" w:hAnsi="Times New Roman" w:cs="Times New Roman"/>
          <w:sz w:val="28"/>
          <w:szCs w:val="28"/>
        </w:rPr>
        <w:t>Анализ рисунка указывает на следующие особенности:</w:t>
      </w:r>
    </w:p>
    <w:p w:rsidR="001505E3" w:rsidRDefault="00F62DF1" w:rsidP="001505E3">
      <w:pPr>
        <w:spacing w:after="0" w:line="312" w:lineRule="auto"/>
        <w:jc w:val="center"/>
        <w:rPr>
          <w:rFonts w:ascii="Times New Roman" w:hAnsi="Times New Roman" w:cs="Times New Roman"/>
          <w:sz w:val="28"/>
          <w:szCs w:val="28"/>
        </w:rPr>
      </w:pPr>
      <w:r w:rsidRPr="00F62DF1">
        <w:rPr>
          <w:rFonts w:ascii="Times New Roman" w:hAnsi="Times New Roman" w:cs="Times New Roman"/>
          <w:noProof/>
          <w:sz w:val="28"/>
          <w:szCs w:val="28"/>
          <w:lang w:eastAsia="ru-RU"/>
        </w:rPr>
        <w:drawing>
          <wp:inline distT="0" distB="0" distL="0" distR="0">
            <wp:extent cx="5890260" cy="4351020"/>
            <wp:effectExtent l="19050" t="0" r="15240" b="0"/>
            <wp:docPr id="3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505E3" w:rsidRDefault="001505E3" w:rsidP="001505E3">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3.8. Количество конкурентов на рынках в зависимости от формы ведения бизнеса респондентов</w:t>
      </w:r>
    </w:p>
    <w:p w:rsidR="001505E3" w:rsidRDefault="001505E3" w:rsidP="001505E3">
      <w:pPr>
        <w:spacing w:after="0" w:line="312" w:lineRule="auto"/>
        <w:jc w:val="center"/>
        <w:rPr>
          <w:rFonts w:ascii="Times New Roman" w:hAnsi="Times New Roman" w:cs="Times New Roman"/>
          <w:sz w:val="28"/>
          <w:szCs w:val="28"/>
        </w:rPr>
      </w:pPr>
    </w:p>
    <w:p w:rsidR="00F62DF1" w:rsidRDefault="00F62DF1" w:rsidP="00EF422F">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категориях «от 1 до 3 конкурентов», «</w:t>
      </w:r>
      <w:r w:rsidR="00295941">
        <w:rPr>
          <w:rFonts w:ascii="Times New Roman" w:hAnsi="Times New Roman" w:cs="Times New Roman"/>
          <w:sz w:val="28"/>
          <w:szCs w:val="28"/>
        </w:rPr>
        <w:t>большое количество конкурентов</w:t>
      </w:r>
      <w:r>
        <w:rPr>
          <w:rFonts w:ascii="Times New Roman" w:hAnsi="Times New Roman" w:cs="Times New Roman"/>
          <w:sz w:val="28"/>
          <w:szCs w:val="28"/>
        </w:rPr>
        <w:t>» и «затрудняюсь ответить» существенной разницы в ответах респондентов в зависимости от формы ведения бизнеса, нет</w:t>
      </w:r>
      <w:r w:rsidR="00295941">
        <w:rPr>
          <w:rFonts w:ascii="Times New Roman" w:hAnsi="Times New Roman" w:cs="Times New Roman"/>
          <w:sz w:val="28"/>
          <w:szCs w:val="28"/>
        </w:rPr>
        <w:t xml:space="preserve"> (разница от 1,2 п.п. по категории «от 1 до 3 конкурентов» до 4,6 п.п. по категории «большое число конкурентов»);</w:t>
      </w:r>
    </w:p>
    <w:p w:rsidR="00295941" w:rsidRDefault="00A34B44" w:rsidP="00EF422F">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6307C">
        <w:rPr>
          <w:rFonts w:ascii="Times New Roman" w:hAnsi="Times New Roman" w:cs="Times New Roman"/>
          <w:sz w:val="28"/>
          <w:szCs w:val="28"/>
        </w:rPr>
        <w:t>предприятия-респонденты, зарегистрированные как юридические лица, в большей степени уверены, что на рынках Чувашской Республики нет конкурентов (21,5% опрошенных против 11,8% соответственно);</w:t>
      </w:r>
    </w:p>
    <w:p w:rsidR="0066307C" w:rsidRPr="00A34B44" w:rsidRDefault="0066307C" w:rsidP="00EF422F">
      <w:pPr>
        <w:tabs>
          <w:tab w:val="center" w:pos="4857"/>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индивидуальные предприниматели в большей степени уверены, что на рынке присутствует «от 4 до 8 конкурентов» (26,5% опрошенных против 18,7% соответственно).</w:t>
      </w:r>
    </w:p>
    <w:p w:rsidR="00EF422F" w:rsidRDefault="002418BE" w:rsidP="00EF422F">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На рис. 3.9 представлена информация о</w:t>
      </w:r>
      <w:r w:rsidR="00DC07ED">
        <w:rPr>
          <w:rFonts w:ascii="Times New Roman" w:hAnsi="Times New Roman" w:cs="Times New Roman"/>
          <w:sz w:val="28"/>
          <w:szCs w:val="28"/>
        </w:rPr>
        <w:t>б</w:t>
      </w:r>
      <w:r>
        <w:rPr>
          <w:rFonts w:ascii="Times New Roman" w:hAnsi="Times New Roman" w:cs="Times New Roman"/>
          <w:sz w:val="28"/>
          <w:szCs w:val="28"/>
        </w:rPr>
        <w:t xml:space="preserve"> оценке количест</w:t>
      </w:r>
      <w:r w:rsidR="00EF422F">
        <w:rPr>
          <w:rFonts w:ascii="Times New Roman" w:hAnsi="Times New Roman" w:cs="Times New Roman"/>
          <w:sz w:val="28"/>
          <w:szCs w:val="28"/>
        </w:rPr>
        <w:t>ва конкурентов в зависимости от</w:t>
      </w:r>
      <w:r w:rsidR="00EF422F">
        <w:rPr>
          <w:rFonts w:ascii="Times New Roman" w:hAnsi="Times New Roman" w:cs="Times New Roman"/>
          <w:color w:val="000000" w:themeColor="text1"/>
          <w:sz w:val="28"/>
          <w:szCs w:val="28"/>
        </w:rPr>
        <w:t xml:space="preserve"> срока существования на рынке предприятий-респондентов. </w:t>
      </w:r>
      <w:r w:rsidR="002E407B">
        <w:rPr>
          <w:rFonts w:ascii="Times New Roman" w:hAnsi="Times New Roman" w:cs="Times New Roman"/>
          <w:color w:val="000000" w:themeColor="text1"/>
          <w:spacing w:val="-4"/>
          <w:sz w:val="28"/>
          <w:szCs w:val="28"/>
        </w:rPr>
        <w:t>Анализ рисунка указывает</w:t>
      </w:r>
      <w:r w:rsidR="002E407B" w:rsidRPr="002E407B">
        <w:rPr>
          <w:rFonts w:ascii="Times New Roman" w:hAnsi="Times New Roman" w:cs="Times New Roman"/>
          <w:color w:val="000000" w:themeColor="text1"/>
          <w:spacing w:val="-4"/>
          <w:sz w:val="28"/>
          <w:szCs w:val="28"/>
        </w:rPr>
        <w:t xml:space="preserve"> </w:t>
      </w:r>
      <w:r w:rsidR="002E407B">
        <w:rPr>
          <w:rFonts w:ascii="Times New Roman" w:hAnsi="Times New Roman" w:cs="Times New Roman"/>
          <w:color w:val="000000" w:themeColor="text1"/>
          <w:spacing w:val="-4"/>
          <w:sz w:val="28"/>
          <w:szCs w:val="28"/>
        </w:rPr>
        <w:t>на следующие особенности:</w:t>
      </w:r>
    </w:p>
    <w:p w:rsidR="0028027B" w:rsidRDefault="0066307C" w:rsidP="002418BE">
      <w:pPr>
        <w:spacing w:after="0" w:line="312" w:lineRule="auto"/>
        <w:jc w:val="both"/>
        <w:rPr>
          <w:rFonts w:ascii="Times New Roman" w:hAnsi="Times New Roman" w:cs="Times New Roman"/>
          <w:sz w:val="28"/>
          <w:szCs w:val="28"/>
        </w:rPr>
      </w:pPr>
      <w:r w:rsidRPr="0066307C">
        <w:rPr>
          <w:rFonts w:ascii="Times New Roman" w:hAnsi="Times New Roman" w:cs="Times New Roman"/>
          <w:noProof/>
          <w:sz w:val="28"/>
          <w:szCs w:val="28"/>
          <w:lang w:eastAsia="ru-RU"/>
        </w:rPr>
        <w:drawing>
          <wp:inline distT="0" distB="0" distL="0" distR="0">
            <wp:extent cx="5940425" cy="4244340"/>
            <wp:effectExtent l="19050" t="0" r="22225" b="3810"/>
            <wp:docPr id="3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418BE" w:rsidRDefault="002418BE" w:rsidP="002418BE">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3.9. Количество конкурентов в зависимости от срока существования на рынке предприятий-респондентов</w:t>
      </w:r>
    </w:p>
    <w:p w:rsidR="002418BE" w:rsidRDefault="002418BE" w:rsidP="002418BE">
      <w:pPr>
        <w:spacing w:after="0" w:line="312" w:lineRule="auto"/>
        <w:jc w:val="both"/>
        <w:rPr>
          <w:rFonts w:ascii="Times New Roman" w:hAnsi="Times New Roman" w:cs="Times New Roman"/>
          <w:sz w:val="28"/>
          <w:szCs w:val="28"/>
        </w:rPr>
      </w:pPr>
    </w:p>
    <w:p w:rsidR="002E407B" w:rsidRDefault="002E407B" w:rsidP="002E407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предприятия-респонденты, сроком существования на рынке «менее 1 года», «от 1 года до 5 лет» и «затруднившиеся ответить» практически одинаково считают, что на рынке конкуренции нет (20,7%, 22,5% и 22,0% опрошенных соответственно), за исключением группы «более 5 лет», которые в меньшей степени уверены в этом (13,3% опрошенных);</w:t>
      </w:r>
    </w:p>
    <w:p w:rsidR="002E407B" w:rsidRDefault="002E407B" w:rsidP="002E407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предприятия-респонденты, существующие на рынке «менее 1 года», «от 1 года до 5 лет» и «более 5 лет» практически одинаково уверены, что на рынках присутствует «от 1 до 3 конкурентов» (25,4%, 22,5% и 23,1% опрошенных соответственно). Исключением является респонденты, которые не знают срок существования организации, где они работают (11,5% опрошенных, т.е. значительно меньше, чем остальные);</w:t>
      </w:r>
    </w:p>
    <w:p w:rsidR="002E407B" w:rsidRDefault="002E407B" w:rsidP="002E407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большей степени убеждены, что на рынке присутствует «от 4 до 8 конкурентов»</w:t>
      </w:r>
      <w:r w:rsidR="00127111">
        <w:rPr>
          <w:rFonts w:ascii="Times New Roman" w:hAnsi="Times New Roman" w:cs="Times New Roman"/>
          <w:sz w:val="28"/>
          <w:szCs w:val="28"/>
        </w:rPr>
        <w:t xml:space="preserve"> и «большое число конкурентов»</w:t>
      </w:r>
      <w:r>
        <w:rPr>
          <w:rFonts w:ascii="Times New Roman" w:hAnsi="Times New Roman" w:cs="Times New Roman"/>
          <w:sz w:val="28"/>
          <w:szCs w:val="28"/>
        </w:rPr>
        <w:t xml:space="preserve">, предприятия-респонденты, существующие на рынке </w:t>
      </w:r>
      <w:r w:rsidR="00127111">
        <w:rPr>
          <w:rFonts w:ascii="Times New Roman" w:hAnsi="Times New Roman" w:cs="Times New Roman"/>
          <w:sz w:val="28"/>
          <w:szCs w:val="28"/>
        </w:rPr>
        <w:t>«более 5 лет» (26,9% и 20,9% опрошенных соответственно);</w:t>
      </w:r>
    </w:p>
    <w:p w:rsidR="00127111" w:rsidRDefault="00127111" w:rsidP="002E407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больше всего затрудняются ответить на данный вопрос респонденты, которые не владеют информацией о сроке существования организации (38,3% опрошенных). Среди остальных респондентов в данной группе лидирует группа «менее 1 года» (20,2% опрошенных).</w:t>
      </w:r>
    </w:p>
    <w:p w:rsidR="00EF422F" w:rsidRDefault="00787371" w:rsidP="002418BE">
      <w:pPr>
        <w:spacing w:after="0" w:line="312" w:lineRule="auto"/>
        <w:jc w:val="both"/>
        <w:rPr>
          <w:rFonts w:ascii="Times New Roman" w:hAnsi="Times New Roman" w:cs="Times New Roman"/>
          <w:sz w:val="28"/>
          <w:szCs w:val="28"/>
        </w:rPr>
      </w:pPr>
      <w:r w:rsidRPr="00787371">
        <w:rPr>
          <w:rFonts w:ascii="Times New Roman" w:hAnsi="Times New Roman" w:cs="Times New Roman"/>
          <w:noProof/>
          <w:sz w:val="28"/>
          <w:szCs w:val="28"/>
          <w:lang w:eastAsia="ru-RU"/>
        </w:rPr>
        <w:drawing>
          <wp:inline distT="0" distB="0" distL="0" distR="0">
            <wp:extent cx="5940425" cy="4383370"/>
            <wp:effectExtent l="19050" t="0" r="22225" b="0"/>
            <wp:docPr id="7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F422F" w:rsidRDefault="00EF422F" w:rsidP="0013582E">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 3.10. </w:t>
      </w:r>
      <w:r w:rsidR="0013582E">
        <w:rPr>
          <w:rFonts w:ascii="Times New Roman" w:hAnsi="Times New Roman" w:cs="Times New Roman"/>
          <w:sz w:val="28"/>
          <w:szCs w:val="28"/>
        </w:rPr>
        <w:t>Оценка количества конкурентов на рынках в зависимости от уровня годового оборота компаний-респондентов</w:t>
      </w:r>
    </w:p>
    <w:p w:rsidR="00127111" w:rsidRDefault="00127111" w:rsidP="0013582E">
      <w:pPr>
        <w:spacing w:after="0" w:line="312" w:lineRule="auto"/>
        <w:ind w:firstLine="709"/>
        <w:jc w:val="both"/>
        <w:rPr>
          <w:rFonts w:ascii="Times New Roman" w:hAnsi="Times New Roman" w:cs="Times New Roman"/>
          <w:sz w:val="28"/>
          <w:szCs w:val="28"/>
        </w:rPr>
      </w:pPr>
    </w:p>
    <w:p w:rsidR="00EF422F" w:rsidRPr="002816F2" w:rsidRDefault="0013582E" w:rsidP="0013582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рис. 3.10 представлена информация о количестве конкурентов на рынках в зависимости от уровня годового оборота компаний-респондентов. Исходя из анализа рисунка можно сделать следующие выводы:</w:t>
      </w:r>
    </w:p>
    <w:p w:rsidR="0013582E" w:rsidRDefault="0013582E" w:rsidP="0013582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большое количество конкурентов на рынках отмечают представители среднего и крупного бизнеса (уровень годового оборота «</w:t>
      </w:r>
      <w:r w:rsidRPr="0013582E">
        <w:rPr>
          <w:rFonts w:ascii="Times New Roman" w:hAnsi="Times New Roman" w:cs="Times New Roman"/>
          <w:sz w:val="28"/>
          <w:szCs w:val="28"/>
        </w:rPr>
        <w:t>от 800 млн. рублей до 2000 млн. рублей</w:t>
      </w:r>
      <w:r>
        <w:rPr>
          <w:rFonts w:ascii="Times New Roman" w:hAnsi="Times New Roman" w:cs="Times New Roman"/>
          <w:sz w:val="28"/>
          <w:szCs w:val="28"/>
        </w:rPr>
        <w:t>» и «</w:t>
      </w:r>
      <w:r w:rsidRPr="0013582E">
        <w:rPr>
          <w:rFonts w:ascii="Times New Roman" w:hAnsi="Times New Roman" w:cs="Times New Roman"/>
          <w:sz w:val="28"/>
          <w:szCs w:val="28"/>
        </w:rPr>
        <w:t>более 2000 млн. рублей</w:t>
      </w:r>
      <w:r w:rsidR="000A4E00">
        <w:rPr>
          <w:rFonts w:ascii="Times New Roman" w:hAnsi="Times New Roman" w:cs="Times New Roman"/>
          <w:sz w:val="28"/>
          <w:szCs w:val="28"/>
        </w:rPr>
        <w:t>»), при</w:t>
      </w:r>
      <w:r w:rsidR="000A4E00" w:rsidRPr="000A4E00">
        <w:rPr>
          <w:rFonts w:ascii="Times New Roman" w:hAnsi="Times New Roman" w:cs="Times New Roman"/>
          <w:sz w:val="28"/>
          <w:szCs w:val="28"/>
        </w:rPr>
        <w:t xml:space="preserve"> </w:t>
      </w:r>
      <w:r w:rsidR="000A4E00">
        <w:rPr>
          <w:rFonts w:ascii="Times New Roman" w:hAnsi="Times New Roman" w:cs="Times New Roman"/>
          <w:sz w:val="28"/>
          <w:szCs w:val="28"/>
        </w:rPr>
        <w:t>этом</w:t>
      </w:r>
      <w:r>
        <w:rPr>
          <w:rFonts w:ascii="Times New Roman" w:hAnsi="Times New Roman" w:cs="Times New Roman"/>
          <w:sz w:val="28"/>
          <w:szCs w:val="28"/>
        </w:rPr>
        <w:t xml:space="preserve"> их доля </w:t>
      </w:r>
      <w:r w:rsidR="000A4E00">
        <w:rPr>
          <w:rFonts w:ascii="Times New Roman" w:hAnsi="Times New Roman" w:cs="Times New Roman"/>
          <w:sz w:val="28"/>
          <w:szCs w:val="28"/>
        </w:rPr>
        <w:t>не</w:t>
      </w:r>
      <w:r>
        <w:rPr>
          <w:rFonts w:ascii="Times New Roman" w:hAnsi="Times New Roman" w:cs="Times New Roman"/>
          <w:sz w:val="28"/>
          <w:szCs w:val="28"/>
        </w:rPr>
        <w:t>существенно выше (</w:t>
      </w:r>
      <w:r w:rsidR="000A4E00">
        <w:rPr>
          <w:rFonts w:ascii="Times New Roman" w:hAnsi="Times New Roman" w:cs="Times New Roman"/>
          <w:sz w:val="28"/>
          <w:szCs w:val="28"/>
        </w:rPr>
        <w:t>23,0</w:t>
      </w:r>
      <w:r w:rsidR="00DC07ED">
        <w:rPr>
          <w:rFonts w:ascii="Times New Roman" w:hAnsi="Times New Roman" w:cs="Times New Roman"/>
          <w:sz w:val="28"/>
          <w:szCs w:val="28"/>
        </w:rPr>
        <w:t xml:space="preserve">% </w:t>
      </w:r>
      <w:r>
        <w:rPr>
          <w:rFonts w:ascii="Times New Roman" w:hAnsi="Times New Roman" w:cs="Times New Roman"/>
          <w:sz w:val="28"/>
          <w:szCs w:val="28"/>
        </w:rPr>
        <w:t xml:space="preserve">и </w:t>
      </w:r>
      <w:r w:rsidR="000A4E00">
        <w:rPr>
          <w:rFonts w:ascii="Times New Roman" w:hAnsi="Times New Roman" w:cs="Times New Roman"/>
          <w:sz w:val="28"/>
          <w:szCs w:val="28"/>
        </w:rPr>
        <w:t>20,1%</w:t>
      </w:r>
      <w:r w:rsidR="00DC07ED">
        <w:rPr>
          <w:rFonts w:ascii="Times New Roman" w:hAnsi="Times New Roman" w:cs="Times New Roman"/>
          <w:sz w:val="28"/>
          <w:szCs w:val="28"/>
        </w:rPr>
        <w:t xml:space="preserve"> </w:t>
      </w:r>
      <w:r>
        <w:rPr>
          <w:rFonts w:ascii="Times New Roman" w:hAnsi="Times New Roman" w:cs="Times New Roman"/>
          <w:sz w:val="28"/>
          <w:szCs w:val="28"/>
        </w:rPr>
        <w:t>опрошенных соответственно), чем представителей малого бизнеса («</w:t>
      </w:r>
      <w:r w:rsidRPr="0013582E">
        <w:rPr>
          <w:rFonts w:ascii="Times New Roman" w:hAnsi="Times New Roman" w:cs="Times New Roman"/>
          <w:sz w:val="28"/>
          <w:szCs w:val="28"/>
        </w:rPr>
        <w:t>до 120 млн. рублей</w:t>
      </w:r>
      <w:r>
        <w:rPr>
          <w:rFonts w:ascii="Times New Roman" w:hAnsi="Times New Roman" w:cs="Times New Roman"/>
          <w:sz w:val="28"/>
          <w:szCs w:val="28"/>
        </w:rPr>
        <w:t>» и «</w:t>
      </w:r>
      <w:r w:rsidRPr="0013582E">
        <w:rPr>
          <w:rFonts w:ascii="Times New Roman" w:hAnsi="Times New Roman" w:cs="Times New Roman"/>
          <w:sz w:val="28"/>
          <w:szCs w:val="28"/>
        </w:rPr>
        <w:t>от 120 млн. рублей до 800 млн. рублей</w:t>
      </w:r>
      <w:r w:rsidR="000A4E00">
        <w:rPr>
          <w:rFonts w:ascii="Times New Roman" w:hAnsi="Times New Roman" w:cs="Times New Roman"/>
          <w:sz w:val="28"/>
          <w:szCs w:val="28"/>
        </w:rPr>
        <w:t>») (18,3% и 16,6</w:t>
      </w:r>
      <w:r>
        <w:rPr>
          <w:rFonts w:ascii="Times New Roman" w:hAnsi="Times New Roman" w:cs="Times New Roman"/>
          <w:sz w:val="28"/>
          <w:szCs w:val="28"/>
        </w:rPr>
        <w:t>% опрошенных соответственно);</w:t>
      </w:r>
    </w:p>
    <w:p w:rsidR="0013582E" w:rsidRDefault="0013582E" w:rsidP="0013582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категории «от 1 до 3 конкурентов» </w:t>
      </w:r>
      <w:r w:rsidR="00863CDA">
        <w:rPr>
          <w:rFonts w:ascii="Times New Roman" w:hAnsi="Times New Roman" w:cs="Times New Roman"/>
          <w:sz w:val="28"/>
          <w:szCs w:val="28"/>
        </w:rPr>
        <w:t>яв</w:t>
      </w:r>
      <w:r w:rsidR="000A4E00">
        <w:rPr>
          <w:rFonts w:ascii="Times New Roman" w:hAnsi="Times New Roman" w:cs="Times New Roman"/>
          <w:sz w:val="28"/>
          <w:szCs w:val="28"/>
        </w:rPr>
        <w:t>ным</w:t>
      </w:r>
      <w:r w:rsidR="00863CDA">
        <w:rPr>
          <w:rFonts w:ascii="Times New Roman" w:hAnsi="Times New Roman" w:cs="Times New Roman"/>
          <w:sz w:val="28"/>
          <w:szCs w:val="28"/>
        </w:rPr>
        <w:t xml:space="preserve"> </w:t>
      </w:r>
      <w:r w:rsidR="000A4E00">
        <w:rPr>
          <w:rFonts w:ascii="Times New Roman" w:hAnsi="Times New Roman" w:cs="Times New Roman"/>
          <w:sz w:val="28"/>
          <w:szCs w:val="28"/>
        </w:rPr>
        <w:t>опережением</w:t>
      </w:r>
      <w:r w:rsidR="00863CDA">
        <w:rPr>
          <w:rFonts w:ascii="Times New Roman" w:hAnsi="Times New Roman" w:cs="Times New Roman"/>
          <w:sz w:val="28"/>
          <w:szCs w:val="28"/>
        </w:rPr>
        <w:t xml:space="preserve"> из общей картины предприятий-респондентов </w:t>
      </w:r>
      <w:r w:rsidR="000A4E00">
        <w:rPr>
          <w:rFonts w:ascii="Times New Roman" w:hAnsi="Times New Roman" w:cs="Times New Roman"/>
          <w:sz w:val="28"/>
          <w:szCs w:val="28"/>
        </w:rPr>
        <w:t xml:space="preserve">идут предприятия-респонденты </w:t>
      </w:r>
      <w:r w:rsidR="00863CDA">
        <w:rPr>
          <w:rFonts w:ascii="Times New Roman" w:hAnsi="Times New Roman" w:cs="Times New Roman"/>
          <w:sz w:val="28"/>
          <w:szCs w:val="28"/>
        </w:rPr>
        <w:t>с уровнем годового оборота «</w:t>
      </w:r>
      <w:r w:rsidR="00863CDA" w:rsidRPr="00863CDA">
        <w:rPr>
          <w:rFonts w:ascii="Times New Roman" w:hAnsi="Times New Roman" w:cs="Times New Roman"/>
          <w:sz w:val="28"/>
          <w:szCs w:val="28"/>
        </w:rPr>
        <w:t xml:space="preserve">до </w:t>
      </w:r>
      <w:r w:rsidR="000A4E00">
        <w:rPr>
          <w:rFonts w:ascii="Times New Roman" w:hAnsi="Times New Roman" w:cs="Times New Roman"/>
          <w:sz w:val="28"/>
          <w:szCs w:val="28"/>
        </w:rPr>
        <w:t>120</w:t>
      </w:r>
      <w:r w:rsidR="00863CDA" w:rsidRPr="00863CDA">
        <w:rPr>
          <w:rFonts w:ascii="Times New Roman" w:hAnsi="Times New Roman" w:cs="Times New Roman"/>
          <w:sz w:val="28"/>
          <w:szCs w:val="28"/>
        </w:rPr>
        <w:t xml:space="preserve"> млн. рублей</w:t>
      </w:r>
      <w:r w:rsidR="000A4E00">
        <w:rPr>
          <w:rFonts w:ascii="Times New Roman" w:hAnsi="Times New Roman" w:cs="Times New Roman"/>
          <w:sz w:val="28"/>
          <w:szCs w:val="28"/>
        </w:rPr>
        <w:t>» (</w:t>
      </w:r>
      <w:r w:rsidR="00863CDA">
        <w:rPr>
          <w:rFonts w:ascii="Times New Roman" w:hAnsi="Times New Roman" w:cs="Times New Roman"/>
          <w:sz w:val="28"/>
          <w:szCs w:val="28"/>
        </w:rPr>
        <w:t>2</w:t>
      </w:r>
      <w:r w:rsidR="000A4E00">
        <w:rPr>
          <w:rFonts w:ascii="Times New Roman" w:hAnsi="Times New Roman" w:cs="Times New Roman"/>
          <w:sz w:val="28"/>
          <w:szCs w:val="28"/>
        </w:rPr>
        <w:t>3,8% опрошенных</w:t>
      </w:r>
      <w:r w:rsidR="00863CDA">
        <w:rPr>
          <w:rFonts w:ascii="Times New Roman" w:hAnsi="Times New Roman" w:cs="Times New Roman"/>
          <w:sz w:val="28"/>
          <w:szCs w:val="28"/>
        </w:rPr>
        <w:t>)</w:t>
      </w:r>
      <w:r w:rsidR="000A4E00">
        <w:rPr>
          <w:rFonts w:ascii="Times New Roman" w:hAnsi="Times New Roman" w:cs="Times New Roman"/>
          <w:sz w:val="28"/>
          <w:szCs w:val="28"/>
        </w:rPr>
        <w:t>. На втором месте располагаются респонденты с годовым доходом «от 120 млн. до 800 млн. рублей» (20,6% опрошенных)</w:t>
      </w:r>
      <w:r w:rsidR="00863CDA">
        <w:rPr>
          <w:rFonts w:ascii="Times New Roman" w:hAnsi="Times New Roman" w:cs="Times New Roman"/>
          <w:sz w:val="28"/>
          <w:szCs w:val="28"/>
        </w:rPr>
        <w:t>;</w:t>
      </w:r>
    </w:p>
    <w:p w:rsidR="00863CDA" w:rsidRDefault="00863CDA" w:rsidP="00863CD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категории «от 4 до 8 конкурентов» </w:t>
      </w:r>
      <w:r w:rsidR="000A4E00">
        <w:rPr>
          <w:rFonts w:ascii="Times New Roman" w:hAnsi="Times New Roman" w:cs="Times New Roman"/>
          <w:sz w:val="28"/>
          <w:szCs w:val="28"/>
        </w:rPr>
        <w:t>выделяются предприятия-респонденты с годовым доходом «до 120 млн. рублей» и «более 2000 млн. рублей» (23,4</w:t>
      </w:r>
      <w:r>
        <w:rPr>
          <w:rFonts w:ascii="Times New Roman" w:hAnsi="Times New Roman" w:cs="Times New Roman"/>
          <w:sz w:val="28"/>
          <w:szCs w:val="28"/>
        </w:rPr>
        <w:t xml:space="preserve">% </w:t>
      </w:r>
      <w:r w:rsidR="000A4E00">
        <w:rPr>
          <w:rFonts w:ascii="Times New Roman" w:hAnsi="Times New Roman" w:cs="Times New Roman"/>
          <w:sz w:val="28"/>
          <w:szCs w:val="28"/>
        </w:rPr>
        <w:t>и 22,4% опрошенных</w:t>
      </w:r>
      <w:r>
        <w:rPr>
          <w:rFonts w:ascii="Times New Roman" w:hAnsi="Times New Roman" w:cs="Times New Roman"/>
          <w:sz w:val="28"/>
          <w:szCs w:val="28"/>
        </w:rPr>
        <w:t>;</w:t>
      </w:r>
    </w:p>
    <w:p w:rsidR="000A4E00" w:rsidRDefault="000A4E00" w:rsidP="00863CD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практически одинаково уверены, что на </w:t>
      </w:r>
      <w:r w:rsidR="001F12A3">
        <w:rPr>
          <w:rFonts w:ascii="Times New Roman" w:hAnsi="Times New Roman" w:cs="Times New Roman"/>
          <w:sz w:val="28"/>
          <w:szCs w:val="28"/>
        </w:rPr>
        <w:t>рынках</w:t>
      </w:r>
      <w:r>
        <w:rPr>
          <w:rFonts w:ascii="Times New Roman" w:hAnsi="Times New Roman" w:cs="Times New Roman"/>
          <w:sz w:val="28"/>
          <w:szCs w:val="28"/>
        </w:rPr>
        <w:t xml:space="preserve"> отсутствует конкуренция, предприятия-респонденты с годовым доходом «от 120 млн. до 800 млн. рублей»</w:t>
      </w:r>
      <w:r w:rsidR="001F12A3">
        <w:rPr>
          <w:rFonts w:ascii="Times New Roman" w:hAnsi="Times New Roman" w:cs="Times New Roman"/>
          <w:sz w:val="28"/>
          <w:szCs w:val="28"/>
        </w:rPr>
        <w:t>, «от 800 млн. до 2000 млн. рублей» и «свыше 2000 млн. рублей» (22,6%, 23,0% и 20,1% опрошенных соответственно);</w:t>
      </w:r>
    </w:p>
    <w:p w:rsidR="00863CDA" w:rsidRDefault="00863CDA" w:rsidP="0013582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F12A3">
        <w:rPr>
          <w:rFonts w:ascii="Times New Roman" w:hAnsi="Times New Roman" w:cs="Times New Roman"/>
          <w:sz w:val="28"/>
          <w:szCs w:val="28"/>
        </w:rPr>
        <w:t>в категории «затрудняюсь ответить» наблюдается практически одинаковая доля предприятий-респондентов, выбравших данный вариант ответа (19,9% опрошенных по группе «до 120 млн. рублей», 19,6% опрошенных по группе «от 120 млн. до 800 млн. рублей», 19,3% опрошенных по группе «от 800 млн. до 2000 млн. рублей» и 23,6% опрошенных по группе «более 2000 млн. рублей»)</w:t>
      </w:r>
      <w:r>
        <w:rPr>
          <w:rFonts w:ascii="Times New Roman" w:hAnsi="Times New Roman" w:cs="Times New Roman"/>
          <w:sz w:val="28"/>
          <w:szCs w:val="28"/>
        </w:rPr>
        <w:t>.</w:t>
      </w:r>
    </w:p>
    <w:p w:rsidR="001F12A3" w:rsidRDefault="00EA2E5E" w:rsidP="0013582E">
      <w:pPr>
        <w:spacing w:after="0" w:line="312" w:lineRule="auto"/>
        <w:ind w:firstLine="709"/>
        <w:jc w:val="both"/>
        <w:rPr>
          <w:rFonts w:ascii="Times New Roman" w:hAnsi="Times New Roman" w:cs="Times New Roman"/>
          <w:sz w:val="28"/>
          <w:szCs w:val="28"/>
        </w:rPr>
      </w:pPr>
      <w:r w:rsidRPr="00EA2E5E">
        <w:rPr>
          <w:rFonts w:ascii="Times New Roman" w:hAnsi="Times New Roman" w:cs="Times New Roman"/>
          <w:sz w:val="28"/>
          <w:szCs w:val="28"/>
        </w:rPr>
        <w:t>В таб</w:t>
      </w:r>
      <w:r>
        <w:rPr>
          <w:rFonts w:ascii="Times New Roman" w:hAnsi="Times New Roman" w:cs="Times New Roman"/>
          <w:sz w:val="28"/>
          <w:szCs w:val="28"/>
        </w:rPr>
        <w:t>л</w:t>
      </w:r>
      <w:r w:rsidRPr="00EA2E5E">
        <w:rPr>
          <w:rFonts w:ascii="Times New Roman" w:hAnsi="Times New Roman" w:cs="Times New Roman"/>
          <w:sz w:val="28"/>
          <w:szCs w:val="28"/>
        </w:rPr>
        <w:t>. 3.4 приведены данные по оценке респондентами примерного количества своих основных конкурентов</w:t>
      </w:r>
      <w:r w:rsidR="001F12A3">
        <w:rPr>
          <w:rFonts w:ascii="Times New Roman" w:hAnsi="Times New Roman" w:cs="Times New Roman"/>
          <w:sz w:val="28"/>
          <w:szCs w:val="28"/>
        </w:rPr>
        <w:t xml:space="preserve"> в динамике, т.е. за 2022-2023</w:t>
      </w:r>
      <w:r>
        <w:rPr>
          <w:rFonts w:ascii="Times New Roman" w:hAnsi="Times New Roman" w:cs="Times New Roman"/>
          <w:sz w:val="28"/>
          <w:szCs w:val="28"/>
        </w:rPr>
        <w:t xml:space="preserve"> гг</w:t>
      </w:r>
      <w:r w:rsidRPr="00EA2E5E">
        <w:rPr>
          <w:rFonts w:ascii="Times New Roman" w:hAnsi="Times New Roman" w:cs="Times New Roman"/>
          <w:sz w:val="28"/>
          <w:szCs w:val="28"/>
        </w:rPr>
        <w:t>. Такие данные позволяют оценить, как емкость данного сегмента рынка, так и понимание представителями бизнес-сообщества условий конкуренции на конкретном рынке, где развернута его хозяйственная деятельность.</w:t>
      </w:r>
    </w:p>
    <w:p w:rsidR="001F12A3" w:rsidRDefault="001F12A3" w:rsidP="0013582E">
      <w:pPr>
        <w:spacing w:after="0" w:line="312" w:lineRule="auto"/>
        <w:ind w:firstLine="709"/>
        <w:jc w:val="both"/>
        <w:rPr>
          <w:rFonts w:ascii="Times New Roman" w:hAnsi="Times New Roman" w:cs="Times New Roman"/>
          <w:sz w:val="28"/>
          <w:szCs w:val="28"/>
        </w:rPr>
      </w:pPr>
    </w:p>
    <w:p w:rsidR="001F12A3" w:rsidRDefault="001F12A3" w:rsidP="001F12A3">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3.4</w:t>
      </w:r>
    </w:p>
    <w:p w:rsidR="001F12A3" w:rsidRDefault="001F12A3" w:rsidP="001F12A3">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Д</w:t>
      </w:r>
      <w:r w:rsidRPr="00EA2E5E">
        <w:rPr>
          <w:rFonts w:ascii="Times New Roman" w:hAnsi="Times New Roman" w:cs="Times New Roman"/>
          <w:sz w:val="28"/>
          <w:szCs w:val="28"/>
        </w:rPr>
        <w:t>анные о количестве конкурентов, по</w:t>
      </w:r>
      <w:r>
        <w:rPr>
          <w:rFonts w:ascii="Times New Roman" w:hAnsi="Times New Roman" w:cs="Times New Roman"/>
          <w:sz w:val="28"/>
          <w:szCs w:val="28"/>
        </w:rPr>
        <w:t xml:space="preserve"> мнению бизнес-сообщества в динамике (2022-2023 гг.), %</w:t>
      </w:r>
    </w:p>
    <w:tbl>
      <w:tblPr>
        <w:tblW w:w="5000" w:type="pct"/>
        <w:tblLook w:val="04A0" w:firstRow="1" w:lastRow="0" w:firstColumn="1" w:lastColumn="0" w:noHBand="0" w:noVBand="1"/>
      </w:tblPr>
      <w:tblGrid>
        <w:gridCol w:w="2865"/>
        <w:gridCol w:w="1118"/>
        <w:gridCol w:w="1117"/>
        <w:gridCol w:w="950"/>
        <w:gridCol w:w="952"/>
        <w:gridCol w:w="1284"/>
        <w:gridCol w:w="1285"/>
      </w:tblGrid>
      <w:tr w:rsidR="005F27B3" w:rsidRPr="005F27B3" w:rsidTr="005F27B3">
        <w:trPr>
          <w:trHeight w:val="324"/>
        </w:trPr>
        <w:tc>
          <w:tcPr>
            <w:tcW w:w="178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b/>
                <w:bCs/>
                <w:color w:val="000000"/>
                <w:sz w:val="24"/>
                <w:szCs w:val="24"/>
                <w:lang w:eastAsia="ru-RU"/>
              </w:rPr>
            </w:pPr>
            <w:r w:rsidRPr="005F27B3">
              <w:rPr>
                <w:rFonts w:ascii="Times New Roman" w:eastAsia="Times New Roman" w:hAnsi="Times New Roman" w:cs="Times New Roman"/>
                <w:b/>
                <w:bCs/>
                <w:color w:val="000000"/>
                <w:sz w:val="24"/>
                <w:szCs w:val="24"/>
                <w:lang w:eastAsia="ru-RU"/>
              </w:rPr>
              <w:t>Количество конкурентов</w:t>
            </w:r>
          </w:p>
        </w:tc>
        <w:tc>
          <w:tcPr>
            <w:tcW w:w="1175" w:type="pct"/>
            <w:gridSpan w:val="2"/>
            <w:tcBorders>
              <w:top w:val="single" w:sz="8" w:space="0" w:color="auto"/>
              <w:left w:val="nil"/>
              <w:bottom w:val="single" w:sz="8" w:space="0" w:color="auto"/>
              <w:right w:val="single" w:sz="8" w:space="0" w:color="000000"/>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b/>
                <w:bCs/>
                <w:color w:val="000000"/>
                <w:sz w:val="24"/>
                <w:szCs w:val="24"/>
                <w:lang w:eastAsia="ru-RU"/>
              </w:rPr>
            </w:pPr>
            <w:r w:rsidRPr="005F27B3">
              <w:rPr>
                <w:rFonts w:ascii="Times New Roman" w:eastAsia="Times New Roman" w:hAnsi="Times New Roman" w:cs="Times New Roman"/>
                <w:b/>
                <w:bCs/>
                <w:color w:val="000000"/>
                <w:sz w:val="24"/>
                <w:szCs w:val="24"/>
                <w:lang w:eastAsia="ru-RU"/>
              </w:rPr>
              <w:t>В целом по выборке</w:t>
            </w:r>
          </w:p>
        </w:tc>
        <w:tc>
          <w:tcPr>
            <w:tcW w:w="1021" w:type="pct"/>
            <w:gridSpan w:val="2"/>
            <w:tcBorders>
              <w:top w:val="single" w:sz="8" w:space="0" w:color="auto"/>
              <w:left w:val="nil"/>
              <w:bottom w:val="single" w:sz="8" w:space="0" w:color="auto"/>
              <w:right w:val="single" w:sz="8" w:space="0" w:color="000000"/>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b/>
                <w:bCs/>
                <w:color w:val="000000"/>
                <w:sz w:val="24"/>
                <w:szCs w:val="24"/>
                <w:lang w:eastAsia="ru-RU"/>
              </w:rPr>
            </w:pPr>
            <w:r w:rsidRPr="005F27B3">
              <w:rPr>
                <w:rFonts w:ascii="Times New Roman" w:eastAsia="Times New Roman" w:hAnsi="Times New Roman" w:cs="Times New Roman"/>
                <w:b/>
                <w:bCs/>
                <w:color w:val="000000"/>
                <w:sz w:val="24"/>
                <w:szCs w:val="24"/>
                <w:lang w:eastAsia="ru-RU"/>
              </w:rPr>
              <w:t>Город</w:t>
            </w:r>
            <w:r w:rsidR="00DB346E">
              <w:rPr>
                <w:rFonts w:ascii="Times New Roman" w:eastAsia="Times New Roman" w:hAnsi="Times New Roman" w:cs="Times New Roman"/>
                <w:b/>
                <w:bCs/>
                <w:color w:val="000000"/>
                <w:sz w:val="24"/>
                <w:szCs w:val="24"/>
                <w:lang w:eastAsia="ru-RU"/>
              </w:rPr>
              <w:t>ской округ</w:t>
            </w:r>
          </w:p>
        </w:tc>
        <w:tc>
          <w:tcPr>
            <w:tcW w:w="1021" w:type="pct"/>
            <w:gridSpan w:val="2"/>
            <w:tcBorders>
              <w:top w:val="single" w:sz="8" w:space="0" w:color="auto"/>
              <w:left w:val="nil"/>
              <w:bottom w:val="single" w:sz="8" w:space="0" w:color="auto"/>
              <w:right w:val="single" w:sz="8" w:space="0" w:color="000000"/>
            </w:tcBorders>
            <w:shd w:val="clear" w:color="auto" w:fill="auto"/>
            <w:noWrap/>
            <w:vAlign w:val="center"/>
            <w:hideMark/>
          </w:tcPr>
          <w:p w:rsidR="005F27B3" w:rsidRPr="005F27B3" w:rsidRDefault="00DB346E" w:rsidP="005F27B3">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Муниципальный округ</w:t>
            </w:r>
          </w:p>
        </w:tc>
      </w:tr>
      <w:tr w:rsidR="005F27B3" w:rsidRPr="005F27B3" w:rsidTr="005F27B3">
        <w:trPr>
          <w:trHeight w:val="324"/>
        </w:trPr>
        <w:tc>
          <w:tcPr>
            <w:tcW w:w="1784" w:type="pct"/>
            <w:vMerge/>
            <w:tcBorders>
              <w:top w:val="single" w:sz="8" w:space="0" w:color="auto"/>
              <w:left w:val="single" w:sz="8" w:space="0" w:color="auto"/>
              <w:bottom w:val="single" w:sz="8" w:space="0" w:color="000000"/>
              <w:right w:val="single" w:sz="8" w:space="0" w:color="auto"/>
            </w:tcBorders>
            <w:vAlign w:val="center"/>
            <w:hideMark/>
          </w:tcPr>
          <w:p w:rsidR="005F27B3" w:rsidRPr="005F27B3" w:rsidRDefault="005F27B3" w:rsidP="005F27B3">
            <w:pPr>
              <w:spacing w:after="0" w:line="240" w:lineRule="auto"/>
              <w:rPr>
                <w:rFonts w:ascii="Times New Roman" w:eastAsia="Times New Roman" w:hAnsi="Times New Roman" w:cs="Times New Roman"/>
                <w:b/>
                <w:bCs/>
                <w:color w:val="000000"/>
                <w:sz w:val="24"/>
                <w:szCs w:val="24"/>
                <w:lang w:eastAsia="ru-RU"/>
              </w:rPr>
            </w:pPr>
          </w:p>
        </w:tc>
        <w:tc>
          <w:tcPr>
            <w:tcW w:w="588" w:type="pct"/>
            <w:tcBorders>
              <w:top w:val="nil"/>
              <w:left w:val="nil"/>
              <w:bottom w:val="single" w:sz="8"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b/>
                <w:color w:val="000000"/>
                <w:sz w:val="24"/>
                <w:szCs w:val="24"/>
                <w:lang w:eastAsia="ru-RU"/>
              </w:rPr>
            </w:pPr>
            <w:r w:rsidRPr="005F27B3">
              <w:rPr>
                <w:rFonts w:ascii="Times New Roman" w:eastAsia="Times New Roman" w:hAnsi="Times New Roman" w:cs="Times New Roman"/>
                <w:b/>
                <w:color w:val="000000"/>
                <w:sz w:val="24"/>
                <w:szCs w:val="24"/>
                <w:lang w:eastAsia="ru-RU"/>
              </w:rPr>
              <w:t>2022 г.</w:t>
            </w:r>
          </w:p>
        </w:tc>
        <w:tc>
          <w:tcPr>
            <w:tcW w:w="588" w:type="pct"/>
            <w:tcBorders>
              <w:top w:val="nil"/>
              <w:left w:val="nil"/>
              <w:bottom w:val="single" w:sz="8"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b/>
                <w:color w:val="000000"/>
                <w:sz w:val="24"/>
                <w:szCs w:val="24"/>
                <w:lang w:eastAsia="ru-RU"/>
              </w:rPr>
            </w:pPr>
            <w:r w:rsidRPr="005F27B3">
              <w:rPr>
                <w:rFonts w:ascii="Times New Roman" w:eastAsia="Times New Roman" w:hAnsi="Times New Roman" w:cs="Times New Roman"/>
                <w:b/>
                <w:color w:val="000000"/>
                <w:sz w:val="24"/>
                <w:szCs w:val="24"/>
                <w:lang w:eastAsia="ru-RU"/>
              </w:rPr>
              <w:t>2023 г.</w:t>
            </w:r>
          </w:p>
        </w:tc>
        <w:tc>
          <w:tcPr>
            <w:tcW w:w="510" w:type="pct"/>
            <w:tcBorders>
              <w:top w:val="nil"/>
              <w:left w:val="nil"/>
              <w:bottom w:val="single" w:sz="8"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b/>
                <w:color w:val="000000"/>
                <w:sz w:val="24"/>
                <w:szCs w:val="24"/>
                <w:lang w:eastAsia="ru-RU"/>
              </w:rPr>
            </w:pPr>
            <w:r w:rsidRPr="005F27B3">
              <w:rPr>
                <w:rFonts w:ascii="Times New Roman" w:eastAsia="Times New Roman" w:hAnsi="Times New Roman" w:cs="Times New Roman"/>
                <w:b/>
                <w:color w:val="000000"/>
                <w:sz w:val="24"/>
                <w:szCs w:val="24"/>
                <w:lang w:eastAsia="ru-RU"/>
              </w:rPr>
              <w:t>2022 г.</w:t>
            </w:r>
          </w:p>
        </w:tc>
        <w:tc>
          <w:tcPr>
            <w:tcW w:w="510" w:type="pct"/>
            <w:tcBorders>
              <w:top w:val="nil"/>
              <w:left w:val="nil"/>
              <w:bottom w:val="single" w:sz="8"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b/>
                <w:color w:val="000000"/>
                <w:sz w:val="24"/>
                <w:szCs w:val="24"/>
                <w:lang w:eastAsia="ru-RU"/>
              </w:rPr>
            </w:pPr>
            <w:r w:rsidRPr="005F27B3">
              <w:rPr>
                <w:rFonts w:ascii="Times New Roman" w:eastAsia="Times New Roman" w:hAnsi="Times New Roman" w:cs="Times New Roman"/>
                <w:b/>
                <w:color w:val="000000"/>
                <w:sz w:val="24"/>
                <w:szCs w:val="24"/>
                <w:lang w:eastAsia="ru-RU"/>
              </w:rPr>
              <w:t>2023 г.</w:t>
            </w:r>
          </w:p>
        </w:tc>
        <w:tc>
          <w:tcPr>
            <w:tcW w:w="510" w:type="pct"/>
            <w:tcBorders>
              <w:top w:val="nil"/>
              <w:left w:val="nil"/>
              <w:bottom w:val="single" w:sz="8"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b/>
                <w:color w:val="000000"/>
                <w:sz w:val="24"/>
                <w:szCs w:val="24"/>
                <w:lang w:eastAsia="ru-RU"/>
              </w:rPr>
            </w:pPr>
            <w:r w:rsidRPr="005F27B3">
              <w:rPr>
                <w:rFonts w:ascii="Times New Roman" w:eastAsia="Times New Roman" w:hAnsi="Times New Roman" w:cs="Times New Roman"/>
                <w:b/>
                <w:color w:val="000000"/>
                <w:sz w:val="24"/>
                <w:szCs w:val="24"/>
                <w:lang w:eastAsia="ru-RU"/>
              </w:rPr>
              <w:t>2022 г.</w:t>
            </w:r>
          </w:p>
        </w:tc>
        <w:tc>
          <w:tcPr>
            <w:tcW w:w="510" w:type="pct"/>
            <w:tcBorders>
              <w:top w:val="nil"/>
              <w:left w:val="nil"/>
              <w:bottom w:val="single" w:sz="8"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b/>
                <w:color w:val="000000"/>
                <w:sz w:val="24"/>
                <w:szCs w:val="24"/>
                <w:lang w:eastAsia="ru-RU"/>
              </w:rPr>
            </w:pPr>
            <w:r w:rsidRPr="005F27B3">
              <w:rPr>
                <w:rFonts w:ascii="Times New Roman" w:eastAsia="Times New Roman" w:hAnsi="Times New Roman" w:cs="Times New Roman"/>
                <w:b/>
                <w:color w:val="000000"/>
                <w:sz w:val="24"/>
                <w:szCs w:val="24"/>
                <w:lang w:eastAsia="ru-RU"/>
              </w:rPr>
              <w:t>2023 г.</w:t>
            </w:r>
          </w:p>
        </w:tc>
      </w:tr>
      <w:tr w:rsidR="005F27B3" w:rsidRPr="005F27B3" w:rsidTr="005F27B3">
        <w:trPr>
          <w:trHeight w:val="312"/>
        </w:trPr>
        <w:tc>
          <w:tcPr>
            <w:tcW w:w="1784" w:type="pct"/>
            <w:tcBorders>
              <w:top w:val="nil"/>
              <w:left w:val="single" w:sz="8" w:space="0" w:color="auto"/>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Нет конкурентов</w:t>
            </w:r>
          </w:p>
        </w:tc>
        <w:tc>
          <w:tcPr>
            <w:tcW w:w="588" w:type="pct"/>
            <w:tcBorders>
              <w:top w:val="nil"/>
              <w:left w:val="nil"/>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9,3</w:t>
            </w:r>
          </w:p>
        </w:tc>
        <w:tc>
          <w:tcPr>
            <w:tcW w:w="588" w:type="pct"/>
            <w:tcBorders>
              <w:top w:val="nil"/>
              <w:left w:val="nil"/>
              <w:bottom w:val="single" w:sz="4" w:space="0" w:color="auto"/>
              <w:right w:val="single" w:sz="8" w:space="0" w:color="auto"/>
            </w:tcBorders>
            <w:shd w:val="clear" w:color="auto" w:fill="auto"/>
            <w:noWrap/>
            <w:vAlign w:val="bottom"/>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17,3</w:t>
            </w:r>
          </w:p>
        </w:tc>
        <w:tc>
          <w:tcPr>
            <w:tcW w:w="510" w:type="pct"/>
            <w:tcBorders>
              <w:top w:val="nil"/>
              <w:left w:val="nil"/>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13</w:t>
            </w:r>
            <w:r>
              <w:rPr>
                <w:rFonts w:ascii="Times New Roman" w:eastAsia="Times New Roman" w:hAnsi="Times New Roman" w:cs="Times New Roman"/>
                <w:color w:val="000000"/>
                <w:sz w:val="24"/>
                <w:szCs w:val="24"/>
                <w:lang w:eastAsia="ru-RU"/>
              </w:rPr>
              <w:t>,0</w:t>
            </w:r>
          </w:p>
        </w:tc>
        <w:tc>
          <w:tcPr>
            <w:tcW w:w="510" w:type="pct"/>
            <w:tcBorders>
              <w:top w:val="nil"/>
              <w:left w:val="nil"/>
              <w:bottom w:val="single" w:sz="4" w:space="0" w:color="auto"/>
              <w:right w:val="single" w:sz="8" w:space="0" w:color="auto"/>
            </w:tcBorders>
            <w:shd w:val="clear" w:color="auto" w:fill="auto"/>
            <w:noWrap/>
            <w:vAlign w:val="bottom"/>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19,7</w:t>
            </w:r>
          </w:p>
        </w:tc>
        <w:tc>
          <w:tcPr>
            <w:tcW w:w="510" w:type="pct"/>
            <w:tcBorders>
              <w:top w:val="nil"/>
              <w:left w:val="nil"/>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8,0</w:t>
            </w:r>
          </w:p>
        </w:tc>
        <w:tc>
          <w:tcPr>
            <w:tcW w:w="510" w:type="pct"/>
            <w:tcBorders>
              <w:top w:val="nil"/>
              <w:left w:val="nil"/>
              <w:bottom w:val="single" w:sz="4" w:space="0" w:color="auto"/>
              <w:right w:val="single" w:sz="8" w:space="0" w:color="auto"/>
            </w:tcBorders>
            <w:shd w:val="clear" w:color="auto" w:fill="auto"/>
            <w:noWrap/>
            <w:vAlign w:val="bottom"/>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16,6</w:t>
            </w:r>
          </w:p>
        </w:tc>
      </w:tr>
      <w:tr w:rsidR="005F27B3" w:rsidRPr="005F27B3" w:rsidTr="005F27B3">
        <w:trPr>
          <w:trHeight w:val="312"/>
        </w:trPr>
        <w:tc>
          <w:tcPr>
            <w:tcW w:w="1784" w:type="pct"/>
            <w:tcBorders>
              <w:top w:val="nil"/>
              <w:left w:val="single" w:sz="8" w:space="0" w:color="auto"/>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От 1 до 3 конкурентов</w:t>
            </w:r>
          </w:p>
        </w:tc>
        <w:tc>
          <w:tcPr>
            <w:tcW w:w="588" w:type="pct"/>
            <w:tcBorders>
              <w:top w:val="nil"/>
              <w:left w:val="nil"/>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24,4</w:t>
            </w:r>
          </w:p>
        </w:tc>
        <w:tc>
          <w:tcPr>
            <w:tcW w:w="588" w:type="pct"/>
            <w:tcBorders>
              <w:top w:val="nil"/>
              <w:left w:val="nil"/>
              <w:bottom w:val="single" w:sz="4" w:space="0" w:color="auto"/>
              <w:right w:val="single" w:sz="8" w:space="0" w:color="auto"/>
            </w:tcBorders>
            <w:shd w:val="clear" w:color="auto" w:fill="auto"/>
            <w:noWrap/>
            <w:vAlign w:val="bottom"/>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21,5</w:t>
            </w:r>
          </w:p>
        </w:tc>
        <w:tc>
          <w:tcPr>
            <w:tcW w:w="510" w:type="pct"/>
            <w:tcBorders>
              <w:top w:val="nil"/>
              <w:left w:val="nil"/>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22,3</w:t>
            </w:r>
          </w:p>
        </w:tc>
        <w:tc>
          <w:tcPr>
            <w:tcW w:w="510" w:type="pct"/>
            <w:tcBorders>
              <w:top w:val="nil"/>
              <w:left w:val="nil"/>
              <w:bottom w:val="single" w:sz="4" w:space="0" w:color="auto"/>
              <w:right w:val="single" w:sz="8" w:space="0" w:color="auto"/>
            </w:tcBorders>
            <w:shd w:val="clear" w:color="auto" w:fill="auto"/>
            <w:noWrap/>
            <w:vAlign w:val="bottom"/>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22,3</w:t>
            </w:r>
          </w:p>
        </w:tc>
        <w:tc>
          <w:tcPr>
            <w:tcW w:w="510" w:type="pct"/>
            <w:tcBorders>
              <w:top w:val="nil"/>
              <w:left w:val="nil"/>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25,1</w:t>
            </w:r>
          </w:p>
        </w:tc>
        <w:tc>
          <w:tcPr>
            <w:tcW w:w="510" w:type="pct"/>
            <w:tcBorders>
              <w:top w:val="nil"/>
              <w:left w:val="nil"/>
              <w:bottom w:val="single" w:sz="4" w:space="0" w:color="auto"/>
              <w:right w:val="single" w:sz="8" w:space="0" w:color="auto"/>
            </w:tcBorders>
            <w:shd w:val="clear" w:color="auto" w:fill="auto"/>
            <w:noWrap/>
            <w:vAlign w:val="bottom"/>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21,3</w:t>
            </w:r>
          </w:p>
        </w:tc>
      </w:tr>
      <w:tr w:rsidR="005F27B3" w:rsidRPr="005F27B3" w:rsidTr="005F27B3">
        <w:trPr>
          <w:trHeight w:val="312"/>
        </w:trPr>
        <w:tc>
          <w:tcPr>
            <w:tcW w:w="1784" w:type="pct"/>
            <w:tcBorders>
              <w:top w:val="nil"/>
              <w:left w:val="single" w:sz="8" w:space="0" w:color="auto"/>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От 4 до 8 конкурентов</w:t>
            </w:r>
          </w:p>
        </w:tc>
        <w:tc>
          <w:tcPr>
            <w:tcW w:w="588" w:type="pct"/>
            <w:tcBorders>
              <w:top w:val="nil"/>
              <w:left w:val="nil"/>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18,8</w:t>
            </w:r>
          </w:p>
        </w:tc>
        <w:tc>
          <w:tcPr>
            <w:tcW w:w="588" w:type="pct"/>
            <w:tcBorders>
              <w:top w:val="nil"/>
              <w:left w:val="nil"/>
              <w:bottom w:val="single" w:sz="4" w:space="0" w:color="auto"/>
              <w:right w:val="single" w:sz="8" w:space="0" w:color="auto"/>
            </w:tcBorders>
            <w:shd w:val="clear" w:color="auto" w:fill="auto"/>
            <w:noWrap/>
            <w:vAlign w:val="bottom"/>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22,1</w:t>
            </w:r>
          </w:p>
        </w:tc>
        <w:tc>
          <w:tcPr>
            <w:tcW w:w="510" w:type="pct"/>
            <w:tcBorders>
              <w:top w:val="nil"/>
              <w:left w:val="nil"/>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17,4</w:t>
            </w:r>
          </w:p>
        </w:tc>
        <w:tc>
          <w:tcPr>
            <w:tcW w:w="510" w:type="pct"/>
            <w:tcBorders>
              <w:top w:val="nil"/>
              <w:left w:val="nil"/>
              <w:bottom w:val="single" w:sz="4" w:space="0" w:color="auto"/>
              <w:right w:val="single" w:sz="8" w:space="0" w:color="auto"/>
            </w:tcBorders>
            <w:shd w:val="clear" w:color="auto" w:fill="auto"/>
            <w:noWrap/>
            <w:vAlign w:val="bottom"/>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18,0</w:t>
            </w:r>
          </w:p>
        </w:tc>
        <w:tc>
          <w:tcPr>
            <w:tcW w:w="510" w:type="pct"/>
            <w:tcBorders>
              <w:top w:val="nil"/>
              <w:left w:val="nil"/>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19,3</w:t>
            </w:r>
          </w:p>
        </w:tc>
        <w:tc>
          <w:tcPr>
            <w:tcW w:w="510" w:type="pct"/>
            <w:tcBorders>
              <w:top w:val="nil"/>
              <w:left w:val="nil"/>
              <w:bottom w:val="single" w:sz="4" w:space="0" w:color="auto"/>
              <w:right w:val="single" w:sz="8" w:space="0" w:color="auto"/>
            </w:tcBorders>
            <w:shd w:val="clear" w:color="auto" w:fill="auto"/>
            <w:noWrap/>
            <w:vAlign w:val="bottom"/>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23,3</w:t>
            </w:r>
          </w:p>
        </w:tc>
      </w:tr>
      <w:tr w:rsidR="005F27B3" w:rsidRPr="005F27B3" w:rsidTr="005F27B3">
        <w:trPr>
          <w:trHeight w:val="312"/>
        </w:trPr>
        <w:tc>
          <w:tcPr>
            <w:tcW w:w="1784" w:type="pct"/>
            <w:tcBorders>
              <w:top w:val="nil"/>
              <w:left w:val="single" w:sz="8" w:space="0" w:color="auto"/>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Большое число конкурентов</w:t>
            </w:r>
          </w:p>
        </w:tc>
        <w:tc>
          <w:tcPr>
            <w:tcW w:w="588" w:type="pct"/>
            <w:tcBorders>
              <w:top w:val="nil"/>
              <w:left w:val="nil"/>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21,9</w:t>
            </w:r>
          </w:p>
        </w:tc>
        <w:tc>
          <w:tcPr>
            <w:tcW w:w="588" w:type="pct"/>
            <w:tcBorders>
              <w:top w:val="nil"/>
              <w:left w:val="nil"/>
              <w:bottom w:val="single" w:sz="4" w:space="0" w:color="auto"/>
              <w:right w:val="single" w:sz="8" w:space="0" w:color="auto"/>
            </w:tcBorders>
            <w:shd w:val="clear" w:color="auto" w:fill="auto"/>
            <w:noWrap/>
            <w:vAlign w:val="bottom"/>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18,9</w:t>
            </w:r>
          </w:p>
        </w:tc>
        <w:tc>
          <w:tcPr>
            <w:tcW w:w="510" w:type="pct"/>
            <w:tcBorders>
              <w:top w:val="nil"/>
              <w:left w:val="nil"/>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32,2</w:t>
            </w:r>
          </w:p>
        </w:tc>
        <w:tc>
          <w:tcPr>
            <w:tcW w:w="510" w:type="pct"/>
            <w:tcBorders>
              <w:top w:val="nil"/>
              <w:left w:val="nil"/>
              <w:bottom w:val="single" w:sz="4" w:space="0" w:color="auto"/>
              <w:right w:val="single" w:sz="8" w:space="0" w:color="auto"/>
            </w:tcBorders>
            <w:shd w:val="clear" w:color="auto" w:fill="auto"/>
            <w:noWrap/>
            <w:vAlign w:val="bottom"/>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22,6</w:t>
            </w:r>
          </w:p>
        </w:tc>
        <w:tc>
          <w:tcPr>
            <w:tcW w:w="510" w:type="pct"/>
            <w:tcBorders>
              <w:top w:val="nil"/>
              <w:left w:val="nil"/>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18,3</w:t>
            </w:r>
          </w:p>
        </w:tc>
        <w:tc>
          <w:tcPr>
            <w:tcW w:w="510" w:type="pct"/>
            <w:tcBorders>
              <w:top w:val="nil"/>
              <w:left w:val="nil"/>
              <w:bottom w:val="single" w:sz="4" w:space="0" w:color="auto"/>
              <w:right w:val="single" w:sz="8" w:space="0" w:color="auto"/>
            </w:tcBorders>
            <w:shd w:val="clear" w:color="auto" w:fill="auto"/>
            <w:noWrap/>
            <w:vAlign w:val="bottom"/>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17,8</w:t>
            </w:r>
          </w:p>
        </w:tc>
      </w:tr>
      <w:tr w:rsidR="005F27B3" w:rsidRPr="005F27B3" w:rsidTr="005F27B3">
        <w:trPr>
          <w:trHeight w:val="324"/>
        </w:trPr>
        <w:tc>
          <w:tcPr>
            <w:tcW w:w="1784" w:type="pct"/>
            <w:tcBorders>
              <w:top w:val="nil"/>
              <w:left w:val="single" w:sz="8" w:space="0" w:color="auto"/>
              <w:bottom w:val="single" w:sz="8" w:space="0" w:color="auto"/>
              <w:right w:val="single" w:sz="8" w:space="0" w:color="auto"/>
            </w:tcBorders>
            <w:shd w:val="clear" w:color="auto" w:fill="auto"/>
            <w:noWrap/>
            <w:vAlign w:val="center"/>
            <w:hideMark/>
          </w:tcPr>
          <w:p w:rsidR="005F27B3" w:rsidRPr="005F27B3" w:rsidRDefault="005F27B3" w:rsidP="005F27B3">
            <w:pPr>
              <w:spacing w:after="0" w:line="240" w:lineRule="auto"/>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Затрудняюсь ответить</w:t>
            </w:r>
          </w:p>
        </w:tc>
        <w:tc>
          <w:tcPr>
            <w:tcW w:w="588" w:type="pct"/>
            <w:tcBorders>
              <w:top w:val="nil"/>
              <w:left w:val="nil"/>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25,7</w:t>
            </w:r>
          </w:p>
        </w:tc>
        <w:tc>
          <w:tcPr>
            <w:tcW w:w="588" w:type="pct"/>
            <w:tcBorders>
              <w:top w:val="nil"/>
              <w:left w:val="nil"/>
              <w:bottom w:val="single" w:sz="4" w:space="0" w:color="auto"/>
              <w:right w:val="single" w:sz="8" w:space="0" w:color="auto"/>
            </w:tcBorders>
            <w:shd w:val="clear" w:color="auto" w:fill="auto"/>
            <w:noWrap/>
            <w:vAlign w:val="bottom"/>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20,2</w:t>
            </w:r>
          </w:p>
        </w:tc>
        <w:tc>
          <w:tcPr>
            <w:tcW w:w="510" w:type="pct"/>
            <w:tcBorders>
              <w:top w:val="nil"/>
              <w:left w:val="nil"/>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15,1</w:t>
            </w:r>
          </w:p>
        </w:tc>
        <w:tc>
          <w:tcPr>
            <w:tcW w:w="510" w:type="pct"/>
            <w:tcBorders>
              <w:top w:val="nil"/>
              <w:left w:val="nil"/>
              <w:bottom w:val="single" w:sz="4" w:space="0" w:color="auto"/>
              <w:right w:val="single" w:sz="8" w:space="0" w:color="auto"/>
            </w:tcBorders>
            <w:shd w:val="clear" w:color="auto" w:fill="auto"/>
            <w:noWrap/>
            <w:vAlign w:val="bottom"/>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17,4</w:t>
            </w:r>
          </w:p>
        </w:tc>
        <w:tc>
          <w:tcPr>
            <w:tcW w:w="510" w:type="pct"/>
            <w:tcBorders>
              <w:top w:val="nil"/>
              <w:left w:val="nil"/>
              <w:bottom w:val="single" w:sz="4"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29,3</w:t>
            </w:r>
          </w:p>
        </w:tc>
        <w:tc>
          <w:tcPr>
            <w:tcW w:w="510" w:type="pct"/>
            <w:tcBorders>
              <w:top w:val="nil"/>
              <w:left w:val="nil"/>
              <w:bottom w:val="single" w:sz="4" w:space="0" w:color="auto"/>
              <w:right w:val="single" w:sz="8" w:space="0" w:color="auto"/>
            </w:tcBorders>
            <w:shd w:val="clear" w:color="auto" w:fill="auto"/>
            <w:noWrap/>
            <w:vAlign w:val="bottom"/>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21,1</w:t>
            </w:r>
          </w:p>
        </w:tc>
      </w:tr>
      <w:tr w:rsidR="005F27B3" w:rsidRPr="005F27B3" w:rsidTr="005F27B3">
        <w:trPr>
          <w:trHeight w:val="324"/>
        </w:trPr>
        <w:tc>
          <w:tcPr>
            <w:tcW w:w="1784" w:type="pct"/>
            <w:tcBorders>
              <w:top w:val="nil"/>
              <w:left w:val="single" w:sz="8" w:space="0" w:color="auto"/>
              <w:bottom w:val="single" w:sz="8" w:space="0" w:color="auto"/>
              <w:right w:val="single" w:sz="8" w:space="0" w:color="auto"/>
            </w:tcBorders>
            <w:shd w:val="clear" w:color="auto" w:fill="auto"/>
            <w:noWrap/>
            <w:vAlign w:val="center"/>
            <w:hideMark/>
          </w:tcPr>
          <w:p w:rsidR="005F27B3" w:rsidRPr="005F27B3" w:rsidRDefault="005F27B3" w:rsidP="005F27B3">
            <w:pPr>
              <w:spacing w:after="0" w:line="240" w:lineRule="auto"/>
              <w:rPr>
                <w:rFonts w:ascii="Times New Roman" w:eastAsia="Times New Roman" w:hAnsi="Times New Roman" w:cs="Times New Roman"/>
                <w:b/>
                <w:color w:val="000000"/>
                <w:sz w:val="24"/>
                <w:szCs w:val="24"/>
                <w:lang w:eastAsia="ru-RU"/>
              </w:rPr>
            </w:pPr>
            <w:r w:rsidRPr="005F27B3">
              <w:rPr>
                <w:rFonts w:ascii="Times New Roman" w:eastAsia="Times New Roman" w:hAnsi="Times New Roman" w:cs="Times New Roman"/>
                <w:b/>
                <w:color w:val="000000"/>
                <w:sz w:val="24"/>
                <w:szCs w:val="24"/>
                <w:lang w:eastAsia="ru-RU"/>
              </w:rPr>
              <w:t>Итого</w:t>
            </w:r>
          </w:p>
        </w:tc>
        <w:tc>
          <w:tcPr>
            <w:tcW w:w="588" w:type="pct"/>
            <w:tcBorders>
              <w:top w:val="nil"/>
              <w:left w:val="nil"/>
              <w:bottom w:val="single" w:sz="8"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100</w:t>
            </w:r>
            <w:r>
              <w:rPr>
                <w:rFonts w:ascii="Times New Roman" w:eastAsia="Times New Roman" w:hAnsi="Times New Roman" w:cs="Times New Roman"/>
                <w:color w:val="000000"/>
                <w:sz w:val="24"/>
                <w:szCs w:val="24"/>
                <w:lang w:eastAsia="ru-RU"/>
              </w:rPr>
              <w:t>,0</w:t>
            </w:r>
          </w:p>
        </w:tc>
        <w:tc>
          <w:tcPr>
            <w:tcW w:w="588" w:type="pct"/>
            <w:tcBorders>
              <w:top w:val="nil"/>
              <w:left w:val="nil"/>
              <w:bottom w:val="single" w:sz="8"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100,0</w:t>
            </w:r>
          </w:p>
        </w:tc>
        <w:tc>
          <w:tcPr>
            <w:tcW w:w="510" w:type="pct"/>
            <w:tcBorders>
              <w:top w:val="nil"/>
              <w:left w:val="nil"/>
              <w:bottom w:val="single" w:sz="8"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100</w:t>
            </w:r>
            <w:r>
              <w:rPr>
                <w:rFonts w:ascii="Times New Roman" w:eastAsia="Times New Roman" w:hAnsi="Times New Roman" w:cs="Times New Roman"/>
                <w:color w:val="000000"/>
                <w:sz w:val="24"/>
                <w:szCs w:val="24"/>
                <w:lang w:eastAsia="ru-RU"/>
              </w:rPr>
              <w:t>,0</w:t>
            </w:r>
          </w:p>
        </w:tc>
        <w:tc>
          <w:tcPr>
            <w:tcW w:w="510" w:type="pct"/>
            <w:tcBorders>
              <w:top w:val="nil"/>
              <w:left w:val="nil"/>
              <w:bottom w:val="single" w:sz="8"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100,0</w:t>
            </w:r>
          </w:p>
        </w:tc>
        <w:tc>
          <w:tcPr>
            <w:tcW w:w="510" w:type="pct"/>
            <w:tcBorders>
              <w:top w:val="nil"/>
              <w:left w:val="nil"/>
              <w:bottom w:val="single" w:sz="8"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100</w:t>
            </w:r>
            <w:r>
              <w:rPr>
                <w:rFonts w:ascii="Times New Roman" w:eastAsia="Times New Roman" w:hAnsi="Times New Roman" w:cs="Times New Roman"/>
                <w:color w:val="000000"/>
                <w:sz w:val="24"/>
                <w:szCs w:val="24"/>
                <w:lang w:eastAsia="ru-RU"/>
              </w:rPr>
              <w:t>,0</w:t>
            </w:r>
          </w:p>
        </w:tc>
        <w:tc>
          <w:tcPr>
            <w:tcW w:w="510" w:type="pct"/>
            <w:tcBorders>
              <w:top w:val="nil"/>
              <w:left w:val="nil"/>
              <w:bottom w:val="single" w:sz="8" w:space="0" w:color="auto"/>
              <w:right w:val="single" w:sz="8" w:space="0" w:color="auto"/>
            </w:tcBorders>
            <w:shd w:val="clear" w:color="auto" w:fill="auto"/>
            <w:noWrap/>
            <w:vAlign w:val="center"/>
            <w:hideMark/>
          </w:tcPr>
          <w:p w:rsidR="005F27B3" w:rsidRPr="005F27B3" w:rsidRDefault="005F27B3" w:rsidP="005F27B3">
            <w:pPr>
              <w:spacing w:after="0" w:line="240" w:lineRule="auto"/>
              <w:jc w:val="center"/>
              <w:rPr>
                <w:rFonts w:ascii="Times New Roman" w:eastAsia="Times New Roman" w:hAnsi="Times New Roman" w:cs="Times New Roman"/>
                <w:color w:val="000000"/>
                <w:sz w:val="24"/>
                <w:szCs w:val="24"/>
                <w:lang w:eastAsia="ru-RU"/>
              </w:rPr>
            </w:pPr>
            <w:r w:rsidRPr="005F27B3">
              <w:rPr>
                <w:rFonts w:ascii="Times New Roman" w:eastAsia="Times New Roman" w:hAnsi="Times New Roman" w:cs="Times New Roman"/>
                <w:color w:val="000000"/>
                <w:sz w:val="24"/>
                <w:szCs w:val="24"/>
                <w:lang w:eastAsia="ru-RU"/>
              </w:rPr>
              <w:t>100</w:t>
            </w:r>
            <w:r>
              <w:rPr>
                <w:rFonts w:ascii="Times New Roman" w:eastAsia="Times New Roman" w:hAnsi="Times New Roman" w:cs="Times New Roman"/>
                <w:color w:val="000000"/>
                <w:sz w:val="24"/>
                <w:szCs w:val="24"/>
                <w:lang w:eastAsia="ru-RU"/>
              </w:rPr>
              <w:t>,0</w:t>
            </w:r>
          </w:p>
        </w:tc>
      </w:tr>
    </w:tbl>
    <w:p w:rsidR="001F12A3" w:rsidRDefault="001F12A3" w:rsidP="0013582E">
      <w:pPr>
        <w:spacing w:after="0" w:line="312" w:lineRule="auto"/>
        <w:ind w:firstLine="709"/>
        <w:jc w:val="both"/>
        <w:rPr>
          <w:rFonts w:ascii="Times New Roman" w:hAnsi="Times New Roman" w:cs="Times New Roman"/>
          <w:sz w:val="28"/>
          <w:szCs w:val="28"/>
        </w:rPr>
      </w:pPr>
    </w:p>
    <w:p w:rsidR="00EA2E5E" w:rsidRDefault="001F12A3" w:rsidP="0013582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Общий анализ табл. 3.4</w:t>
      </w:r>
      <w:r w:rsidR="008A0AD9">
        <w:rPr>
          <w:rFonts w:ascii="Times New Roman" w:hAnsi="Times New Roman" w:cs="Times New Roman"/>
          <w:sz w:val="28"/>
          <w:szCs w:val="28"/>
        </w:rPr>
        <w:t xml:space="preserve"> указывает на следующие особенности:</w:t>
      </w:r>
    </w:p>
    <w:p w:rsidR="008A0AD9" w:rsidRPr="00BB1B22" w:rsidRDefault="008A0AD9" w:rsidP="0013582E">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 xml:space="preserve">- </w:t>
      </w:r>
      <w:r w:rsidR="005F27B3">
        <w:rPr>
          <w:rFonts w:ascii="Times New Roman" w:hAnsi="Times New Roman" w:cs="Times New Roman"/>
          <w:sz w:val="28"/>
          <w:szCs w:val="28"/>
        </w:rPr>
        <w:t>в 2023 г. по сравнению с 2022</w:t>
      </w:r>
      <w:r w:rsidR="004324A2">
        <w:rPr>
          <w:rFonts w:ascii="Times New Roman" w:hAnsi="Times New Roman" w:cs="Times New Roman"/>
          <w:sz w:val="28"/>
          <w:szCs w:val="28"/>
        </w:rPr>
        <w:t xml:space="preserve"> г. наблюдается существенный рост </w:t>
      </w:r>
      <w:r w:rsidR="004324A2" w:rsidRPr="00BB1B22">
        <w:rPr>
          <w:rFonts w:ascii="Times New Roman" w:hAnsi="Times New Roman" w:cs="Times New Roman"/>
          <w:spacing w:val="-2"/>
          <w:sz w:val="28"/>
          <w:szCs w:val="28"/>
        </w:rPr>
        <w:t>доли респондентов, выбравших вариант ответа «</w:t>
      </w:r>
      <w:r w:rsidR="005F27B3">
        <w:rPr>
          <w:rFonts w:ascii="Times New Roman" w:hAnsi="Times New Roman" w:cs="Times New Roman"/>
          <w:spacing w:val="-2"/>
          <w:sz w:val="28"/>
          <w:szCs w:val="28"/>
        </w:rPr>
        <w:t>нет конкурентов</w:t>
      </w:r>
      <w:r w:rsidR="00C24780">
        <w:rPr>
          <w:rFonts w:ascii="Times New Roman" w:hAnsi="Times New Roman" w:cs="Times New Roman"/>
          <w:spacing w:val="-2"/>
          <w:sz w:val="28"/>
          <w:szCs w:val="28"/>
        </w:rPr>
        <w:t>» (на 8</w:t>
      </w:r>
      <w:r w:rsidR="00DC07ED">
        <w:rPr>
          <w:rFonts w:ascii="Times New Roman" w:hAnsi="Times New Roman" w:cs="Times New Roman"/>
          <w:spacing w:val="-2"/>
          <w:sz w:val="28"/>
          <w:szCs w:val="28"/>
        </w:rPr>
        <w:t xml:space="preserve">,0% п.п. </w:t>
      </w:r>
      <w:r w:rsidR="004324A2" w:rsidRPr="00BB1B22">
        <w:rPr>
          <w:rFonts w:ascii="Times New Roman" w:hAnsi="Times New Roman" w:cs="Times New Roman"/>
          <w:spacing w:val="-2"/>
          <w:sz w:val="28"/>
          <w:szCs w:val="28"/>
        </w:rPr>
        <w:t xml:space="preserve">опрошенных), причем этот рост практически одинаков для предприятий-респондентов, </w:t>
      </w:r>
      <w:r w:rsidR="00DB346E">
        <w:rPr>
          <w:rFonts w:ascii="Times New Roman" w:hAnsi="Times New Roman" w:cs="Times New Roman"/>
          <w:spacing w:val="-2"/>
          <w:sz w:val="28"/>
          <w:szCs w:val="28"/>
        </w:rPr>
        <w:t>зарегистрированных как в городских, так и муниципальных округах</w:t>
      </w:r>
      <w:r w:rsidR="004324A2" w:rsidRPr="00BB1B22">
        <w:rPr>
          <w:rFonts w:ascii="Times New Roman" w:hAnsi="Times New Roman" w:cs="Times New Roman"/>
          <w:spacing w:val="-2"/>
          <w:sz w:val="28"/>
          <w:szCs w:val="28"/>
        </w:rPr>
        <w:t xml:space="preserve"> (</w:t>
      </w:r>
      <w:r w:rsidR="00C24780">
        <w:rPr>
          <w:rFonts w:ascii="Times New Roman" w:hAnsi="Times New Roman" w:cs="Times New Roman"/>
          <w:spacing w:val="-2"/>
          <w:sz w:val="28"/>
          <w:szCs w:val="28"/>
        </w:rPr>
        <w:t>на 6,7 п.п. и 8,6</w:t>
      </w:r>
      <w:r w:rsidR="00DC07ED">
        <w:rPr>
          <w:rFonts w:ascii="Times New Roman" w:hAnsi="Times New Roman" w:cs="Times New Roman"/>
          <w:spacing w:val="-2"/>
          <w:sz w:val="28"/>
          <w:szCs w:val="28"/>
        </w:rPr>
        <w:t xml:space="preserve"> п.п.</w:t>
      </w:r>
      <w:r w:rsidR="00BB1B22" w:rsidRPr="00BB1B22">
        <w:rPr>
          <w:rFonts w:ascii="Times New Roman" w:hAnsi="Times New Roman" w:cs="Times New Roman"/>
          <w:spacing w:val="-2"/>
          <w:sz w:val="28"/>
          <w:szCs w:val="28"/>
        </w:rPr>
        <w:t xml:space="preserve"> соответственно</w:t>
      </w:r>
      <w:r w:rsidR="004324A2" w:rsidRPr="00BB1B22">
        <w:rPr>
          <w:rFonts w:ascii="Times New Roman" w:hAnsi="Times New Roman" w:cs="Times New Roman"/>
          <w:spacing w:val="-2"/>
          <w:sz w:val="28"/>
          <w:szCs w:val="28"/>
        </w:rPr>
        <w:t>)</w:t>
      </w:r>
      <w:r w:rsidR="00BB1B22" w:rsidRPr="00BB1B22">
        <w:rPr>
          <w:rFonts w:ascii="Times New Roman" w:hAnsi="Times New Roman" w:cs="Times New Roman"/>
          <w:spacing w:val="-2"/>
          <w:sz w:val="28"/>
          <w:szCs w:val="28"/>
        </w:rPr>
        <w:t>;</w:t>
      </w:r>
    </w:p>
    <w:p w:rsidR="00BB1B22" w:rsidRPr="00BB1B22" w:rsidRDefault="00C24780" w:rsidP="00BB1B22">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 в 2023 г. по сравнению с 2022</w:t>
      </w:r>
      <w:r w:rsidR="00BB1B22" w:rsidRPr="00BB1B22">
        <w:rPr>
          <w:rFonts w:ascii="Times New Roman" w:hAnsi="Times New Roman" w:cs="Times New Roman"/>
          <w:spacing w:val="-2"/>
          <w:sz w:val="28"/>
          <w:szCs w:val="28"/>
        </w:rPr>
        <w:t xml:space="preserve"> г. наблюдается падение доли респондентов, выбравших вариант</w:t>
      </w:r>
      <w:r>
        <w:rPr>
          <w:rFonts w:ascii="Times New Roman" w:hAnsi="Times New Roman" w:cs="Times New Roman"/>
          <w:spacing w:val="-2"/>
          <w:sz w:val="28"/>
          <w:szCs w:val="28"/>
        </w:rPr>
        <w:t>ы</w:t>
      </w:r>
      <w:r w:rsidR="00BB1B22" w:rsidRPr="00BB1B22">
        <w:rPr>
          <w:rFonts w:ascii="Times New Roman" w:hAnsi="Times New Roman" w:cs="Times New Roman"/>
          <w:spacing w:val="-2"/>
          <w:sz w:val="28"/>
          <w:szCs w:val="28"/>
        </w:rPr>
        <w:t xml:space="preserve"> о</w:t>
      </w:r>
      <w:r w:rsidR="00DC07ED">
        <w:rPr>
          <w:rFonts w:ascii="Times New Roman" w:hAnsi="Times New Roman" w:cs="Times New Roman"/>
          <w:spacing w:val="-2"/>
          <w:sz w:val="28"/>
          <w:szCs w:val="28"/>
        </w:rPr>
        <w:t>твета «</w:t>
      </w:r>
      <w:r>
        <w:rPr>
          <w:rFonts w:ascii="Times New Roman" w:hAnsi="Times New Roman" w:cs="Times New Roman"/>
          <w:spacing w:val="-2"/>
          <w:sz w:val="28"/>
          <w:szCs w:val="28"/>
        </w:rPr>
        <w:t>от 1 до 3 конкурентов» (на 2,9</w:t>
      </w:r>
      <w:r w:rsidR="00DC07ED">
        <w:rPr>
          <w:rFonts w:ascii="Times New Roman" w:hAnsi="Times New Roman" w:cs="Times New Roman"/>
          <w:spacing w:val="-2"/>
          <w:sz w:val="28"/>
          <w:szCs w:val="28"/>
        </w:rPr>
        <w:t xml:space="preserve"> п.п.</w:t>
      </w:r>
      <w:r w:rsidR="00BB1B22" w:rsidRPr="00BB1B22">
        <w:rPr>
          <w:rFonts w:ascii="Times New Roman" w:hAnsi="Times New Roman" w:cs="Times New Roman"/>
          <w:spacing w:val="-2"/>
          <w:sz w:val="28"/>
          <w:szCs w:val="28"/>
        </w:rPr>
        <w:t xml:space="preserve"> опрошенных), </w:t>
      </w:r>
      <w:r>
        <w:rPr>
          <w:rFonts w:ascii="Times New Roman" w:hAnsi="Times New Roman" w:cs="Times New Roman"/>
          <w:spacing w:val="-2"/>
          <w:sz w:val="28"/>
          <w:szCs w:val="28"/>
        </w:rPr>
        <w:t>«большое число конкурентом» (на 3,0 п.п) и «затрудняюсь ответить» (на 5,5 п.п.), только по варианту «от 4 до 8 конкурентов» наблюдается рост (на 3,3 п.п.</w:t>
      </w:r>
      <w:r w:rsidR="00BB1B22" w:rsidRPr="00BB1B22">
        <w:rPr>
          <w:rFonts w:ascii="Times New Roman" w:hAnsi="Times New Roman" w:cs="Times New Roman"/>
          <w:spacing w:val="-2"/>
          <w:sz w:val="28"/>
          <w:szCs w:val="28"/>
        </w:rPr>
        <w:t>)</w:t>
      </w:r>
      <w:r w:rsidR="00BB1B22">
        <w:rPr>
          <w:rFonts w:ascii="Times New Roman" w:hAnsi="Times New Roman" w:cs="Times New Roman"/>
          <w:spacing w:val="-2"/>
          <w:sz w:val="28"/>
          <w:szCs w:val="28"/>
        </w:rPr>
        <w:t>.</w:t>
      </w:r>
    </w:p>
    <w:p w:rsidR="00BB1B22" w:rsidRDefault="00BB1B22" w:rsidP="00BB1B22">
      <w:pPr>
        <w:spacing w:after="0" w:line="312" w:lineRule="auto"/>
        <w:ind w:firstLine="709"/>
        <w:jc w:val="both"/>
        <w:rPr>
          <w:rFonts w:ascii="Times New Roman" w:hAnsi="Times New Roman" w:cs="Times New Roman"/>
          <w:sz w:val="28"/>
          <w:szCs w:val="28"/>
        </w:rPr>
      </w:pPr>
      <w:r w:rsidRPr="00BB1B22">
        <w:rPr>
          <w:rFonts w:ascii="Times New Roman" w:hAnsi="Times New Roman" w:cs="Times New Roman"/>
          <w:sz w:val="28"/>
          <w:szCs w:val="28"/>
        </w:rPr>
        <w:t>Данные о количестве конкурентов в разрезе видов экономической деятельности опрошенных представлены в таб</w:t>
      </w:r>
      <w:r>
        <w:rPr>
          <w:rFonts w:ascii="Times New Roman" w:hAnsi="Times New Roman" w:cs="Times New Roman"/>
          <w:sz w:val="28"/>
          <w:szCs w:val="28"/>
        </w:rPr>
        <w:t>л</w:t>
      </w:r>
      <w:r w:rsidRPr="00BB1B22">
        <w:rPr>
          <w:rFonts w:ascii="Times New Roman" w:hAnsi="Times New Roman" w:cs="Times New Roman"/>
          <w:sz w:val="28"/>
          <w:szCs w:val="28"/>
        </w:rPr>
        <w:t>.</w:t>
      </w:r>
      <w:r>
        <w:rPr>
          <w:rFonts w:ascii="Times New Roman" w:hAnsi="Times New Roman" w:cs="Times New Roman"/>
          <w:sz w:val="28"/>
          <w:szCs w:val="28"/>
        </w:rPr>
        <w:t xml:space="preserve"> 3.5.</w:t>
      </w:r>
    </w:p>
    <w:p w:rsidR="00BB1B22" w:rsidRDefault="00BB1B22" w:rsidP="00BB1B22">
      <w:pPr>
        <w:spacing w:after="0" w:line="312" w:lineRule="auto"/>
        <w:ind w:firstLine="709"/>
        <w:jc w:val="both"/>
        <w:rPr>
          <w:rFonts w:ascii="Times New Roman" w:hAnsi="Times New Roman" w:cs="Times New Roman"/>
          <w:sz w:val="28"/>
          <w:szCs w:val="28"/>
        </w:rPr>
      </w:pPr>
    </w:p>
    <w:p w:rsidR="00BB1B22" w:rsidRDefault="00BB1B22" w:rsidP="00BB1B22">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3.5</w:t>
      </w:r>
    </w:p>
    <w:p w:rsidR="008A0AD9" w:rsidRDefault="00BB1B22" w:rsidP="00BB1B22">
      <w:pPr>
        <w:spacing w:after="0" w:line="312" w:lineRule="auto"/>
        <w:jc w:val="center"/>
        <w:rPr>
          <w:rFonts w:ascii="Times New Roman" w:hAnsi="Times New Roman" w:cs="Times New Roman"/>
          <w:sz w:val="28"/>
          <w:szCs w:val="28"/>
        </w:rPr>
      </w:pPr>
      <w:r w:rsidRPr="00BB1B22">
        <w:rPr>
          <w:rFonts w:ascii="Times New Roman" w:hAnsi="Times New Roman" w:cs="Times New Roman"/>
          <w:sz w:val="28"/>
          <w:szCs w:val="28"/>
        </w:rPr>
        <w:t>Данные о наличии конкурентов в разрезе видов э</w:t>
      </w:r>
      <w:r w:rsidR="007677DA">
        <w:rPr>
          <w:rFonts w:ascii="Times New Roman" w:hAnsi="Times New Roman" w:cs="Times New Roman"/>
          <w:sz w:val="28"/>
          <w:szCs w:val="28"/>
        </w:rPr>
        <w:t>кономической деятельности в 2023</w:t>
      </w:r>
      <w:r>
        <w:rPr>
          <w:rFonts w:ascii="Times New Roman" w:hAnsi="Times New Roman" w:cs="Times New Roman"/>
          <w:sz w:val="28"/>
          <w:szCs w:val="28"/>
        </w:rPr>
        <w:t xml:space="preserve"> г., % по рынку</w:t>
      </w:r>
    </w:p>
    <w:tbl>
      <w:tblPr>
        <w:tblW w:w="5000" w:type="pct"/>
        <w:tblLook w:val="04A0" w:firstRow="1" w:lastRow="0" w:firstColumn="1" w:lastColumn="0" w:noHBand="0" w:noVBand="1"/>
      </w:tblPr>
      <w:tblGrid>
        <w:gridCol w:w="4804"/>
        <w:gridCol w:w="1001"/>
        <w:gridCol w:w="942"/>
        <w:gridCol w:w="942"/>
        <w:gridCol w:w="942"/>
        <w:gridCol w:w="940"/>
      </w:tblGrid>
      <w:tr w:rsidR="00645F0D" w:rsidRPr="00645F0D" w:rsidTr="00395D5B">
        <w:trPr>
          <w:trHeight w:val="1647"/>
        </w:trPr>
        <w:tc>
          <w:tcPr>
            <w:tcW w:w="25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45F0D" w:rsidRPr="00645F0D" w:rsidRDefault="00645F0D" w:rsidP="00645F0D">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Рынки</w:t>
            </w:r>
          </w:p>
        </w:tc>
        <w:tc>
          <w:tcPr>
            <w:tcW w:w="523" w:type="pct"/>
            <w:tcBorders>
              <w:top w:val="single" w:sz="8" w:space="0" w:color="auto"/>
              <w:left w:val="nil"/>
              <w:bottom w:val="single" w:sz="8" w:space="0" w:color="auto"/>
              <w:right w:val="single" w:sz="8" w:space="0" w:color="auto"/>
            </w:tcBorders>
            <w:shd w:val="clear" w:color="auto" w:fill="auto"/>
            <w:textDirection w:val="btLr"/>
            <w:vAlign w:val="center"/>
            <w:hideMark/>
          </w:tcPr>
          <w:p w:rsidR="00645F0D" w:rsidRPr="00645F0D" w:rsidRDefault="00645F0D" w:rsidP="00645F0D">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нет конкурентов</w:t>
            </w:r>
          </w:p>
        </w:tc>
        <w:tc>
          <w:tcPr>
            <w:tcW w:w="492" w:type="pct"/>
            <w:tcBorders>
              <w:top w:val="single" w:sz="8" w:space="0" w:color="auto"/>
              <w:left w:val="nil"/>
              <w:bottom w:val="single" w:sz="8" w:space="0" w:color="auto"/>
              <w:right w:val="single" w:sz="8" w:space="0" w:color="auto"/>
            </w:tcBorders>
            <w:shd w:val="clear" w:color="auto" w:fill="auto"/>
            <w:textDirection w:val="btLr"/>
            <w:vAlign w:val="center"/>
            <w:hideMark/>
          </w:tcPr>
          <w:p w:rsidR="00645F0D" w:rsidRPr="00645F0D" w:rsidRDefault="00645F0D" w:rsidP="00645F0D">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от 1 до 3 конкурентов</w:t>
            </w:r>
          </w:p>
        </w:tc>
        <w:tc>
          <w:tcPr>
            <w:tcW w:w="492" w:type="pct"/>
            <w:tcBorders>
              <w:top w:val="single" w:sz="8" w:space="0" w:color="auto"/>
              <w:left w:val="nil"/>
              <w:bottom w:val="single" w:sz="8" w:space="0" w:color="auto"/>
              <w:right w:val="single" w:sz="8" w:space="0" w:color="auto"/>
            </w:tcBorders>
            <w:shd w:val="clear" w:color="auto" w:fill="auto"/>
            <w:textDirection w:val="btLr"/>
            <w:vAlign w:val="center"/>
            <w:hideMark/>
          </w:tcPr>
          <w:p w:rsidR="00645F0D" w:rsidRPr="00645F0D" w:rsidRDefault="00645F0D" w:rsidP="00645F0D">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от 4 до 8 конкурентов</w:t>
            </w:r>
          </w:p>
        </w:tc>
        <w:tc>
          <w:tcPr>
            <w:tcW w:w="492" w:type="pct"/>
            <w:tcBorders>
              <w:top w:val="single" w:sz="8" w:space="0" w:color="auto"/>
              <w:left w:val="nil"/>
              <w:bottom w:val="single" w:sz="8" w:space="0" w:color="auto"/>
              <w:right w:val="single" w:sz="8" w:space="0" w:color="auto"/>
            </w:tcBorders>
            <w:shd w:val="clear" w:color="auto" w:fill="auto"/>
            <w:textDirection w:val="btLr"/>
            <w:vAlign w:val="center"/>
            <w:hideMark/>
          </w:tcPr>
          <w:p w:rsidR="00645F0D" w:rsidRPr="00645F0D" w:rsidRDefault="00645F0D" w:rsidP="00645F0D">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большое количество конкурентов</w:t>
            </w:r>
          </w:p>
        </w:tc>
        <w:tc>
          <w:tcPr>
            <w:tcW w:w="491" w:type="pct"/>
            <w:tcBorders>
              <w:top w:val="single" w:sz="8" w:space="0" w:color="auto"/>
              <w:left w:val="nil"/>
              <w:bottom w:val="single" w:sz="8" w:space="0" w:color="auto"/>
              <w:right w:val="single" w:sz="8" w:space="0" w:color="auto"/>
            </w:tcBorders>
            <w:shd w:val="clear" w:color="auto" w:fill="auto"/>
            <w:textDirection w:val="btLr"/>
            <w:vAlign w:val="center"/>
            <w:hideMark/>
          </w:tcPr>
          <w:p w:rsidR="00645F0D" w:rsidRPr="00645F0D" w:rsidRDefault="00645F0D" w:rsidP="00645F0D">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затрудняюсь ответить</w:t>
            </w:r>
          </w:p>
        </w:tc>
      </w:tr>
      <w:tr w:rsidR="00645F0D" w:rsidRPr="00645F0D" w:rsidTr="00395D5B">
        <w:trPr>
          <w:trHeight w:val="253"/>
        </w:trPr>
        <w:tc>
          <w:tcPr>
            <w:tcW w:w="2510" w:type="pct"/>
            <w:tcBorders>
              <w:top w:val="nil"/>
              <w:left w:val="single" w:sz="8" w:space="0" w:color="auto"/>
              <w:bottom w:val="single" w:sz="4" w:space="0" w:color="auto"/>
              <w:right w:val="nil"/>
            </w:tcBorders>
            <w:shd w:val="clear" w:color="auto" w:fill="auto"/>
            <w:vAlign w:val="center"/>
            <w:hideMark/>
          </w:tcPr>
          <w:p w:rsidR="00645F0D" w:rsidRPr="00645F0D" w:rsidRDefault="00645F0D" w:rsidP="00645F0D">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услуг дошкольного образования</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28,8</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30,3</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12,1</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9,1</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19,7</w:t>
            </w:r>
          </w:p>
        </w:tc>
      </w:tr>
      <w:tr w:rsidR="00645F0D" w:rsidRPr="00645F0D" w:rsidTr="00395D5B">
        <w:trPr>
          <w:trHeight w:val="268"/>
        </w:trPr>
        <w:tc>
          <w:tcPr>
            <w:tcW w:w="2510" w:type="pct"/>
            <w:tcBorders>
              <w:top w:val="nil"/>
              <w:left w:val="single" w:sz="8" w:space="0" w:color="auto"/>
              <w:bottom w:val="single" w:sz="4" w:space="0" w:color="auto"/>
              <w:right w:val="nil"/>
            </w:tcBorders>
            <w:shd w:val="clear" w:color="auto" w:fill="auto"/>
            <w:vAlign w:val="center"/>
            <w:hideMark/>
          </w:tcPr>
          <w:p w:rsidR="00645F0D" w:rsidRPr="00645F0D" w:rsidRDefault="00645F0D" w:rsidP="00645F0D">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услуг общего образования</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30,3</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20,2</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18,</w:t>
            </w:r>
            <w:r w:rsidR="007677DA">
              <w:rPr>
                <w:rFonts w:ascii="Times New Roman" w:eastAsia="Times New Roman" w:hAnsi="Times New Roman" w:cs="Times New Roman"/>
                <w:color w:val="000000"/>
                <w:sz w:val="24"/>
                <w:szCs w:val="24"/>
                <w:lang w:eastAsia="ru-RU"/>
              </w:rPr>
              <w:t>1</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6,7</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24,7</w:t>
            </w:r>
          </w:p>
        </w:tc>
      </w:tr>
      <w:tr w:rsidR="00645F0D" w:rsidRPr="00645F0D" w:rsidTr="00395D5B">
        <w:trPr>
          <w:trHeight w:val="399"/>
        </w:trPr>
        <w:tc>
          <w:tcPr>
            <w:tcW w:w="2510" w:type="pct"/>
            <w:tcBorders>
              <w:top w:val="nil"/>
              <w:left w:val="single" w:sz="8" w:space="0" w:color="auto"/>
              <w:bottom w:val="single" w:sz="4" w:space="0" w:color="auto"/>
              <w:right w:val="nil"/>
            </w:tcBorders>
            <w:shd w:val="clear" w:color="auto" w:fill="auto"/>
            <w:vAlign w:val="center"/>
            <w:hideMark/>
          </w:tcPr>
          <w:p w:rsidR="00645F0D" w:rsidRPr="00645F0D" w:rsidRDefault="00645F0D" w:rsidP="00645F0D">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услуг среднего профессионального образования</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31,7</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31,7</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7,3</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12,2</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17,1</w:t>
            </w:r>
          </w:p>
        </w:tc>
      </w:tr>
      <w:tr w:rsidR="00645F0D" w:rsidRPr="00645F0D" w:rsidTr="00395D5B">
        <w:trPr>
          <w:trHeight w:val="549"/>
        </w:trPr>
        <w:tc>
          <w:tcPr>
            <w:tcW w:w="2510" w:type="pct"/>
            <w:tcBorders>
              <w:top w:val="nil"/>
              <w:left w:val="single" w:sz="8" w:space="0" w:color="auto"/>
              <w:bottom w:val="single" w:sz="4" w:space="0" w:color="auto"/>
              <w:right w:val="nil"/>
            </w:tcBorders>
            <w:shd w:val="clear" w:color="auto" w:fill="auto"/>
            <w:vAlign w:val="center"/>
            <w:hideMark/>
          </w:tcPr>
          <w:p w:rsidR="00645F0D" w:rsidRPr="00645F0D" w:rsidRDefault="00645F0D" w:rsidP="00645F0D">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услуг дополнительного образования детей</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23,2</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23,2</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23,2</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7,</w:t>
            </w:r>
            <w:r w:rsidR="007677DA">
              <w:rPr>
                <w:rFonts w:ascii="Times New Roman" w:eastAsia="Times New Roman" w:hAnsi="Times New Roman" w:cs="Times New Roman"/>
                <w:color w:val="000000"/>
                <w:sz w:val="24"/>
                <w:szCs w:val="24"/>
                <w:lang w:eastAsia="ru-RU"/>
              </w:rPr>
              <w:t>2</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23,2</w:t>
            </w:r>
          </w:p>
        </w:tc>
      </w:tr>
      <w:tr w:rsidR="00645F0D" w:rsidRPr="00645F0D" w:rsidTr="00395D5B">
        <w:trPr>
          <w:trHeight w:val="312"/>
        </w:trPr>
        <w:tc>
          <w:tcPr>
            <w:tcW w:w="2510" w:type="pct"/>
            <w:tcBorders>
              <w:top w:val="nil"/>
              <w:left w:val="single" w:sz="8" w:space="0" w:color="auto"/>
              <w:bottom w:val="single" w:sz="4" w:space="0" w:color="auto"/>
              <w:right w:val="nil"/>
            </w:tcBorders>
            <w:shd w:val="clear" w:color="auto" w:fill="auto"/>
            <w:vAlign w:val="center"/>
            <w:hideMark/>
          </w:tcPr>
          <w:p w:rsidR="00645F0D" w:rsidRPr="00645F0D" w:rsidRDefault="00645F0D" w:rsidP="00645F0D">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розничной торговли</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2,8</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22,5</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40,7</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22,9</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11,1</w:t>
            </w:r>
          </w:p>
        </w:tc>
      </w:tr>
      <w:tr w:rsidR="00645F0D" w:rsidRPr="00645F0D" w:rsidTr="00395D5B">
        <w:trPr>
          <w:trHeight w:val="312"/>
        </w:trPr>
        <w:tc>
          <w:tcPr>
            <w:tcW w:w="2510" w:type="pct"/>
            <w:tcBorders>
              <w:top w:val="nil"/>
              <w:left w:val="single" w:sz="8" w:space="0" w:color="auto"/>
              <w:bottom w:val="single" w:sz="4" w:space="0" w:color="auto"/>
              <w:right w:val="nil"/>
            </w:tcBorders>
            <w:shd w:val="clear" w:color="auto" w:fill="auto"/>
            <w:vAlign w:val="center"/>
            <w:hideMark/>
          </w:tcPr>
          <w:p w:rsidR="00645F0D" w:rsidRPr="00645F0D" w:rsidRDefault="00645F0D" w:rsidP="00645F0D">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 xml:space="preserve">Рынок услуг детского отдыха и оздоровления </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26,9</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30,8</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11,5</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3,</w:t>
            </w:r>
            <w:r w:rsidR="007677DA">
              <w:rPr>
                <w:rFonts w:ascii="Times New Roman" w:eastAsia="Times New Roman" w:hAnsi="Times New Roman" w:cs="Times New Roman"/>
                <w:color w:val="000000"/>
                <w:sz w:val="24"/>
                <w:szCs w:val="24"/>
                <w:lang w:eastAsia="ru-RU"/>
              </w:rPr>
              <w:t>9</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26,9</w:t>
            </w:r>
          </w:p>
        </w:tc>
      </w:tr>
      <w:tr w:rsidR="00645F0D" w:rsidRPr="00645F0D" w:rsidTr="00395D5B">
        <w:trPr>
          <w:trHeight w:val="244"/>
        </w:trPr>
        <w:tc>
          <w:tcPr>
            <w:tcW w:w="2510" w:type="pct"/>
            <w:tcBorders>
              <w:top w:val="nil"/>
              <w:left w:val="single" w:sz="8" w:space="0" w:color="auto"/>
              <w:bottom w:val="single" w:sz="4" w:space="0" w:color="auto"/>
              <w:right w:val="nil"/>
            </w:tcBorders>
            <w:shd w:val="clear" w:color="auto" w:fill="auto"/>
            <w:vAlign w:val="center"/>
            <w:hideMark/>
          </w:tcPr>
          <w:p w:rsidR="00645F0D" w:rsidRPr="00645F0D" w:rsidRDefault="00645F0D" w:rsidP="00645F0D">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медицинских услуг</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31,4</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23,3</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9,3</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14,0</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22,</w:t>
            </w:r>
            <w:r w:rsidR="007677DA">
              <w:rPr>
                <w:rFonts w:ascii="Times New Roman" w:eastAsia="Times New Roman" w:hAnsi="Times New Roman" w:cs="Times New Roman"/>
                <w:color w:val="000000"/>
                <w:sz w:val="24"/>
                <w:szCs w:val="24"/>
                <w:lang w:eastAsia="ru-RU"/>
              </w:rPr>
              <w:t>0</w:t>
            </w:r>
          </w:p>
        </w:tc>
      </w:tr>
      <w:tr w:rsidR="00645F0D" w:rsidRPr="00645F0D" w:rsidTr="00395D5B">
        <w:trPr>
          <w:trHeight w:val="1032"/>
        </w:trPr>
        <w:tc>
          <w:tcPr>
            <w:tcW w:w="2510" w:type="pct"/>
            <w:tcBorders>
              <w:top w:val="nil"/>
              <w:left w:val="single" w:sz="8" w:space="0" w:color="auto"/>
              <w:bottom w:val="single" w:sz="4" w:space="0" w:color="auto"/>
              <w:right w:val="nil"/>
            </w:tcBorders>
            <w:shd w:val="clear" w:color="auto" w:fill="auto"/>
            <w:vAlign w:val="center"/>
            <w:hideMark/>
          </w:tcPr>
          <w:p w:rsidR="00645F0D" w:rsidRPr="00645F0D" w:rsidRDefault="00645F0D" w:rsidP="00645F0D">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11,1</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14,8</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25,9</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29,6</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18,</w:t>
            </w:r>
            <w:r w:rsidR="007677DA">
              <w:rPr>
                <w:rFonts w:ascii="Times New Roman" w:eastAsia="Times New Roman" w:hAnsi="Times New Roman" w:cs="Times New Roman"/>
                <w:color w:val="000000"/>
                <w:sz w:val="24"/>
                <w:szCs w:val="24"/>
                <w:lang w:eastAsia="ru-RU"/>
              </w:rPr>
              <w:t>6</w:t>
            </w:r>
          </w:p>
        </w:tc>
      </w:tr>
      <w:tr w:rsidR="00645F0D" w:rsidRPr="00645F0D" w:rsidTr="00395D5B">
        <w:trPr>
          <w:trHeight w:val="788"/>
        </w:trPr>
        <w:tc>
          <w:tcPr>
            <w:tcW w:w="2510" w:type="pct"/>
            <w:tcBorders>
              <w:top w:val="nil"/>
              <w:left w:val="single" w:sz="8" w:space="0" w:color="auto"/>
              <w:bottom w:val="single" w:sz="4" w:space="0" w:color="auto"/>
              <w:right w:val="nil"/>
            </w:tcBorders>
            <w:shd w:val="clear" w:color="auto" w:fill="auto"/>
            <w:vAlign w:val="center"/>
            <w:hideMark/>
          </w:tcPr>
          <w:p w:rsidR="00645F0D" w:rsidRPr="00645F0D" w:rsidRDefault="00645F0D" w:rsidP="00645F0D">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психолого-педагогического сопровождения детей с ограниченными возможностями здоровья</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19,0</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14,3</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9,5</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33,3</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23,</w:t>
            </w:r>
            <w:r w:rsidR="007677DA">
              <w:rPr>
                <w:rFonts w:ascii="Times New Roman" w:eastAsia="Times New Roman" w:hAnsi="Times New Roman" w:cs="Times New Roman"/>
                <w:color w:val="000000"/>
                <w:sz w:val="24"/>
                <w:szCs w:val="24"/>
                <w:lang w:eastAsia="ru-RU"/>
              </w:rPr>
              <w:t>9</w:t>
            </w:r>
          </w:p>
        </w:tc>
      </w:tr>
      <w:tr w:rsidR="00645F0D" w:rsidRPr="00645F0D" w:rsidTr="00395D5B">
        <w:trPr>
          <w:trHeight w:val="220"/>
        </w:trPr>
        <w:tc>
          <w:tcPr>
            <w:tcW w:w="2510" w:type="pct"/>
            <w:tcBorders>
              <w:top w:val="nil"/>
              <w:left w:val="single" w:sz="8" w:space="0" w:color="auto"/>
              <w:bottom w:val="single" w:sz="4" w:space="0" w:color="auto"/>
              <w:right w:val="nil"/>
            </w:tcBorders>
            <w:shd w:val="clear" w:color="auto" w:fill="auto"/>
            <w:vAlign w:val="center"/>
            <w:hideMark/>
          </w:tcPr>
          <w:p w:rsidR="00645F0D" w:rsidRPr="00645F0D" w:rsidRDefault="00645F0D" w:rsidP="00645F0D">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социальных услуг</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26,9</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20,9</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13,4</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11,9</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26,9</w:t>
            </w:r>
          </w:p>
        </w:tc>
      </w:tr>
      <w:tr w:rsidR="00645F0D" w:rsidRPr="00645F0D" w:rsidTr="00395D5B">
        <w:trPr>
          <w:trHeight w:val="181"/>
        </w:trPr>
        <w:tc>
          <w:tcPr>
            <w:tcW w:w="2510" w:type="pct"/>
            <w:tcBorders>
              <w:top w:val="nil"/>
              <w:left w:val="single" w:sz="8" w:space="0" w:color="auto"/>
              <w:bottom w:val="single" w:sz="4" w:space="0" w:color="auto"/>
              <w:right w:val="nil"/>
            </w:tcBorders>
            <w:shd w:val="clear" w:color="auto" w:fill="auto"/>
            <w:vAlign w:val="center"/>
            <w:hideMark/>
          </w:tcPr>
          <w:p w:rsidR="00645F0D" w:rsidRPr="00645F0D" w:rsidRDefault="00645F0D" w:rsidP="00645F0D">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ритуальных услуг</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3,7</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48,1</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11,1</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3,</w:t>
            </w:r>
            <w:r w:rsidR="007677DA">
              <w:rPr>
                <w:rFonts w:ascii="Times New Roman" w:eastAsia="Times New Roman" w:hAnsi="Times New Roman" w:cs="Times New Roman"/>
                <w:color w:val="000000"/>
                <w:sz w:val="24"/>
                <w:szCs w:val="24"/>
                <w:lang w:eastAsia="ru-RU"/>
              </w:rPr>
              <w:t>8</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33,3</w:t>
            </w:r>
          </w:p>
        </w:tc>
      </w:tr>
      <w:tr w:rsidR="00645F0D" w:rsidRPr="00645F0D" w:rsidTr="00395D5B">
        <w:trPr>
          <w:trHeight w:val="553"/>
        </w:trPr>
        <w:tc>
          <w:tcPr>
            <w:tcW w:w="2510" w:type="pct"/>
            <w:tcBorders>
              <w:top w:val="nil"/>
              <w:left w:val="single" w:sz="8" w:space="0" w:color="auto"/>
              <w:bottom w:val="single" w:sz="4" w:space="0" w:color="auto"/>
              <w:right w:val="nil"/>
            </w:tcBorders>
            <w:shd w:val="clear" w:color="auto" w:fill="auto"/>
            <w:vAlign w:val="center"/>
            <w:hideMark/>
          </w:tcPr>
          <w:p w:rsidR="00645F0D" w:rsidRPr="00645F0D" w:rsidRDefault="00645F0D" w:rsidP="00645F0D">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услуг по сбору и транспортированию твердых коммунальных отходов</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10,5</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21,1</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31,6</w:t>
            </w:r>
          </w:p>
        </w:tc>
        <w:tc>
          <w:tcPr>
            <w:tcW w:w="492" w:type="pct"/>
            <w:tcBorders>
              <w:top w:val="nil"/>
              <w:left w:val="nil"/>
              <w:bottom w:val="single" w:sz="4" w:space="0" w:color="auto"/>
              <w:right w:val="nil"/>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26,3</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645F0D" w:rsidRPr="00645F0D" w:rsidRDefault="00645F0D" w:rsidP="00645F0D">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10,5</w:t>
            </w:r>
          </w:p>
        </w:tc>
      </w:tr>
    </w:tbl>
    <w:p w:rsidR="00645F0D" w:rsidRDefault="00395D5B" w:rsidP="00395D5B">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продолжение таблицы 3.5</w:t>
      </w:r>
    </w:p>
    <w:tbl>
      <w:tblPr>
        <w:tblW w:w="5000" w:type="pct"/>
        <w:tblLook w:val="04A0" w:firstRow="1" w:lastRow="0" w:firstColumn="1" w:lastColumn="0" w:noHBand="0" w:noVBand="1"/>
      </w:tblPr>
      <w:tblGrid>
        <w:gridCol w:w="4804"/>
        <w:gridCol w:w="1001"/>
        <w:gridCol w:w="942"/>
        <w:gridCol w:w="942"/>
        <w:gridCol w:w="942"/>
        <w:gridCol w:w="940"/>
      </w:tblGrid>
      <w:tr w:rsidR="00395D5B" w:rsidRPr="00645F0D" w:rsidTr="00395D5B">
        <w:trPr>
          <w:trHeight w:val="1647"/>
        </w:trPr>
        <w:tc>
          <w:tcPr>
            <w:tcW w:w="25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D5B" w:rsidRPr="00645F0D" w:rsidRDefault="00395D5B" w:rsidP="008A7562">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Рынки</w:t>
            </w:r>
          </w:p>
        </w:tc>
        <w:tc>
          <w:tcPr>
            <w:tcW w:w="523" w:type="pct"/>
            <w:tcBorders>
              <w:top w:val="single" w:sz="8" w:space="0" w:color="auto"/>
              <w:left w:val="nil"/>
              <w:bottom w:val="single" w:sz="8" w:space="0" w:color="auto"/>
              <w:right w:val="single" w:sz="8" w:space="0" w:color="auto"/>
            </w:tcBorders>
            <w:shd w:val="clear" w:color="auto" w:fill="auto"/>
            <w:textDirection w:val="btLr"/>
            <w:vAlign w:val="center"/>
            <w:hideMark/>
          </w:tcPr>
          <w:p w:rsidR="00395D5B" w:rsidRPr="00645F0D" w:rsidRDefault="00395D5B" w:rsidP="008A7562">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нет конкурентов</w:t>
            </w:r>
          </w:p>
        </w:tc>
        <w:tc>
          <w:tcPr>
            <w:tcW w:w="492" w:type="pct"/>
            <w:tcBorders>
              <w:top w:val="single" w:sz="8" w:space="0" w:color="auto"/>
              <w:left w:val="nil"/>
              <w:bottom w:val="single" w:sz="8" w:space="0" w:color="auto"/>
              <w:right w:val="single" w:sz="8" w:space="0" w:color="auto"/>
            </w:tcBorders>
            <w:shd w:val="clear" w:color="auto" w:fill="auto"/>
            <w:textDirection w:val="btLr"/>
            <w:vAlign w:val="center"/>
            <w:hideMark/>
          </w:tcPr>
          <w:p w:rsidR="00395D5B" w:rsidRPr="00645F0D" w:rsidRDefault="00395D5B" w:rsidP="008A7562">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от 1 до 3 конкурентов</w:t>
            </w:r>
          </w:p>
        </w:tc>
        <w:tc>
          <w:tcPr>
            <w:tcW w:w="492" w:type="pct"/>
            <w:tcBorders>
              <w:top w:val="single" w:sz="8" w:space="0" w:color="auto"/>
              <w:left w:val="nil"/>
              <w:bottom w:val="single" w:sz="8" w:space="0" w:color="auto"/>
              <w:right w:val="single" w:sz="8" w:space="0" w:color="auto"/>
            </w:tcBorders>
            <w:shd w:val="clear" w:color="auto" w:fill="auto"/>
            <w:textDirection w:val="btLr"/>
            <w:vAlign w:val="center"/>
            <w:hideMark/>
          </w:tcPr>
          <w:p w:rsidR="00395D5B" w:rsidRPr="00645F0D" w:rsidRDefault="00395D5B" w:rsidP="008A7562">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от 4 до 8 конкурентов</w:t>
            </w:r>
          </w:p>
        </w:tc>
        <w:tc>
          <w:tcPr>
            <w:tcW w:w="492" w:type="pct"/>
            <w:tcBorders>
              <w:top w:val="single" w:sz="8" w:space="0" w:color="auto"/>
              <w:left w:val="nil"/>
              <w:bottom w:val="single" w:sz="8" w:space="0" w:color="auto"/>
              <w:right w:val="single" w:sz="8" w:space="0" w:color="auto"/>
            </w:tcBorders>
            <w:shd w:val="clear" w:color="auto" w:fill="auto"/>
            <w:textDirection w:val="btLr"/>
            <w:vAlign w:val="center"/>
            <w:hideMark/>
          </w:tcPr>
          <w:p w:rsidR="00395D5B" w:rsidRPr="00645F0D" w:rsidRDefault="00395D5B" w:rsidP="008A7562">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большое количество конкурентов</w:t>
            </w:r>
          </w:p>
        </w:tc>
        <w:tc>
          <w:tcPr>
            <w:tcW w:w="491" w:type="pct"/>
            <w:tcBorders>
              <w:top w:val="single" w:sz="8" w:space="0" w:color="auto"/>
              <w:left w:val="nil"/>
              <w:bottom w:val="single" w:sz="8" w:space="0" w:color="auto"/>
              <w:right w:val="single" w:sz="8" w:space="0" w:color="auto"/>
            </w:tcBorders>
            <w:shd w:val="clear" w:color="auto" w:fill="auto"/>
            <w:textDirection w:val="btLr"/>
            <w:vAlign w:val="center"/>
            <w:hideMark/>
          </w:tcPr>
          <w:p w:rsidR="00395D5B" w:rsidRPr="00645F0D" w:rsidRDefault="00395D5B" w:rsidP="008A7562">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затрудняюсь ответить</w:t>
            </w:r>
          </w:p>
        </w:tc>
      </w:tr>
      <w:tr w:rsidR="00395D5B" w:rsidRPr="00645F0D" w:rsidTr="00395D5B">
        <w:trPr>
          <w:trHeight w:val="1014"/>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20,8</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20,8</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r>
      <w:tr w:rsidR="00395D5B" w:rsidRPr="00645F0D" w:rsidTr="00395D5B">
        <w:trPr>
          <w:trHeight w:val="742"/>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купли-продажи электрической энергии (мощности) на розничном рынке электрической энергии (мощности)</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30,8</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15,4</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r w:rsidR="007677DA">
              <w:rPr>
                <w:rFonts w:ascii="Times New Roman" w:eastAsia="Times New Roman" w:hAnsi="Times New Roman" w:cs="Times New Roman"/>
                <w:color w:val="000000"/>
                <w:sz w:val="24"/>
                <w:szCs w:val="24"/>
                <w:lang w:eastAsia="ru-RU"/>
              </w:rPr>
              <w:t>0</w:t>
            </w:r>
          </w:p>
        </w:tc>
      </w:tr>
      <w:tr w:rsidR="00395D5B" w:rsidRPr="00645F0D" w:rsidTr="00395D5B">
        <w:trPr>
          <w:trHeight w:val="1322"/>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28,6</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007677DA">
              <w:rPr>
                <w:rFonts w:ascii="Times New Roman" w:eastAsia="Times New Roman" w:hAnsi="Times New Roman" w:cs="Times New Roman"/>
                <w:color w:val="000000"/>
                <w:sz w:val="24"/>
                <w:szCs w:val="24"/>
                <w:lang w:eastAsia="ru-RU"/>
              </w:rPr>
              <w:t>5</w:t>
            </w:r>
          </w:p>
        </w:tc>
      </w:tr>
      <w:tr w:rsidR="00395D5B" w:rsidRPr="00645F0D" w:rsidTr="00395D5B">
        <w:trPr>
          <w:trHeight w:val="788"/>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17,6</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35,3</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11,8</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29,4</w:t>
            </w:r>
          </w:p>
        </w:tc>
      </w:tr>
      <w:tr w:rsidR="00395D5B" w:rsidRPr="00645F0D" w:rsidTr="00395D5B">
        <w:trPr>
          <w:trHeight w:val="960"/>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31,6</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10,5</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26,3</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p>
        </w:tc>
      </w:tr>
      <w:tr w:rsidR="00395D5B" w:rsidRPr="00645F0D" w:rsidTr="00395D5B">
        <w:trPr>
          <w:trHeight w:val="976"/>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оказания услуг по перевозке пассажиров и багажа легковым такси на территории субъекта Российской Федерации</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36,8</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26,3</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7677DA">
              <w:rPr>
                <w:rFonts w:ascii="Times New Roman" w:eastAsia="Times New Roman" w:hAnsi="Times New Roman" w:cs="Times New Roman"/>
                <w:color w:val="000000"/>
                <w:sz w:val="24"/>
                <w:szCs w:val="24"/>
                <w:lang w:eastAsia="ru-RU"/>
              </w:rPr>
              <w:t>9</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p>
        </w:tc>
      </w:tr>
      <w:tr w:rsidR="00395D5B" w:rsidRPr="00645F0D" w:rsidTr="00395D5B">
        <w:trPr>
          <w:trHeight w:val="992"/>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услуг связи, в том числе услуг по предоставлению широкополосного доступа к информаци</w:t>
            </w:r>
            <w:r>
              <w:rPr>
                <w:rFonts w:ascii="Times New Roman" w:eastAsia="Times New Roman" w:hAnsi="Times New Roman" w:cs="Times New Roman"/>
                <w:color w:val="000000"/>
                <w:sz w:val="24"/>
                <w:szCs w:val="24"/>
                <w:lang w:eastAsia="ru-RU"/>
              </w:rPr>
              <w:t>онно-телекоммуникационной сети «Интернет»</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r w:rsidR="007677DA">
              <w:rPr>
                <w:rFonts w:ascii="Times New Roman" w:eastAsia="Times New Roman" w:hAnsi="Times New Roman" w:cs="Times New Roman"/>
                <w:color w:val="000000"/>
                <w:sz w:val="24"/>
                <w:szCs w:val="24"/>
                <w:lang w:eastAsia="ru-RU"/>
              </w:rPr>
              <w:t>9</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w:t>
            </w:r>
          </w:p>
        </w:tc>
      </w:tr>
      <w:tr w:rsidR="00395D5B" w:rsidRPr="00645F0D" w:rsidTr="00395D5B">
        <w:trPr>
          <w:trHeight w:val="158"/>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жилищного строительства</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14,8</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29,6</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18,5</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14,8</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7677DA">
              <w:rPr>
                <w:rFonts w:ascii="Times New Roman" w:eastAsia="Times New Roman" w:hAnsi="Times New Roman" w:cs="Times New Roman"/>
                <w:color w:val="000000"/>
                <w:sz w:val="24"/>
                <w:szCs w:val="24"/>
                <w:lang w:eastAsia="ru-RU"/>
              </w:rPr>
              <w:t>3</w:t>
            </w:r>
          </w:p>
        </w:tc>
      </w:tr>
      <w:tr w:rsidR="00395D5B" w:rsidRPr="00645F0D" w:rsidTr="00395D5B">
        <w:trPr>
          <w:trHeight w:val="1012"/>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строительства объектов капитального строительства, за исключением жилищного и дорожного строительства</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20,8</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w:t>
            </w:r>
          </w:p>
        </w:tc>
      </w:tr>
      <w:tr w:rsidR="00395D5B" w:rsidRPr="00645F0D" w:rsidTr="00395D5B">
        <w:trPr>
          <w:trHeight w:val="603"/>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дорожной деятельности (за исключением проектирования)</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32,0</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r>
      <w:tr w:rsidR="00395D5B" w:rsidRPr="00645F0D" w:rsidTr="00395D5B">
        <w:trPr>
          <w:trHeight w:val="556"/>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архитектурно-строительного проектирования</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17,9</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28,6</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21,4</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10,7</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21,4</w:t>
            </w:r>
          </w:p>
        </w:tc>
      </w:tr>
      <w:tr w:rsidR="00395D5B" w:rsidRPr="00645F0D" w:rsidTr="00395D5B">
        <w:trPr>
          <w:trHeight w:val="422"/>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кадастровых и землеустроительных работ</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16,7</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23,3</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26,7</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13,3</w:t>
            </w:r>
          </w:p>
        </w:tc>
      </w:tr>
      <w:tr w:rsidR="00395D5B" w:rsidRPr="00645F0D" w:rsidTr="00395D5B">
        <w:trPr>
          <w:trHeight w:val="415"/>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реализации сельскохозяйственной продукции</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22,3</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36,4</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w:t>
            </w:r>
          </w:p>
        </w:tc>
      </w:tr>
      <w:tr w:rsidR="00395D5B" w:rsidRPr="00645F0D" w:rsidTr="00395D5B">
        <w:trPr>
          <w:trHeight w:val="153"/>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племенного животноводства</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17,4</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r w:rsidR="007677DA">
              <w:rPr>
                <w:rFonts w:ascii="Times New Roman" w:eastAsia="Times New Roman" w:hAnsi="Times New Roman" w:cs="Times New Roman"/>
                <w:color w:val="000000"/>
                <w:sz w:val="24"/>
                <w:szCs w:val="24"/>
                <w:lang w:eastAsia="ru-RU"/>
              </w:rPr>
              <w:t>5</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w:t>
            </w:r>
          </w:p>
        </w:tc>
      </w:tr>
      <w:tr w:rsidR="00395D5B" w:rsidRPr="00645F0D" w:rsidTr="00395D5B">
        <w:trPr>
          <w:trHeight w:val="312"/>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семеноводства</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20,8</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7677DA">
              <w:rPr>
                <w:rFonts w:ascii="Times New Roman" w:eastAsia="Times New Roman" w:hAnsi="Times New Roman" w:cs="Times New Roman"/>
                <w:color w:val="000000"/>
                <w:sz w:val="24"/>
                <w:szCs w:val="24"/>
                <w:lang w:eastAsia="ru-RU"/>
              </w:rPr>
              <w:t>4</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20,8</w:t>
            </w:r>
          </w:p>
        </w:tc>
      </w:tr>
    </w:tbl>
    <w:p w:rsidR="00645F0D" w:rsidRDefault="00395D5B" w:rsidP="00395D5B">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окончание таблицы 3.5</w:t>
      </w:r>
    </w:p>
    <w:tbl>
      <w:tblPr>
        <w:tblW w:w="5000" w:type="pct"/>
        <w:tblLook w:val="04A0" w:firstRow="1" w:lastRow="0" w:firstColumn="1" w:lastColumn="0" w:noHBand="0" w:noVBand="1"/>
      </w:tblPr>
      <w:tblGrid>
        <w:gridCol w:w="4804"/>
        <w:gridCol w:w="1001"/>
        <w:gridCol w:w="942"/>
        <w:gridCol w:w="942"/>
        <w:gridCol w:w="942"/>
        <w:gridCol w:w="940"/>
      </w:tblGrid>
      <w:tr w:rsidR="00395D5B" w:rsidRPr="00645F0D" w:rsidTr="008A7562">
        <w:trPr>
          <w:trHeight w:val="1647"/>
        </w:trPr>
        <w:tc>
          <w:tcPr>
            <w:tcW w:w="251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5D5B" w:rsidRPr="00645F0D" w:rsidRDefault="00395D5B" w:rsidP="008A7562">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Рынки</w:t>
            </w:r>
          </w:p>
        </w:tc>
        <w:tc>
          <w:tcPr>
            <w:tcW w:w="523" w:type="pct"/>
            <w:tcBorders>
              <w:top w:val="single" w:sz="8" w:space="0" w:color="auto"/>
              <w:left w:val="nil"/>
              <w:bottom w:val="single" w:sz="8" w:space="0" w:color="auto"/>
              <w:right w:val="single" w:sz="8" w:space="0" w:color="auto"/>
            </w:tcBorders>
            <w:shd w:val="clear" w:color="auto" w:fill="auto"/>
            <w:textDirection w:val="btLr"/>
            <w:vAlign w:val="center"/>
            <w:hideMark/>
          </w:tcPr>
          <w:p w:rsidR="00395D5B" w:rsidRPr="00645F0D" w:rsidRDefault="00395D5B" w:rsidP="008A7562">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нет конкурентов</w:t>
            </w:r>
          </w:p>
        </w:tc>
        <w:tc>
          <w:tcPr>
            <w:tcW w:w="492" w:type="pct"/>
            <w:tcBorders>
              <w:top w:val="single" w:sz="8" w:space="0" w:color="auto"/>
              <w:left w:val="nil"/>
              <w:bottom w:val="single" w:sz="8" w:space="0" w:color="auto"/>
              <w:right w:val="single" w:sz="8" w:space="0" w:color="auto"/>
            </w:tcBorders>
            <w:shd w:val="clear" w:color="auto" w:fill="auto"/>
            <w:textDirection w:val="btLr"/>
            <w:vAlign w:val="center"/>
            <w:hideMark/>
          </w:tcPr>
          <w:p w:rsidR="00395D5B" w:rsidRPr="00645F0D" w:rsidRDefault="00395D5B" w:rsidP="008A7562">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от 1 до 3 конкурентов</w:t>
            </w:r>
          </w:p>
        </w:tc>
        <w:tc>
          <w:tcPr>
            <w:tcW w:w="492" w:type="pct"/>
            <w:tcBorders>
              <w:top w:val="single" w:sz="8" w:space="0" w:color="auto"/>
              <w:left w:val="nil"/>
              <w:bottom w:val="single" w:sz="8" w:space="0" w:color="auto"/>
              <w:right w:val="single" w:sz="8" w:space="0" w:color="auto"/>
            </w:tcBorders>
            <w:shd w:val="clear" w:color="auto" w:fill="auto"/>
            <w:textDirection w:val="btLr"/>
            <w:vAlign w:val="center"/>
            <w:hideMark/>
          </w:tcPr>
          <w:p w:rsidR="00395D5B" w:rsidRPr="00645F0D" w:rsidRDefault="00395D5B" w:rsidP="008A7562">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от 4 до 8 конкурентов</w:t>
            </w:r>
          </w:p>
        </w:tc>
        <w:tc>
          <w:tcPr>
            <w:tcW w:w="492" w:type="pct"/>
            <w:tcBorders>
              <w:top w:val="single" w:sz="8" w:space="0" w:color="auto"/>
              <w:left w:val="nil"/>
              <w:bottom w:val="single" w:sz="8" w:space="0" w:color="auto"/>
              <w:right w:val="single" w:sz="8" w:space="0" w:color="auto"/>
            </w:tcBorders>
            <w:shd w:val="clear" w:color="auto" w:fill="auto"/>
            <w:textDirection w:val="btLr"/>
            <w:vAlign w:val="center"/>
            <w:hideMark/>
          </w:tcPr>
          <w:p w:rsidR="00395D5B" w:rsidRPr="00645F0D" w:rsidRDefault="00395D5B" w:rsidP="008A7562">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большое количество конкурентов</w:t>
            </w:r>
          </w:p>
        </w:tc>
        <w:tc>
          <w:tcPr>
            <w:tcW w:w="491" w:type="pct"/>
            <w:tcBorders>
              <w:top w:val="single" w:sz="8" w:space="0" w:color="auto"/>
              <w:left w:val="nil"/>
              <w:bottom w:val="single" w:sz="8" w:space="0" w:color="auto"/>
              <w:right w:val="single" w:sz="8" w:space="0" w:color="auto"/>
            </w:tcBorders>
            <w:shd w:val="clear" w:color="auto" w:fill="auto"/>
            <w:textDirection w:val="btLr"/>
            <w:vAlign w:val="center"/>
            <w:hideMark/>
          </w:tcPr>
          <w:p w:rsidR="00395D5B" w:rsidRPr="00645F0D" w:rsidRDefault="00395D5B" w:rsidP="008A7562">
            <w:pPr>
              <w:spacing w:after="0" w:line="240" w:lineRule="auto"/>
              <w:jc w:val="center"/>
              <w:rPr>
                <w:rFonts w:ascii="Times New Roman" w:eastAsia="Times New Roman" w:hAnsi="Times New Roman" w:cs="Times New Roman"/>
                <w:b/>
                <w:bCs/>
                <w:color w:val="000000"/>
                <w:sz w:val="24"/>
                <w:szCs w:val="24"/>
                <w:lang w:eastAsia="ru-RU"/>
              </w:rPr>
            </w:pPr>
            <w:r w:rsidRPr="00645F0D">
              <w:rPr>
                <w:rFonts w:ascii="Times New Roman" w:eastAsia="Times New Roman" w:hAnsi="Times New Roman" w:cs="Times New Roman"/>
                <w:b/>
                <w:bCs/>
                <w:color w:val="000000"/>
                <w:sz w:val="24"/>
                <w:szCs w:val="24"/>
                <w:lang w:eastAsia="ru-RU"/>
              </w:rPr>
              <w:t>затрудняюсь ответить</w:t>
            </w:r>
          </w:p>
        </w:tc>
      </w:tr>
      <w:tr w:rsidR="00395D5B" w:rsidRPr="00645F0D" w:rsidTr="008A7562">
        <w:trPr>
          <w:trHeight w:val="312"/>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вылова водных биоресурсов</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40,0</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26</w:t>
            </w:r>
            <w:r>
              <w:rPr>
                <w:rFonts w:ascii="Times New Roman" w:eastAsia="Times New Roman" w:hAnsi="Times New Roman" w:cs="Times New Roman"/>
                <w:color w:val="000000"/>
                <w:sz w:val="24"/>
                <w:szCs w:val="24"/>
                <w:lang w:eastAsia="ru-RU"/>
              </w:rPr>
              <w:t>,7</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13,3</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13,3</w:t>
            </w:r>
          </w:p>
        </w:tc>
      </w:tr>
      <w:tr w:rsidR="00395D5B" w:rsidRPr="00645F0D" w:rsidTr="008A7562">
        <w:trPr>
          <w:trHeight w:val="312"/>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товарной аквакультуры</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28,6</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007677DA">
              <w:rPr>
                <w:rFonts w:ascii="Times New Roman" w:eastAsia="Times New Roman" w:hAnsi="Times New Roman" w:cs="Times New Roman"/>
                <w:color w:val="000000"/>
                <w:sz w:val="24"/>
                <w:szCs w:val="24"/>
                <w:lang w:eastAsia="ru-RU"/>
              </w:rPr>
              <w:t>5</w:t>
            </w:r>
          </w:p>
        </w:tc>
      </w:tr>
      <w:tr w:rsidR="00395D5B" w:rsidRPr="00645F0D" w:rsidTr="00395D5B">
        <w:trPr>
          <w:trHeight w:val="792"/>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добычи общераспространенных полезных ископаемых на участках недр местного значения</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41,2</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23,5</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23,5</w:t>
            </w:r>
          </w:p>
        </w:tc>
      </w:tr>
      <w:tr w:rsidR="00395D5B" w:rsidRPr="00645F0D" w:rsidTr="008A7562">
        <w:trPr>
          <w:trHeight w:val="312"/>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нефтепродуктов</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27,8</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38,9</w:t>
            </w:r>
          </w:p>
        </w:tc>
        <w:tc>
          <w:tcPr>
            <w:tcW w:w="492" w:type="pct"/>
            <w:tcBorders>
              <w:top w:val="nil"/>
              <w:left w:val="nil"/>
              <w:bottom w:val="single" w:sz="4" w:space="0" w:color="auto"/>
              <w:right w:val="nil"/>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7677DA">
              <w:rPr>
                <w:rFonts w:ascii="Times New Roman" w:eastAsia="Times New Roman" w:hAnsi="Times New Roman" w:cs="Times New Roman"/>
                <w:color w:val="000000"/>
                <w:sz w:val="24"/>
                <w:szCs w:val="24"/>
                <w:lang w:eastAsia="ru-RU"/>
              </w:rPr>
              <w:t>0</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395D5B"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r>
      <w:tr w:rsidR="00395D5B" w:rsidRPr="00645F0D" w:rsidTr="007677DA">
        <w:trPr>
          <w:trHeight w:val="213"/>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легкой промышленности</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492" w:type="pct"/>
            <w:tcBorders>
              <w:top w:val="nil"/>
              <w:left w:val="nil"/>
              <w:bottom w:val="single" w:sz="4"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42,1</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p>
        </w:tc>
        <w:tc>
          <w:tcPr>
            <w:tcW w:w="492" w:type="pct"/>
            <w:tcBorders>
              <w:top w:val="nil"/>
              <w:left w:val="nil"/>
              <w:bottom w:val="single" w:sz="4"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36,9</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p>
        </w:tc>
      </w:tr>
      <w:tr w:rsidR="00395D5B" w:rsidRPr="00645F0D" w:rsidTr="007677DA">
        <w:trPr>
          <w:trHeight w:val="487"/>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обработки древесины и производства изделий из дерева</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492" w:type="pct"/>
            <w:tcBorders>
              <w:top w:val="nil"/>
              <w:left w:val="nil"/>
              <w:bottom w:val="single" w:sz="4"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37,5</w:t>
            </w:r>
          </w:p>
        </w:tc>
        <w:tc>
          <w:tcPr>
            <w:tcW w:w="492" w:type="pct"/>
            <w:tcBorders>
              <w:top w:val="nil"/>
              <w:left w:val="nil"/>
              <w:bottom w:val="single" w:sz="4"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w:t>
            </w:r>
          </w:p>
        </w:tc>
      </w:tr>
      <w:tr w:rsidR="00395D5B" w:rsidRPr="00645F0D" w:rsidTr="007677DA">
        <w:trPr>
          <w:trHeight w:val="212"/>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производства кирпича</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c>
          <w:tcPr>
            <w:tcW w:w="492" w:type="pct"/>
            <w:tcBorders>
              <w:top w:val="nil"/>
              <w:left w:val="nil"/>
              <w:bottom w:val="single" w:sz="4"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23,8</w:t>
            </w:r>
          </w:p>
        </w:tc>
        <w:tc>
          <w:tcPr>
            <w:tcW w:w="492" w:type="pct"/>
            <w:tcBorders>
              <w:top w:val="nil"/>
              <w:left w:val="nil"/>
              <w:bottom w:val="single" w:sz="4"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28,6</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w:t>
            </w:r>
          </w:p>
        </w:tc>
      </w:tr>
      <w:tr w:rsidR="00395D5B" w:rsidRPr="00645F0D" w:rsidTr="007677DA">
        <w:trPr>
          <w:trHeight w:val="201"/>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производства бетона</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22,2</w:t>
            </w:r>
          </w:p>
        </w:tc>
        <w:tc>
          <w:tcPr>
            <w:tcW w:w="492" w:type="pct"/>
            <w:tcBorders>
              <w:top w:val="nil"/>
              <w:left w:val="nil"/>
              <w:bottom w:val="single" w:sz="4"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p>
        </w:tc>
        <w:tc>
          <w:tcPr>
            <w:tcW w:w="492" w:type="pct"/>
            <w:tcBorders>
              <w:top w:val="nil"/>
              <w:left w:val="nil"/>
              <w:bottom w:val="single" w:sz="4"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44,4</w:t>
            </w:r>
          </w:p>
        </w:tc>
      </w:tr>
      <w:tr w:rsidR="00395D5B" w:rsidRPr="00645F0D" w:rsidTr="008A7562">
        <w:trPr>
          <w:trHeight w:val="312"/>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Сфера наружной рекламы</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w:t>
            </w:r>
          </w:p>
        </w:tc>
        <w:tc>
          <w:tcPr>
            <w:tcW w:w="492" w:type="pct"/>
            <w:tcBorders>
              <w:top w:val="nil"/>
              <w:left w:val="nil"/>
              <w:bottom w:val="single" w:sz="4"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p>
        </w:tc>
        <w:tc>
          <w:tcPr>
            <w:tcW w:w="492" w:type="pct"/>
            <w:tcBorders>
              <w:top w:val="nil"/>
              <w:left w:val="nil"/>
              <w:bottom w:val="single" w:sz="4"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38,6</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w:t>
            </w:r>
          </w:p>
        </w:tc>
      </w:tr>
      <w:tr w:rsidR="00395D5B" w:rsidRPr="00645F0D" w:rsidTr="007677DA">
        <w:trPr>
          <w:trHeight w:val="153"/>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культуры</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w:t>
            </w:r>
          </w:p>
        </w:tc>
        <w:tc>
          <w:tcPr>
            <w:tcW w:w="492" w:type="pct"/>
            <w:tcBorders>
              <w:top w:val="nil"/>
              <w:left w:val="nil"/>
              <w:bottom w:val="single" w:sz="4"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13,9</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22,2</w:t>
            </w:r>
          </w:p>
        </w:tc>
        <w:tc>
          <w:tcPr>
            <w:tcW w:w="492" w:type="pct"/>
            <w:tcBorders>
              <w:top w:val="nil"/>
              <w:left w:val="nil"/>
              <w:bottom w:val="single" w:sz="4"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22,2</w:t>
            </w:r>
          </w:p>
        </w:tc>
      </w:tr>
      <w:tr w:rsidR="00395D5B" w:rsidRPr="00645F0D" w:rsidTr="007677DA">
        <w:trPr>
          <w:trHeight w:val="158"/>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туризма</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w:t>
            </w:r>
          </w:p>
        </w:tc>
        <w:tc>
          <w:tcPr>
            <w:tcW w:w="492" w:type="pct"/>
            <w:tcBorders>
              <w:top w:val="nil"/>
              <w:left w:val="nil"/>
              <w:bottom w:val="single" w:sz="4"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492" w:type="pct"/>
            <w:tcBorders>
              <w:top w:val="nil"/>
              <w:left w:val="nil"/>
              <w:bottom w:val="single" w:sz="4"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r>
      <w:tr w:rsidR="00395D5B" w:rsidRPr="00645F0D" w:rsidTr="003A2C56">
        <w:trPr>
          <w:trHeight w:val="58"/>
        </w:trPr>
        <w:tc>
          <w:tcPr>
            <w:tcW w:w="2510" w:type="pct"/>
            <w:tcBorders>
              <w:top w:val="nil"/>
              <w:left w:val="single" w:sz="8" w:space="0" w:color="auto"/>
              <w:bottom w:val="single" w:sz="4"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Рынок электротехники</w:t>
            </w:r>
          </w:p>
        </w:tc>
        <w:tc>
          <w:tcPr>
            <w:tcW w:w="523"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p>
        </w:tc>
        <w:tc>
          <w:tcPr>
            <w:tcW w:w="492" w:type="pct"/>
            <w:tcBorders>
              <w:top w:val="nil"/>
              <w:left w:val="nil"/>
              <w:bottom w:val="single" w:sz="4"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15,8</w:t>
            </w:r>
          </w:p>
        </w:tc>
        <w:tc>
          <w:tcPr>
            <w:tcW w:w="492"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36,9</w:t>
            </w:r>
          </w:p>
        </w:tc>
        <w:tc>
          <w:tcPr>
            <w:tcW w:w="492" w:type="pct"/>
            <w:tcBorders>
              <w:top w:val="nil"/>
              <w:left w:val="nil"/>
              <w:bottom w:val="single" w:sz="4"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26,3</w:t>
            </w:r>
          </w:p>
        </w:tc>
        <w:tc>
          <w:tcPr>
            <w:tcW w:w="491" w:type="pct"/>
            <w:tcBorders>
              <w:top w:val="nil"/>
              <w:left w:val="single" w:sz="8" w:space="0" w:color="auto"/>
              <w:bottom w:val="single" w:sz="4"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p>
        </w:tc>
      </w:tr>
      <w:tr w:rsidR="00395D5B" w:rsidRPr="00645F0D" w:rsidTr="008A7562">
        <w:trPr>
          <w:trHeight w:val="324"/>
        </w:trPr>
        <w:tc>
          <w:tcPr>
            <w:tcW w:w="2510" w:type="pct"/>
            <w:tcBorders>
              <w:top w:val="nil"/>
              <w:left w:val="single" w:sz="8" w:space="0" w:color="auto"/>
              <w:bottom w:val="single" w:sz="8" w:space="0" w:color="auto"/>
              <w:right w:val="nil"/>
            </w:tcBorders>
            <w:shd w:val="clear" w:color="auto" w:fill="auto"/>
            <w:vAlign w:val="center"/>
            <w:hideMark/>
          </w:tcPr>
          <w:p w:rsidR="00395D5B" w:rsidRPr="00645F0D" w:rsidRDefault="00395D5B" w:rsidP="008A7562">
            <w:pPr>
              <w:spacing w:after="0" w:line="240" w:lineRule="auto"/>
              <w:rPr>
                <w:rFonts w:ascii="Times New Roman" w:eastAsia="Times New Roman" w:hAnsi="Times New Roman" w:cs="Times New Roman"/>
                <w:color w:val="000000"/>
                <w:sz w:val="24"/>
                <w:szCs w:val="24"/>
                <w:lang w:eastAsia="ru-RU"/>
              </w:rPr>
            </w:pPr>
            <w:r w:rsidRPr="00645F0D">
              <w:rPr>
                <w:rFonts w:ascii="Times New Roman" w:eastAsia="Times New Roman" w:hAnsi="Times New Roman" w:cs="Times New Roman"/>
                <w:color w:val="000000"/>
                <w:sz w:val="24"/>
                <w:szCs w:val="24"/>
                <w:lang w:eastAsia="ru-RU"/>
              </w:rPr>
              <w:t>Иные рынки</w:t>
            </w:r>
          </w:p>
        </w:tc>
        <w:tc>
          <w:tcPr>
            <w:tcW w:w="523" w:type="pct"/>
            <w:tcBorders>
              <w:top w:val="nil"/>
              <w:left w:val="single" w:sz="8" w:space="0" w:color="auto"/>
              <w:bottom w:val="single" w:sz="8"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11,4</w:t>
            </w:r>
          </w:p>
        </w:tc>
        <w:tc>
          <w:tcPr>
            <w:tcW w:w="492" w:type="pct"/>
            <w:tcBorders>
              <w:top w:val="nil"/>
              <w:left w:val="nil"/>
              <w:bottom w:val="single" w:sz="8"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w:t>
            </w:r>
          </w:p>
        </w:tc>
        <w:tc>
          <w:tcPr>
            <w:tcW w:w="492" w:type="pct"/>
            <w:tcBorders>
              <w:top w:val="nil"/>
              <w:left w:val="single" w:sz="8" w:space="0" w:color="auto"/>
              <w:bottom w:val="single" w:sz="8"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20,4</w:t>
            </w:r>
          </w:p>
        </w:tc>
        <w:tc>
          <w:tcPr>
            <w:tcW w:w="492" w:type="pct"/>
            <w:tcBorders>
              <w:top w:val="nil"/>
              <w:left w:val="nil"/>
              <w:bottom w:val="single" w:sz="8" w:space="0" w:color="auto"/>
              <w:right w:val="nil"/>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27,3</w:t>
            </w:r>
          </w:p>
        </w:tc>
        <w:tc>
          <w:tcPr>
            <w:tcW w:w="491" w:type="pct"/>
            <w:tcBorders>
              <w:top w:val="nil"/>
              <w:left w:val="single" w:sz="8" w:space="0" w:color="auto"/>
              <w:bottom w:val="single" w:sz="8" w:space="0" w:color="auto"/>
              <w:right w:val="single" w:sz="8" w:space="0" w:color="auto"/>
            </w:tcBorders>
            <w:shd w:val="clear" w:color="auto" w:fill="auto"/>
            <w:noWrap/>
            <w:vAlign w:val="bottom"/>
            <w:hideMark/>
          </w:tcPr>
          <w:p w:rsidR="00395D5B" w:rsidRPr="00645F0D" w:rsidRDefault="007677DA" w:rsidP="008A756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27,3</w:t>
            </w:r>
          </w:p>
        </w:tc>
      </w:tr>
    </w:tbl>
    <w:p w:rsidR="00645F0D" w:rsidRDefault="00645F0D" w:rsidP="00BB1B22">
      <w:pPr>
        <w:spacing w:after="0" w:line="312" w:lineRule="auto"/>
        <w:jc w:val="center"/>
        <w:rPr>
          <w:rFonts w:ascii="Times New Roman" w:hAnsi="Times New Roman" w:cs="Times New Roman"/>
          <w:sz w:val="28"/>
          <w:szCs w:val="28"/>
        </w:rPr>
      </w:pPr>
    </w:p>
    <w:p w:rsidR="007A62C2" w:rsidRDefault="007A62C2" w:rsidP="007A62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табл. 3.5 указывает на следующие особенности:</w:t>
      </w:r>
    </w:p>
    <w:p w:rsidR="008A7562" w:rsidRPr="00762D9F" w:rsidRDefault="007A62C2" w:rsidP="007A62C2">
      <w:pPr>
        <w:spacing w:after="0" w:line="312" w:lineRule="auto"/>
        <w:ind w:firstLine="709"/>
        <w:jc w:val="both"/>
        <w:rPr>
          <w:rFonts w:ascii="Times New Roman" w:hAnsi="Times New Roman" w:cs="Times New Roman"/>
          <w:sz w:val="28"/>
          <w:szCs w:val="28"/>
        </w:rPr>
      </w:pPr>
      <w:r w:rsidRPr="00762D9F">
        <w:rPr>
          <w:rFonts w:ascii="Times New Roman" w:hAnsi="Times New Roman" w:cs="Times New Roman"/>
          <w:sz w:val="28"/>
          <w:szCs w:val="28"/>
        </w:rPr>
        <w:t xml:space="preserve">- относительно высокая доля предприятий-респондентов, выбравших вариант ответа «нет конкурентов», наблюдается на таких рынках, </w:t>
      </w:r>
      <w:r w:rsidR="008A7562" w:rsidRPr="00762D9F">
        <w:rPr>
          <w:rFonts w:ascii="Times New Roman" w:hAnsi="Times New Roman" w:cs="Times New Roman"/>
          <w:sz w:val="28"/>
          <w:szCs w:val="28"/>
        </w:rPr>
        <w:t xml:space="preserve">как </w:t>
      </w:r>
      <w:r w:rsidR="008A7562" w:rsidRPr="00762D9F">
        <w:rPr>
          <w:rFonts w:ascii="Times New Roman" w:eastAsia="Times New Roman" w:hAnsi="Times New Roman" w:cs="Times New Roman"/>
          <w:color w:val="000000"/>
          <w:sz w:val="28"/>
          <w:szCs w:val="28"/>
          <w:lang w:eastAsia="ru-RU"/>
        </w:rPr>
        <w:t>добычи общераспространенных полезных ископаемых на участках недр местного значения (41,2% опрошенных по рынку), вылова водных биоресурсов (40,0% опрошенных по рынку), оказания услуг по перевозке пассажиров и багажа легковым такси на территории субъекта Российской Федерации (36,8% опрошенных по рынку), дорожной деятельности (за исключением проектирования) (32,0% опрошенных по рынку), услуг среднего профессионального образования</w:t>
      </w:r>
      <w:r w:rsidR="008A7562" w:rsidRPr="00762D9F">
        <w:rPr>
          <w:rFonts w:ascii="Times New Roman" w:hAnsi="Times New Roman" w:cs="Times New Roman"/>
          <w:sz w:val="28"/>
          <w:szCs w:val="28"/>
        </w:rPr>
        <w:t xml:space="preserve"> (31,7% опрошенных по рынку), </w:t>
      </w:r>
      <w:r w:rsidR="008A7562" w:rsidRPr="00762D9F">
        <w:rPr>
          <w:rFonts w:ascii="Times New Roman" w:eastAsia="Times New Roman" w:hAnsi="Times New Roman" w:cs="Times New Roman"/>
          <w:color w:val="000000"/>
          <w:sz w:val="28"/>
          <w:szCs w:val="28"/>
          <w:lang w:eastAsia="ru-RU"/>
        </w:rPr>
        <w:t xml:space="preserve">оказания услуг по перевозке пассажиров автомобильным транспортом по межмуниципальным маршрутам регулярных перевозок (31,6% опрошенных по рынку), купли-продажи электрической энергии (мощности) на розничном рынке электрической энергии (мощности) (30,8% опрошенных по рынку), </w:t>
      </w:r>
      <w:r w:rsidR="008A7562" w:rsidRPr="00762D9F">
        <w:rPr>
          <w:rFonts w:ascii="Times New Roman" w:hAnsi="Times New Roman" w:cs="Times New Roman"/>
          <w:sz w:val="28"/>
          <w:szCs w:val="28"/>
        </w:rPr>
        <w:t xml:space="preserve">услуг общего образования (30,3% опрошенных по рынку), </w:t>
      </w:r>
      <w:r w:rsidR="008A7562" w:rsidRPr="00762D9F">
        <w:rPr>
          <w:rFonts w:ascii="Times New Roman" w:eastAsia="Times New Roman" w:hAnsi="Times New Roman" w:cs="Times New Roman"/>
          <w:color w:val="000000"/>
          <w:sz w:val="28"/>
          <w:szCs w:val="28"/>
          <w:lang w:eastAsia="ru-RU"/>
        </w:rPr>
        <w:t>туризма</w:t>
      </w:r>
      <w:r w:rsidR="008A7562" w:rsidRPr="00762D9F">
        <w:rPr>
          <w:rFonts w:ascii="Times New Roman" w:hAnsi="Times New Roman" w:cs="Times New Roman"/>
          <w:sz w:val="28"/>
          <w:szCs w:val="28"/>
        </w:rPr>
        <w:t xml:space="preserve"> (30,0% опрошенных по рынку), услуг дошкольного образования (28,8%  опрошенных по рынку), </w:t>
      </w:r>
      <w:r w:rsidR="008A7562" w:rsidRPr="00762D9F">
        <w:rPr>
          <w:rFonts w:ascii="Times New Roman" w:eastAsia="Times New Roman" w:hAnsi="Times New Roman" w:cs="Times New Roman"/>
          <w:color w:val="000000"/>
          <w:sz w:val="28"/>
          <w:szCs w:val="28"/>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(28,6% опрошенных по рынку), услуг детского отдыха и оздоровления</w:t>
      </w:r>
      <w:r w:rsidR="00762D9F" w:rsidRPr="00762D9F">
        <w:rPr>
          <w:rFonts w:ascii="Times New Roman" w:eastAsia="Times New Roman" w:hAnsi="Times New Roman" w:cs="Times New Roman"/>
          <w:color w:val="000000"/>
          <w:sz w:val="28"/>
          <w:szCs w:val="28"/>
          <w:lang w:eastAsia="ru-RU"/>
        </w:rPr>
        <w:t xml:space="preserve"> (26,9% опрошенных по рынку) и</w:t>
      </w:r>
      <w:r w:rsidR="008A7562" w:rsidRPr="00762D9F">
        <w:rPr>
          <w:rFonts w:ascii="Times New Roman" w:eastAsia="Times New Roman" w:hAnsi="Times New Roman" w:cs="Times New Roman"/>
          <w:color w:val="000000"/>
          <w:sz w:val="28"/>
          <w:szCs w:val="28"/>
          <w:lang w:eastAsia="ru-RU"/>
        </w:rPr>
        <w:t xml:space="preserve"> культуры (25,0% опрошенных по рынку)</w:t>
      </w:r>
      <w:r w:rsidR="00762D9F" w:rsidRPr="00762D9F">
        <w:rPr>
          <w:rFonts w:ascii="Times New Roman" w:eastAsia="Times New Roman" w:hAnsi="Times New Roman" w:cs="Times New Roman"/>
          <w:color w:val="000000"/>
          <w:sz w:val="28"/>
          <w:szCs w:val="28"/>
          <w:lang w:eastAsia="ru-RU"/>
        </w:rPr>
        <w:t>;</w:t>
      </w:r>
    </w:p>
    <w:p w:rsidR="00762D9F" w:rsidRDefault="00B21597" w:rsidP="007A62C2">
      <w:pPr>
        <w:spacing w:after="0" w:line="312"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наблюдается весьма высокая доля респондентов, выбравших вариант ответа «от 1 до 3 конкурентов», на таких </w:t>
      </w:r>
      <w:r w:rsidRPr="003601D3">
        <w:rPr>
          <w:rFonts w:ascii="Times New Roman" w:hAnsi="Times New Roman" w:cs="Times New Roman"/>
          <w:sz w:val="28"/>
          <w:szCs w:val="28"/>
        </w:rPr>
        <w:t xml:space="preserve">рынках, как </w:t>
      </w:r>
      <w:r w:rsidR="003601D3" w:rsidRPr="003601D3">
        <w:rPr>
          <w:rFonts w:ascii="Times New Roman" w:eastAsia="Times New Roman" w:hAnsi="Times New Roman" w:cs="Times New Roman"/>
          <w:color w:val="000000"/>
          <w:sz w:val="28"/>
          <w:szCs w:val="28"/>
          <w:lang w:eastAsia="ru-RU"/>
        </w:rPr>
        <w:t>ритуальных услуг (48,1</w:t>
      </w:r>
      <w:r w:rsidR="003601D3" w:rsidRPr="00762D9F">
        <w:rPr>
          <w:rFonts w:ascii="Times New Roman" w:eastAsia="Times New Roman" w:hAnsi="Times New Roman" w:cs="Times New Roman"/>
          <w:color w:val="000000"/>
          <w:sz w:val="28"/>
          <w:szCs w:val="28"/>
          <w:lang w:eastAsia="ru-RU"/>
        </w:rPr>
        <w:t>% опрошенных по рынку</w:t>
      </w:r>
      <w:r w:rsidR="003601D3" w:rsidRPr="003601D3">
        <w:rPr>
          <w:rFonts w:ascii="Times New Roman" w:eastAsia="Times New Roman" w:hAnsi="Times New Roman" w:cs="Times New Roman"/>
          <w:color w:val="000000"/>
          <w:sz w:val="28"/>
          <w:szCs w:val="28"/>
          <w:lang w:eastAsia="ru-RU"/>
        </w:rPr>
        <w:t>), легкой промышленности (42,1</w:t>
      </w:r>
      <w:r w:rsidR="003601D3" w:rsidRPr="00762D9F">
        <w:rPr>
          <w:rFonts w:ascii="Times New Roman" w:eastAsia="Times New Roman" w:hAnsi="Times New Roman" w:cs="Times New Roman"/>
          <w:color w:val="000000"/>
          <w:sz w:val="28"/>
          <w:szCs w:val="28"/>
          <w:lang w:eastAsia="ru-RU"/>
        </w:rPr>
        <w:t>% опрошенных по рынку</w:t>
      </w:r>
      <w:r w:rsidR="003601D3" w:rsidRPr="003601D3">
        <w:rPr>
          <w:rFonts w:ascii="Times New Roman" w:eastAsia="Times New Roman" w:hAnsi="Times New Roman" w:cs="Times New Roman"/>
          <w:color w:val="000000"/>
          <w:sz w:val="28"/>
          <w:szCs w:val="28"/>
          <w:lang w:eastAsia="ru-RU"/>
        </w:rPr>
        <w:t>), оказания услуг по перевозке пассажиров автомобильным транспортом по муниципальным маршрутам регулярных перевозок (35,3</w:t>
      </w:r>
      <w:r w:rsidR="003601D3" w:rsidRPr="00762D9F">
        <w:rPr>
          <w:rFonts w:ascii="Times New Roman" w:eastAsia="Times New Roman" w:hAnsi="Times New Roman" w:cs="Times New Roman"/>
          <w:color w:val="000000"/>
          <w:sz w:val="28"/>
          <w:szCs w:val="28"/>
          <w:lang w:eastAsia="ru-RU"/>
        </w:rPr>
        <w:t>% опрошенных по рынку</w:t>
      </w:r>
      <w:r w:rsidR="003601D3" w:rsidRPr="003601D3">
        <w:rPr>
          <w:rFonts w:ascii="Times New Roman" w:eastAsia="Times New Roman" w:hAnsi="Times New Roman" w:cs="Times New Roman"/>
          <w:color w:val="000000"/>
          <w:sz w:val="28"/>
          <w:szCs w:val="28"/>
          <w:lang w:eastAsia="ru-RU"/>
        </w:rPr>
        <w:t>), услуг связи, в том числе услуг по предоставлению широкополосного доступа к информационно-телекоммуникационной сети «Интернет» (34,9</w:t>
      </w:r>
      <w:r w:rsidR="003601D3" w:rsidRPr="00762D9F">
        <w:rPr>
          <w:rFonts w:ascii="Times New Roman" w:eastAsia="Times New Roman" w:hAnsi="Times New Roman" w:cs="Times New Roman"/>
          <w:color w:val="000000"/>
          <w:sz w:val="28"/>
          <w:szCs w:val="28"/>
          <w:lang w:eastAsia="ru-RU"/>
        </w:rPr>
        <w:t>% опрошенных по рынку</w:t>
      </w:r>
      <w:r w:rsidR="003601D3" w:rsidRPr="003601D3">
        <w:rPr>
          <w:rFonts w:ascii="Times New Roman" w:eastAsia="Times New Roman" w:hAnsi="Times New Roman" w:cs="Times New Roman"/>
          <w:color w:val="000000"/>
          <w:sz w:val="28"/>
          <w:szCs w:val="28"/>
          <w:lang w:eastAsia="ru-RU"/>
        </w:rPr>
        <w:t>), строительства объектов капитального строительства, за исключением жилищного и дорожного строительства (33,3</w:t>
      </w:r>
      <w:r w:rsidR="003601D3" w:rsidRPr="00762D9F">
        <w:rPr>
          <w:rFonts w:ascii="Times New Roman" w:eastAsia="Times New Roman" w:hAnsi="Times New Roman" w:cs="Times New Roman"/>
          <w:color w:val="000000"/>
          <w:sz w:val="28"/>
          <w:szCs w:val="28"/>
          <w:lang w:eastAsia="ru-RU"/>
        </w:rPr>
        <w:t>% опрошенных по рынку</w:t>
      </w:r>
      <w:r w:rsidR="003601D3" w:rsidRPr="003601D3">
        <w:rPr>
          <w:rFonts w:ascii="Times New Roman" w:eastAsia="Times New Roman" w:hAnsi="Times New Roman" w:cs="Times New Roman"/>
          <w:color w:val="000000"/>
          <w:sz w:val="28"/>
          <w:szCs w:val="28"/>
          <w:lang w:eastAsia="ru-RU"/>
        </w:rPr>
        <w:t>), услуг среднего профессионального образования (31,7</w:t>
      </w:r>
      <w:r w:rsidR="003601D3" w:rsidRPr="00762D9F">
        <w:rPr>
          <w:rFonts w:ascii="Times New Roman" w:eastAsia="Times New Roman" w:hAnsi="Times New Roman" w:cs="Times New Roman"/>
          <w:color w:val="000000"/>
          <w:sz w:val="28"/>
          <w:szCs w:val="28"/>
          <w:lang w:eastAsia="ru-RU"/>
        </w:rPr>
        <w:t>% опрошенных по рынку</w:t>
      </w:r>
      <w:r w:rsidR="003601D3" w:rsidRPr="003601D3">
        <w:rPr>
          <w:rFonts w:ascii="Times New Roman" w:eastAsia="Times New Roman" w:hAnsi="Times New Roman" w:cs="Times New Roman"/>
          <w:color w:val="000000"/>
          <w:sz w:val="28"/>
          <w:szCs w:val="28"/>
          <w:lang w:eastAsia="ru-RU"/>
        </w:rPr>
        <w:t>), услуг детского отдыха и оздоровления (30,8</w:t>
      </w:r>
      <w:r w:rsidR="003601D3" w:rsidRPr="00762D9F">
        <w:rPr>
          <w:rFonts w:ascii="Times New Roman" w:eastAsia="Times New Roman" w:hAnsi="Times New Roman" w:cs="Times New Roman"/>
          <w:color w:val="000000"/>
          <w:sz w:val="28"/>
          <w:szCs w:val="28"/>
          <w:lang w:eastAsia="ru-RU"/>
        </w:rPr>
        <w:t>% опрошенных по рынку</w:t>
      </w:r>
      <w:r w:rsidR="003601D3" w:rsidRPr="003601D3">
        <w:rPr>
          <w:rFonts w:ascii="Times New Roman" w:eastAsia="Times New Roman" w:hAnsi="Times New Roman" w:cs="Times New Roman"/>
          <w:color w:val="000000"/>
          <w:sz w:val="28"/>
          <w:szCs w:val="28"/>
          <w:lang w:eastAsia="ru-RU"/>
        </w:rPr>
        <w:t>), услуг дошкольного образования (30,3</w:t>
      </w:r>
      <w:r w:rsidR="003601D3" w:rsidRPr="00762D9F">
        <w:rPr>
          <w:rFonts w:ascii="Times New Roman" w:eastAsia="Times New Roman" w:hAnsi="Times New Roman" w:cs="Times New Roman"/>
          <w:color w:val="000000"/>
          <w:sz w:val="28"/>
          <w:szCs w:val="28"/>
          <w:lang w:eastAsia="ru-RU"/>
        </w:rPr>
        <w:t>% опрошенных по рынку</w:t>
      </w:r>
      <w:r w:rsidR="003601D3" w:rsidRPr="003601D3">
        <w:rPr>
          <w:rFonts w:ascii="Times New Roman" w:eastAsia="Times New Roman" w:hAnsi="Times New Roman" w:cs="Times New Roman"/>
          <w:color w:val="000000"/>
          <w:sz w:val="28"/>
          <w:szCs w:val="28"/>
          <w:lang w:eastAsia="ru-RU"/>
        </w:rPr>
        <w:t>), жилищного строительства (29,6</w:t>
      </w:r>
      <w:r w:rsidR="003601D3" w:rsidRPr="00762D9F">
        <w:rPr>
          <w:rFonts w:ascii="Times New Roman" w:eastAsia="Times New Roman" w:hAnsi="Times New Roman" w:cs="Times New Roman"/>
          <w:color w:val="000000"/>
          <w:sz w:val="28"/>
          <w:szCs w:val="28"/>
          <w:lang w:eastAsia="ru-RU"/>
        </w:rPr>
        <w:t>% опрошенных по рынку</w:t>
      </w:r>
      <w:r w:rsidR="003601D3" w:rsidRPr="003601D3">
        <w:rPr>
          <w:rFonts w:ascii="Times New Roman" w:eastAsia="Times New Roman" w:hAnsi="Times New Roman" w:cs="Times New Roman"/>
          <w:color w:val="000000"/>
          <w:sz w:val="28"/>
          <w:szCs w:val="28"/>
          <w:lang w:eastAsia="ru-RU"/>
        </w:rPr>
        <w:t>), архитектурно-строительного проектирования (28,6</w:t>
      </w:r>
      <w:r w:rsidR="003601D3" w:rsidRPr="00762D9F">
        <w:rPr>
          <w:rFonts w:ascii="Times New Roman" w:eastAsia="Times New Roman" w:hAnsi="Times New Roman" w:cs="Times New Roman"/>
          <w:color w:val="000000"/>
          <w:sz w:val="28"/>
          <w:szCs w:val="28"/>
          <w:lang w:eastAsia="ru-RU"/>
        </w:rPr>
        <w:t>% опрошенных по рынку</w:t>
      </w:r>
      <w:r w:rsidR="003601D3" w:rsidRPr="003601D3">
        <w:rPr>
          <w:rFonts w:ascii="Times New Roman" w:eastAsia="Times New Roman" w:hAnsi="Times New Roman" w:cs="Times New Roman"/>
          <w:color w:val="000000"/>
          <w:sz w:val="28"/>
          <w:szCs w:val="28"/>
          <w:lang w:eastAsia="ru-RU"/>
        </w:rPr>
        <w:t>), товарной аквакультуры (28,6</w:t>
      </w:r>
      <w:r w:rsidR="003601D3" w:rsidRPr="00762D9F">
        <w:rPr>
          <w:rFonts w:ascii="Times New Roman" w:eastAsia="Times New Roman" w:hAnsi="Times New Roman" w:cs="Times New Roman"/>
          <w:color w:val="000000"/>
          <w:sz w:val="28"/>
          <w:szCs w:val="28"/>
          <w:lang w:eastAsia="ru-RU"/>
        </w:rPr>
        <w:t>% опрошенных по рынку</w:t>
      </w:r>
      <w:r w:rsidR="003601D3" w:rsidRPr="003601D3">
        <w:rPr>
          <w:rFonts w:ascii="Times New Roman" w:eastAsia="Times New Roman" w:hAnsi="Times New Roman" w:cs="Times New Roman"/>
          <w:color w:val="000000"/>
          <w:sz w:val="28"/>
          <w:szCs w:val="28"/>
          <w:lang w:eastAsia="ru-RU"/>
        </w:rPr>
        <w:t>), нефтепродуктов (27,8</w:t>
      </w:r>
      <w:r w:rsidR="003601D3" w:rsidRPr="00762D9F">
        <w:rPr>
          <w:rFonts w:ascii="Times New Roman" w:eastAsia="Times New Roman" w:hAnsi="Times New Roman" w:cs="Times New Roman"/>
          <w:color w:val="000000"/>
          <w:sz w:val="28"/>
          <w:szCs w:val="28"/>
          <w:lang w:eastAsia="ru-RU"/>
        </w:rPr>
        <w:t>% опрошенных по рынку</w:t>
      </w:r>
      <w:r w:rsidR="003601D3" w:rsidRPr="003601D3">
        <w:rPr>
          <w:rFonts w:ascii="Times New Roman" w:eastAsia="Times New Roman" w:hAnsi="Times New Roman" w:cs="Times New Roman"/>
          <w:color w:val="000000"/>
          <w:sz w:val="28"/>
          <w:szCs w:val="28"/>
          <w:lang w:eastAsia="ru-RU"/>
        </w:rPr>
        <w:t>), вылова водных биоресурсов (26,7</w:t>
      </w:r>
      <w:r w:rsidR="003601D3" w:rsidRPr="00762D9F">
        <w:rPr>
          <w:rFonts w:ascii="Times New Roman" w:eastAsia="Times New Roman" w:hAnsi="Times New Roman" w:cs="Times New Roman"/>
          <w:color w:val="000000"/>
          <w:sz w:val="28"/>
          <w:szCs w:val="28"/>
          <w:lang w:eastAsia="ru-RU"/>
        </w:rPr>
        <w:t>% опрошенных по рынку</w:t>
      </w:r>
      <w:r w:rsidR="003601D3" w:rsidRPr="003601D3">
        <w:rPr>
          <w:rFonts w:ascii="Times New Roman" w:eastAsia="Times New Roman" w:hAnsi="Times New Roman" w:cs="Times New Roman"/>
          <w:color w:val="000000"/>
          <w:sz w:val="28"/>
          <w:szCs w:val="28"/>
          <w:lang w:eastAsia="ru-RU"/>
        </w:rPr>
        <w:t>)</w:t>
      </w:r>
      <w:r w:rsidR="003601D3">
        <w:rPr>
          <w:rFonts w:ascii="Times New Roman" w:eastAsia="Times New Roman" w:hAnsi="Times New Roman" w:cs="Times New Roman"/>
          <w:color w:val="000000"/>
          <w:sz w:val="28"/>
          <w:szCs w:val="28"/>
          <w:lang w:eastAsia="ru-RU"/>
        </w:rPr>
        <w:t xml:space="preserve"> и</w:t>
      </w:r>
      <w:r w:rsidR="003601D3" w:rsidRPr="003601D3">
        <w:rPr>
          <w:rFonts w:ascii="Times New Roman" w:eastAsia="Times New Roman" w:hAnsi="Times New Roman" w:cs="Times New Roman"/>
          <w:color w:val="000000"/>
          <w:sz w:val="28"/>
          <w:szCs w:val="28"/>
          <w:lang w:eastAsia="ru-RU"/>
        </w:rPr>
        <w:t xml:space="preserve"> семеноводства (25,0</w:t>
      </w:r>
      <w:r w:rsidR="003601D3" w:rsidRPr="00762D9F">
        <w:rPr>
          <w:rFonts w:ascii="Times New Roman" w:eastAsia="Times New Roman" w:hAnsi="Times New Roman" w:cs="Times New Roman"/>
          <w:color w:val="000000"/>
          <w:sz w:val="28"/>
          <w:szCs w:val="28"/>
          <w:lang w:eastAsia="ru-RU"/>
        </w:rPr>
        <w:t>% опрошенных по рынку</w:t>
      </w:r>
      <w:r w:rsidR="003601D3" w:rsidRPr="003601D3">
        <w:rPr>
          <w:rFonts w:ascii="Times New Roman" w:eastAsia="Times New Roman" w:hAnsi="Times New Roman" w:cs="Times New Roman"/>
          <w:color w:val="000000"/>
          <w:sz w:val="28"/>
          <w:szCs w:val="28"/>
          <w:lang w:eastAsia="ru-RU"/>
        </w:rPr>
        <w:t>)</w:t>
      </w:r>
      <w:r w:rsidR="003601D3">
        <w:rPr>
          <w:rFonts w:ascii="Times New Roman" w:eastAsia="Times New Roman" w:hAnsi="Times New Roman" w:cs="Times New Roman"/>
          <w:color w:val="000000"/>
          <w:sz w:val="28"/>
          <w:szCs w:val="28"/>
          <w:lang w:eastAsia="ru-RU"/>
        </w:rPr>
        <w:t>;</w:t>
      </w:r>
    </w:p>
    <w:p w:rsidR="003601D3" w:rsidRPr="003A2C56" w:rsidRDefault="00705627" w:rsidP="003A2C56">
      <w:pPr>
        <w:spacing w:after="0" w:line="312" w:lineRule="auto"/>
        <w:ind w:firstLine="709"/>
        <w:jc w:val="both"/>
        <w:rPr>
          <w:rFonts w:ascii="Times New Roman" w:eastAsia="Times New Roman" w:hAnsi="Times New Roman" w:cs="Times New Roman"/>
          <w:color w:val="000000"/>
          <w:sz w:val="28"/>
          <w:szCs w:val="28"/>
          <w:lang w:eastAsia="ru-RU"/>
        </w:rPr>
      </w:pPr>
      <w:r w:rsidRPr="003A2C56">
        <w:rPr>
          <w:rFonts w:ascii="Times New Roman" w:hAnsi="Times New Roman" w:cs="Times New Roman"/>
          <w:sz w:val="28"/>
          <w:szCs w:val="28"/>
        </w:rPr>
        <w:t xml:space="preserve">- весьма высокая доля респондентов, выбравших вариант ответа «от 4 до 8 конкурентов», наблюдается на таких рынках, как </w:t>
      </w:r>
      <w:r w:rsidR="003601D3" w:rsidRPr="003A2C56">
        <w:rPr>
          <w:rFonts w:ascii="Times New Roman" w:eastAsia="Times New Roman" w:hAnsi="Times New Roman" w:cs="Times New Roman"/>
          <w:color w:val="000000"/>
          <w:sz w:val="28"/>
          <w:szCs w:val="28"/>
          <w:lang w:eastAsia="ru-RU"/>
        </w:rPr>
        <w:t>розничной торговли (40,7</w:t>
      </w:r>
      <w:r w:rsidR="003A2C56" w:rsidRPr="00762D9F">
        <w:rPr>
          <w:rFonts w:ascii="Times New Roman" w:eastAsia="Times New Roman" w:hAnsi="Times New Roman" w:cs="Times New Roman"/>
          <w:color w:val="000000"/>
          <w:sz w:val="28"/>
          <w:szCs w:val="28"/>
          <w:lang w:eastAsia="ru-RU"/>
        </w:rPr>
        <w:t>% опрошенных по рынку</w:t>
      </w:r>
      <w:r w:rsidR="003601D3" w:rsidRPr="003A2C56">
        <w:rPr>
          <w:rFonts w:ascii="Times New Roman" w:eastAsia="Times New Roman" w:hAnsi="Times New Roman" w:cs="Times New Roman"/>
          <w:color w:val="000000"/>
          <w:sz w:val="28"/>
          <w:szCs w:val="28"/>
          <w:lang w:eastAsia="ru-RU"/>
        </w:rPr>
        <w:t xml:space="preserve">), </w:t>
      </w:r>
      <w:r w:rsidR="003A2C56" w:rsidRPr="003A2C56">
        <w:rPr>
          <w:rFonts w:ascii="Times New Roman" w:eastAsia="Times New Roman" w:hAnsi="Times New Roman" w:cs="Times New Roman"/>
          <w:color w:val="000000"/>
          <w:sz w:val="28"/>
          <w:szCs w:val="28"/>
          <w:lang w:eastAsia="ru-RU"/>
        </w:rPr>
        <w:t>нефтепродуктов (38,9</w:t>
      </w:r>
      <w:r w:rsidR="003A2C56" w:rsidRPr="00762D9F">
        <w:rPr>
          <w:rFonts w:ascii="Times New Roman" w:eastAsia="Times New Roman" w:hAnsi="Times New Roman" w:cs="Times New Roman"/>
          <w:color w:val="000000"/>
          <w:sz w:val="28"/>
          <w:szCs w:val="28"/>
          <w:lang w:eastAsia="ru-RU"/>
        </w:rPr>
        <w:t>% опрошенных по рынку</w:t>
      </w:r>
      <w:r w:rsidR="003A2C56" w:rsidRPr="003A2C56">
        <w:rPr>
          <w:rFonts w:ascii="Times New Roman" w:eastAsia="Times New Roman" w:hAnsi="Times New Roman" w:cs="Times New Roman"/>
          <w:color w:val="000000"/>
          <w:sz w:val="28"/>
          <w:szCs w:val="28"/>
          <w:lang w:eastAsia="ru-RU"/>
        </w:rPr>
        <w:t>), обработки древесины и производства изделий из дерева (37,5</w:t>
      </w:r>
      <w:r w:rsidR="003A2C56" w:rsidRPr="00762D9F">
        <w:rPr>
          <w:rFonts w:ascii="Times New Roman" w:eastAsia="Times New Roman" w:hAnsi="Times New Roman" w:cs="Times New Roman"/>
          <w:color w:val="000000"/>
          <w:sz w:val="28"/>
          <w:szCs w:val="28"/>
          <w:lang w:eastAsia="ru-RU"/>
        </w:rPr>
        <w:t>% опрошенных по рынку</w:t>
      </w:r>
      <w:r w:rsidR="003A2C56" w:rsidRPr="003A2C56">
        <w:rPr>
          <w:rFonts w:ascii="Times New Roman" w:eastAsia="Times New Roman" w:hAnsi="Times New Roman" w:cs="Times New Roman"/>
          <w:color w:val="000000"/>
          <w:sz w:val="28"/>
          <w:szCs w:val="28"/>
          <w:lang w:eastAsia="ru-RU"/>
        </w:rPr>
        <w:t>), электротехники (36,9</w:t>
      </w:r>
      <w:r w:rsidR="003A2C56" w:rsidRPr="00762D9F">
        <w:rPr>
          <w:rFonts w:ascii="Times New Roman" w:eastAsia="Times New Roman" w:hAnsi="Times New Roman" w:cs="Times New Roman"/>
          <w:color w:val="000000"/>
          <w:sz w:val="28"/>
          <w:szCs w:val="28"/>
          <w:lang w:eastAsia="ru-RU"/>
        </w:rPr>
        <w:t>% опрошенных по рынку</w:t>
      </w:r>
      <w:r w:rsidR="003A2C56" w:rsidRPr="003A2C56">
        <w:rPr>
          <w:rFonts w:ascii="Times New Roman" w:eastAsia="Times New Roman" w:hAnsi="Times New Roman" w:cs="Times New Roman"/>
          <w:color w:val="000000"/>
          <w:sz w:val="28"/>
          <w:szCs w:val="28"/>
          <w:lang w:eastAsia="ru-RU"/>
        </w:rPr>
        <w:t xml:space="preserve">), </w:t>
      </w:r>
      <w:r w:rsidR="003601D3" w:rsidRPr="003A2C56">
        <w:rPr>
          <w:rFonts w:ascii="Times New Roman" w:eastAsia="Times New Roman" w:hAnsi="Times New Roman" w:cs="Times New Roman"/>
          <w:color w:val="000000"/>
          <w:sz w:val="28"/>
          <w:szCs w:val="28"/>
          <w:lang w:eastAsia="ru-RU"/>
        </w:rPr>
        <w:t>услуг по сбору и транспортированию твердых коммунальных отходов (31,6</w:t>
      </w:r>
      <w:r w:rsidR="003A2C56" w:rsidRPr="00762D9F">
        <w:rPr>
          <w:rFonts w:ascii="Times New Roman" w:eastAsia="Times New Roman" w:hAnsi="Times New Roman" w:cs="Times New Roman"/>
          <w:color w:val="000000"/>
          <w:sz w:val="28"/>
          <w:szCs w:val="28"/>
          <w:lang w:eastAsia="ru-RU"/>
        </w:rPr>
        <w:t>% опрошенных по рынку</w:t>
      </w:r>
      <w:r w:rsidR="003601D3" w:rsidRPr="003A2C56">
        <w:rPr>
          <w:rFonts w:ascii="Times New Roman" w:eastAsia="Times New Roman" w:hAnsi="Times New Roman" w:cs="Times New Roman"/>
          <w:color w:val="000000"/>
          <w:sz w:val="28"/>
          <w:szCs w:val="28"/>
          <w:lang w:eastAsia="ru-RU"/>
        </w:rPr>
        <w:t xml:space="preserve">), </w:t>
      </w:r>
      <w:r w:rsidR="003A2C56" w:rsidRPr="003A2C56">
        <w:rPr>
          <w:rFonts w:ascii="Times New Roman" w:eastAsia="Times New Roman" w:hAnsi="Times New Roman" w:cs="Times New Roman"/>
          <w:color w:val="000000"/>
          <w:sz w:val="28"/>
          <w:szCs w:val="28"/>
          <w:lang w:eastAsia="ru-RU"/>
        </w:rPr>
        <w:t>племенного животноводства (30,5</w:t>
      </w:r>
      <w:r w:rsidR="003A2C56" w:rsidRPr="00762D9F">
        <w:rPr>
          <w:rFonts w:ascii="Times New Roman" w:eastAsia="Times New Roman" w:hAnsi="Times New Roman" w:cs="Times New Roman"/>
          <w:color w:val="000000"/>
          <w:sz w:val="28"/>
          <w:szCs w:val="28"/>
          <w:lang w:eastAsia="ru-RU"/>
        </w:rPr>
        <w:t>% опрошенных по рынку</w:t>
      </w:r>
      <w:r w:rsidR="003A2C56" w:rsidRPr="003A2C56">
        <w:rPr>
          <w:rFonts w:ascii="Times New Roman" w:eastAsia="Times New Roman" w:hAnsi="Times New Roman" w:cs="Times New Roman"/>
          <w:color w:val="000000"/>
          <w:sz w:val="28"/>
          <w:szCs w:val="28"/>
          <w:lang w:eastAsia="ru-RU"/>
        </w:rPr>
        <w:t xml:space="preserve">), </w:t>
      </w:r>
      <w:r w:rsidR="003601D3" w:rsidRPr="003A2C56">
        <w:rPr>
          <w:rFonts w:ascii="Times New Roman" w:eastAsia="Times New Roman" w:hAnsi="Times New Roman" w:cs="Times New Roman"/>
          <w:color w:val="000000"/>
          <w:sz w:val="28"/>
          <w:szCs w:val="28"/>
          <w:lang w:eastAsia="ru-RU"/>
        </w:rPr>
        <w:t>оказания услуг по перевозке пассажиров автомобильным транспортом по межмуниципальным маршрутам регулярных перевозок (26,3</w:t>
      </w:r>
      <w:r w:rsidR="003A2C56" w:rsidRPr="00762D9F">
        <w:rPr>
          <w:rFonts w:ascii="Times New Roman" w:eastAsia="Times New Roman" w:hAnsi="Times New Roman" w:cs="Times New Roman"/>
          <w:color w:val="000000"/>
          <w:sz w:val="28"/>
          <w:szCs w:val="28"/>
          <w:lang w:eastAsia="ru-RU"/>
        </w:rPr>
        <w:t>% опрошенных по рынку</w:t>
      </w:r>
      <w:r w:rsidR="003601D3" w:rsidRPr="003A2C56">
        <w:rPr>
          <w:rFonts w:ascii="Times New Roman" w:eastAsia="Times New Roman" w:hAnsi="Times New Roman" w:cs="Times New Roman"/>
          <w:color w:val="000000"/>
          <w:sz w:val="28"/>
          <w:szCs w:val="28"/>
          <w:lang w:eastAsia="ru-RU"/>
        </w:rPr>
        <w:t>), оказания услуг по перевозке пассажиров и багажа легковым такси на территории субъекта Российской Федерации (26,3</w:t>
      </w:r>
      <w:r w:rsidR="003A2C56" w:rsidRPr="00762D9F">
        <w:rPr>
          <w:rFonts w:ascii="Times New Roman" w:eastAsia="Times New Roman" w:hAnsi="Times New Roman" w:cs="Times New Roman"/>
          <w:color w:val="000000"/>
          <w:sz w:val="28"/>
          <w:szCs w:val="28"/>
          <w:lang w:eastAsia="ru-RU"/>
        </w:rPr>
        <w:t>% опрошенных по рынку</w:t>
      </w:r>
      <w:r w:rsidR="003601D3" w:rsidRPr="003A2C56">
        <w:rPr>
          <w:rFonts w:ascii="Times New Roman" w:eastAsia="Times New Roman" w:hAnsi="Times New Roman" w:cs="Times New Roman"/>
          <w:color w:val="000000"/>
          <w:sz w:val="28"/>
          <w:szCs w:val="28"/>
          <w:lang w:eastAsia="ru-RU"/>
        </w:rPr>
        <w:t>)</w:t>
      </w:r>
      <w:r w:rsidR="003A2C56">
        <w:rPr>
          <w:rFonts w:ascii="Times New Roman" w:eastAsia="Times New Roman" w:hAnsi="Times New Roman" w:cs="Times New Roman"/>
          <w:color w:val="000000"/>
          <w:sz w:val="28"/>
          <w:szCs w:val="28"/>
          <w:lang w:eastAsia="ru-RU"/>
        </w:rPr>
        <w:t xml:space="preserve"> и</w:t>
      </w:r>
      <w:r w:rsidR="003601D3" w:rsidRPr="003A2C56">
        <w:rPr>
          <w:rFonts w:ascii="Times New Roman" w:eastAsia="Times New Roman" w:hAnsi="Times New Roman" w:cs="Times New Roman"/>
          <w:color w:val="000000"/>
          <w:sz w:val="28"/>
          <w:szCs w:val="28"/>
          <w:lang w:eastAsia="ru-RU"/>
        </w:rPr>
        <w:t xml:space="preserve"> услуг розничной торговли лекарственными препаратами, медицинскими изделиями и сопутствующими товарами (25,9</w:t>
      </w:r>
      <w:r w:rsidR="003A2C56" w:rsidRPr="00762D9F">
        <w:rPr>
          <w:rFonts w:ascii="Times New Roman" w:eastAsia="Times New Roman" w:hAnsi="Times New Roman" w:cs="Times New Roman"/>
          <w:color w:val="000000"/>
          <w:sz w:val="28"/>
          <w:szCs w:val="28"/>
          <w:lang w:eastAsia="ru-RU"/>
        </w:rPr>
        <w:t>% опрошенных по рынку</w:t>
      </w:r>
      <w:r w:rsidR="003601D3" w:rsidRPr="003A2C56">
        <w:rPr>
          <w:rFonts w:ascii="Times New Roman" w:eastAsia="Times New Roman" w:hAnsi="Times New Roman" w:cs="Times New Roman"/>
          <w:color w:val="000000"/>
          <w:sz w:val="28"/>
          <w:szCs w:val="28"/>
          <w:lang w:eastAsia="ru-RU"/>
        </w:rPr>
        <w:t>)</w:t>
      </w:r>
      <w:r w:rsidR="003A2C56">
        <w:rPr>
          <w:rFonts w:ascii="Times New Roman" w:eastAsia="Times New Roman" w:hAnsi="Times New Roman" w:cs="Times New Roman"/>
          <w:color w:val="000000"/>
          <w:sz w:val="28"/>
          <w:szCs w:val="28"/>
          <w:lang w:eastAsia="ru-RU"/>
        </w:rPr>
        <w:t>;</w:t>
      </w:r>
    </w:p>
    <w:p w:rsidR="003A2C56" w:rsidRPr="00AB406D" w:rsidRDefault="005E2251" w:rsidP="00AB406D">
      <w:pPr>
        <w:spacing w:after="0" w:line="312" w:lineRule="auto"/>
        <w:ind w:firstLine="709"/>
        <w:jc w:val="both"/>
        <w:rPr>
          <w:rFonts w:ascii="Times New Roman" w:eastAsia="Times New Roman" w:hAnsi="Times New Roman" w:cs="Times New Roman"/>
          <w:color w:val="000000"/>
          <w:sz w:val="28"/>
          <w:szCs w:val="28"/>
          <w:lang w:eastAsia="ru-RU"/>
        </w:rPr>
      </w:pPr>
      <w:r w:rsidRPr="00AB406D">
        <w:rPr>
          <w:rFonts w:ascii="Times New Roman" w:hAnsi="Times New Roman" w:cs="Times New Roman"/>
          <w:sz w:val="28"/>
          <w:szCs w:val="28"/>
        </w:rPr>
        <w:t xml:space="preserve">- весьма большое количество конкурентов наблюдается на таких рынках, как </w:t>
      </w:r>
      <w:r w:rsidR="00AB406D">
        <w:rPr>
          <w:rFonts w:ascii="Times New Roman" w:eastAsia="Times New Roman" w:hAnsi="Times New Roman" w:cs="Times New Roman"/>
          <w:color w:val="000000"/>
          <w:sz w:val="28"/>
          <w:szCs w:val="28"/>
          <w:lang w:eastAsia="ru-RU"/>
        </w:rPr>
        <w:t>сферы</w:t>
      </w:r>
      <w:r w:rsidR="003A2C56" w:rsidRPr="00AB406D">
        <w:rPr>
          <w:rFonts w:ascii="Times New Roman" w:eastAsia="Times New Roman" w:hAnsi="Times New Roman" w:cs="Times New Roman"/>
          <w:color w:val="000000"/>
          <w:sz w:val="28"/>
          <w:szCs w:val="28"/>
          <w:lang w:eastAsia="ru-RU"/>
        </w:rPr>
        <w:t xml:space="preserve"> наружной рекламы (38,6</w:t>
      </w:r>
      <w:r w:rsidR="00AB406D" w:rsidRPr="00762D9F">
        <w:rPr>
          <w:rFonts w:ascii="Times New Roman" w:eastAsia="Times New Roman" w:hAnsi="Times New Roman" w:cs="Times New Roman"/>
          <w:color w:val="000000"/>
          <w:sz w:val="28"/>
          <w:szCs w:val="28"/>
          <w:lang w:eastAsia="ru-RU"/>
        </w:rPr>
        <w:t>% опрошенных по рынку</w:t>
      </w:r>
      <w:r w:rsidR="003A2C56" w:rsidRPr="00AB406D">
        <w:rPr>
          <w:rFonts w:ascii="Times New Roman" w:eastAsia="Times New Roman" w:hAnsi="Times New Roman" w:cs="Times New Roman"/>
          <w:color w:val="000000"/>
          <w:sz w:val="28"/>
          <w:szCs w:val="28"/>
          <w:lang w:eastAsia="ru-RU"/>
        </w:rPr>
        <w:t>), легкой промышленности (36,9</w:t>
      </w:r>
      <w:r w:rsidR="00AB406D" w:rsidRPr="00762D9F">
        <w:rPr>
          <w:rFonts w:ascii="Times New Roman" w:eastAsia="Times New Roman" w:hAnsi="Times New Roman" w:cs="Times New Roman"/>
          <w:color w:val="000000"/>
          <w:sz w:val="28"/>
          <w:szCs w:val="28"/>
          <w:lang w:eastAsia="ru-RU"/>
        </w:rPr>
        <w:t>% опрошенных по рынку</w:t>
      </w:r>
      <w:r w:rsidR="003A2C56" w:rsidRPr="00AB406D">
        <w:rPr>
          <w:rFonts w:ascii="Times New Roman" w:eastAsia="Times New Roman" w:hAnsi="Times New Roman" w:cs="Times New Roman"/>
          <w:color w:val="000000"/>
          <w:sz w:val="28"/>
          <w:szCs w:val="28"/>
          <w:lang w:eastAsia="ru-RU"/>
        </w:rPr>
        <w:t>), реализации сельскохозяйственной продукции (36,4</w:t>
      </w:r>
      <w:r w:rsidR="00AB406D" w:rsidRPr="00762D9F">
        <w:rPr>
          <w:rFonts w:ascii="Times New Roman" w:eastAsia="Times New Roman" w:hAnsi="Times New Roman" w:cs="Times New Roman"/>
          <w:color w:val="000000"/>
          <w:sz w:val="28"/>
          <w:szCs w:val="28"/>
          <w:lang w:eastAsia="ru-RU"/>
        </w:rPr>
        <w:t>% опрошенных по рынку</w:t>
      </w:r>
      <w:r w:rsidR="003A2C56" w:rsidRPr="00AB406D">
        <w:rPr>
          <w:rFonts w:ascii="Times New Roman" w:eastAsia="Times New Roman" w:hAnsi="Times New Roman" w:cs="Times New Roman"/>
          <w:color w:val="000000"/>
          <w:sz w:val="28"/>
          <w:szCs w:val="28"/>
          <w:lang w:eastAsia="ru-RU"/>
        </w:rPr>
        <w:t>), психолого-педагогического сопровождения детей с ограниченными возможностями здоровья (33,3</w:t>
      </w:r>
      <w:r w:rsidR="00AB406D" w:rsidRPr="00762D9F">
        <w:rPr>
          <w:rFonts w:ascii="Times New Roman" w:eastAsia="Times New Roman" w:hAnsi="Times New Roman" w:cs="Times New Roman"/>
          <w:color w:val="000000"/>
          <w:sz w:val="28"/>
          <w:szCs w:val="28"/>
          <w:lang w:eastAsia="ru-RU"/>
        </w:rPr>
        <w:t>% опрошенных по рынку</w:t>
      </w:r>
      <w:r w:rsidR="003A2C56" w:rsidRPr="00AB406D">
        <w:rPr>
          <w:rFonts w:ascii="Times New Roman" w:eastAsia="Times New Roman" w:hAnsi="Times New Roman" w:cs="Times New Roman"/>
          <w:color w:val="000000"/>
          <w:sz w:val="28"/>
          <w:szCs w:val="28"/>
          <w:lang w:eastAsia="ru-RU"/>
        </w:rPr>
        <w:t>), услуг розничной торговли лекарственными препаратами, медицинскими изделиями и сопутствующими товарами (29,6</w:t>
      </w:r>
      <w:r w:rsidR="00AB406D" w:rsidRPr="00762D9F">
        <w:rPr>
          <w:rFonts w:ascii="Times New Roman" w:eastAsia="Times New Roman" w:hAnsi="Times New Roman" w:cs="Times New Roman"/>
          <w:color w:val="000000"/>
          <w:sz w:val="28"/>
          <w:szCs w:val="28"/>
          <w:lang w:eastAsia="ru-RU"/>
        </w:rPr>
        <w:t>% опрошенных по рынку</w:t>
      </w:r>
      <w:r w:rsidR="003A2C56" w:rsidRPr="00AB406D">
        <w:rPr>
          <w:rFonts w:ascii="Times New Roman" w:eastAsia="Times New Roman" w:hAnsi="Times New Roman" w:cs="Times New Roman"/>
          <w:color w:val="000000"/>
          <w:sz w:val="28"/>
          <w:szCs w:val="28"/>
          <w:lang w:eastAsia="ru-RU"/>
        </w:rPr>
        <w:t>), производства кирпича (28,6</w:t>
      </w:r>
      <w:r w:rsidR="00AB406D" w:rsidRPr="00762D9F">
        <w:rPr>
          <w:rFonts w:ascii="Times New Roman" w:eastAsia="Times New Roman" w:hAnsi="Times New Roman" w:cs="Times New Roman"/>
          <w:color w:val="000000"/>
          <w:sz w:val="28"/>
          <w:szCs w:val="28"/>
          <w:lang w:eastAsia="ru-RU"/>
        </w:rPr>
        <w:t>% опрошенных по рынку</w:t>
      </w:r>
      <w:r w:rsidR="003A2C56" w:rsidRPr="00AB406D">
        <w:rPr>
          <w:rFonts w:ascii="Times New Roman" w:eastAsia="Times New Roman" w:hAnsi="Times New Roman" w:cs="Times New Roman"/>
          <w:color w:val="000000"/>
          <w:sz w:val="28"/>
          <w:szCs w:val="28"/>
          <w:lang w:eastAsia="ru-RU"/>
        </w:rPr>
        <w:t>), кадастровых и землеустроительных работ (26,7</w:t>
      </w:r>
      <w:r w:rsidR="00AB406D" w:rsidRPr="00762D9F">
        <w:rPr>
          <w:rFonts w:ascii="Times New Roman" w:eastAsia="Times New Roman" w:hAnsi="Times New Roman" w:cs="Times New Roman"/>
          <w:color w:val="000000"/>
          <w:sz w:val="28"/>
          <w:szCs w:val="28"/>
          <w:lang w:eastAsia="ru-RU"/>
        </w:rPr>
        <w:t>% опрошенных по рынку</w:t>
      </w:r>
      <w:r w:rsidR="003A2C56" w:rsidRPr="00AB406D">
        <w:rPr>
          <w:rFonts w:ascii="Times New Roman" w:eastAsia="Times New Roman" w:hAnsi="Times New Roman" w:cs="Times New Roman"/>
          <w:color w:val="000000"/>
          <w:sz w:val="28"/>
          <w:szCs w:val="28"/>
          <w:lang w:eastAsia="ru-RU"/>
        </w:rPr>
        <w:t>), услуг по сбору и транспортированию твердых коммунальных отходов (26,3</w:t>
      </w:r>
      <w:r w:rsidR="00AB406D" w:rsidRPr="00762D9F">
        <w:rPr>
          <w:rFonts w:ascii="Times New Roman" w:eastAsia="Times New Roman" w:hAnsi="Times New Roman" w:cs="Times New Roman"/>
          <w:color w:val="000000"/>
          <w:sz w:val="28"/>
          <w:szCs w:val="28"/>
          <w:lang w:eastAsia="ru-RU"/>
        </w:rPr>
        <w:t>% опрошенных по рынку</w:t>
      </w:r>
      <w:r w:rsidR="003A2C56" w:rsidRPr="00AB406D">
        <w:rPr>
          <w:rFonts w:ascii="Times New Roman" w:eastAsia="Times New Roman" w:hAnsi="Times New Roman" w:cs="Times New Roman"/>
          <w:color w:val="000000"/>
          <w:sz w:val="28"/>
          <w:szCs w:val="28"/>
          <w:lang w:eastAsia="ru-RU"/>
        </w:rPr>
        <w:t xml:space="preserve">), </w:t>
      </w:r>
      <w:r w:rsidR="00AB406D" w:rsidRPr="00AB406D">
        <w:rPr>
          <w:rFonts w:ascii="Times New Roman" w:eastAsia="Times New Roman" w:hAnsi="Times New Roman" w:cs="Times New Roman"/>
          <w:color w:val="000000"/>
          <w:sz w:val="28"/>
          <w:szCs w:val="28"/>
          <w:lang w:eastAsia="ru-RU"/>
        </w:rPr>
        <w:t>электротехники (26,3</w:t>
      </w:r>
      <w:r w:rsidR="00AB406D" w:rsidRPr="00762D9F">
        <w:rPr>
          <w:rFonts w:ascii="Times New Roman" w:eastAsia="Times New Roman" w:hAnsi="Times New Roman" w:cs="Times New Roman"/>
          <w:color w:val="000000"/>
          <w:sz w:val="28"/>
          <w:szCs w:val="28"/>
          <w:lang w:eastAsia="ru-RU"/>
        </w:rPr>
        <w:t>% опрошенных по рынку</w:t>
      </w:r>
      <w:r w:rsidR="00AB406D" w:rsidRPr="00AB406D">
        <w:rPr>
          <w:rFonts w:ascii="Times New Roman" w:eastAsia="Times New Roman" w:hAnsi="Times New Roman" w:cs="Times New Roman"/>
          <w:color w:val="000000"/>
          <w:sz w:val="28"/>
          <w:szCs w:val="28"/>
          <w:lang w:eastAsia="ru-RU"/>
        </w:rPr>
        <w:t xml:space="preserve">), </w:t>
      </w:r>
      <w:r w:rsidR="003A2C56" w:rsidRPr="00AB406D">
        <w:rPr>
          <w:rFonts w:ascii="Times New Roman" w:eastAsia="Times New Roman" w:hAnsi="Times New Roman" w:cs="Times New Roman"/>
          <w:color w:val="000000"/>
          <w:sz w:val="28"/>
          <w:szCs w:val="28"/>
          <w:lang w:eastAsia="ru-RU"/>
        </w:rPr>
        <w:t>выполнения работ по содержанию и текущему ремонту общего имущества собственников помещений в многоквартирном доме (25,0</w:t>
      </w:r>
      <w:r w:rsidR="00AB406D" w:rsidRPr="00762D9F">
        <w:rPr>
          <w:rFonts w:ascii="Times New Roman" w:eastAsia="Times New Roman" w:hAnsi="Times New Roman" w:cs="Times New Roman"/>
          <w:color w:val="000000"/>
          <w:sz w:val="28"/>
          <w:szCs w:val="28"/>
          <w:lang w:eastAsia="ru-RU"/>
        </w:rPr>
        <w:t>% опрошенных по рынку</w:t>
      </w:r>
      <w:r w:rsidR="003A2C56" w:rsidRPr="00AB406D">
        <w:rPr>
          <w:rFonts w:ascii="Times New Roman" w:eastAsia="Times New Roman" w:hAnsi="Times New Roman" w:cs="Times New Roman"/>
          <w:color w:val="000000"/>
          <w:sz w:val="28"/>
          <w:szCs w:val="28"/>
          <w:lang w:eastAsia="ru-RU"/>
        </w:rPr>
        <w:t xml:space="preserve">) </w:t>
      </w:r>
      <w:r w:rsidR="00AB406D">
        <w:rPr>
          <w:rFonts w:ascii="Times New Roman" w:eastAsia="Times New Roman" w:hAnsi="Times New Roman" w:cs="Times New Roman"/>
          <w:color w:val="000000"/>
          <w:sz w:val="28"/>
          <w:szCs w:val="28"/>
          <w:lang w:eastAsia="ru-RU"/>
        </w:rPr>
        <w:t xml:space="preserve">и </w:t>
      </w:r>
      <w:r w:rsidR="003A2C56" w:rsidRPr="00AB406D">
        <w:rPr>
          <w:rFonts w:ascii="Times New Roman" w:eastAsia="Times New Roman" w:hAnsi="Times New Roman" w:cs="Times New Roman"/>
          <w:color w:val="000000"/>
          <w:sz w:val="28"/>
          <w:szCs w:val="28"/>
          <w:lang w:eastAsia="ru-RU"/>
        </w:rPr>
        <w:t>семеноводства (25,0</w:t>
      </w:r>
      <w:r w:rsidR="00AB406D" w:rsidRPr="00762D9F">
        <w:rPr>
          <w:rFonts w:ascii="Times New Roman" w:eastAsia="Times New Roman" w:hAnsi="Times New Roman" w:cs="Times New Roman"/>
          <w:color w:val="000000"/>
          <w:sz w:val="28"/>
          <w:szCs w:val="28"/>
          <w:lang w:eastAsia="ru-RU"/>
        </w:rPr>
        <w:t>% опрошенных по рынку</w:t>
      </w:r>
      <w:r w:rsidR="003A2C56" w:rsidRPr="00AB406D">
        <w:rPr>
          <w:rFonts w:ascii="Times New Roman" w:eastAsia="Times New Roman" w:hAnsi="Times New Roman" w:cs="Times New Roman"/>
          <w:color w:val="000000"/>
          <w:sz w:val="28"/>
          <w:szCs w:val="28"/>
          <w:lang w:eastAsia="ru-RU"/>
        </w:rPr>
        <w:t>)</w:t>
      </w:r>
      <w:r w:rsidR="00AB406D">
        <w:rPr>
          <w:rFonts w:ascii="Times New Roman" w:eastAsia="Times New Roman" w:hAnsi="Times New Roman" w:cs="Times New Roman"/>
          <w:color w:val="000000"/>
          <w:sz w:val="28"/>
          <w:szCs w:val="28"/>
          <w:lang w:eastAsia="ru-RU"/>
        </w:rPr>
        <w:t>;</w:t>
      </w:r>
    </w:p>
    <w:p w:rsidR="00AB406D" w:rsidRPr="00AB406D" w:rsidRDefault="0094505A" w:rsidP="00AB406D">
      <w:pPr>
        <w:spacing w:after="0" w:line="312" w:lineRule="auto"/>
        <w:ind w:firstLine="709"/>
        <w:jc w:val="both"/>
        <w:rPr>
          <w:rFonts w:ascii="Times New Roman" w:eastAsia="Times New Roman" w:hAnsi="Times New Roman" w:cs="Times New Roman"/>
          <w:color w:val="000000"/>
          <w:sz w:val="28"/>
          <w:szCs w:val="28"/>
          <w:lang w:eastAsia="ru-RU"/>
        </w:rPr>
      </w:pPr>
      <w:r w:rsidRPr="00AB406D">
        <w:rPr>
          <w:rFonts w:ascii="Times New Roman" w:hAnsi="Times New Roman" w:cs="Times New Roman"/>
          <w:sz w:val="28"/>
          <w:szCs w:val="28"/>
        </w:rPr>
        <w:t xml:space="preserve">- наблюдается весьма высокая доля респондентов, выбравших вариант ответа «затрудняюсь ответить», на таких рынках, как </w:t>
      </w:r>
      <w:r w:rsidR="00AB406D" w:rsidRPr="00AB406D">
        <w:rPr>
          <w:rFonts w:ascii="Times New Roman" w:eastAsia="Times New Roman" w:hAnsi="Times New Roman" w:cs="Times New Roman"/>
          <w:color w:val="000000"/>
          <w:sz w:val="28"/>
          <w:szCs w:val="28"/>
          <w:lang w:eastAsia="ru-RU"/>
        </w:rPr>
        <w:t>производства бетона (44,4</w:t>
      </w:r>
      <w:r w:rsidR="00AB406D" w:rsidRPr="00762D9F">
        <w:rPr>
          <w:rFonts w:ascii="Times New Roman" w:eastAsia="Times New Roman" w:hAnsi="Times New Roman" w:cs="Times New Roman"/>
          <w:color w:val="000000"/>
          <w:sz w:val="28"/>
          <w:szCs w:val="28"/>
          <w:lang w:eastAsia="ru-RU"/>
        </w:rPr>
        <w:t>% опрошенных по рынку</w:t>
      </w:r>
      <w:r w:rsidR="00AB406D" w:rsidRPr="00AB406D">
        <w:rPr>
          <w:rFonts w:ascii="Times New Roman" w:eastAsia="Times New Roman" w:hAnsi="Times New Roman" w:cs="Times New Roman"/>
          <w:color w:val="000000"/>
          <w:sz w:val="28"/>
          <w:szCs w:val="28"/>
          <w:lang w:eastAsia="ru-RU"/>
        </w:rPr>
        <w:t>), ритуальных услуг (33,3</w:t>
      </w:r>
      <w:r w:rsidR="00AB406D" w:rsidRPr="00762D9F">
        <w:rPr>
          <w:rFonts w:ascii="Times New Roman" w:eastAsia="Times New Roman" w:hAnsi="Times New Roman" w:cs="Times New Roman"/>
          <w:color w:val="000000"/>
          <w:sz w:val="28"/>
          <w:szCs w:val="28"/>
          <w:lang w:eastAsia="ru-RU"/>
        </w:rPr>
        <w:t>% опрошенных по рынку</w:t>
      </w:r>
      <w:r w:rsidR="00AB406D" w:rsidRPr="00AB406D">
        <w:rPr>
          <w:rFonts w:ascii="Times New Roman" w:eastAsia="Times New Roman" w:hAnsi="Times New Roman" w:cs="Times New Roman"/>
          <w:color w:val="000000"/>
          <w:sz w:val="28"/>
          <w:szCs w:val="28"/>
          <w:lang w:eastAsia="ru-RU"/>
        </w:rPr>
        <w:t>), оказания услуг по перевозке пассажиров автомобильным транспортом по муниципальным маршрутам регулярных перевозок (29,4</w:t>
      </w:r>
      <w:r w:rsidR="00AB406D" w:rsidRPr="00762D9F">
        <w:rPr>
          <w:rFonts w:ascii="Times New Roman" w:eastAsia="Times New Roman" w:hAnsi="Times New Roman" w:cs="Times New Roman"/>
          <w:color w:val="000000"/>
          <w:sz w:val="28"/>
          <w:szCs w:val="28"/>
          <w:lang w:eastAsia="ru-RU"/>
        </w:rPr>
        <w:t>% опрошенных по рынку</w:t>
      </w:r>
      <w:r w:rsidR="00AB406D" w:rsidRPr="00AB406D">
        <w:rPr>
          <w:rFonts w:ascii="Times New Roman" w:eastAsia="Times New Roman" w:hAnsi="Times New Roman" w:cs="Times New Roman"/>
          <w:color w:val="000000"/>
          <w:sz w:val="28"/>
          <w:szCs w:val="28"/>
          <w:lang w:eastAsia="ru-RU"/>
        </w:rPr>
        <w:t>),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(28,5</w:t>
      </w:r>
      <w:r w:rsidR="00AB406D" w:rsidRPr="00762D9F">
        <w:rPr>
          <w:rFonts w:ascii="Times New Roman" w:eastAsia="Times New Roman" w:hAnsi="Times New Roman" w:cs="Times New Roman"/>
          <w:color w:val="000000"/>
          <w:sz w:val="28"/>
          <w:szCs w:val="28"/>
          <w:lang w:eastAsia="ru-RU"/>
        </w:rPr>
        <w:t>% опрошенных по рынку</w:t>
      </w:r>
      <w:r w:rsidR="00AB406D" w:rsidRPr="00AB406D">
        <w:rPr>
          <w:rFonts w:ascii="Times New Roman" w:eastAsia="Times New Roman" w:hAnsi="Times New Roman" w:cs="Times New Roman"/>
          <w:color w:val="000000"/>
          <w:sz w:val="28"/>
          <w:szCs w:val="28"/>
          <w:lang w:eastAsia="ru-RU"/>
        </w:rPr>
        <w:t>), товарной аквакультуры (28,5</w:t>
      </w:r>
      <w:r w:rsidR="00AB406D" w:rsidRPr="00762D9F">
        <w:rPr>
          <w:rFonts w:ascii="Times New Roman" w:eastAsia="Times New Roman" w:hAnsi="Times New Roman" w:cs="Times New Roman"/>
          <w:color w:val="000000"/>
          <w:sz w:val="28"/>
          <w:szCs w:val="28"/>
          <w:lang w:eastAsia="ru-RU"/>
        </w:rPr>
        <w:t>% опрошенных по рынку</w:t>
      </w:r>
      <w:r w:rsidR="00AB406D" w:rsidRPr="00AB406D">
        <w:rPr>
          <w:rFonts w:ascii="Times New Roman" w:eastAsia="Times New Roman" w:hAnsi="Times New Roman" w:cs="Times New Roman"/>
          <w:color w:val="000000"/>
          <w:sz w:val="28"/>
          <w:szCs w:val="28"/>
          <w:lang w:eastAsia="ru-RU"/>
        </w:rPr>
        <w:t>), услуг детского отдыха и оздоровления (26,9</w:t>
      </w:r>
      <w:r w:rsidR="00AB406D" w:rsidRPr="00762D9F">
        <w:rPr>
          <w:rFonts w:ascii="Times New Roman" w:eastAsia="Times New Roman" w:hAnsi="Times New Roman" w:cs="Times New Roman"/>
          <w:color w:val="000000"/>
          <w:sz w:val="28"/>
          <w:szCs w:val="28"/>
          <w:lang w:eastAsia="ru-RU"/>
        </w:rPr>
        <w:t>% опрошенных по рынку</w:t>
      </w:r>
      <w:r w:rsidR="00AB406D" w:rsidRPr="00AB406D">
        <w:rPr>
          <w:rFonts w:ascii="Times New Roman" w:eastAsia="Times New Roman" w:hAnsi="Times New Roman" w:cs="Times New Roman"/>
          <w:color w:val="000000"/>
          <w:sz w:val="28"/>
          <w:szCs w:val="28"/>
          <w:lang w:eastAsia="ru-RU"/>
        </w:rPr>
        <w:t>), социальных услуг (26,9</w:t>
      </w:r>
      <w:r w:rsidR="00AB406D" w:rsidRPr="00762D9F">
        <w:rPr>
          <w:rFonts w:ascii="Times New Roman" w:eastAsia="Times New Roman" w:hAnsi="Times New Roman" w:cs="Times New Roman"/>
          <w:color w:val="000000"/>
          <w:sz w:val="28"/>
          <w:szCs w:val="28"/>
          <w:lang w:eastAsia="ru-RU"/>
        </w:rPr>
        <w:t>% опрошенных по рынку</w:t>
      </w:r>
      <w:r w:rsidR="00AB406D" w:rsidRPr="00AB406D">
        <w:rPr>
          <w:rFonts w:ascii="Times New Roman" w:eastAsia="Times New Roman" w:hAnsi="Times New Roman" w:cs="Times New Roman"/>
          <w:color w:val="000000"/>
          <w:sz w:val="28"/>
          <w:szCs w:val="28"/>
          <w:lang w:eastAsia="ru-RU"/>
        </w:rPr>
        <w:t>)</w:t>
      </w:r>
      <w:r w:rsidR="00AB406D">
        <w:rPr>
          <w:rFonts w:ascii="Times New Roman" w:eastAsia="Times New Roman" w:hAnsi="Times New Roman" w:cs="Times New Roman"/>
          <w:color w:val="000000"/>
          <w:sz w:val="28"/>
          <w:szCs w:val="28"/>
          <w:lang w:eastAsia="ru-RU"/>
        </w:rPr>
        <w:t xml:space="preserve"> и</w:t>
      </w:r>
      <w:r w:rsidR="00AB406D" w:rsidRPr="00AB406D">
        <w:rPr>
          <w:rFonts w:ascii="Times New Roman" w:eastAsia="Times New Roman" w:hAnsi="Times New Roman" w:cs="Times New Roman"/>
          <w:color w:val="000000"/>
          <w:sz w:val="28"/>
          <w:szCs w:val="28"/>
          <w:lang w:eastAsia="ru-RU"/>
        </w:rPr>
        <w:t xml:space="preserve"> обработки древесины и производства изделий из дерева (25,0</w:t>
      </w:r>
      <w:r w:rsidR="00AB406D" w:rsidRPr="00762D9F">
        <w:rPr>
          <w:rFonts w:ascii="Times New Roman" w:eastAsia="Times New Roman" w:hAnsi="Times New Roman" w:cs="Times New Roman"/>
          <w:color w:val="000000"/>
          <w:sz w:val="28"/>
          <w:szCs w:val="28"/>
          <w:lang w:eastAsia="ru-RU"/>
        </w:rPr>
        <w:t>% опрошенных по рынку</w:t>
      </w:r>
      <w:r w:rsidR="00AB406D" w:rsidRPr="00AB406D">
        <w:rPr>
          <w:rFonts w:ascii="Times New Roman" w:eastAsia="Times New Roman" w:hAnsi="Times New Roman" w:cs="Times New Roman"/>
          <w:color w:val="000000"/>
          <w:sz w:val="28"/>
          <w:szCs w:val="28"/>
          <w:lang w:eastAsia="ru-RU"/>
        </w:rPr>
        <w:t>)</w:t>
      </w:r>
      <w:r w:rsidR="00AB406D">
        <w:rPr>
          <w:rFonts w:ascii="Times New Roman" w:eastAsia="Times New Roman" w:hAnsi="Times New Roman" w:cs="Times New Roman"/>
          <w:color w:val="000000"/>
          <w:sz w:val="28"/>
          <w:szCs w:val="28"/>
          <w:lang w:eastAsia="ru-RU"/>
        </w:rPr>
        <w:t>.</w:t>
      </w:r>
    </w:p>
    <w:p w:rsidR="00997FD4" w:rsidRDefault="00997FD4" w:rsidP="007A62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Весьма важным является информация об изменении количества конкурентов на рынках, так как это является отражением эффективности предприн</w:t>
      </w:r>
      <w:r w:rsidR="00AB4C0D">
        <w:rPr>
          <w:rFonts w:ascii="Times New Roman" w:hAnsi="Times New Roman" w:cs="Times New Roman"/>
          <w:sz w:val="28"/>
          <w:szCs w:val="28"/>
        </w:rPr>
        <w:t>имаемых мер на уровне региона.</w:t>
      </w:r>
    </w:p>
    <w:p w:rsidR="00997FD4" w:rsidRPr="002816F2" w:rsidRDefault="00AB4C0D" w:rsidP="007A62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 3.11 представлена информация о изменении количества конкурентов на основном рынке товаров и услуг за последние 3 </w:t>
      </w:r>
      <w:r w:rsidR="0011671B">
        <w:rPr>
          <w:rFonts w:ascii="Times New Roman" w:hAnsi="Times New Roman" w:cs="Times New Roman"/>
          <w:sz w:val="28"/>
          <w:szCs w:val="28"/>
        </w:rPr>
        <w:t>года,</w:t>
      </w:r>
      <w:r>
        <w:rPr>
          <w:rFonts w:ascii="Times New Roman" w:hAnsi="Times New Roman" w:cs="Times New Roman"/>
          <w:sz w:val="28"/>
          <w:szCs w:val="28"/>
        </w:rPr>
        <w:t xml:space="preserve"> по мнению предприятий-респондентов.</w:t>
      </w:r>
    </w:p>
    <w:p w:rsidR="00201428" w:rsidRDefault="00201428" w:rsidP="00201428">
      <w:pPr>
        <w:spacing w:after="0" w:line="312" w:lineRule="auto"/>
        <w:jc w:val="both"/>
        <w:rPr>
          <w:rFonts w:ascii="Times New Roman" w:hAnsi="Times New Roman" w:cs="Times New Roman"/>
          <w:sz w:val="28"/>
          <w:szCs w:val="28"/>
          <w:lang w:val="en-US"/>
        </w:rPr>
      </w:pPr>
      <w:r w:rsidRPr="00201428">
        <w:rPr>
          <w:rFonts w:ascii="Times New Roman" w:hAnsi="Times New Roman" w:cs="Times New Roman"/>
          <w:noProof/>
          <w:sz w:val="28"/>
          <w:szCs w:val="28"/>
          <w:lang w:eastAsia="ru-RU"/>
        </w:rPr>
        <w:drawing>
          <wp:inline distT="0" distB="0" distL="0" distR="0">
            <wp:extent cx="5940425" cy="4335780"/>
            <wp:effectExtent l="19050" t="0" r="22225" b="7620"/>
            <wp:docPr id="9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1671B" w:rsidRDefault="0011671B" w:rsidP="0011671B">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 3.11. </w:t>
      </w:r>
      <w:r w:rsidRPr="0011671B">
        <w:rPr>
          <w:rFonts w:ascii="Times New Roman" w:hAnsi="Times New Roman" w:cs="Times New Roman"/>
          <w:sz w:val="28"/>
          <w:szCs w:val="28"/>
        </w:rPr>
        <w:t>Изменение числа конку</w:t>
      </w:r>
      <w:r w:rsidR="00201428">
        <w:rPr>
          <w:rFonts w:ascii="Times New Roman" w:hAnsi="Times New Roman" w:cs="Times New Roman"/>
          <w:sz w:val="28"/>
          <w:szCs w:val="28"/>
        </w:rPr>
        <w:t>рентов за последние 3 года, 202</w:t>
      </w:r>
      <w:r w:rsidR="00201428" w:rsidRPr="00201428">
        <w:rPr>
          <w:rFonts w:ascii="Times New Roman" w:hAnsi="Times New Roman" w:cs="Times New Roman"/>
          <w:sz w:val="28"/>
          <w:szCs w:val="28"/>
        </w:rPr>
        <w:t>3</w:t>
      </w:r>
      <w:r w:rsidRPr="0011671B">
        <w:rPr>
          <w:rFonts w:ascii="Times New Roman" w:hAnsi="Times New Roman" w:cs="Times New Roman"/>
          <w:sz w:val="28"/>
          <w:szCs w:val="28"/>
        </w:rPr>
        <w:t xml:space="preserve"> г., %</w:t>
      </w:r>
    </w:p>
    <w:p w:rsidR="0011671B" w:rsidRDefault="0011671B" w:rsidP="0011671B">
      <w:pPr>
        <w:spacing w:after="0" w:line="312" w:lineRule="auto"/>
        <w:jc w:val="both"/>
        <w:rPr>
          <w:rFonts w:ascii="Times New Roman" w:hAnsi="Times New Roman" w:cs="Times New Roman"/>
          <w:sz w:val="28"/>
          <w:szCs w:val="28"/>
        </w:rPr>
      </w:pPr>
    </w:p>
    <w:p w:rsidR="0011671B" w:rsidRDefault="0011671B" w:rsidP="0011671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рис. 3.11 предопределяет следующие выводы:</w:t>
      </w:r>
    </w:p>
    <w:p w:rsidR="0011671B" w:rsidRDefault="0011671B" w:rsidP="0011671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67618">
        <w:rPr>
          <w:rFonts w:ascii="Times New Roman" w:hAnsi="Times New Roman" w:cs="Times New Roman"/>
          <w:sz w:val="28"/>
          <w:szCs w:val="28"/>
        </w:rPr>
        <w:t>максимальная доля респондентов считает, что на рынках Чувашской Республики, где они присутствуют, количество конку</w:t>
      </w:r>
      <w:r w:rsidR="00201428">
        <w:rPr>
          <w:rFonts w:ascii="Times New Roman" w:hAnsi="Times New Roman" w:cs="Times New Roman"/>
          <w:sz w:val="28"/>
          <w:szCs w:val="28"/>
        </w:rPr>
        <w:t xml:space="preserve">рентов не изменилась </w:t>
      </w:r>
      <w:r w:rsidR="00A73A26">
        <w:rPr>
          <w:rFonts w:ascii="Times New Roman" w:hAnsi="Times New Roman" w:cs="Times New Roman"/>
          <w:sz w:val="28"/>
          <w:szCs w:val="28"/>
        </w:rPr>
        <w:t xml:space="preserve">или затрудняются ответить </w:t>
      </w:r>
      <w:r w:rsidR="00201428">
        <w:rPr>
          <w:rFonts w:ascii="Times New Roman" w:hAnsi="Times New Roman" w:cs="Times New Roman"/>
          <w:sz w:val="28"/>
          <w:szCs w:val="28"/>
        </w:rPr>
        <w:t>(2</w:t>
      </w:r>
      <w:r w:rsidR="00201428" w:rsidRPr="00201428">
        <w:rPr>
          <w:rFonts w:ascii="Times New Roman" w:hAnsi="Times New Roman" w:cs="Times New Roman"/>
          <w:sz w:val="28"/>
          <w:szCs w:val="28"/>
        </w:rPr>
        <w:t>3</w:t>
      </w:r>
      <w:r w:rsidR="00201428">
        <w:rPr>
          <w:rFonts w:ascii="Times New Roman" w:hAnsi="Times New Roman" w:cs="Times New Roman"/>
          <w:sz w:val="28"/>
          <w:szCs w:val="28"/>
        </w:rPr>
        <w:t>,</w:t>
      </w:r>
      <w:r w:rsidR="00201428" w:rsidRPr="00201428">
        <w:rPr>
          <w:rFonts w:ascii="Times New Roman" w:hAnsi="Times New Roman" w:cs="Times New Roman"/>
          <w:sz w:val="28"/>
          <w:szCs w:val="28"/>
        </w:rPr>
        <w:t>9</w:t>
      </w:r>
      <w:r w:rsidR="00667618">
        <w:rPr>
          <w:rFonts w:ascii="Times New Roman" w:hAnsi="Times New Roman" w:cs="Times New Roman"/>
          <w:sz w:val="28"/>
          <w:szCs w:val="28"/>
        </w:rPr>
        <w:t xml:space="preserve">% </w:t>
      </w:r>
      <w:r w:rsidR="00A73A26">
        <w:rPr>
          <w:rFonts w:ascii="Times New Roman" w:hAnsi="Times New Roman" w:cs="Times New Roman"/>
          <w:sz w:val="28"/>
          <w:szCs w:val="28"/>
        </w:rPr>
        <w:t xml:space="preserve">и 24,1% </w:t>
      </w:r>
      <w:r w:rsidR="00667618">
        <w:rPr>
          <w:rFonts w:ascii="Times New Roman" w:hAnsi="Times New Roman" w:cs="Times New Roman"/>
          <w:sz w:val="28"/>
          <w:szCs w:val="28"/>
        </w:rPr>
        <w:t xml:space="preserve">опрошенных </w:t>
      </w:r>
      <w:r w:rsidR="00A73A26">
        <w:rPr>
          <w:rFonts w:ascii="Times New Roman" w:hAnsi="Times New Roman" w:cs="Times New Roman"/>
          <w:sz w:val="28"/>
          <w:szCs w:val="28"/>
        </w:rPr>
        <w:t xml:space="preserve">соответственно </w:t>
      </w:r>
      <w:r w:rsidR="00667618">
        <w:rPr>
          <w:rFonts w:ascii="Times New Roman" w:hAnsi="Times New Roman" w:cs="Times New Roman"/>
          <w:sz w:val="28"/>
          <w:szCs w:val="28"/>
        </w:rPr>
        <w:t>или каждый четвертый респондент);</w:t>
      </w:r>
    </w:p>
    <w:p w:rsidR="00667618" w:rsidRDefault="00667618" w:rsidP="0011671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каждый пятый респондент </w:t>
      </w:r>
      <w:r w:rsidR="00A73A26">
        <w:rPr>
          <w:rFonts w:ascii="Times New Roman" w:hAnsi="Times New Roman" w:cs="Times New Roman"/>
          <w:sz w:val="28"/>
          <w:szCs w:val="28"/>
        </w:rPr>
        <w:t>считает, что на рынках произошло увеличение числа конкурентов на 1-3 (20</w:t>
      </w:r>
      <w:r>
        <w:rPr>
          <w:rFonts w:ascii="Times New Roman" w:hAnsi="Times New Roman" w:cs="Times New Roman"/>
          <w:sz w:val="28"/>
          <w:szCs w:val="28"/>
        </w:rPr>
        <w:t>,7% опрошенных);</w:t>
      </w:r>
    </w:p>
    <w:p w:rsidR="00667618" w:rsidRDefault="00667618" w:rsidP="0011671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предприятий-респондентов оценивает увеличение числа</w:t>
      </w:r>
      <w:r w:rsidR="00A73A26">
        <w:rPr>
          <w:rFonts w:ascii="Times New Roman" w:hAnsi="Times New Roman" w:cs="Times New Roman"/>
          <w:sz w:val="28"/>
          <w:szCs w:val="28"/>
        </w:rPr>
        <w:t xml:space="preserve"> конкурентов (35,7</w:t>
      </w:r>
      <w:r>
        <w:rPr>
          <w:rFonts w:ascii="Times New Roman" w:hAnsi="Times New Roman" w:cs="Times New Roman"/>
          <w:sz w:val="28"/>
          <w:szCs w:val="28"/>
        </w:rPr>
        <w:t>% опрошенных</w:t>
      </w:r>
      <w:r w:rsidR="00A73A26">
        <w:rPr>
          <w:rFonts w:ascii="Times New Roman" w:hAnsi="Times New Roman" w:cs="Times New Roman"/>
          <w:sz w:val="28"/>
          <w:szCs w:val="28"/>
        </w:rPr>
        <w:t xml:space="preserve"> (сумма доли респондентов по группам «увеличилось на 1-3 конкурента» и «увеличилось более чем на 4 конкурента»)</w:t>
      </w:r>
      <w:r>
        <w:rPr>
          <w:rFonts w:ascii="Times New Roman" w:hAnsi="Times New Roman" w:cs="Times New Roman"/>
          <w:sz w:val="28"/>
          <w:szCs w:val="28"/>
        </w:rPr>
        <w:t>);</w:t>
      </w:r>
    </w:p>
    <w:p w:rsidR="00667618" w:rsidRDefault="00A73A26" w:rsidP="0011671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только 16,5</w:t>
      </w:r>
      <w:r w:rsidR="00667618">
        <w:rPr>
          <w:rFonts w:ascii="Times New Roman" w:hAnsi="Times New Roman" w:cs="Times New Roman"/>
          <w:sz w:val="28"/>
          <w:szCs w:val="28"/>
        </w:rPr>
        <w:t xml:space="preserve">% опрошенных </w:t>
      </w:r>
      <w:r>
        <w:rPr>
          <w:rFonts w:ascii="Times New Roman" w:hAnsi="Times New Roman" w:cs="Times New Roman"/>
          <w:sz w:val="28"/>
          <w:szCs w:val="28"/>
        </w:rPr>
        <w:t>(сумма доли респондентов по группам «сократилось на 1-3 конкурента» и «сократилось более чем на 4 конкурента») или каждый 6</w:t>
      </w:r>
      <w:r w:rsidR="00667618">
        <w:rPr>
          <w:rFonts w:ascii="Times New Roman" w:hAnsi="Times New Roman" w:cs="Times New Roman"/>
          <w:sz w:val="28"/>
          <w:szCs w:val="28"/>
        </w:rPr>
        <w:t xml:space="preserve"> респондент считает, что количество конкурентов на рынках, где работает респондент, уменьшилось.</w:t>
      </w:r>
    </w:p>
    <w:p w:rsidR="003F7343" w:rsidRPr="002816F2" w:rsidRDefault="003F7343" w:rsidP="003F7343">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Оценка изменения количества конкурентов </w:t>
      </w:r>
      <w:r>
        <w:rPr>
          <w:rFonts w:ascii="Times New Roman" w:hAnsi="Times New Roman" w:cs="Times New Roman"/>
          <w:color w:val="000000" w:themeColor="text1"/>
          <w:sz w:val="28"/>
          <w:szCs w:val="28"/>
        </w:rPr>
        <w:t>в зависимости от формы ведения бизнеса респондентов приведена на рис. 3.12.</w:t>
      </w:r>
    </w:p>
    <w:p w:rsidR="002B738A" w:rsidRDefault="002B738A" w:rsidP="002B738A">
      <w:pPr>
        <w:tabs>
          <w:tab w:val="center" w:pos="4857"/>
        </w:tabs>
        <w:spacing w:after="0" w:line="312" w:lineRule="auto"/>
        <w:jc w:val="both"/>
        <w:rPr>
          <w:rFonts w:ascii="Times New Roman" w:hAnsi="Times New Roman" w:cs="Times New Roman"/>
          <w:color w:val="000000" w:themeColor="text1"/>
          <w:sz w:val="28"/>
          <w:szCs w:val="28"/>
          <w:lang w:val="en-US"/>
        </w:rPr>
      </w:pPr>
      <w:r w:rsidRPr="002B738A">
        <w:rPr>
          <w:rFonts w:ascii="Times New Roman" w:hAnsi="Times New Roman" w:cs="Times New Roman"/>
          <w:noProof/>
          <w:color w:val="000000" w:themeColor="text1"/>
          <w:sz w:val="28"/>
          <w:szCs w:val="28"/>
          <w:lang w:eastAsia="ru-RU"/>
        </w:rPr>
        <w:drawing>
          <wp:inline distT="0" distB="0" distL="0" distR="0">
            <wp:extent cx="5940425" cy="4284414"/>
            <wp:effectExtent l="19050" t="0" r="22225" b="1836"/>
            <wp:docPr id="9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F7343" w:rsidRDefault="003F7343" w:rsidP="003F7343">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3.12. Оценка изменения количества конкурентов в 2021 г. в зависимости от формы ведения бизнеса респондентов, %</w:t>
      </w:r>
    </w:p>
    <w:p w:rsidR="0011671B" w:rsidRDefault="0011671B" w:rsidP="0011671B">
      <w:pPr>
        <w:spacing w:after="0" w:line="312" w:lineRule="auto"/>
        <w:jc w:val="both"/>
        <w:rPr>
          <w:rFonts w:ascii="Times New Roman" w:hAnsi="Times New Roman" w:cs="Times New Roman"/>
          <w:sz w:val="28"/>
          <w:szCs w:val="28"/>
        </w:rPr>
      </w:pPr>
    </w:p>
    <w:p w:rsidR="00AD2823" w:rsidRDefault="003F7343" w:rsidP="007A62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анализа данных рис. 3.12 можно сделать следующие выводы:</w:t>
      </w:r>
    </w:p>
    <w:p w:rsidR="003F7343" w:rsidRDefault="003F7343" w:rsidP="007A62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индивидуальные предприниматели по сравнению с юридическими лицами в большей степени уверены, что количество конкурентов на рынке увеличилось (</w:t>
      </w:r>
      <w:r w:rsidR="002B738A">
        <w:rPr>
          <w:rFonts w:ascii="Times New Roman" w:hAnsi="Times New Roman" w:cs="Times New Roman"/>
          <w:sz w:val="28"/>
          <w:szCs w:val="28"/>
        </w:rPr>
        <w:t>39,5% опрошенных против 32</w:t>
      </w:r>
      <w:r w:rsidR="00663CFA">
        <w:rPr>
          <w:rFonts w:ascii="Times New Roman" w:hAnsi="Times New Roman" w:cs="Times New Roman"/>
          <w:sz w:val="28"/>
          <w:szCs w:val="28"/>
        </w:rPr>
        <w:t>,7% соответственно</w:t>
      </w:r>
      <w:r>
        <w:rPr>
          <w:rFonts w:ascii="Times New Roman" w:hAnsi="Times New Roman" w:cs="Times New Roman"/>
          <w:sz w:val="28"/>
          <w:szCs w:val="28"/>
        </w:rPr>
        <w:t>)</w:t>
      </w:r>
      <w:r w:rsidR="00663CFA">
        <w:rPr>
          <w:rFonts w:ascii="Times New Roman" w:hAnsi="Times New Roman" w:cs="Times New Roman"/>
          <w:sz w:val="28"/>
          <w:szCs w:val="28"/>
        </w:rPr>
        <w:t>;</w:t>
      </w:r>
    </w:p>
    <w:p w:rsidR="00663CFA" w:rsidRDefault="00663CFA" w:rsidP="007A62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юридические лица по сравнению с индивидуальными предпринимателями в большей степени убеждены, что количество конкурентов на рынке уменьшилось</w:t>
      </w:r>
      <w:r w:rsidR="002B738A">
        <w:rPr>
          <w:rFonts w:ascii="Times New Roman" w:hAnsi="Times New Roman" w:cs="Times New Roman"/>
          <w:sz w:val="28"/>
          <w:szCs w:val="28"/>
        </w:rPr>
        <w:t xml:space="preserve"> (20,2% опрошенных против 11,5</w:t>
      </w:r>
      <w:r w:rsidR="0097247F">
        <w:rPr>
          <w:rFonts w:ascii="Times New Roman" w:hAnsi="Times New Roman" w:cs="Times New Roman"/>
          <w:sz w:val="28"/>
          <w:szCs w:val="28"/>
        </w:rPr>
        <w:t>%);</w:t>
      </w:r>
    </w:p>
    <w:p w:rsidR="0097247F" w:rsidRDefault="00DC07ED" w:rsidP="007A62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практически</w:t>
      </w:r>
      <w:r w:rsidR="0097247F">
        <w:rPr>
          <w:rFonts w:ascii="Times New Roman" w:hAnsi="Times New Roman" w:cs="Times New Roman"/>
          <w:sz w:val="28"/>
          <w:szCs w:val="28"/>
        </w:rPr>
        <w:t xml:space="preserve"> одинаковая доля респондентов – индивидуальных предпринимателей и юридических лиц – наблюдается по таким вариан</w:t>
      </w:r>
      <w:r w:rsidR="002B738A">
        <w:rPr>
          <w:rFonts w:ascii="Times New Roman" w:hAnsi="Times New Roman" w:cs="Times New Roman"/>
          <w:sz w:val="28"/>
          <w:szCs w:val="28"/>
        </w:rPr>
        <w:t>там ответа «не изменилось» (24,5% и 23,3</w:t>
      </w:r>
      <w:r w:rsidR="0097247F">
        <w:rPr>
          <w:rFonts w:ascii="Times New Roman" w:hAnsi="Times New Roman" w:cs="Times New Roman"/>
          <w:sz w:val="28"/>
          <w:szCs w:val="28"/>
        </w:rPr>
        <w:t>% опрошенных соответствен</w:t>
      </w:r>
      <w:r w:rsidR="002B738A">
        <w:rPr>
          <w:rFonts w:ascii="Times New Roman" w:hAnsi="Times New Roman" w:cs="Times New Roman"/>
          <w:sz w:val="28"/>
          <w:szCs w:val="28"/>
        </w:rPr>
        <w:t>но) и «затрудняюсь ответить» (24,4% и 23,8</w:t>
      </w:r>
      <w:r w:rsidR="0097247F">
        <w:rPr>
          <w:rFonts w:ascii="Times New Roman" w:hAnsi="Times New Roman" w:cs="Times New Roman"/>
          <w:sz w:val="28"/>
          <w:szCs w:val="28"/>
        </w:rPr>
        <w:t>% опрошенных соответственно).</w:t>
      </w:r>
    </w:p>
    <w:p w:rsidR="0097247F" w:rsidRDefault="000A6B71" w:rsidP="007A62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рис. 3.13 приведена информация об изменении количества конкурентов в зависимости от срока существования на рынке самих предприятий-респондентов.</w:t>
      </w:r>
    </w:p>
    <w:p w:rsidR="00AD2823" w:rsidRDefault="003322BC" w:rsidP="0097247F">
      <w:pPr>
        <w:spacing w:after="0" w:line="312" w:lineRule="auto"/>
        <w:jc w:val="both"/>
        <w:rPr>
          <w:rFonts w:ascii="Times New Roman" w:hAnsi="Times New Roman" w:cs="Times New Roman"/>
          <w:sz w:val="28"/>
          <w:szCs w:val="28"/>
        </w:rPr>
      </w:pPr>
      <w:r w:rsidRPr="003322BC">
        <w:rPr>
          <w:rFonts w:ascii="Times New Roman" w:hAnsi="Times New Roman" w:cs="Times New Roman"/>
          <w:noProof/>
          <w:sz w:val="28"/>
          <w:szCs w:val="28"/>
          <w:lang w:eastAsia="ru-RU"/>
        </w:rPr>
        <w:drawing>
          <wp:inline distT="0" distB="0" distL="0" distR="0">
            <wp:extent cx="5940425" cy="3841136"/>
            <wp:effectExtent l="19050" t="0" r="22225" b="6964"/>
            <wp:docPr id="9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A6B71" w:rsidRDefault="000A6B71" w:rsidP="000A6B71">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3.13. Изменение количества конкурентов в зависимости от срока существования на рынке предприятий-респондентов, %</w:t>
      </w:r>
    </w:p>
    <w:p w:rsidR="00AD2823" w:rsidRDefault="00AD2823" w:rsidP="000A6B71">
      <w:pPr>
        <w:spacing w:after="0" w:line="312" w:lineRule="auto"/>
        <w:jc w:val="both"/>
        <w:rPr>
          <w:rFonts w:ascii="Times New Roman" w:hAnsi="Times New Roman" w:cs="Times New Roman"/>
          <w:sz w:val="28"/>
          <w:szCs w:val="28"/>
        </w:rPr>
      </w:pPr>
    </w:p>
    <w:p w:rsidR="00AD2823" w:rsidRPr="000A6B71" w:rsidRDefault="000A6B71" w:rsidP="007A62C2">
      <w:pPr>
        <w:spacing w:after="0" w:line="312" w:lineRule="auto"/>
        <w:ind w:firstLine="709"/>
        <w:jc w:val="both"/>
        <w:rPr>
          <w:rFonts w:ascii="Times New Roman" w:hAnsi="Times New Roman" w:cs="Times New Roman"/>
          <w:spacing w:val="-2"/>
          <w:sz w:val="28"/>
          <w:szCs w:val="28"/>
        </w:rPr>
      </w:pPr>
      <w:r w:rsidRPr="000A6B71">
        <w:rPr>
          <w:rFonts w:ascii="Times New Roman" w:hAnsi="Times New Roman" w:cs="Times New Roman"/>
          <w:spacing w:val="-2"/>
          <w:sz w:val="28"/>
          <w:szCs w:val="28"/>
        </w:rPr>
        <w:t>Общий анализ приведенных данных (рис. 3.13) указывает на следующие особенности:</w:t>
      </w:r>
    </w:p>
    <w:p w:rsidR="000A6B71" w:rsidRDefault="000A6B71" w:rsidP="007A62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респонденты сроком существования на рынке менее 1 года </w:t>
      </w:r>
      <w:r w:rsidR="008D7639">
        <w:rPr>
          <w:rFonts w:ascii="Times New Roman" w:hAnsi="Times New Roman" w:cs="Times New Roman"/>
          <w:sz w:val="28"/>
          <w:szCs w:val="28"/>
        </w:rPr>
        <w:t xml:space="preserve">в большей степени считают, что количество конкурентов на рынке увеличилось </w:t>
      </w:r>
      <w:r w:rsidR="003322BC">
        <w:rPr>
          <w:rFonts w:ascii="Times New Roman" w:hAnsi="Times New Roman" w:cs="Times New Roman"/>
          <w:sz w:val="28"/>
          <w:szCs w:val="28"/>
        </w:rPr>
        <w:t>более чем на 4</w:t>
      </w:r>
      <w:r w:rsidR="008D7639">
        <w:rPr>
          <w:rFonts w:ascii="Times New Roman" w:hAnsi="Times New Roman" w:cs="Times New Roman"/>
          <w:sz w:val="28"/>
          <w:szCs w:val="28"/>
        </w:rPr>
        <w:t xml:space="preserve"> конк</w:t>
      </w:r>
      <w:r w:rsidR="003322BC">
        <w:rPr>
          <w:rFonts w:ascii="Times New Roman" w:hAnsi="Times New Roman" w:cs="Times New Roman"/>
          <w:sz w:val="28"/>
          <w:szCs w:val="28"/>
        </w:rPr>
        <w:t>урента (25,9</w:t>
      </w:r>
      <w:r w:rsidR="008D7639">
        <w:rPr>
          <w:rFonts w:ascii="Times New Roman" w:hAnsi="Times New Roman" w:cs="Times New Roman"/>
          <w:sz w:val="28"/>
          <w:szCs w:val="28"/>
        </w:rPr>
        <w:t>% опрошенных);</w:t>
      </w:r>
    </w:p>
    <w:p w:rsidR="008D7639" w:rsidRDefault="008D7639" w:rsidP="007A62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респонденты сроком существования на рынке от 1 года до 5 лет в большей степени считают, что количество конкурентов на рынке увеличилось на </w:t>
      </w:r>
      <w:r w:rsidR="00342EDC">
        <w:rPr>
          <w:rFonts w:ascii="Times New Roman" w:hAnsi="Times New Roman" w:cs="Times New Roman"/>
          <w:sz w:val="28"/>
          <w:szCs w:val="28"/>
        </w:rPr>
        <w:t>1-3 конкурента (27,5</w:t>
      </w:r>
      <w:r>
        <w:rPr>
          <w:rFonts w:ascii="Times New Roman" w:hAnsi="Times New Roman" w:cs="Times New Roman"/>
          <w:sz w:val="28"/>
          <w:szCs w:val="28"/>
        </w:rPr>
        <w:t>% опрошенных);</w:t>
      </w:r>
    </w:p>
    <w:p w:rsidR="008D7639" w:rsidRDefault="00342EDC" w:rsidP="008D763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D7639">
        <w:rPr>
          <w:rFonts w:ascii="Times New Roman" w:hAnsi="Times New Roman" w:cs="Times New Roman"/>
          <w:sz w:val="28"/>
          <w:szCs w:val="28"/>
        </w:rPr>
        <w:t xml:space="preserve"> респонденты сроком существования на рынке более 5 лет в большей степени уверены, что количество конкур</w:t>
      </w:r>
      <w:r>
        <w:rPr>
          <w:rFonts w:ascii="Times New Roman" w:hAnsi="Times New Roman" w:cs="Times New Roman"/>
          <w:sz w:val="28"/>
          <w:szCs w:val="28"/>
        </w:rPr>
        <w:t>ентов на рынке не изменилось (30,5% опрошенных);</w:t>
      </w:r>
    </w:p>
    <w:p w:rsidR="00342EDC" w:rsidRDefault="00342EDC" w:rsidP="008D763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предприятия-респонденты сроком существования на рынке менее 1 года в большей степени убеждены, что на рынке количество конкурентов уменьшилось (26,9% опрошенных против 16,8% опрошенных по группе «от 1 года до 5 лет» и 11,9% опрошенных по группе «более 5 лет»).</w:t>
      </w:r>
    </w:p>
    <w:p w:rsidR="00342EDC" w:rsidRDefault="00DE6861" w:rsidP="007A62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изменения количества конкурентов </w:t>
      </w:r>
      <w:r w:rsidR="00E02361">
        <w:rPr>
          <w:rFonts w:ascii="Times New Roman" w:hAnsi="Times New Roman" w:cs="Times New Roman"/>
          <w:sz w:val="28"/>
          <w:szCs w:val="28"/>
        </w:rPr>
        <w:t xml:space="preserve">на </w:t>
      </w:r>
      <w:r w:rsidR="00E6109C">
        <w:rPr>
          <w:rFonts w:ascii="Times New Roman" w:hAnsi="Times New Roman" w:cs="Times New Roman"/>
          <w:sz w:val="28"/>
          <w:szCs w:val="28"/>
        </w:rPr>
        <w:t>рынках в зависимости от уровня годового оборота компаний-респонде</w:t>
      </w:r>
      <w:r w:rsidR="00342EDC">
        <w:rPr>
          <w:rFonts w:ascii="Times New Roman" w:hAnsi="Times New Roman" w:cs="Times New Roman"/>
          <w:sz w:val="28"/>
          <w:szCs w:val="28"/>
        </w:rPr>
        <w:t>нтов представлена на рис. 3.14.</w:t>
      </w:r>
    </w:p>
    <w:p w:rsidR="00342EDC" w:rsidRPr="00F9239D" w:rsidRDefault="00F9239D" w:rsidP="00F9239D">
      <w:pPr>
        <w:spacing w:after="0" w:line="312" w:lineRule="auto"/>
        <w:jc w:val="both"/>
        <w:rPr>
          <w:rFonts w:ascii="Times New Roman" w:hAnsi="Times New Roman" w:cs="Times New Roman"/>
          <w:sz w:val="28"/>
          <w:szCs w:val="28"/>
          <w:lang w:val="en-US"/>
        </w:rPr>
      </w:pPr>
      <w:r w:rsidRPr="00F9239D">
        <w:rPr>
          <w:rFonts w:ascii="Times New Roman" w:hAnsi="Times New Roman" w:cs="Times New Roman"/>
          <w:noProof/>
          <w:sz w:val="28"/>
          <w:szCs w:val="28"/>
          <w:lang w:eastAsia="ru-RU"/>
        </w:rPr>
        <w:drawing>
          <wp:inline distT="0" distB="0" distL="0" distR="0">
            <wp:extent cx="5940425" cy="4492259"/>
            <wp:effectExtent l="19050" t="0" r="22225" b="3541"/>
            <wp:docPr id="9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9239D" w:rsidRDefault="00F9239D" w:rsidP="00F9239D">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3.14. Оценка изменения количества конкурентов на рынках в зависимости от уровня годового оборота компаний-респондентов</w:t>
      </w:r>
    </w:p>
    <w:p w:rsidR="00342EDC" w:rsidRDefault="00342EDC" w:rsidP="007A62C2">
      <w:pPr>
        <w:spacing w:after="0" w:line="312" w:lineRule="auto"/>
        <w:ind w:firstLine="709"/>
        <w:jc w:val="both"/>
        <w:rPr>
          <w:rFonts w:ascii="Times New Roman" w:hAnsi="Times New Roman" w:cs="Times New Roman"/>
          <w:sz w:val="28"/>
          <w:szCs w:val="28"/>
        </w:rPr>
      </w:pPr>
    </w:p>
    <w:p w:rsidR="008D7639" w:rsidRDefault="00E6109C" w:rsidP="007A62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Общий анализ приведенных данных </w:t>
      </w:r>
      <w:r w:rsidR="00F9239D">
        <w:rPr>
          <w:rFonts w:ascii="Times New Roman" w:hAnsi="Times New Roman" w:cs="Times New Roman"/>
          <w:sz w:val="28"/>
          <w:szCs w:val="28"/>
        </w:rPr>
        <w:t xml:space="preserve">(рис. 3.14) </w:t>
      </w:r>
      <w:r>
        <w:rPr>
          <w:rFonts w:ascii="Times New Roman" w:hAnsi="Times New Roman" w:cs="Times New Roman"/>
          <w:sz w:val="28"/>
          <w:szCs w:val="28"/>
        </w:rPr>
        <w:t>предопределяет следующие выводы:</w:t>
      </w:r>
    </w:p>
    <w:p w:rsidR="00E6109C" w:rsidRDefault="00E6109C" w:rsidP="007A62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предприятия-респонденты с уровнем годового оборота «</w:t>
      </w:r>
      <w:r w:rsidR="00F9239D">
        <w:rPr>
          <w:rFonts w:ascii="Times New Roman" w:hAnsi="Times New Roman" w:cs="Times New Roman"/>
          <w:sz w:val="28"/>
          <w:szCs w:val="28"/>
        </w:rPr>
        <w:t>до 120 млн. рублей» в меньшей степени отмечают сокращение</w:t>
      </w:r>
      <w:r>
        <w:rPr>
          <w:rFonts w:ascii="Times New Roman" w:hAnsi="Times New Roman" w:cs="Times New Roman"/>
          <w:sz w:val="28"/>
          <w:szCs w:val="28"/>
        </w:rPr>
        <w:t xml:space="preserve"> коли</w:t>
      </w:r>
      <w:r w:rsidR="00F9239D">
        <w:rPr>
          <w:rFonts w:ascii="Times New Roman" w:hAnsi="Times New Roman" w:cs="Times New Roman"/>
          <w:sz w:val="28"/>
          <w:szCs w:val="28"/>
        </w:rPr>
        <w:t>чества конкурентов на рынках (8,0</w:t>
      </w:r>
      <w:r>
        <w:rPr>
          <w:rFonts w:ascii="Times New Roman" w:hAnsi="Times New Roman" w:cs="Times New Roman"/>
          <w:sz w:val="28"/>
          <w:szCs w:val="28"/>
        </w:rPr>
        <w:t>% опрошенных)</w:t>
      </w:r>
      <w:r w:rsidR="00F9239D">
        <w:rPr>
          <w:rFonts w:ascii="Times New Roman" w:hAnsi="Times New Roman" w:cs="Times New Roman"/>
          <w:sz w:val="28"/>
          <w:szCs w:val="28"/>
        </w:rPr>
        <w:t>, а предприятия-респонденты с годовым оборотом «более 2000 млн. рублей» – в большей степени (39,6% опрошенных)</w:t>
      </w:r>
      <w:r>
        <w:rPr>
          <w:rFonts w:ascii="Times New Roman" w:hAnsi="Times New Roman" w:cs="Times New Roman"/>
          <w:sz w:val="28"/>
          <w:szCs w:val="28"/>
        </w:rPr>
        <w:t>;</w:t>
      </w:r>
    </w:p>
    <w:p w:rsidR="00E6109C" w:rsidRDefault="00E6109C" w:rsidP="00E6109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предприятия-респонденты с уровнем годового оборота «</w:t>
      </w:r>
      <w:r w:rsidR="00F9239D">
        <w:rPr>
          <w:rFonts w:ascii="Times New Roman" w:hAnsi="Times New Roman" w:cs="Times New Roman"/>
          <w:sz w:val="28"/>
          <w:szCs w:val="28"/>
        </w:rPr>
        <w:t>более 2000 млн. рублей</w:t>
      </w:r>
      <w:r>
        <w:rPr>
          <w:rFonts w:ascii="Times New Roman" w:hAnsi="Times New Roman" w:cs="Times New Roman"/>
          <w:sz w:val="28"/>
          <w:szCs w:val="28"/>
        </w:rPr>
        <w:t>» в</w:t>
      </w:r>
      <w:r w:rsidR="000C1C8C">
        <w:rPr>
          <w:rFonts w:ascii="Times New Roman" w:hAnsi="Times New Roman" w:cs="Times New Roman"/>
          <w:sz w:val="28"/>
          <w:szCs w:val="28"/>
        </w:rPr>
        <w:t xml:space="preserve"> меньшей степени отмечают </w:t>
      </w:r>
      <w:r w:rsidR="00F9239D">
        <w:rPr>
          <w:rFonts w:ascii="Times New Roman" w:hAnsi="Times New Roman" w:cs="Times New Roman"/>
          <w:sz w:val="28"/>
          <w:szCs w:val="28"/>
        </w:rPr>
        <w:t>увеличение</w:t>
      </w:r>
      <w:r>
        <w:rPr>
          <w:rFonts w:ascii="Times New Roman" w:hAnsi="Times New Roman" w:cs="Times New Roman"/>
          <w:sz w:val="28"/>
          <w:szCs w:val="28"/>
        </w:rPr>
        <w:t xml:space="preserve"> количества конкурентов на рынках (</w:t>
      </w:r>
      <w:r w:rsidR="00F9239D">
        <w:rPr>
          <w:rFonts w:ascii="Times New Roman" w:hAnsi="Times New Roman" w:cs="Times New Roman"/>
          <w:sz w:val="28"/>
          <w:szCs w:val="28"/>
        </w:rPr>
        <w:t>30</w:t>
      </w:r>
      <w:r>
        <w:rPr>
          <w:rFonts w:ascii="Times New Roman" w:hAnsi="Times New Roman" w:cs="Times New Roman"/>
          <w:sz w:val="28"/>
          <w:szCs w:val="28"/>
        </w:rPr>
        <w:t>,</w:t>
      </w:r>
      <w:r w:rsidR="00F9239D">
        <w:rPr>
          <w:rFonts w:ascii="Times New Roman" w:hAnsi="Times New Roman" w:cs="Times New Roman"/>
          <w:sz w:val="28"/>
          <w:szCs w:val="28"/>
        </w:rPr>
        <w:t>4</w:t>
      </w:r>
      <w:r>
        <w:rPr>
          <w:rFonts w:ascii="Times New Roman" w:hAnsi="Times New Roman" w:cs="Times New Roman"/>
          <w:sz w:val="28"/>
          <w:szCs w:val="28"/>
        </w:rPr>
        <w:t>% опрошенных)</w:t>
      </w:r>
      <w:r w:rsidR="00F9239D">
        <w:rPr>
          <w:rFonts w:ascii="Times New Roman" w:hAnsi="Times New Roman" w:cs="Times New Roman"/>
          <w:sz w:val="28"/>
          <w:szCs w:val="28"/>
        </w:rPr>
        <w:t xml:space="preserve">, а предприятия-респонденты годовым оборотом «от 120 млн. рублей до 800 млн. рублей» – в большей степени (41,7% опрошенных). Доля респондентов с годовым оборотом «до 120 млн. рублей» в данном случае составляет 34,7% опрошенных, а с годовым оборотом от «800 млн. рублей до 2000 млн. рублей» – </w:t>
      </w:r>
      <w:r w:rsidR="00D54608">
        <w:rPr>
          <w:rFonts w:ascii="Times New Roman" w:hAnsi="Times New Roman" w:cs="Times New Roman"/>
          <w:sz w:val="28"/>
          <w:szCs w:val="28"/>
        </w:rPr>
        <w:t>38,5% опрошенных</w:t>
      </w:r>
      <w:r>
        <w:rPr>
          <w:rFonts w:ascii="Times New Roman" w:hAnsi="Times New Roman" w:cs="Times New Roman"/>
          <w:sz w:val="28"/>
          <w:szCs w:val="28"/>
        </w:rPr>
        <w:t>;</w:t>
      </w:r>
    </w:p>
    <w:p w:rsidR="00E6109C" w:rsidRDefault="000C1C8C" w:rsidP="007A62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предприятия-респонденты с уровнем годового оборота «</w:t>
      </w:r>
      <w:r w:rsidR="00D54608">
        <w:rPr>
          <w:rFonts w:ascii="Times New Roman" w:hAnsi="Times New Roman" w:cs="Times New Roman"/>
          <w:sz w:val="28"/>
          <w:szCs w:val="28"/>
        </w:rPr>
        <w:t>до 120 млн. рублей</w:t>
      </w:r>
      <w:r>
        <w:rPr>
          <w:rFonts w:ascii="Times New Roman" w:hAnsi="Times New Roman" w:cs="Times New Roman"/>
          <w:sz w:val="28"/>
          <w:szCs w:val="28"/>
        </w:rPr>
        <w:t xml:space="preserve">» </w:t>
      </w:r>
      <w:r w:rsidR="00D54608">
        <w:rPr>
          <w:rFonts w:ascii="Times New Roman" w:hAnsi="Times New Roman" w:cs="Times New Roman"/>
          <w:sz w:val="28"/>
          <w:szCs w:val="28"/>
        </w:rPr>
        <w:t>в большей степени не в состоянии оценить</w:t>
      </w:r>
      <w:r>
        <w:rPr>
          <w:rFonts w:ascii="Times New Roman" w:hAnsi="Times New Roman" w:cs="Times New Roman"/>
          <w:sz w:val="28"/>
          <w:szCs w:val="28"/>
        </w:rPr>
        <w:t xml:space="preserve"> динамику изменения </w:t>
      </w:r>
      <w:r w:rsidR="00D54608">
        <w:rPr>
          <w:rFonts w:ascii="Times New Roman" w:hAnsi="Times New Roman" w:cs="Times New Roman"/>
          <w:sz w:val="28"/>
          <w:szCs w:val="28"/>
        </w:rPr>
        <w:t>количества конкурентов (28,6% опрошенных</w:t>
      </w:r>
      <w:r w:rsidR="00A61060">
        <w:rPr>
          <w:rFonts w:ascii="Times New Roman" w:hAnsi="Times New Roman" w:cs="Times New Roman"/>
          <w:sz w:val="28"/>
          <w:szCs w:val="28"/>
        </w:rPr>
        <w:t>)</w:t>
      </w:r>
      <w:r w:rsidR="00D54608">
        <w:rPr>
          <w:rFonts w:ascii="Times New Roman" w:hAnsi="Times New Roman" w:cs="Times New Roman"/>
          <w:sz w:val="28"/>
          <w:szCs w:val="28"/>
        </w:rPr>
        <w:t>, в то время как на втором месте по выбору ответа «затрудняюсь ответить» находятся респонденты с годовым доходом «более 2000 млн. рублей», а именно 17,2% опрошенных, т.е. разница составляет 11,4 п.п.</w:t>
      </w:r>
      <w:r w:rsidR="00A61060">
        <w:rPr>
          <w:rFonts w:ascii="Times New Roman" w:hAnsi="Times New Roman" w:cs="Times New Roman"/>
          <w:sz w:val="28"/>
          <w:szCs w:val="28"/>
        </w:rPr>
        <w:t>;</w:t>
      </w:r>
    </w:p>
    <w:p w:rsidR="00A61060" w:rsidRDefault="00A61060" w:rsidP="007A62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02361">
        <w:rPr>
          <w:rFonts w:ascii="Times New Roman" w:hAnsi="Times New Roman" w:cs="Times New Roman"/>
          <w:sz w:val="28"/>
          <w:szCs w:val="28"/>
        </w:rPr>
        <w:t xml:space="preserve">в </w:t>
      </w:r>
      <w:r>
        <w:rPr>
          <w:rFonts w:ascii="Times New Roman" w:hAnsi="Times New Roman" w:cs="Times New Roman"/>
          <w:sz w:val="28"/>
          <w:szCs w:val="28"/>
        </w:rPr>
        <w:t>максимальной степени убеждены, что количество конкурентов на рынках не изменилось предприятия-респонденты с уровнем годового оборота «</w:t>
      </w:r>
      <w:r w:rsidR="00D54608">
        <w:rPr>
          <w:rFonts w:ascii="Times New Roman" w:hAnsi="Times New Roman" w:cs="Times New Roman"/>
          <w:sz w:val="28"/>
          <w:szCs w:val="28"/>
        </w:rPr>
        <w:t>до 120 млн. рублей» (28,7</w:t>
      </w:r>
      <w:r>
        <w:rPr>
          <w:rFonts w:ascii="Times New Roman" w:hAnsi="Times New Roman" w:cs="Times New Roman"/>
          <w:sz w:val="28"/>
          <w:szCs w:val="28"/>
        </w:rPr>
        <w:t>% опрошенных)</w:t>
      </w:r>
      <w:r w:rsidR="00D54608">
        <w:rPr>
          <w:rFonts w:ascii="Times New Roman" w:hAnsi="Times New Roman" w:cs="Times New Roman"/>
          <w:sz w:val="28"/>
          <w:szCs w:val="28"/>
        </w:rPr>
        <w:t>, а в меньшей степени – «более 2000 млн. рублей» (12,6% опрошенных)</w:t>
      </w:r>
      <w:r>
        <w:rPr>
          <w:rFonts w:ascii="Times New Roman" w:hAnsi="Times New Roman" w:cs="Times New Roman"/>
          <w:sz w:val="28"/>
          <w:szCs w:val="28"/>
        </w:rPr>
        <w:t>.</w:t>
      </w:r>
    </w:p>
    <w:p w:rsidR="007A62C2" w:rsidRDefault="00B751CC" w:rsidP="00B751C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рис. 3.15 приведены данные по изменению числа конкурентов в разрезе принадлежности предприятий респондентов «город</w:t>
      </w:r>
      <w:r w:rsidR="00DB346E">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w:t>
      </w:r>
    </w:p>
    <w:p w:rsidR="00A61060" w:rsidRDefault="00DB346E" w:rsidP="002418BE">
      <w:pPr>
        <w:spacing w:after="0" w:line="312" w:lineRule="auto"/>
        <w:jc w:val="both"/>
        <w:rPr>
          <w:rFonts w:ascii="Times New Roman" w:hAnsi="Times New Roman" w:cs="Times New Roman"/>
          <w:sz w:val="28"/>
          <w:szCs w:val="28"/>
        </w:rPr>
      </w:pPr>
      <w:r w:rsidRPr="00DB346E">
        <w:rPr>
          <w:rFonts w:ascii="Times New Roman" w:hAnsi="Times New Roman" w:cs="Times New Roman"/>
          <w:noProof/>
          <w:sz w:val="28"/>
          <w:szCs w:val="28"/>
          <w:lang w:eastAsia="ru-RU"/>
        </w:rPr>
        <w:drawing>
          <wp:inline distT="0" distB="0" distL="0" distR="0">
            <wp:extent cx="5945796" cy="3837175"/>
            <wp:effectExtent l="19050" t="0" r="16854"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61060" w:rsidRDefault="00B751CC" w:rsidP="00B751CC">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3.15. Изменение числа</w:t>
      </w:r>
      <w:r w:rsidRPr="00B751CC">
        <w:rPr>
          <w:rFonts w:ascii="Times New Roman" w:hAnsi="Times New Roman" w:cs="Times New Roman"/>
          <w:sz w:val="28"/>
          <w:szCs w:val="28"/>
        </w:rPr>
        <w:t xml:space="preserve"> </w:t>
      </w:r>
      <w:r>
        <w:rPr>
          <w:rFonts w:ascii="Times New Roman" w:hAnsi="Times New Roman" w:cs="Times New Roman"/>
          <w:sz w:val="28"/>
          <w:szCs w:val="28"/>
        </w:rPr>
        <w:t>конкурентов в разрезе принадлежности предприятий респондентов «город</w:t>
      </w:r>
      <w:r w:rsidR="0028254E">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w:t>
      </w:r>
    </w:p>
    <w:p w:rsidR="00A61060" w:rsidRDefault="00B751CC" w:rsidP="00B751C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рис. 3.15 указывает на следующие особенности:</w:t>
      </w:r>
    </w:p>
    <w:p w:rsidR="00B751CC" w:rsidRDefault="00B751CC" w:rsidP="00B751C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предприятия-респонденты, заре</w:t>
      </w:r>
      <w:r w:rsidR="007C7CED">
        <w:rPr>
          <w:rFonts w:ascii="Times New Roman" w:hAnsi="Times New Roman" w:cs="Times New Roman"/>
          <w:sz w:val="28"/>
          <w:szCs w:val="28"/>
        </w:rPr>
        <w:t>гистрированные в муниципальных округах</w:t>
      </w:r>
      <w:r>
        <w:rPr>
          <w:rFonts w:ascii="Times New Roman" w:hAnsi="Times New Roman" w:cs="Times New Roman"/>
          <w:sz w:val="28"/>
          <w:szCs w:val="28"/>
        </w:rPr>
        <w:t>, в большей степени убеждены, что количество конкурентов</w:t>
      </w:r>
      <w:r w:rsidR="00213F4B">
        <w:rPr>
          <w:rFonts w:ascii="Times New Roman" w:hAnsi="Times New Roman" w:cs="Times New Roman"/>
          <w:sz w:val="28"/>
          <w:szCs w:val="28"/>
        </w:rPr>
        <w:t xml:space="preserve"> на рынке увеличилось на 1-3 (2</w:t>
      </w:r>
      <w:r w:rsidR="00213F4B" w:rsidRPr="00213F4B">
        <w:rPr>
          <w:rFonts w:ascii="Times New Roman" w:hAnsi="Times New Roman" w:cs="Times New Roman"/>
          <w:sz w:val="28"/>
          <w:szCs w:val="28"/>
        </w:rPr>
        <w:t>2</w:t>
      </w:r>
      <w:r w:rsidR="00213F4B">
        <w:rPr>
          <w:rFonts w:ascii="Times New Roman" w:hAnsi="Times New Roman" w:cs="Times New Roman"/>
          <w:sz w:val="28"/>
          <w:szCs w:val="28"/>
        </w:rPr>
        <w:t>,</w:t>
      </w:r>
      <w:r w:rsidR="00213F4B" w:rsidRPr="00213F4B">
        <w:rPr>
          <w:rFonts w:ascii="Times New Roman" w:hAnsi="Times New Roman" w:cs="Times New Roman"/>
          <w:sz w:val="28"/>
          <w:szCs w:val="28"/>
        </w:rPr>
        <w:t>8</w:t>
      </w:r>
      <w:r w:rsidR="00213F4B">
        <w:rPr>
          <w:rFonts w:ascii="Times New Roman" w:hAnsi="Times New Roman" w:cs="Times New Roman"/>
          <w:sz w:val="28"/>
          <w:szCs w:val="28"/>
        </w:rPr>
        <w:t>% опрошенных против 1</w:t>
      </w:r>
      <w:r w:rsidR="00213F4B" w:rsidRPr="00213F4B">
        <w:rPr>
          <w:rFonts w:ascii="Times New Roman" w:hAnsi="Times New Roman" w:cs="Times New Roman"/>
          <w:sz w:val="28"/>
          <w:szCs w:val="28"/>
        </w:rPr>
        <w:t>3</w:t>
      </w:r>
      <w:r w:rsidR="00213F4B">
        <w:rPr>
          <w:rFonts w:ascii="Times New Roman" w:hAnsi="Times New Roman" w:cs="Times New Roman"/>
          <w:sz w:val="28"/>
          <w:szCs w:val="28"/>
        </w:rPr>
        <w:t>,</w:t>
      </w:r>
      <w:r w:rsidR="00213F4B" w:rsidRPr="00213F4B">
        <w:rPr>
          <w:rFonts w:ascii="Times New Roman" w:hAnsi="Times New Roman" w:cs="Times New Roman"/>
          <w:sz w:val="28"/>
          <w:szCs w:val="28"/>
        </w:rPr>
        <w:t>7</w:t>
      </w:r>
      <w:r>
        <w:rPr>
          <w:rFonts w:ascii="Times New Roman" w:hAnsi="Times New Roman" w:cs="Times New Roman"/>
          <w:sz w:val="28"/>
          <w:szCs w:val="28"/>
        </w:rPr>
        <w:t>%);</w:t>
      </w:r>
    </w:p>
    <w:p w:rsidR="00B751CC" w:rsidRDefault="00B751CC" w:rsidP="00B751C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предприятия-респонден</w:t>
      </w:r>
      <w:r w:rsidR="007C7CED">
        <w:rPr>
          <w:rFonts w:ascii="Times New Roman" w:hAnsi="Times New Roman" w:cs="Times New Roman"/>
          <w:sz w:val="28"/>
          <w:szCs w:val="28"/>
        </w:rPr>
        <w:t>ты, зарегистрированные в городских округах</w:t>
      </w:r>
      <w:r>
        <w:rPr>
          <w:rFonts w:ascii="Times New Roman" w:hAnsi="Times New Roman" w:cs="Times New Roman"/>
          <w:sz w:val="28"/>
          <w:szCs w:val="28"/>
        </w:rPr>
        <w:t xml:space="preserve">, в </w:t>
      </w:r>
      <w:r w:rsidR="00213F4B">
        <w:rPr>
          <w:rFonts w:ascii="Times New Roman" w:hAnsi="Times New Roman" w:cs="Times New Roman"/>
          <w:sz w:val="28"/>
          <w:szCs w:val="28"/>
        </w:rPr>
        <w:t xml:space="preserve">меньшей </w:t>
      </w:r>
      <w:r>
        <w:rPr>
          <w:rFonts w:ascii="Times New Roman" w:hAnsi="Times New Roman" w:cs="Times New Roman"/>
          <w:sz w:val="28"/>
          <w:szCs w:val="28"/>
        </w:rPr>
        <w:t>степени убеждены, что количес</w:t>
      </w:r>
      <w:r w:rsidR="00B5636E">
        <w:rPr>
          <w:rFonts w:ascii="Times New Roman" w:hAnsi="Times New Roman" w:cs="Times New Roman"/>
          <w:sz w:val="28"/>
          <w:szCs w:val="28"/>
        </w:rPr>
        <w:t>тво конкурентов на рынке сократи</w:t>
      </w:r>
      <w:r>
        <w:rPr>
          <w:rFonts w:ascii="Times New Roman" w:hAnsi="Times New Roman" w:cs="Times New Roman"/>
          <w:sz w:val="28"/>
          <w:szCs w:val="28"/>
        </w:rPr>
        <w:t>лось на 1-3 (</w:t>
      </w:r>
      <w:r w:rsidR="00213F4B">
        <w:rPr>
          <w:rFonts w:ascii="Times New Roman" w:hAnsi="Times New Roman" w:cs="Times New Roman"/>
          <w:sz w:val="28"/>
          <w:szCs w:val="28"/>
        </w:rPr>
        <w:t>7</w:t>
      </w:r>
      <w:r>
        <w:rPr>
          <w:rFonts w:ascii="Times New Roman" w:hAnsi="Times New Roman" w:cs="Times New Roman"/>
          <w:sz w:val="28"/>
          <w:szCs w:val="28"/>
        </w:rPr>
        <w:t>,</w:t>
      </w:r>
      <w:r w:rsidR="00213F4B">
        <w:rPr>
          <w:rFonts w:ascii="Times New Roman" w:hAnsi="Times New Roman" w:cs="Times New Roman"/>
          <w:sz w:val="28"/>
          <w:szCs w:val="28"/>
        </w:rPr>
        <w:t>7</w:t>
      </w:r>
      <w:r>
        <w:rPr>
          <w:rFonts w:ascii="Times New Roman" w:hAnsi="Times New Roman" w:cs="Times New Roman"/>
          <w:sz w:val="28"/>
          <w:szCs w:val="28"/>
        </w:rPr>
        <w:t>%</w:t>
      </w:r>
      <w:r w:rsidR="00213F4B">
        <w:rPr>
          <w:rFonts w:ascii="Times New Roman" w:hAnsi="Times New Roman" w:cs="Times New Roman"/>
          <w:sz w:val="28"/>
          <w:szCs w:val="28"/>
        </w:rPr>
        <w:t xml:space="preserve"> опрошенных против 11</w:t>
      </w:r>
      <w:r>
        <w:rPr>
          <w:rFonts w:ascii="Times New Roman" w:hAnsi="Times New Roman" w:cs="Times New Roman"/>
          <w:sz w:val="28"/>
          <w:szCs w:val="28"/>
        </w:rPr>
        <w:t>,</w:t>
      </w:r>
      <w:r w:rsidR="00B5636E">
        <w:rPr>
          <w:rFonts w:ascii="Times New Roman" w:hAnsi="Times New Roman" w:cs="Times New Roman"/>
          <w:sz w:val="28"/>
          <w:szCs w:val="28"/>
        </w:rPr>
        <w:t>0</w:t>
      </w:r>
      <w:r>
        <w:rPr>
          <w:rFonts w:ascii="Times New Roman" w:hAnsi="Times New Roman" w:cs="Times New Roman"/>
          <w:sz w:val="28"/>
          <w:szCs w:val="28"/>
        </w:rPr>
        <w:t>%)</w:t>
      </w:r>
      <w:r w:rsidR="00B5636E">
        <w:rPr>
          <w:rFonts w:ascii="Times New Roman" w:hAnsi="Times New Roman" w:cs="Times New Roman"/>
          <w:sz w:val="28"/>
          <w:szCs w:val="28"/>
        </w:rPr>
        <w:t>;</w:t>
      </w:r>
    </w:p>
    <w:p w:rsidR="00B5636E" w:rsidRDefault="007C7CED" w:rsidP="00B751C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городских округах</w:t>
      </w:r>
      <w:r w:rsidR="00B5636E">
        <w:rPr>
          <w:rFonts w:ascii="Times New Roman" w:hAnsi="Times New Roman" w:cs="Times New Roman"/>
          <w:sz w:val="28"/>
          <w:szCs w:val="28"/>
        </w:rPr>
        <w:t xml:space="preserve"> предприятия-респонденты в большей степени убеждены, что на рыках никакого изменения с точки зрения изменения количест</w:t>
      </w:r>
      <w:r w:rsidR="00213F4B">
        <w:rPr>
          <w:rFonts w:ascii="Times New Roman" w:hAnsi="Times New Roman" w:cs="Times New Roman"/>
          <w:sz w:val="28"/>
          <w:szCs w:val="28"/>
        </w:rPr>
        <w:t>ва конкурентов не происходит (33,4% опрошенных против 21,0</w:t>
      </w:r>
      <w:r w:rsidR="00B5636E">
        <w:rPr>
          <w:rFonts w:ascii="Times New Roman" w:hAnsi="Times New Roman" w:cs="Times New Roman"/>
          <w:sz w:val="28"/>
          <w:szCs w:val="28"/>
        </w:rPr>
        <w:t>% соответственно);</w:t>
      </w:r>
    </w:p>
    <w:p w:rsidR="00B5636E" w:rsidRPr="00985DC5" w:rsidRDefault="00B5636E" w:rsidP="00B751CC">
      <w:pPr>
        <w:spacing w:after="0" w:line="312" w:lineRule="auto"/>
        <w:ind w:firstLine="709"/>
        <w:jc w:val="both"/>
        <w:rPr>
          <w:rFonts w:ascii="Times New Roman" w:hAnsi="Times New Roman" w:cs="Times New Roman"/>
          <w:spacing w:val="-2"/>
          <w:sz w:val="28"/>
          <w:szCs w:val="28"/>
        </w:rPr>
      </w:pPr>
      <w:r w:rsidRPr="00985DC5">
        <w:rPr>
          <w:rFonts w:ascii="Times New Roman" w:hAnsi="Times New Roman" w:cs="Times New Roman"/>
          <w:spacing w:val="-2"/>
          <w:sz w:val="28"/>
          <w:szCs w:val="28"/>
        </w:rPr>
        <w:t>- вариант ответа «затрудняюсь ответить» предприятиями-респондентами в разрезе «город</w:t>
      </w:r>
      <w:r w:rsidR="007C7CED">
        <w:rPr>
          <w:rFonts w:ascii="Times New Roman" w:hAnsi="Times New Roman" w:cs="Times New Roman"/>
          <w:spacing w:val="-2"/>
          <w:sz w:val="28"/>
          <w:szCs w:val="28"/>
        </w:rPr>
        <w:t>ской округ – муниципальный округ</w:t>
      </w:r>
      <w:r w:rsidRPr="00985DC5">
        <w:rPr>
          <w:rFonts w:ascii="Times New Roman" w:hAnsi="Times New Roman" w:cs="Times New Roman"/>
          <w:spacing w:val="-2"/>
          <w:sz w:val="28"/>
          <w:szCs w:val="28"/>
        </w:rPr>
        <w:t>»</w:t>
      </w:r>
      <w:r w:rsidR="00985DC5" w:rsidRPr="00985DC5">
        <w:rPr>
          <w:rFonts w:ascii="Times New Roman" w:hAnsi="Times New Roman" w:cs="Times New Roman"/>
          <w:spacing w:val="-2"/>
          <w:sz w:val="28"/>
          <w:szCs w:val="28"/>
        </w:rPr>
        <w:t xml:space="preserve"> выбрано практически одинаково (</w:t>
      </w:r>
      <w:r w:rsidR="00213F4B">
        <w:rPr>
          <w:rFonts w:ascii="Times New Roman" w:hAnsi="Times New Roman" w:cs="Times New Roman"/>
          <w:spacing w:val="-2"/>
          <w:sz w:val="28"/>
          <w:szCs w:val="28"/>
        </w:rPr>
        <w:t>23,4% и 24,2</w:t>
      </w:r>
      <w:r w:rsidR="00985DC5">
        <w:rPr>
          <w:rFonts w:ascii="Times New Roman" w:hAnsi="Times New Roman" w:cs="Times New Roman"/>
          <w:spacing w:val="-2"/>
          <w:sz w:val="28"/>
          <w:szCs w:val="28"/>
        </w:rPr>
        <w:t>% опрошенных соответственно</w:t>
      </w:r>
      <w:r w:rsidR="00985DC5" w:rsidRPr="00985DC5">
        <w:rPr>
          <w:rFonts w:ascii="Times New Roman" w:hAnsi="Times New Roman" w:cs="Times New Roman"/>
          <w:spacing w:val="-2"/>
          <w:sz w:val="28"/>
          <w:szCs w:val="28"/>
        </w:rPr>
        <w:t>)</w:t>
      </w:r>
      <w:r w:rsidR="00985DC5">
        <w:rPr>
          <w:rFonts w:ascii="Times New Roman" w:hAnsi="Times New Roman" w:cs="Times New Roman"/>
          <w:spacing w:val="-2"/>
          <w:sz w:val="28"/>
          <w:szCs w:val="28"/>
        </w:rPr>
        <w:t>.</w:t>
      </w:r>
    </w:p>
    <w:p w:rsidR="00B5636E" w:rsidRDefault="00B5636E" w:rsidP="00B5636E">
      <w:pPr>
        <w:spacing w:after="0" w:line="312" w:lineRule="auto"/>
        <w:ind w:firstLine="709"/>
        <w:jc w:val="both"/>
        <w:rPr>
          <w:rFonts w:ascii="Times New Roman" w:hAnsi="Times New Roman" w:cs="Times New Roman"/>
          <w:sz w:val="28"/>
          <w:szCs w:val="28"/>
        </w:rPr>
      </w:pPr>
      <w:r w:rsidRPr="00B5636E">
        <w:rPr>
          <w:rFonts w:ascii="Times New Roman" w:hAnsi="Times New Roman" w:cs="Times New Roman"/>
          <w:sz w:val="28"/>
          <w:szCs w:val="28"/>
        </w:rPr>
        <w:t>В таб</w:t>
      </w:r>
      <w:r>
        <w:rPr>
          <w:rFonts w:ascii="Times New Roman" w:hAnsi="Times New Roman" w:cs="Times New Roman"/>
          <w:sz w:val="28"/>
          <w:szCs w:val="28"/>
        </w:rPr>
        <w:t>л</w:t>
      </w:r>
      <w:r w:rsidRPr="00B5636E">
        <w:rPr>
          <w:rFonts w:ascii="Times New Roman" w:hAnsi="Times New Roman" w:cs="Times New Roman"/>
          <w:sz w:val="28"/>
          <w:szCs w:val="28"/>
        </w:rPr>
        <w:t>. 3.6 приведены результат</w:t>
      </w:r>
      <w:r>
        <w:rPr>
          <w:rFonts w:ascii="Times New Roman" w:hAnsi="Times New Roman" w:cs="Times New Roman"/>
          <w:sz w:val="28"/>
          <w:szCs w:val="28"/>
        </w:rPr>
        <w:t>ы опроса представителей бизнес-с</w:t>
      </w:r>
      <w:r w:rsidRPr="00B5636E">
        <w:rPr>
          <w:rFonts w:ascii="Times New Roman" w:hAnsi="Times New Roman" w:cs="Times New Roman"/>
          <w:sz w:val="28"/>
          <w:szCs w:val="28"/>
        </w:rPr>
        <w:t>ообщест</w:t>
      </w:r>
      <w:r>
        <w:rPr>
          <w:rFonts w:ascii="Times New Roman" w:hAnsi="Times New Roman" w:cs="Times New Roman"/>
          <w:sz w:val="28"/>
          <w:szCs w:val="28"/>
        </w:rPr>
        <w:t>ва в разрезе отраслевых рынков</w:t>
      </w:r>
      <w:r w:rsidR="00985DC5">
        <w:rPr>
          <w:rFonts w:ascii="Times New Roman" w:hAnsi="Times New Roman" w:cs="Times New Roman"/>
          <w:sz w:val="28"/>
          <w:szCs w:val="28"/>
        </w:rPr>
        <w:t>.</w:t>
      </w:r>
    </w:p>
    <w:p w:rsidR="007C7CED" w:rsidRDefault="007C7CED" w:rsidP="00B5636E">
      <w:pPr>
        <w:spacing w:after="0" w:line="312" w:lineRule="auto"/>
        <w:ind w:firstLine="709"/>
        <w:jc w:val="both"/>
        <w:rPr>
          <w:rFonts w:ascii="Times New Roman" w:hAnsi="Times New Roman" w:cs="Times New Roman"/>
          <w:sz w:val="28"/>
          <w:szCs w:val="28"/>
        </w:rPr>
      </w:pPr>
    </w:p>
    <w:p w:rsidR="00B5636E" w:rsidRDefault="00B5636E" w:rsidP="00B5636E">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3.6</w:t>
      </w:r>
    </w:p>
    <w:p w:rsidR="00B751CC" w:rsidRDefault="00B5636E" w:rsidP="00B5636E">
      <w:pPr>
        <w:spacing w:after="0" w:line="312" w:lineRule="auto"/>
        <w:jc w:val="center"/>
        <w:rPr>
          <w:rFonts w:ascii="Times New Roman" w:hAnsi="Times New Roman" w:cs="Times New Roman"/>
          <w:sz w:val="28"/>
          <w:szCs w:val="28"/>
        </w:rPr>
      </w:pPr>
      <w:r w:rsidRPr="00B5636E">
        <w:rPr>
          <w:rFonts w:ascii="Times New Roman" w:hAnsi="Times New Roman" w:cs="Times New Roman"/>
          <w:sz w:val="28"/>
          <w:szCs w:val="28"/>
        </w:rPr>
        <w:t xml:space="preserve">Изменение числа конкурентов на различных рынках Чувашской Республики </w:t>
      </w:r>
      <w:r>
        <w:rPr>
          <w:rFonts w:ascii="Times New Roman" w:hAnsi="Times New Roman" w:cs="Times New Roman"/>
          <w:sz w:val="28"/>
          <w:szCs w:val="28"/>
        </w:rPr>
        <w:t>за последние 3 года, % по рынкам</w:t>
      </w:r>
    </w:p>
    <w:tbl>
      <w:tblPr>
        <w:tblW w:w="5000" w:type="pct"/>
        <w:tblLook w:val="04A0" w:firstRow="1" w:lastRow="0" w:firstColumn="1" w:lastColumn="0" w:noHBand="0" w:noVBand="1"/>
      </w:tblPr>
      <w:tblGrid>
        <w:gridCol w:w="4252"/>
        <w:gridCol w:w="887"/>
        <w:gridCol w:w="887"/>
        <w:gridCol w:w="887"/>
        <w:gridCol w:w="886"/>
        <w:gridCol w:w="886"/>
        <w:gridCol w:w="886"/>
      </w:tblGrid>
      <w:tr w:rsidR="00213F4B" w:rsidRPr="00213F4B" w:rsidTr="000A1EBE">
        <w:trPr>
          <w:trHeight w:val="1807"/>
        </w:trPr>
        <w:tc>
          <w:tcPr>
            <w:tcW w:w="22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Рынки</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213F4B" w:rsidRPr="00213F4B" w:rsidRDefault="00213F4B" w:rsidP="00213F4B">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увеличилось на 1-3 конкурента</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213F4B" w:rsidRPr="00213F4B" w:rsidRDefault="00213F4B" w:rsidP="00213F4B">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увеличилось более чем на 4 конкурента</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213F4B" w:rsidRPr="00213F4B" w:rsidRDefault="00213F4B" w:rsidP="00213F4B">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сократилось на 1-3 конкурента</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213F4B" w:rsidRPr="00213F4B" w:rsidRDefault="00213F4B" w:rsidP="00213F4B">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сократилось более чем на 4 конкурента</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213F4B" w:rsidRPr="00213F4B" w:rsidRDefault="00213F4B" w:rsidP="00213F4B">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не изменилось</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213F4B" w:rsidRPr="00213F4B" w:rsidRDefault="00213F4B" w:rsidP="00213F4B">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затрудняюсь ответить</w:t>
            </w:r>
          </w:p>
        </w:tc>
      </w:tr>
      <w:tr w:rsidR="00213F4B" w:rsidRPr="00213F4B" w:rsidTr="000A1EBE">
        <w:trPr>
          <w:trHeight w:val="274"/>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213F4B" w:rsidRPr="00213F4B" w:rsidRDefault="00213F4B"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услуг дошкольного образования</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10,6</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24,2</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r w:rsidR="000A1EBE">
              <w:rPr>
                <w:rFonts w:ascii="Times New Roman" w:eastAsia="Times New Roman" w:hAnsi="Times New Roman" w:cs="Times New Roman"/>
                <w:color w:val="000000"/>
                <w:sz w:val="24"/>
                <w:szCs w:val="24"/>
                <w:lang w:eastAsia="ru-RU"/>
              </w:rPr>
              <w:t>4</w:t>
            </w:r>
          </w:p>
        </w:tc>
      </w:tr>
      <w:tr w:rsidR="00213F4B" w:rsidRPr="00213F4B" w:rsidTr="000A1EBE">
        <w:trPr>
          <w:trHeight w:val="259"/>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213F4B" w:rsidRPr="00213F4B" w:rsidRDefault="00213F4B"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услуг общего образования</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16,9</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23,6</w:t>
            </w:r>
          </w:p>
        </w:tc>
      </w:tr>
      <w:tr w:rsidR="00213F4B" w:rsidRPr="00213F4B" w:rsidTr="000A1EBE">
        <w:trPr>
          <w:trHeight w:val="547"/>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213F4B" w:rsidRPr="00213F4B" w:rsidRDefault="00213F4B"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услуг среднего профессионального образования</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14,6</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43,9</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9,8</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2,4</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7,3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22,0</w:t>
            </w:r>
          </w:p>
        </w:tc>
      </w:tr>
      <w:tr w:rsidR="00213F4B" w:rsidRPr="00213F4B" w:rsidTr="000A1EBE">
        <w:trPr>
          <w:trHeight w:val="399"/>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213F4B" w:rsidRPr="00213F4B" w:rsidRDefault="00213F4B"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услуг дополнительного образования детей</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14,3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16,1</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7,1</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3,6</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35,7</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23,2</w:t>
            </w:r>
          </w:p>
        </w:tc>
      </w:tr>
      <w:tr w:rsidR="00213F4B" w:rsidRPr="00213F4B" w:rsidTr="000A1EBE">
        <w:trPr>
          <w:trHeight w:val="312"/>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213F4B" w:rsidRPr="00213F4B" w:rsidRDefault="00213F4B"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розничной торговли</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29,5</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14,3</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2,7</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1,9</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27,9</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0A1EBE"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23,7</w:t>
            </w:r>
          </w:p>
        </w:tc>
      </w:tr>
      <w:tr w:rsidR="00213F4B" w:rsidRPr="00213F4B" w:rsidTr="000A1EBE">
        <w:trPr>
          <w:trHeight w:val="525"/>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213F4B" w:rsidRPr="00213F4B" w:rsidRDefault="00213F4B"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 xml:space="preserve">Рынок услуг детского отдыха и оздоровления </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11,5</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23,1</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19,2</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3,8</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11,5</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0A1EBE"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30,9</w:t>
            </w:r>
          </w:p>
        </w:tc>
      </w:tr>
      <w:tr w:rsidR="00213F4B" w:rsidRPr="00213F4B" w:rsidTr="000A1EBE">
        <w:trPr>
          <w:trHeight w:val="312"/>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213F4B" w:rsidRPr="00213F4B" w:rsidRDefault="00213F4B"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медицинских услуг</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15,1</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10,5</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4,7</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4,7</w:t>
            </w:r>
          </w:p>
        </w:tc>
        <w:tc>
          <w:tcPr>
            <w:tcW w:w="463" w:type="pct"/>
            <w:tcBorders>
              <w:top w:val="nil"/>
              <w:left w:val="nil"/>
              <w:bottom w:val="single" w:sz="4" w:space="0" w:color="auto"/>
              <w:right w:val="nil"/>
            </w:tcBorders>
            <w:shd w:val="clear" w:color="auto" w:fill="auto"/>
            <w:noWrap/>
            <w:vAlign w:val="center"/>
            <w:hideMark/>
          </w:tcPr>
          <w:p w:rsidR="00213F4B" w:rsidRPr="00213F4B" w:rsidRDefault="000A1EBE"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36,0</w:t>
            </w:r>
          </w:p>
        </w:tc>
      </w:tr>
      <w:tr w:rsidR="00213F4B" w:rsidRPr="00213F4B" w:rsidTr="000A1EBE">
        <w:trPr>
          <w:trHeight w:val="1048"/>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213F4B" w:rsidRPr="00213F4B" w:rsidRDefault="00213F4B"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463" w:type="pct"/>
            <w:tcBorders>
              <w:top w:val="nil"/>
              <w:left w:val="nil"/>
              <w:bottom w:val="single" w:sz="4" w:space="0" w:color="auto"/>
              <w:right w:val="nil"/>
            </w:tcBorders>
            <w:shd w:val="clear" w:color="auto" w:fill="auto"/>
            <w:noWrap/>
            <w:vAlign w:val="center"/>
            <w:hideMark/>
          </w:tcPr>
          <w:p w:rsidR="00213F4B" w:rsidRPr="00213F4B" w:rsidRDefault="000A1EBE"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29,7</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7,4</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7,4</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14,8</w:t>
            </w:r>
          </w:p>
        </w:tc>
        <w:tc>
          <w:tcPr>
            <w:tcW w:w="463" w:type="pct"/>
            <w:tcBorders>
              <w:top w:val="nil"/>
              <w:left w:val="nil"/>
              <w:bottom w:val="single" w:sz="4" w:space="0" w:color="auto"/>
              <w:right w:val="nil"/>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25,9</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14,8</w:t>
            </w:r>
          </w:p>
        </w:tc>
      </w:tr>
    </w:tbl>
    <w:p w:rsidR="00213F4B" w:rsidRDefault="000A1EBE" w:rsidP="00213F4B">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п</w:t>
      </w:r>
      <w:r w:rsidR="00213F4B">
        <w:rPr>
          <w:rFonts w:ascii="Times New Roman" w:hAnsi="Times New Roman" w:cs="Times New Roman"/>
          <w:sz w:val="28"/>
          <w:szCs w:val="28"/>
        </w:rPr>
        <w:t xml:space="preserve">родолжение таблицы </w:t>
      </w:r>
      <w:r>
        <w:rPr>
          <w:rFonts w:ascii="Times New Roman" w:hAnsi="Times New Roman" w:cs="Times New Roman"/>
          <w:sz w:val="28"/>
          <w:szCs w:val="28"/>
        </w:rPr>
        <w:t>3.6</w:t>
      </w:r>
    </w:p>
    <w:tbl>
      <w:tblPr>
        <w:tblW w:w="5000" w:type="pct"/>
        <w:tblLook w:val="04A0" w:firstRow="1" w:lastRow="0" w:firstColumn="1" w:lastColumn="0" w:noHBand="0" w:noVBand="1"/>
      </w:tblPr>
      <w:tblGrid>
        <w:gridCol w:w="4252"/>
        <w:gridCol w:w="887"/>
        <w:gridCol w:w="887"/>
        <w:gridCol w:w="887"/>
        <w:gridCol w:w="886"/>
        <w:gridCol w:w="886"/>
        <w:gridCol w:w="886"/>
      </w:tblGrid>
      <w:tr w:rsidR="00213F4B" w:rsidRPr="00213F4B" w:rsidTr="000A1EBE">
        <w:trPr>
          <w:trHeight w:val="1807"/>
        </w:trPr>
        <w:tc>
          <w:tcPr>
            <w:tcW w:w="22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3F4B" w:rsidRPr="00213F4B" w:rsidRDefault="00213F4B" w:rsidP="00213F4B">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Рынки</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213F4B" w:rsidRPr="00213F4B" w:rsidRDefault="00213F4B" w:rsidP="00213F4B">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увеличилось на 1-3 конкурента</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213F4B" w:rsidRPr="00213F4B" w:rsidRDefault="00213F4B" w:rsidP="00213F4B">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увеличилось более чем на 4 конкурента</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213F4B" w:rsidRPr="00213F4B" w:rsidRDefault="00213F4B" w:rsidP="00213F4B">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сократилось на 1-3 конкурента</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213F4B" w:rsidRPr="00213F4B" w:rsidRDefault="00213F4B" w:rsidP="00213F4B">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сократилось более чем на 4 конкурента</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213F4B" w:rsidRPr="00213F4B" w:rsidRDefault="00213F4B" w:rsidP="00213F4B">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не изменилось</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213F4B" w:rsidRPr="00213F4B" w:rsidRDefault="00213F4B" w:rsidP="00213F4B">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затрудняюсь ответить</w:t>
            </w:r>
          </w:p>
        </w:tc>
      </w:tr>
      <w:tr w:rsidR="007C7CED" w:rsidRPr="00213F4B" w:rsidTr="000A1EBE">
        <w:trPr>
          <w:trHeight w:val="421"/>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психолого-педагогического сопровождения детей с ограниченными возможностями здоровья</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10141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10141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10141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10141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10141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10141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r>
      <w:tr w:rsidR="007C7CED" w:rsidRPr="00213F4B" w:rsidTr="000A1EBE">
        <w:trPr>
          <w:trHeight w:val="155"/>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социальных услуг</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16,4</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26,8</w:t>
            </w:r>
          </w:p>
        </w:tc>
      </w:tr>
      <w:tr w:rsidR="007C7CED" w:rsidRPr="00213F4B" w:rsidTr="000A1EBE">
        <w:trPr>
          <w:trHeight w:val="312"/>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ритуальных услуг</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18,5</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29,7</w:t>
            </w:r>
          </w:p>
        </w:tc>
      </w:tr>
      <w:tr w:rsidR="007C7CED" w:rsidRPr="00213F4B" w:rsidTr="000A1EBE">
        <w:trPr>
          <w:trHeight w:val="675"/>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услуг по сбору и транспортированию твердых коммунальных отходов</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31,6</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15,8</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15,8</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15,8</w:t>
            </w:r>
          </w:p>
        </w:tc>
      </w:tr>
      <w:tr w:rsidR="007C7CED" w:rsidRPr="00213F4B" w:rsidTr="000A1EBE">
        <w:trPr>
          <w:trHeight w:val="1112"/>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16,6</w:t>
            </w:r>
          </w:p>
        </w:tc>
      </w:tr>
      <w:tr w:rsidR="007C7CED" w:rsidRPr="00213F4B" w:rsidTr="000A1EBE">
        <w:trPr>
          <w:trHeight w:val="936"/>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купли-продажи электрической энергии (мощности) на розничном рынке электрической энергии (мощности)</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7,7</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30,8</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w:t>
            </w:r>
          </w:p>
        </w:tc>
      </w:tr>
      <w:tr w:rsidR="007C7CED" w:rsidRPr="00213F4B" w:rsidTr="000A1EBE">
        <w:trPr>
          <w:trHeight w:val="1711"/>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21,4</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21,4</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28,6</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p>
        </w:tc>
      </w:tr>
      <w:tr w:rsidR="007C7CED" w:rsidRPr="00213F4B" w:rsidTr="000A1EBE">
        <w:trPr>
          <w:trHeight w:val="1126"/>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11,8</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23,5</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17,6</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29,4</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17,7</w:t>
            </w:r>
          </w:p>
        </w:tc>
      </w:tr>
      <w:tr w:rsidR="007C7CED" w:rsidRPr="00213F4B" w:rsidTr="000A1EBE">
        <w:trPr>
          <w:trHeight w:val="1128"/>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15,8</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15,8</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31,5</w:t>
            </w:r>
          </w:p>
        </w:tc>
      </w:tr>
      <w:tr w:rsidR="007C7CED" w:rsidRPr="00213F4B" w:rsidTr="000A1EBE">
        <w:trPr>
          <w:trHeight w:val="974"/>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оказания услуг по перевозке пассажиров и багажа легковым такси на территории субъекта Российской Федерации</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26,3</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0,0</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15,8</w:t>
            </w:r>
          </w:p>
        </w:tc>
      </w:tr>
      <w:tr w:rsidR="007C7CED" w:rsidRPr="00213F4B" w:rsidTr="000A1EBE">
        <w:trPr>
          <w:trHeight w:val="1248"/>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услуг связи, в том числе услуг по предоставлению широкополосного доступа к информаци</w:t>
            </w:r>
            <w:r>
              <w:rPr>
                <w:rFonts w:ascii="Times New Roman" w:eastAsia="Times New Roman" w:hAnsi="Times New Roman" w:cs="Times New Roman"/>
                <w:color w:val="000000"/>
                <w:sz w:val="24"/>
                <w:szCs w:val="24"/>
                <w:lang w:eastAsia="ru-RU"/>
              </w:rPr>
              <w:t>онно-телекоммуникационной сети «Интернет»</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17,4</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30,4</w:t>
            </w:r>
          </w:p>
        </w:tc>
      </w:tr>
      <w:tr w:rsidR="007C7CED" w:rsidRPr="00213F4B" w:rsidTr="003D69CA">
        <w:trPr>
          <w:trHeight w:val="173"/>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213F4B">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жилищного строительства</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22,2</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22,2</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22,2</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213F4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18,6</w:t>
            </w:r>
          </w:p>
        </w:tc>
      </w:tr>
    </w:tbl>
    <w:p w:rsidR="007C7CED" w:rsidRDefault="007C7CED" w:rsidP="003D69CA">
      <w:pPr>
        <w:spacing w:after="0" w:line="312" w:lineRule="auto"/>
        <w:jc w:val="right"/>
        <w:rPr>
          <w:rFonts w:ascii="Times New Roman" w:hAnsi="Times New Roman" w:cs="Times New Roman"/>
          <w:sz w:val="28"/>
          <w:szCs w:val="28"/>
        </w:rPr>
      </w:pPr>
    </w:p>
    <w:p w:rsidR="00213F4B" w:rsidRDefault="003D69CA" w:rsidP="003D69CA">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окончание таблицы 3,6</w:t>
      </w:r>
    </w:p>
    <w:tbl>
      <w:tblPr>
        <w:tblW w:w="5000" w:type="pct"/>
        <w:tblLook w:val="04A0" w:firstRow="1" w:lastRow="0" w:firstColumn="1" w:lastColumn="0" w:noHBand="0" w:noVBand="1"/>
      </w:tblPr>
      <w:tblGrid>
        <w:gridCol w:w="4252"/>
        <w:gridCol w:w="887"/>
        <w:gridCol w:w="887"/>
        <w:gridCol w:w="887"/>
        <w:gridCol w:w="886"/>
        <w:gridCol w:w="886"/>
        <w:gridCol w:w="886"/>
      </w:tblGrid>
      <w:tr w:rsidR="003D69CA" w:rsidRPr="00213F4B" w:rsidTr="000B592F">
        <w:trPr>
          <w:trHeight w:val="1807"/>
        </w:trPr>
        <w:tc>
          <w:tcPr>
            <w:tcW w:w="22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69CA" w:rsidRPr="00213F4B" w:rsidRDefault="003D69CA" w:rsidP="000B592F">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Рынки</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3D69CA" w:rsidRPr="00213F4B" w:rsidRDefault="003D69CA" w:rsidP="000B592F">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увеличилось на 1-3 конкурента</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3D69CA" w:rsidRPr="00213F4B" w:rsidRDefault="003D69CA" w:rsidP="000B592F">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увеличилось более чем на 4 конкурента</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3D69CA" w:rsidRPr="00213F4B" w:rsidRDefault="003D69CA" w:rsidP="000B592F">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сократилось на 1-3 конкурента</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3D69CA" w:rsidRPr="00213F4B" w:rsidRDefault="003D69CA" w:rsidP="000B592F">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сократилось более чем на 4 конкурента</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3D69CA" w:rsidRPr="00213F4B" w:rsidRDefault="003D69CA" w:rsidP="000B592F">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не изменилось</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3D69CA" w:rsidRPr="00213F4B" w:rsidRDefault="003D69CA" w:rsidP="000B592F">
            <w:pPr>
              <w:spacing w:after="0" w:line="240" w:lineRule="auto"/>
              <w:jc w:val="center"/>
              <w:rPr>
                <w:rFonts w:ascii="Times New Roman" w:eastAsia="Times New Roman" w:hAnsi="Times New Roman" w:cs="Times New Roman"/>
                <w:b/>
                <w:bCs/>
                <w:color w:val="000000"/>
                <w:sz w:val="24"/>
                <w:szCs w:val="24"/>
                <w:lang w:eastAsia="ru-RU"/>
              </w:rPr>
            </w:pPr>
            <w:r w:rsidRPr="00213F4B">
              <w:rPr>
                <w:rFonts w:ascii="Times New Roman" w:eastAsia="Times New Roman" w:hAnsi="Times New Roman" w:cs="Times New Roman"/>
                <w:b/>
                <w:bCs/>
                <w:color w:val="000000"/>
                <w:sz w:val="24"/>
                <w:szCs w:val="24"/>
                <w:lang w:eastAsia="ru-RU"/>
              </w:rPr>
              <w:t>затрудняюсь ответить</w:t>
            </w:r>
          </w:p>
        </w:tc>
      </w:tr>
      <w:tr w:rsidR="007C7CED" w:rsidRPr="00213F4B" w:rsidTr="000B592F">
        <w:trPr>
          <w:trHeight w:val="624"/>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101417">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строительства объектов капитального строительства, за исключением жилищного и дорожного строительства</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10141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10141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10141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15,8</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10141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10141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31,4</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10141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w:t>
            </w:r>
          </w:p>
        </w:tc>
      </w:tr>
      <w:tr w:rsidR="007C7CED" w:rsidRPr="00213F4B" w:rsidTr="000B592F">
        <w:trPr>
          <w:trHeight w:val="624"/>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дорожной деятельности (за исключением проектирования)</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w:t>
            </w:r>
          </w:p>
        </w:tc>
      </w:tr>
      <w:tr w:rsidR="007C7CED" w:rsidRPr="00213F4B" w:rsidTr="000B592F">
        <w:trPr>
          <w:trHeight w:val="624"/>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архитектурно-строительного проектирования</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17,9</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10,7</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17,9</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10,6</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17,9</w:t>
            </w:r>
          </w:p>
        </w:tc>
      </w:tr>
      <w:tr w:rsidR="007C7CED" w:rsidRPr="00213F4B" w:rsidTr="003D69CA">
        <w:trPr>
          <w:trHeight w:val="435"/>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кадастровых и землеустроительных работ</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26,7</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13,3</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r>
      <w:tr w:rsidR="007C7CED" w:rsidRPr="00213F4B" w:rsidTr="003D69CA">
        <w:trPr>
          <w:trHeight w:val="585"/>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реализации сельскохозяйственной продукции</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26,4</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12,4</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20,7</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30,6</w:t>
            </w:r>
          </w:p>
        </w:tc>
      </w:tr>
      <w:tr w:rsidR="007C7CED" w:rsidRPr="00213F4B" w:rsidTr="003D69CA">
        <w:trPr>
          <w:trHeight w:val="268"/>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племенного животноводства</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7,4</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30,4</w:t>
            </w:r>
          </w:p>
        </w:tc>
      </w:tr>
      <w:tr w:rsidR="007C7CED" w:rsidRPr="00213F4B" w:rsidTr="003D69CA">
        <w:trPr>
          <w:trHeight w:val="130"/>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семеноводства</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20,8</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16,8</w:t>
            </w:r>
          </w:p>
        </w:tc>
      </w:tr>
      <w:tr w:rsidR="007C7CED" w:rsidRPr="00213F4B" w:rsidTr="003D69CA">
        <w:trPr>
          <w:trHeight w:val="120"/>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вылова водных биоресурсов</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29,4</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23,5</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23,5</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11,8</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11,8</w:t>
            </w:r>
          </w:p>
        </w:tc>
      </w:tr>
      <w:tr w:rsidR="007C7CED" w:rsidRPr="00213F4B" w:rsidTr="003D69CA">
        <w:trPr>
          <w:trHeight w:val="265"/>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товарной аквакультуры</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w:t>
            </w:r>
          </w:p>
        </w:tc>
      </w:tr>
      <w:tr w:rsidR="007C7CED" w:rsidRPr="00213F4B" w:rsidTr="003D69CA">
        <w:trPr>
          <w:trHeight w:val="823"/>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добычи общераспространенных полезных ископаемых на участках недр местного значения</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11,8</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17,6</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11,8</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29,4</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23,5</w:t>
            </w:r>
          </w:p>
        </w:tc>
      </w:tr>
      <w:tr w:rsidR="007C7CED" w:rsidRPr="00213F4B" w:rsidTr="003D69CA">
        <w:trPr>
          <w:trHeight w:val="125"/>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нефтепродуктов</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22,2</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22,2</w:t>
            </w:r>
          </w:p>
        </w:tc>
      </w:tr>
      <w:tr w:rsidR="007C7CED" w:rsidRPr="00213F4B" w:rsidTr="003D69CA">
        <w:trPr>
          <w:trHeight w:val="130"/>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легкой промышленности</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36,8</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15,8</w:t>
            </w:r>
          </w:p>
        </w:tc>
      </w:tr>
      <w:tr w:rsidR="007C7CED" w:rsidRPr="00213F4B" w:rsidTr="003D69CA">
        <w:trPr>
          <w:trHeight w:val="417"/>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обработки древесины и производства изделий из дерева</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w:t>
            </w:r>
          </w:p>
        </w:tc>
      </w:tr>
      <w:tr w:rsidR="007C7CED" w:rsidRPr="00213F4B" w:rsidTr="003D69CA">
        <w:trPr>
          <w:trHeight w:val="127"/>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производства кирпича</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23,8</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14,4</w:t>
            </w:r>
          </w:p>
        </w:tc>
      </w:tr>
      <w:tr w:rsidR="007C7CED" w:rsidRPr="00213F4B" w:rsidTr="003D69CA">
        <w:trPr>
          <w:trHeight w:val="132"/>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производства бетона</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w:t>
            </w:r>
          </w:p>
        </w:tc>
      </w:tr>
      <w:tr w:rsidR="007C7CED" w:rsidRPr="00213F4B" w:rsidTr="003D69CA">
        <w:trPr>
          <w:trHeight w:val="121"/>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Сфера наружной рекламы</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15,4</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26,9</w:t>
            </w:r>
          </w:p>
        </w:tc>
      </w:tr>
      <w:tr w:rsidR="007C7CED" w:rsidRPr="00213F4B" w:rsidTr="003D69CA">
        <w:trPr>
          <w:trHeight w:val="126"/>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культуры</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0</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27,8</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27,8</w:t>
            </w:r>
          </w:p>
        </w:tc>
      </w:tr>
      <w:tr w:rsidR="007C7CED" w:rsidRPr="00213F4B" w:rsidTr="003D69CA">
        <w:trPr>
          <w:trHeight w:val="257"/>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туризма</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35,0</w:t>
            </w:r>
          </w:p>
        </w:tc>
      </w:tr>
      <w:tr w:rsidR="007C7CED" w:rsidRPr="00213F4B" w:rsidTr="003D69CA">
        <w:trPr>
          <w:trHeight w:val="234"/>
        </w:trPr>
        <w:tc>
          <w:tcPr>
            <w:tcW w:w="2221" w:type="pct"/>
            <w:tcBorders>
              <w:top w:val="nil"/>
              <w:left w:val="single" w:sz="8" w:space="0" w:color="auto"/>
              <w:bottom w:val="single" w:sz="4"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Рынок электротехники</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15,8</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15,8</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31,6</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463" w:type="pct"/>
            <w:tcBorders>
              <w:top w:val="nil"/>
              <w:left w:val="nil"/>
              <w:bottom w:val="single" w:sz="4"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26,3</w:t>
            </w:r>
          </w:p>
        </w:tc>
        <w:tc>
          <w:tcPr>
            <w:tcW w:w="463" w:type="pct"/>
            <w:tcBorders>
              <w:top w:val="nil"/>
              <w:left w:val="single" w:sz="8" w:space="0" w:color="auto"/>
              <w:bottom w:val="single" w:sz="4"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r>
      <w:tr w:rsidR="007C7CED" w:rsidRPr="00213F4B" w:rsidTr="003D69CA">
        <w:trPr>
          <w:trHeight w:val="123"/>
        </w:trPr>
        <w:tc>
          <w:tcPr>
            <w:tcW w:w="2221" w:type="pct"/>
            <w:tcBorders>
              <w:top w:val="nil"/>
              <w:left w:val="single" w:sz="8" w:space="0" w:color="auto"/>
              <w:bottom w:val="single" w:sz="8" w:space="0" w:color="auto"/>
              <w:right w:val="single" w:sz="8" w:space="0" w:color="auto"/>
            </w:tcBorders>
            <w:shd w:val="clear" w:color="auto" w:fill="auto"/>
            <w:vAlign w:val="center"/>
            <w:hideMark/>
          </w:tcPr>
          <w:p w:rsidR="007C7CED" w:rsidRPr="00213F4B" w:rsidRDefault="007C7CED" w:rsidP="000B592F">
            <w:pPr>
              <w:spacing w:after="0" w:line="240" w:lineRule="auto"/>
              <w:rPr>
                <w:rFonts w:ascii="Times New Roman" w:eastAsia="Times New Roman" w:hAnsi="Times New Roman" w:cs="Times New Roman"/>
                <w:color w:val="000000"/>
                <w:sz w:val="24"/>
                <w:szCs w:val="24"/>
                <w:lang w:eastAsia="ru-RU"/>
              </w:rPr>
            </w:pPr>
            <w:r w:rsidRPr="00213F4B">
              <w:rPr>
                <w:rFonts w:ascii="Times New Roman" w:eastAsia="Times New Roman" w:hAnsi="Times New Roman" w:cs="Times New Roman"/>
                <w:color w:val="000000"/>
                <w:sz w:val="24"/>
                <w:szCs w:val="24"/>
                <w:lang w:eastAsia="ru-RU"/>
              </w:rPr>
              <w:t>Иные рынки</w:t>
            </w:r>
          </w:p>
        </w:tc>
        <w:tc>
          <w:tcPr>
            <w:tcW w:w="463" w:type="pct"/>
            <w:tcBorders>
              <w:top w:val="nil"/>
              <w:left w:val="nil"/>
              <w:bottom w:val="single" w:sz="8"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15,9</w:t>
            </w:r>
          </w:p>
        </w:tc>
        <w:tc>
          <w:tcPr>
            <w:tcW w:w="463" w:type="pct"/>
            <w:tcBorders>
              <w:top w:val="nil"/>
              <w:left w:val="single" w:sz="8" w:space="0" w:color="auto"/>
              <w:bottom w:val="single" w:sz="8"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w:t>
            </w:r>
          </w:p>
        </w:tc>
        <w:tc>
          <w:tcPr>
            <w:tcW w:w="463" w:type="pct"/>
            <w:tcBorders>
              <w:top w:val="nil"/>
              <w:left w:val="nil"/>
              <w:bottom w:val="single" w:sz="8"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463" w:type="pct"/>
            <w:tcBorders>
              <w:top w:val="nil"/>
              <w:left w:val="single" w:sz="8" w:space="0" w:color="auto"/>
              <w:bottom w:val="single" w:sz="8"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463" w:type="pct"/>
            <w:tcBorders>
              <w:top w:val="nil"/>
              <w:left w:val="nil"/>
              <w:bottom w:val="single" w:sz="8" w:space="0" w:color="auto"/>
              <w:right w:val="nil"/>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29,5</w:t>
            </w:r>
          </w:p>
        </w:tc>
        <w:tc>
          <w:tcPr>
            <w:tcW w:w="463" w:type="pct"/>
            <w:tcBorders>
              <w:top w:val="nil"/>
              <w:left w:val="single" w:sz="8" w:space="0" w:color="auto"/>
              <w:bottom w:val="single" w:sz="8" w:space="0" w:color="auto"/>
              <w:right w:val="single" w:sz="8" w:space="0" w:color="auto"/>
            </w:tcBorders>
            <w:shd w:val="clear" w:color="auto" w:fill="auto"/>
            <w:noWrap/>
            <w:vAlign w:val="center"/>
            <w:hideMark/>
          </w:tcPr>
          <w:p w:rsidR="007C7CED" w:rsidRPr="00213F4B" w:rsidRDefault="007C7CED" w:rsidP="000B59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38,6</w:t>
            </w:r>
          </w:p>
        </w:tc>
      </w:tr>
    </w:tbl>
    <w:p w:rsidR="00213F4B" w:rsidRDefault="00213F4B" w:rsidP="00B5636E">
      <w:pPr>
        <w:spacing w:after="0" w:line="312" w:lineRule="auto"/>
        <w:jc w:val="center"/>
        <w:rPr>
          <w:rFonts w:ascii="Times New Roman" w:hAnsi="Times New Roman" w:cs="Times New Roman"/>
          <w:sz w:val="28"/>
          <w:szCs w:val="28"/>
        </w:rPr>
      </w:pPr>
    </w:p>
    <w:p w:rsidR="00B5636E" w:rsidRDefault="00F45D9C" w:rsidP="00B5636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табл. 3.6 указывает на следующие особенности:</w:t>
      </w:r>
    </w:p>
    <w:p w:rsidR="00673E1D" w:rsidRPr="00673E1D" w:rsidRDefault="00D07951" w:rsidP="00673E1D">
      <w:pPr>
        <w:spacing w:after="0" w:line="312" w:lineRule="auto"/>
        <w:ind w:firstLine="709"/>
        <w:jc w:val="both"/>
        <w:rPr>
          <w:rFonts w:ascii="Times New Roman" w:hAnsi="Times New Roman" w:cs="Times New Roman"/>
          <w:spacing w:val="-4"/>
          <w:sz w:val="28"/>
          <w:szCs w:val="28"/>
        </w:rPr>
      </w:pPr>
      <w:r w:rsidRPr="004576EE">
        <w:rPr>
          <w:rFonts w:ascii="Times New Roman" w:hAnsi="Times New Roman" w:cs="Times New Roman"/>
          <w:spacing w:val="-4"/>
          <w:sz w:val="28"/>
          <w:szCs w:val="28"/>
        </w:rPr>
        <w:t>-</w:t>
      </w:r>
      <w:r w:rsidR="00F45D9C" w:rsidRPr="004576EE">
        <w:rPr>
          <w:rFonts w:ascii="Times New Roman" w:hAnsi="Times New Roman" w:cs="Times New Roman"/>
          <w:spacing w:val="-4"/>
          <w:sz w:val="28"/>
          <w:szCs w:val="28"/>
        </w:rPr>
        <w:t xml:space="preserve"> </w:t>
      </w:r>
      <w:r w:rsidRPr="004576EE">
        <w:rPr>
          <w:rFonts w:ascii="Times New Roman" w:hAnsi="Times New Roman" w:cs="Times New Roman"/>
          <w:spacing w:val="-4"/>
          <w:sz w:val="28"/>
          <w:szCs w:val="28"/>
        </w:rPr>
        <w:t xml:space="preserve">существенное </w:t>
      </w:r>
      <w:r w:rsidR="00F45D9C" w:rsidRPr="004576EE">
        <w:rPr>
          <w:rFonts w:ascii="Times New Roman" w:hAnsi="Times New Roman" w:cs="Times New Roman"/>
          <w:spacing w:val="-4"/>
          <w:sz w:val="28"/>
          <w:szCs w:val="28"/>
        </w:rPr>
        <w:t xml:space="preserve">увеличение </w:t>
      </w:r>
      <w:r w:rsidR="00673E1D">
        <w:rPr>
          <w:rFonts w:ascii="Times New Roman" w:hAnsi="Times New Roman" w:cs="Times New Roman"/>
          <w:spacing w:val="-4"/>
          <w:sz w:val="28"/>
          <w:szCs w:val="28"/>
        </w:rPr>
        <w:t xml:space="preserve">более чем на 4 конкурента </w:t>
      </w:r>
      <w:r w:rsidR="00F45D9C" w:rsidRPr="004576EE">
        <w:rPr>
          <w:rFonts w:ascii="Times New Roman" w:hAnsi="Times New Roman" w:cs="Times New Roman"/>
          <w:spacing w:val="-4"/>
          <w:sz w:val="28"/>
          <w:szCs w:val="28"/>
        </w:rPr>
        <w:t xml:space="preserve">наблюдается на </w:t>
      </w:r>
      <w:r w:rsidR="00E02361">
        <w:rPr>
          <w:rFonts w:ascii="Times New Roman" w:hAnsi="Times New Roman" w:cs="Times New Roman"/>
          <w:spacing w:val="-4"/>
          <w:sz w:val="28"/>
          <w:szCs w:val="28"/>
        </w:rPr>
        <w:t>рынках</w:t>
      </w:r>
      <w:r w:rsidR="00F45D9C" w:rsidRPr="004576EE">
        <w:rPr>
          <w:rFonts w:ascii="Times New Roman" w:hAnsi="Times New Roman" w:cs="Times New Roman"/>
          <w:spacing w:val="-4"/>
          <w:sz w:val="28"/>
          <w:szCs w:val="28"/>
        </w:rPr>
        <w:t xml:space="preserve"> </w:t>
      </w:r>
      <w:r w:rsidR="00673E1D" w:rsidRPr="00673E1D">
        <w:rPr>
          <w:rFonts w:ascii="Times New Roman" w:eastAsia="Times New Roman" w:hAnsi="Times New Roman" w:cs="Times New Roman"/>
          <w:color w:val="000000"/>
          <w:sz w:val="28"/>
          <w:szCs w:val="28"/>
          <w:lang w:eastAsia="ru-RU"/>
        </w:rPr>
        <w:t>услуг среднего профессионального образования (43,9</w:t>
      </w:r>
      <w:r w:rsidR="00673E1D">
        <w:rPr>
          <w:rFonts w:ascii="Times New Roman" w:eastAsia="Times New Roman" w:hAnsi="Times New Roman" w:cs="Times New Roman"/>
          <w:color w:val="000000"/>
          <w:sz w:val="28"/>
          <w:szCs w:val="28"/>
          <w:lang w:eastAsia="ru-RU"/>
        </w:rPr>
        <w:t>% опрошенных по рынку)</w:t>
      </w:r>
      <w:r w:rsidR="00673E1D" w:rsidRPr="00673E1D">
        <w:rPr>
          <w:rFonts w:ascii="Times New Roman" w:eastAsia="Times New Roman" w:hAnsi="Times New Roman" w:cs="Times New Roman"/>
          <w:color w:val="000000"/>
          <w:sz w:val="28"/>
          <w:szCs w:val="28"/>
          <w:lang w:eastAsia="ru-RU"/>
        </w:rPr>
        <w:t xml:space="preserve"> легкой промышленности (36,8</w:t>
      </w:r>
      <w:r w:rsidR="00673E1D">
        <w:rPr>
          <w:rFonts w:ascii="Times New Roman" w:eastAsia="Times New Roman" w:hAnsi="Times New Roman" w:cs="Times New Roman"/>
          <w:color w:val="000000"/>
          <w:sz w:val="28"/>
          <w:szCs w:val="28"/>
          <w:lang w:eastAsia="ru-RU"/>
        </w:rPr>
        <w:t>% опрошенных по рынку</w:t>
      </w:r>
      <w:r w:rsidR="00673E1D" w:rsidRPr="00673E1D">
        <w:rPr>
          <w:rFonts w:ascii="Times New Roman" w:eastAsia="Times New Roman" w:hAnsi="Times New Roman" w:cs="Times New Roman"/>
          <w:color w:val="000000"/>
          <w:sz w:val="28"/>
          <w:szCs w:val="28"/>
          <w:lang w:eastAsia="ru-RU"/>
        </w:rPr>
        <w:t>), семеноводства (33,3</w:t>
      </w:r>
      <w:r w:rsidR="00673E1D">
        <w:rPr>
          <w:rFonts w:ascii="Times New Roman" w:eastAsia="Times New Roman" w:hAnsi="Times New Roman" w:cs="Times New Roman"/>
          <w:color w:val="000000"/>
          <w:sz w:val="28"/>
          <w:szCs w:val="28"/>
          <w:lang w:eastAsia="ru-RU"/>
        </w:rPr>
        <w:t>% опрошенных по рынку</w:t>
      </w:r>
      <w:r w:rsidR="00673E1D" w:rsidRPr="00673E1D">
        <w:rPr>
          <w:rFonts w:ascii="Times New Roman" w:eastAsia="Times New Roman" w:hAnsi="Times New Roman" w:cs="Times New Roman"/>
          <w:color w:val="000000"/>
          <w:sz w:val="28"/>
          <w:szCs w:val="28"/>
          <w:lang w:eastAsia="ru-RU"/>
        </w:rPr>
        <w:t>), услуг по сбору и транспортированию твердых коммунальных отходов (31,6</w:t>
      </w:r>
      <w:r w:rsidR="00673E1D">
        <w:rPr>
          <w:rFonts w:ascii="Times New Roman" w:eastAsia="Times New Roman" w:hAnsi="Times New Roman" w:cs="Times New Roman"/>
          <w:color w:val="000000"/>
          <w:sz w:val="28"/>
          <w:szCs w:val="28"/>
          <w:lang w:eastAsia="ru-RU"/>
        </w:rPr>
        <w:t>% опрошенных по рынку</w:t>
      </w:r>
      <w:r w:rsidR="00673E1D" w:rsidRPr="00673E1D">
        <w:rPr>
          <w:rFonts w:ascii="Times New Roman" w:eastAsia="Times New Roman" w:hAnsi="Times New Roman" w:cs="Times New Roman"/>
          <w:color w:val="000000"/>
          <w:sz w:val="28"/>
          <w:szCs w:val="28"/>
          <w:lang w:eastAsia="ru-RU"/>
        </w:rPr>
        <w:t>), товарной аквакультуры (30,0</w:t>
      </w:r>
      <w:r w:rsidR="00673E1D">
        <w:rPr>
          <w:rFonts w:ascii="Times New Roman" w:eastAsia="Times New Roman" w:hAnsi="Times New Roman" w:cs="Times New Roman"/>
          <w:color w:val="000000"/>
          <w:sz w:val="28"/>
          <w:szCs w:val="28"/>
          <w:lang w:eastAsia="ru-RU"/>
        </w:rPr>
        <w:t>% опрошенных по рынку</w:t>
      </w:r>
      <w:r w:rsidR="00673E1D" w:rsidRPr="00673E1D">
        <w:rPr>
          <w:rFonts w:ascii="Times New Roman" w:eastAsia="Times New Roman" w:hAnsi="Times New Roman" w:cs="Times New Roman"/>
          <w:color w:val="000000"/>
          <w:sz w:val="28"/>
          <w:szCs w:val="28"/>
          <w:lang w:eastAsia="ru-RU"/>
        </w:rPr>
        <w:t>), оказания услуг по перевозке пассажиров и багажа легковым такси на территории субъекта Российской Федерации (26,3</w:t>
      </w:r>
      <w:r w:rsidR="00673E1D">
        <w:rPr>
          <w:rFonts w:ascii="Times New Roman" w:eastAsia="Times New Roman" w:hAnsi="Times New Roman" w:cs="Times New Roman"/>
          <w:color w:val="000000"/>
          <w:sz w:val="28"/>
          <w:szCs w:val="28"/>
          <w:lang w:eastAsia="ru-RU"/>
        </w:rPr>
        <w:t>% опрошенных по рынку</w:t>
      </w:r>
      <w:r w:rsidR="00673E1D" w:rsidRPr="00673E1D">
        <w:rPr>
          <w:rFonts w:ascii="Times New Roman" w:eastAsia="Times New Roman" w:hAnsi="Times New Roman" w:cs="Times New Roman"/>
          <w:color w:val="000000"/>
          <w:sz w:val="28"/>
          <w:szCs w:val="28"/>
          <w:lang w:eastAsia="ru-RU"/>
        </w:rPr>
        <w:t>) и туризма (25,0</w:t>
      </w:r>
      <w:r w:rsidR="00673E1D">
        <w:rPr>
          <w:rFonts w:ascii="Times New Roman" w:eastAsia="Times New Roman" w:hAnsi="Times New Roman" w:cs="Times New Roman"/>
          <w:color w:val="000000"/>
          <w:sz w:val="28"/>
          <w:szCs w:val="28"/>
          <w:lang w:eastAsia="ru-RU"/>
        </w:rPr>
        <w:t>% опрошенных по рынку</w:t>
      </w:r>
      <w:r w:rsidR="00673E1D" w:rsidRPr="00673E1D">
        <w:rPr>
          <w:rFonts w:ascii="Times New Roman" w:eastAsia="Times New Roman" w:hAnsi="Times New Roman" w:cs="Times New Roman"/>
          <w:color w:val="000000"/>
          <w:sz w:val="28"/>
          <w:szCs w:val="28"/>
          <w:lang w:eastAsia="ru-RU"/>
        </w:rPr>
        <w:t>);</w:t>
      </w:r>
    </w:p>
    <w:p w:rsidR="00673E1D" w:rsidRPr="000B592F" w:rsidRDefault="00673E1D" w:rsidP="000B592F">
      <w:pPr>
        <w:spacing w:after="0" w:line="312" w:lineRule="auto"/>
        <w:ind w:firstLine="709"/>
        <w:jc w:val="both"/>
        <w:rPr>
          <w:rFonts w:ascii="Times New Roman" w:eastAsia="Times New Roman" w:hAnsi="Times New Roman" w:cs="Times New Roman"/>
          <w:color w:val="000000"/>
          <w:sz w:val="28"/>
          <w:szCs w:val="28"/>
          <w:lang w:eastAsia="ru-RU"/>
        </w:rPr>
      </w:pPr>
      <w:r w:rsidRPr="004576EE">
        <w:rPr>
          <w:rFonts w:ascii="Times New Roman" w:hAnsi="Times New Roman" w:cs="Times New Roman"/>
          <w:spacing w:val="-4"/>
          <w:sz w:val="28"/>
          <w:szCs w:val="28"/>
        </w:rPr>
        <w:t xml:space="preserve">- существенное увеличение </w:t>
      </w:r>
      <w:r>
        <w:rPr>
          <w:rFonts w:ascii="Times New Roman" w:hAnsi="Times New Roman" w:cs="Times New Roman"/>
          <w:spacing w:val="-4"/>
          <w:sz w:val="28"/>
          <w:szCs w:val="28"/>
        </w:rPr>
        <w:t xml:space="preserve">на </w:t>
      </w:r>
      <w:r w:rsidR="00763DF1">
        <w:rPr>
          <w:rFonts w:ascii="Times New Roman" w:hAnsi="Times New Roman" w:cs="Times New Roman"/>
          <w:spacing w:val="-4"/>
          <w:sz w:val="28"/>
          <w:szCs w:val="28"/>
        </w:rPr>
        <w:t>1-3</w:t>
      </w:r>
      <w:r>
        <w:rPr>
          <w:rFonts w:ascii="Times New Roman" w:hAnsi="Times New Roman" w:cs="Times New Roman"/>
          <w:spacing w:val="-4"/>
          <w:sz w:val="28"/>
          <w:szCs w:val="28"/>
        </w:rPr>
        <w:t xml:space="preserve"> конкурента </w:t>
      </w:r>
      <w:r w:rsidRPr="004576EE">
        <w:rPr>
          <w:rFonts w:ascii="Times New Roman" w:hAnsi="Times New Roman" w:cs="Times New Roman"/>
          <w:spacing w:val="-4"/>
          <w:sz w:val="28"/>
          <w:szCs w:val="28"/>
        </w:rPr>
        <w:t xml:space="preserve">наблюдается на </w:t>
      </w:r>
      <w:r>
        <w:rPr>
          <w:rFonts w:ascii="Times New Roman" w:hAnsi="Times New Roman" w:cs="Times New Roman"/>
          <w:spacing w:val="-4"/>
          <w:sz w:val="28"/>
          <w:szCs w:val="28"/>
        </w:rPr>
        <w:t>рынках</w:t>
      </w:r>
      <w:r w:rsidR="00763DF1">
        <w:rPr>
          <w:rFonts w:ascii="Times New Roman" w:hAnsi="Times New Roman" w:cs="Times New Roman"/>
          <w:spacing w:val="-4"/>
          <w:sz w:val="28"/>
          <w:szCs w:val="28"/>
        </w:rPr>
        <w:t xml:space="preserve"> </w:t>
      </w:r>
      <w:r w:rsidR="000B592F" w:rsidRPr="000B592F">
        <w:rPr>
          <w:rFonts w:ascii="Times New Roman" w:eastAsia="Times New Roman" w:hAnsi="Times New Roman" w:cs="Times New Roman"/>
          <w:color w:val="000000"/>
          <w:sz w:val="28"/>
          <w:szCs w:val="28"/>
          <w:lang w:eastAsia="ru-RU"/>
        </w:rPr>
        <w:t>дорожной деятельности (за исключением проектирования) (35,0</w:t>
      </w:r>
      <w:r w:rsidR="000B592F">
        <w:rPr>
          <w:rFonts w:ascii="Times New Roman" w:eastAsia="Times New Roman" w:hAnsi="Times New Roman" w:cs="Times New Roman"/>
          <w:color w:val="000000"/>
          <w:sz w:val="28"/>
          <w:szCs w:val="28"/>
          <w:lang w:eastAsia="ru-RU"/>
        </w:rPr>
        <w:t>% опрошенных по рынку</w:t>
      </w:r>
      <w:r w:rsidR="000B592F" w:rsidRPr="000B592F">
        <w:rPr>
          <w:rFonts w:ascii="Times New Roman" w:eastAsia="Times New Roman" w:hAnsi="Times New Roman" w:cs="Times New Roman"/>
          <w:color w:val="000000"/>
          <w:sz w:val="28"/>
          <w:szCs w:val="28"/>
          <w:lang w:eastAsia="ru-RU"/>
        </w:rPr>
        <w:t>), обработки древесины и производства изделий из дерева (30,0</w:t>
      </w:r>
      <w:r w:rsidR="000B592F">
        <w:rPr>
          <w:rFonts w:ascii="Times New Roman" w:eastAsia="Times New Roman" w:hAnsi="Times New Roman" w:cs="Times New Roman"/>
          <w:color w:val="000000"/>
          <w:sz w:val="28"/>
          <w:szCs w:val="28"/>
          <w:lang w:eastAsia="ru-RU"/>
        </w:rPr>
        <w:t>% опрошенных по рынку</w:t>
      </w:r>
      <w:r w:rsidR="000B592F" w:rsidRPr="000B592F">
        <w:rPr>
          <w:rFonts w:ascii="Times New Roman" w:eastAsia="Times New Roman" w:hAnsi="Times New Roman" w:cs="Times New Roman"/>
          <w:color w:val="000000"/>
          <w:sz w:val="28"/>
          <w:szCs w:val="28"/>
          <w:lang w:eastAsia="ru-RU"/>
        </w:rPr>
        <w:t xml:space="preserve">), </w:t>
      </w:r>
      <w:r w:rsidR="00763DF1" w:rsidRPr="000B592F">
        <w:rPr>
          <w:rFonts w:ascii="Times New Roman" w:eastAsia="Times New Roman" w:hAnsi="Times New Roman" w:cs="Times New Roman"/>
          <w:color w:val="000000"/>
          <w:sz w:val="28"/>
          <w:szCs w:val="28"/>
          <w:lang w:eastAsia="ru-RU"/>
        </w:rPr>
        <w:t>услуг розничной торговли лекарственными препаратами, медицинскими изделиями и сопутствующими товарами (29,7</w:t>
      </w:r>
      <w:r w:rsidR="000B592F">
        <w:rPr>
          <w:rFonts w:ascii="Times New Roman" w:eastAsia="Times New Roman" w:hAnsi="Times New Roman" w:cs="Times New Roman"/>
          <w:color w:val="000000"/>
          <w:sz w:val="28"/>
          <w:szCs w:val="28"/>
          <w:lang w:eastAsia="ru-RU"/>
        </w:rPr>
        <w:t>% опрошенных по рынку</w:t>
      </w:r>
      <w:r w:rsidR="00763DF1" w:rsidRPr="000B592F">
        <w:rPr>
          <w:rFonts w:ascii="Times New Roman" w:eastAsia="Times New Roman" w:hAnsi="Times New Roman" w:cs="Times New Roman"/>
          <w:color w:val="000000"/>
          <w:sz w:val="28"/>
          <w:szCs w:val="28"/>
          <w:lang w:eastAsia="ru-RU"/>
        </w:rPr>
        <w:t>), розничной торговли (29,5</w:t>
      </w:r>
      <w:r w:rsidR="000B592F">
        <w:rPr>
          <w:rFonts w:ascii="Times New Roman" w:eastAsia="Times New Roman" w:hAnsi="Times New Roman" w:cs="Times New Roman"/>
          <w:color w:val="000000"/>
          <w:sz w:val="28"/>
          <w:szCs w:val="28"/>
          <w:lang w:eastAsia="ru-RU"/>
        </w:rPr>
        <w:t>% опрошенных по рынку</w:t>
      </w:r>
      <w:r w:rsidR="00763DF1" w:rsidRPr="000B592F">
        <w:rPr>
          <w:rFonts w:ascii="Times New Roman" w:eastAsia="Times New Roman" w:hAnsi="Times New Roman" w:cs="Times New Roman"/>
          <w:color w:val="000000"/>
          <w:sz w:val="28"/>
          <w:szCs w:val="28"/>
          <w:lang w:eastAsia="ru-RU"/>
        </w:rPr>
        <w:t xml:space="preserve">), </w:t>
      </w:r>
      <w:r w:rsidR="000B592F">
        <w:rPr>
          <w:rFonts w:ascii="Times New Roman" w:eastAsia="Times New Roman" w:hAnsi="Times New Roman" w:cs="Times New Roman"/>
          <w:color w:val="000000"/>
          <w:sz w:val="28"/>
          <w:szCs w:val="28"/>
          <w:lang w:eastAsia="ru-RU"/>
        </w:rPr>
        <w:t>вы</w:t>
      </w:r>
      <w:r w:rsidR="000B592F" w:rsidRPr="000B592F">
        <w:rPr>
          <w:rFonts w:ascii="Times New Roman" w:eastAsia="Times New Roman" w:hAnsi="Times New Roman" w:cs="Times New Roman"/>
          <w:color w:val="000000"/>
          <w:sz w:val="28"/>
          <w:szCs w:val="28"/>
          <w:lang w:eastAsia="ru-RU"/>
        </w:rPr>
        <w:t>лова водных биоресурсов (29,4</w:t>
      </w:r>
      <w:r w:rsidR="000B592F">
        <w:rPr>
          <w:rFonts w:ascii="Times New Roman" w:eastAsia="Times New Roman" w:hAnsi="Times New Roman" w:cs="Times New Roman"/>
          <w:color w:val="000000"/>
          <w:sz w:val="28"/>
          <w:szCs w:val="28"/>
          <w:lang w:eastAsia="ru-RU"/>
        </w:rPr>
        <w:t>% опрошенных по рынку</w:t>
      </w:r>
      <w:r w:rsidR="000B592F" w:rsidRPr="000B592F">
        <w:rPr>
          <w:rFonts w:ascii="Times New Roman" w:eastAsia="Times New Roman" w:hAnsi="Times New Roman" w:cs="Times New Roman"/>
          <w:color w:val="000000"/>
          <w:sz w:val="28"/>
          <w:szCs w:val="28"/>
          <w:lang w:eastAsia="ru-RU"/>
        </w:rPr>
        <w:t>), кадастровых и землеустроительных работ (26,7</w:t>
      </w:r>
      <w:r w:rsidR="000B592F">
        <w:rPr>
          <w:rFonts w:ascii="Times New Roman" w:eastAsia="Times New Roman" w:hAnsi="Times New Roman" w:cs="Times New Roman"/>
          <w:color w:val="000000"/>
          <w:sz w:val="28"/>
          <w:szCs w:val="28"/>
          <w:lang w:eastAsia="ru-RU"/>
        </w:rPr>
        <w:t>% опрошенных по рынку</w:t>
      </w:r>
      <w:r w:rsidR="000B592F" w:rsidRPr="000B592F">
        <w:rPr>
          <w:rFonts w:ascii="Times New Roman" w:eastAsia="Times New Roman" w:hAnsi="Times New Roman" w:cs="Times New Roman"/>
          <w:color w:val="000000"/>
          <w:sz w:val="28"/>
          <w:szCs w:val="28"/>
          <w:lang w:eastAsia="ru-RU"/>
        </w:rPr>
        <w:t>), реализации сельскохозяйственной продукции (26,4</w:t>
      </w:r>
      <w:r w:rsidR="000B592F">
        <w:rPr>
          <w:rFonts w:ascii="Times New Roman" w:eastAsia="Times New Roman" w:hAnsi="Times New Roman" w:cs="Times New Roman"/>
          <w:color w:val="000000"/>
          <w:sz w:val="28"/>
          <w:szCs w:val="28"/>
          <w:lang w:eastAsia="ru-RU"/>
        </w:rPr>
        <w:t>% опрошенных по рынку</w:t>
      </w:r>
      <w:r w:rsidR="000B592F" w:rsidRPr="000B592F">
        <w:rPr>
          <w:rFonts w:ascii="Times New Roman" w:eastAsia="Times New Roman" w:hAnsi="Times New Roman" w:cs="Times New Roman"/>
          <w:color w:val="000000"/>
          <w:sz w:val="28"/>
          <w:szCs w:val="28"/>
          <w:lang w:eastAsia="ru-RU"/>
        </w:rPr>
        <w:t>), оказания услуг по перевозке пассажиров и багажа легковым такси на территории субъекта Российской Федерации (26,3</w:t>
      </w:r>
      <w:r w:rsidR="000B592F">
        <w:rPr>
          <w:rFonts w:ascii="Times New Roman" w:eastAsia="Times New Roman" w:hAnsi="Times New Roman" w:cs="Times New Roman"/>
          <w:color w:val="000000"/>
          <w:sz w:val="28"/>
          <w:szCs w:val="28"/>
          <w:lang w:eastAsia="ru-RU"/>
        </w:rPr>
        <w:t>% опрошенных по рынку</w:t>
      </w:r>
      <w:r w:rsidR="000B592F" w:rsidRPr="000B592F">
        <w:rPr>
          <w:rFonts w:ascii="Times New Roman" w:eastAsia="Times New Roman" w:hAnsi="Times New Roman" w:cs="Times New Roman"/>
          <w:color w:val="000000"/>
          <w:sz w:val="28"/>
          <w:szCs w:val="28"/>
          <w:lang w:eastAsia="ru-RU"/>
        </w:rPr>
        <w:t>), легкой промышленности (26,3</w:t>
      </w:r>
      <w:r w:rsidR="000B592F">
        <w:rPr>
          <w:rFonts w:ascii="Times New Roman" w:eastAsia="Times New Roman" w:hAnsi="Times New Roman" w:cs="Times New Roman"/>
          <w:color w:val="000000"/>
          <w:sz w:val="28"/>
          <w:szCs w:val="28"/>
          <w:lang w:eastAsia="ru-RU"/>
        </w:rPr>
        <w:t>% опрошенных по рынку</w:t>
      </w:r>
      <w:r w:rsidR="000B592F" w:rsidRPr="000B592F">
        <w:rPr>
          <w:rFonts w:ascii="Times New Roman" w:eastAsia="Times New Roman" w:hAnsi="Times New Roman" w:cs="Times New Roman"/>
          <w:color w:val="000000"/>
          <w:sz w:val="28"/>
          <w:szCs w:val="28"/>
          <w:lang w:eastAsia="ru-RU"/>
        </w:rPr>
        <w:t>)</w:t>
      </w:r>
      <w:r w:rsidR="000B592F">
        <w:rPr>
          <w:rFonts w:ascii="Times New Roman" w:eastAsia="Times New Roman" w:hAnsi="Times New Roman" w:cs="Times New Roman"/>
          <w:color w:val="000000"/>
          <w:sz w:val="28"/>
          <w:szCs w:val="28"/>
          <w:lang w:eastAsia="ru-RU"/>
        </w:rPr>
        <w:t xml:space="preserve"> и </w:t>
      </w:r>
      <w:r w:rsidR="000B592F" w:rsidRPr="000B592F">
        <w:rPr>
          <w:rFonts w:ascii="Times New Roman" w:eastAsia="Times New Roman" w:hAnsi="Times New Roman" w:cs="Times New Roman"/>
          <w:color w:val="000000"/>
          <w:sz w:val="28"/>
          <w:szCs w:val="28"/>
          <w:lang w:eastAsia="ru-RU"/>
        </w:rPr>
        <w:t>культуры (25,0</w:t>
      </w:r>
      <w:r w:rsidR="000B592F">
        <w:rPr>
          <w:rFonts w:ascii="Times New Roman" w:eastAsia="Times New Roman" w:hAnsi="Times New Roman" w:cs="Times New Roman"/>
          <w:color w:val="000000"/>
          <w:sz w:val="28"/>
          <w:szCs w:val="28"/>
          <w:lang w:eastAsia="ru-RU"/>
        </w:rPr>
        <w:t>% опрошенных по рынку</w:t>
      </w:r>
      <w:r w:rsidR="000B592F" w:rsidRPr="000B592F">
        <w:rPr>
          <w:rFonts w:ascii="Times New Roman" w:eastAsia="Times New Roman" w:hAnsi="Times New Roman" w:cs="Times New Roman"/>
          <w:color w:val="000000"/>
          <w:sz w:val="28"/>
          <w:szCs w:val="28"/>
          <w:lang w:eastAsia="ru-RU"/>
        </w:rPr>
        <w:t>);</w:t>
      </w:r>
    </w:p>
    <w:p w:rsidR="00375546" w:rsidRDefault="00D07951" w:rsidP="00B5636E">
      <w:pPr>
        <w:spacing w:after="0" w:line="312"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существенное снижение </w:t>
      </w:r>
      <w:r w:rsidR="000B592F">
        <w:rPr>
          <w:rFonts w:ascii="Times New Roman" w:hAnsi="Times New Roman" w:cs="Times New Roman"/>
          <w:sz w:val="28"/>
          <w:szCs w:val="28"/>
        </w:rPr>
        <w:t>более чем на 4 конкурента</w:t>
      </w:r>
      <w:r>
        <w:rPr>
          <w:rFonts w:ascii="Times New Roman" w:hAnsi="Times New Roman" w:cs="Times New Roman"/>
          <w:sz w:val="28"/>
          <w:szCs w:val="28"/>
        </w:rPr>
        <w:t xml:space="preserve"> наблюдается </w:t>
      </w:r>
      <w:r w:rsidR="00375546">
        <w:rPr>
          <w:rFonts w:ascii="Times New Roman" w:hAnsi="Times New Roman" w:cs="Times New Roman"/>
          <w:sz w:val="28"/>
          <w:szCs w:val="28"/>
        </w:rPr>
        <w:t xml:space="preserve">только </w:t>
      </w:r>
      <w:r>
        <w:rPr>
          <w:rFonts w:ascii="Times New Roman" w:hAnsi="Times New Roman" w:cs="Times New Roman"/>
          <w:sz w:val="28"/>
          <w:szCs w:val="28"/>
        </w:rPr>
        <w:t xml:space="preserve">на </w:t>
      </w:r>
      <w:r w:rsidR="00375546" w:rsidRPr="00375546">
        <w:rPr>
          <w:rFonts w:ascii="Times New Roman" w:eastAsia="Times New Roman" w:hAnsi="Times New Roman" w:cs="Times New Roman"/>
          <w:color w:val="000000"/>
          <w:sz w:val="28"/>
          <w:szCs w:val="28"/>
          <w:lang w:eastAsia="ru-RU"/>
        </w:rPr>
        <w:t>рынке архитектурно-строительного проектирования (25,0</w:t>
      </w:r>
      <w:r w:rsidR="00375546">
        <w:rPr>
          <w:rFonts w:ascii="Times New Roman" w:eastAsia="Times New Roman" w:hAnsi="Times New Roman" w:cs="Times New Roman"/>
          <w:color w:val="000000"/>
          <w:sz w:val="28"/>
          <w:szCs w:val="28"/>
          <w:lang w:eastAsia="ru-RU"/>
        </w:rPr>
        <w:t>% опрошенных по рынку</w:t>
      </w:r>
      <w:r w:rsidR="00375546" w:rsidRPr="00375546">
        <w:rPr>
          <w:rFonts w:ascii="Times New Roman" w:eastAsia="Times New Roman" w:hAnsi="Times New Roman" w:cs="Times New Roman"/>
          <w:color w:val="000000"/>
          <w:sz w:val="28"/>
          <w:szCs w:val="28"/>
          <w:lang w:eastAsia="ru-RU"/>
        </w:rPr>
        <w:t>)</w:t>
      </w:r>
      <w:r w:rsidR="00375546">
        <w:rPr>
          <w:rFonts w:ascii="Times New Roman" w:eastAsia="Times New Roman" w:hAnsi="Times New Roman" w:cs="Times New Roman"/>
          <w:color w:val="000000"/>
          <w:sz w:val="28"/>
          <w:szCs w:val="28"/>
          <w:lang w:eastAsia="ru-RU"/>
        </w:rPr>
        <w:t>;</w:t>
      </w:r>
    </w:p>
    <w:p w:rsidR="00375546" w:rsidRPr="00795684" w:rsidRDefault="00375546" w:rsidP="00B5636E">
      <w:pPr>
        <w:spacing w:after="0" w:line="312"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существенное снижение на 1-3 конкурента наблюдается на рынках </w:t>
      </w:r>
      <w:r w:rsidRPr="00795684">
        <w:rPr>
          <w:rFonts w:ascii="Times New Roman" w:eastAsia="Times New Roman" w:hAnsi="Times New Roman" w:cs="Times New Roman"/>
          <w:color w:val="000000"/>
          <w:sz w:val="28"/>
          <w:szCs w:val="28"/>
          <w:lang w:eastAsia="ru-RU"/>
        </w:rPr>
        <w:t>электротехники (31,6</w:t>
      </w:r>
      <w:r w:rsidR="00795684">
        <w:rPr>
          <w:rFonts w:ascii="Times New Roman" w:eastAsia="Times New Roman" w:hAnsi="Times New Roman" w:cs="Times New Roman"/>
          <w:color w:val="000000"/>
          <w:sz w:val="28"/>
          <w:szCs w:val="28"/>
          <w:lang w:eastAsia="ru-RU"/>
        </w:rPr>
        <w:t>% опрошенных по рынку</w:t>
      </w:r>
      <w:r w:rsidRPr="00795684">
        <w:rPr>
          <w:rFonts w:ascii="Times New Roman" w:eastAsia="Times New Roman" w:hAnsi="Times New Roman" w:cs="Times New Roman"/>
          <w:color w:val="000000"/>
          <w:sz w:val="28"/>
          <w:szCs w:val="28"/>
          <w:lang w:eastAsia="ru-RU"/>
        </w:rPr>
        <w:t>), купли-продажи электрической энергии (мощности) на розничном рынке электрической энергии (мощности) (30,8</w:t>
      </w:r>
      <w:r w:rsidR="00795684">
        <w:rPr>
          <w:rFonts w:ascii="Times New Roman" w:eastAsia="Times New Roman" w:hAnsi="Times New Roman" w:cs="Times New Roman"/>
          <w:color w:val="000000"/>
          <w:sz w:val="28"/>
          <w:szCs w:val="28"/>
          <w:lang w:eastAsia="ru-RU"/>
        </w:rPr>
        <w:t>% опрошенных по рынку</w:t>
      </w:r>
      <w:r w:rsidRPr="00795684">
        <w:rPr>
          <w:rFonts w:ascii="Times New Roman" w:eastAsia="Times New Roman" w:hAnsi="Times New Roman" w:cs="Times New Roman"/>
          <w:color w:val="000000"/>
          <w:sz w:val="28"/>
          <w:szCs w:val="28"/>
          <w:lang w:eastAsia="ru-RU"/>
        </w:rPr>
        <w:t>)</w:t>
      </w:r>
      <w:r w:rsidR="00795684">
        <w:rPr>
          <w:rFonts w:ascii="Times New Roman" w:eastAsia="Times New Roman" w:hAnsi="Times New Roman" w:cs="Times New Roman"/>
          <w:color w:val="000000"/>
          <w:sz w:val="28"/>
          <w:szCs w:val="28"/>
          <w:lang w:eastAsia="ru-RU"/>
        </w:rPr>
        <w:t xml:space="preserve"> и </w:t>
      </w:r>
      <w:r w:rsidRPr="00795684">
        <w:rPr>
          <w:rFonts w:ascii="Times New Roman" w:eastAsia="Times New Roman" w:hAnsi="Times New Roman" w:cs="Times New Roman"/>
          <w:color w:val="000000"/>
          <w:sz w:val="28"/>
          <w:szCs w:val="28"/>
          <w:lang w:eastAsia="ru-RU"/>
        </w:rPr>
        <w:t>дорожной деятельности (за исключением проектирования) (25,0</w:t>
      </w:r>
      <w:r w:rsidR="00795684">
        <w:rPr>
          <w:rFonts w:ascii="Times New Roman" w:eastAsia="Times New Roman" w:hAnsi="Times New Roman" w:cs="Times New Roman"/>
          <w:color w:val="000000"/>
          <w:sz w:val="28"/>
          <w:szCs w:val="28"/>
          <w:lang w:eastAsia="ru-RU"/>
        </w:rPr>
        <w:t>% опрошенных по рынку</w:t>
      </w:r>
      <w:r w:rsidRPr="00795684">
        <w:rPr>
          <w:rFonts w:ascii="Times New Roman" w:eastAsia="Times New Roman" w:hAnsi="Times New Roman" w:cs="Times New Roman"/>
          <w:color w:val="000000"/>
          <w:sz w:val="28"/>
          <w:szCs w:val="28"/>
          <w:lang w:eastAsia="ru-RU"/>
        </w:rPr>
        <w:t>)</w:t>
      </w:r>
      <w:r w:rsidR="00795684">
        <w:rPr>
          <w:rFonts w:ascii="Times New Roman" w:eastAsia="Times New Roman" w:hAnsi="Times New Roman" w:cs="Times New Roman"/>
          <w:color w:val="000000"/>
          <w:sz w:val="28"/>
          <w:szCs w:val="28"/>
          <w:lang w:eastAsia="ru-RU"/>
        </w:rPr>
        <w:t>;</w:t>
      </w:r>
    </w:p>
    <w:p w:rsidR="00795684" w:rsidRPr="002052FD" w:rsidRDefault="00D07951" w:rsidP="002052FD">
      <w:pPr>
        <w:spacing w:after="0" w:line="312" w:lineRule="auto"/>
        <w:ind w:firstLine="709"/>
        <w:jc w:val="both"/>
        <w:rPr>
          <w:rFonts w:ascii="Times New Roman" w:eastAsia="Times New Roman" w:hAnsi="Times New Roman" w:cs="Times New Roman"/>
          <w:color w:val="000000"/>
          <w:sz w:val="28"/>
          <w:szCs w:val="28"/>
          <w:lang w:eastAsia="ru-RU"/>
        </w:rPr>
      </w:pPr>
      <w:r w:rsidRPr="002052FD">
        <w:rPr>
          <w:rFonts w:ascii="Times New Roman" w:hAnsi="Times New Roman" w:cs="Times New Roman"/>
          <w:sz w:val="28"/>
          <w:szCs w:val="28"/>
        </w:rPr>
        <w:t xml:space="preserve">- преобладает ответ «затрудняюсь ответить» на таких рынках, как </w:t>
      </w:r>
      <w:r w:rsidR="00795684" w:rsidRPr="002052FD">
        <w:rPr>
          <w:rFonts w:ascii="Times New Roman" w:eastAsia="Times New Roman" w:hAnsi="Times New Roman" w:cs="Times New Roman"/>
          <w:color w:val="000000"/>
          <w:sz w:val="28"/>
          <w:szCs w:val="28"/>
          <w:lang w:eastAsia="ru-RU"/>
        </w:rPr>
        <w:t>медицинских услуг (36,0</w:t>
      </w:r>
      <w:r w:rsidR="002052FD">
        <w:rPr>
          <w:rFonts w:ascii="Times New Roman" w:eastAsia="Times New Roman" w:hAnsi="Times New Roman" w:cs="Times New Roman"/>
          <w:color w:val="000000"/>
          <w:sz w:val="28"/>
          <w:szCs w:val="28"/>
          <w:lang w:eastAsia="ru-RU"/>
        </w:rPr>
        <w:t>% опрошенных по рынку</w:t>
      </w:r>
      <w:r w:rsidR="00795684" w:rsidRPr="002052FD">
        <w:rPr>
          <w:rFonts w:ascii="Times New Roman" w:eastAsia="Times New Roman" w:hAnsi="Times New Roman" w:cs="Times New Roman"/>
          <w:color w:val="000000"/>
          <w:sz w:val="28"/>
          <w:szCs w:val="28"/>
          <w:lang w:eastAsia="ru-RU"/>
        </w:rPr>
        <w:t>), туризма (35,0</w:t>
      </w:r>
      <w:r w:rsidR="002052FD">
        <w:rPr>
          <w:rFonts w:ascii="Times New Roman" w:eastAsia="Times New Roman" w:hAnsi="Times New Roman" w:cs="Times New Roman"/>
          <w:color w:val="000000"/>
          <w:sz w:val="28"/>
          <w:szCs w:val="28"/>
          <w:lang w:eastAsia="ru-RU"/>
        </w:rPr>
        <w:t>% опрошенных по рынку</w:t>
      </w:r>
      <w:r w:rsidR="00795684" w:rsidRPr="002052FD">
        <w:rPr>
          <w:rFonts w:ascii="Times New Roman" w:eastAsia="Times New Roman" w:hAnsi="Times New Roman" w:cs="Times New Roman"/>
          <w:color w:val="000000"/>
          <w:sz w:val="28"/>
          <w:szCs w:val="28"/>
          <w:lang w:eastAsia="ru-RU"/>
        </w:rPr>
        <w:t>), оказания услуг по перевозке пассажиров автомобильным транспортом по межмуниципальным маршрутам регулярных перевозок (31,5</w:t>
      </w:r>
      <w:r w:rsidR="002052FD">
        <w:rPr>
          <w:rFonts w:ascii="Times New Roman" w:eastAsia="Times New Roman" w:hAnsi="Times New Roman" w:cs="Times New Roman"/>
          <w:color w:val="000000"/>
          <w:sz w:val="28"/>
          <w:szCs w:val="28"/>
          <w:lang w:eastAsia="ru-RU"/>
        </w:rPr>
        <w:t>% опрошенных по рынку</w:t>
      </w:r>
      <w:r w:rsidR="00795684" w:rsidRPr="002052FD">
        <w:rPr>
          <w:rFonts w:ascii="Times New Roman" w:eastAsia="Times New Roman" w:hAnsi="Times New Roman" w:cs="Times New Roman"/>
          <w:color w:val="000000"/>
          <w:sz w:val="28"/>
          <w:szCs w:val="28"/>
          <w:lang w:eastAsia="ru-RU"/>
        </w:rPr>
        <w:t>), услуг детского отдыха и оздоровления (30,9</w:t>
      </w:r>
      <w:r w:rsidR="002052FD">
        <w:rPr>
          <w:rFonts w:ascii="Times New Roman" w:eastAsia="Times New Roman" w:hAnsi="Times New Roman" w:cs="Times New Roman"/>
          <w:color w:val="000000"/>
          <w:sz w:val="28"/>
          <w:szCs w:val="28"/>
          <w:lang w:eastAsia="ru-RU"/>
        </w:rPr>
        <w:t>% опрошенных по рынку</w:t>
      </w:r>
      <w:r w:rsidR="00795684" w:rsidRPr="002052FD">
        <w:rPr>
          <w:rFonts w:ascii="Times New Roman" w:eastAsia="Times New Roman" w:hAnsi="Times New Roman" w:cs="Times New Roman"/>
          <w:color w:val="000000"/>
          <w:sz w:val="28"/>
          <w:szCs w:val="28"/>
          <w:lang w:eastAsia="ru-RU"/>
        </w:rPr>
        <w:t>), реализации сельскохозяйственной продукции (30,6</w:t>
      </w:r>
      <w:r w:rsidR="002052FD">
        <w:rPr>
          <w:rFonts w:ascii="Times New Roman" w:eastAsia="Times New Roman" w:hAnsi="Times New Roman" w:cs="Times New Roman"/>
          <w:color w:val="000000"/>
          <w:sz w:val="28"/>
          <w:szCs w:val="28"/>
          <w:lang w:eastAsia="ru-RU"/>
        </w:rPr>
        <w:t>% опрошенных по рынку</w:t>
      </w:r>
      <w:r w:rsidR="00795684" w:rsidRPr="002052FD">
        <w:rPr>
          <w:rFonts w:ascii="Times New Roman" w:eastAsia="Times New Roman" w:hAnsi="Times New Roman" w:cs="Times New Roman"/>
          <w:color w:val="000000"/>
          <w:sz w:val="28"/>
          <w:szCs w:val="28"/>
          <w:lang w:eastAsia="ru-RU"/>
        </w:rPr>
        <w:t>), услуг связи, в том числе услуг по предоставлению широкополосного доступа к информационно-телекоммуникационной сети «Интернет» (30,4</w:t>
      </w:r>
      <w:r w:rsidR="002052FD">
        <w:rPr>
          <w:rFonts w:ascii="Times New Roman" w:eastAsia="Times New Roman" w:hAnsi="Times New Roman" w:cs="Times New Roman"/>
          <w:color w:val="000000"/>
          <w:sz w:val="28"/>
          <w:szCs w:val="28"/>
          <w:lang w:eastAsia="ru-RU"/>
        </w:rPr>
        <w:t>% опрошенных по рынку</w:t>
      </w:r>
      <w:r w:rsidR="00795684" w:rsidRPr="002052FD">
        <w:rPr>
          <w:rFonts w:ascii="Times New Roman" w:eastAsia="Times New Roman" w:hAnsi="Times New Roman" w:cs="Times New Roman"/>
          <w:color w:val="000000"/>
          <w:sz w:val="28"/>
          <w:szCs w:val="28"/>
          <w:lang w:eastAsia="ru-RU"/>
        </w:rPr>
        <w:t>), племенного животноводства (30,4</w:t>
      </w:r>
      <w:r w:rsidR="002052FD">
        <w:rPr>
          <w:rFonts w:ascii="Times New Roman" w:eastAsia="Times New Roman" w:hAnsi="Times New Roman" w:cs="Times New Roman"/>
          <w:color w:val="000000"/>
          <w:sz w:val="28"/>
          <w:szCs w:val="28"/>
          <w:lang w:eastAsia="ru-RU"/>
        </w:rPr>
        <w:t>% опрошенных по рынку</w:t>
      </w:r>
      <w:r w:rsidR="00795684" w:rsidRPr="002052FD">
        <w:rPr>
          <w:rFonts w:ascii="Times New Roman" w:eastAsia="Times New Roman" w:hAnsi="Times New Roman" w:cs="Times New Roman"/>
          <w:color w:val="000000"/>
          <w:sz w:val="28"/>
          <w:szCs w:val="28"/>
          <w:lang w:eastAsia="ru-RU"/>
        </w:rPr>
        <w:t>), дорожной деятельности (за исключением проектирования) (30,0</w:t>
      </w:r>
      <w:r w:rsidR="002052FD">
        <w:rPr>
          <w:rFonts w:ascii="Times New Roman" w:eastAsia="Times New Roman" w:hAnsi="Times New Roman" w:cs="Times New Roman"/>
          <w:color w:val="000000"/>
          <w:sz w:val="28"/>
          <w:szCs w:val="28"/>
          <w:lang w:eastAsia="ru-RU"/>
        </w:rPr>
        <w:t>% опрошенных по рынку</w:t>
      </w:r>
      <w:r w:rsidR="00795684" w:rsidRPr="002052FD">
        <w:rPr>
          <w:rFonts w:ascii="Times New Roman" w:eastAsia="Times New Roman" w:hAnsi="Times New Roman" w:cs="Times New Roman"/>
          <w:color w:val="000000"/>
          <w:sz w:val="28"/>
          <w:szCs w:val="28"/>
          <w:lang w:eastAsia="ru-RU"/>
        </w:rPr>
        <w:t>), товарной аквакультуры (30,0</w:t>
      </w:r>
      <w:r w:rsidR="002052FD">
        <w:rPr>
          <w:rFonts w:ascii="Times New Roman" w:eastAsia="Times New Roman" w:hAnsi="Times New Roman" w:cs="Times New Roman"/>
          <w:color w:val="000000"/>
          <w:sz w:val="28"/>
          <w:szCs w:val="28"/>
          <w:lang w:eastAsia="ru-RU"/>
        </w:rPr>
        <w:t>% опрошенных по рынку</w:t>
      </w:r>
      <w:r w:rsidR="00795684" w:rsidRPr="002052FD">
        <w:rPr>
          <w:rFonts w:ascii="Times New Roman" w:eastAsia="Times New Roman" w:hAnsi="Times New Roman" w:cs="Times New Roman"/>
          <w:color w:val="000000"/>
          <w:sz w:val="28"/>
          <w:szCs w:val="28"/>
          <w:lang w:eastAsia="ru-RU"/>
        </w:rPr>
        <w:t>), ритуальных услуг (29,7</w:t>
      </w:r>
      <w:r w:rsidR="002052FD">
        <w:rPr>
          <w:rFonts w:ascii="Times New Roman" w:eastAsia="Times New Roman" w:hAnsi="Times New Roman" w:cs="Times New Roman"/>
          <w:color w:val="000000"/>
          <w:sz w:val="28"/>
          <w:szCs w:val="28"/>
          <w:lang w:eastAsia="ru-RU"/>
        </w:rPr>
        <w:t>% опрошенных по рынку</w:t>
      </w:r>
      <w:r w:rsidR="00795684" w:rsidRPr="002052FD">
        <w:rPr>
          <w:rFonts w:ascii="Times New Roman" w:eastAsia="Times New Roman" w:hAnsi="Times New Roman" w:cs="Times New Roman"/>
          <w:color w:val="000000"/>
          <w:sz w:val="28"/>
          <w:szCs w:val="28"/>
          <w:lang w:eastAsia="ru-RU"/>
        </w:rPr>
        <w:t>), культуры (27,8</w:t>
      </w:r>
      <w:r w:rsidR="002052FD">
        <w:rPr>
          <w:rFonts w:ascii="Times New Roman" w:eastAsia="Times New Roman" w:hAnsi="Times New Roman" w:cs="Times New Roman"/>
          <w:color w:val="000000"/>
          <w:sz w:val="28"/>
          <w:szCs w:val="28"/>
          <w:lang w:eastAsia="ru-RU"/>
        </w:rPr>
        <w:t>% опрошенных по рынку</w:t>
      </w:r>
      <w:r w:rsidR="00795684" w:rsidRPr="002052FD">
        <w:rPr>
          <w:rFonts w:ascii="Times New Roman" w:eastAsia="Times New Roman" w:hAnsi="Times New Roman" w:cs="Times New Roman"/>
          <w:color w:val="000000"/>
          <w:sz w:val="28"/>
          <w:szCs w:val="28"/>
          <w:lang w:eastAsia="ru-RU"/>
        </w:rPr>
        <w:t>), услуг дошкольного образования (27,4</w:t>
      </w:r>
      <w:r w:rsidR="002052FD">
        <w:rPr>
          <w:rFonts w:ascii="Times New Roman" w:eastAsia="Times New Roman" w:hAnsi="Times New Roman" w:cs="Times New Roman"/>
          <w:color w:val="000000"/>
          <w:sz w:val="28"/>
          <w:szCs w:val="28"/>
          <w:lang w:eastAsia="ru-RU"/>
        </w:rPr>
        <w:t>% опрошенных по рынку</w:t>
      </w:r>
      <w:r w:rsidR="00795684" w:rsidRPr="002052FD">
        <w:rPr>
          <w:rFonts w:ascii="Times New Roman" w:eastAsia="Times New Roman" w:hAnsi="Times New Roman" w:cs="Times New Roman"/>
          <w:color w:val="000000"/>
          <w:sz w:val="28"/>
          <w:szCs w:val="28"/>
          <w:lang w:eastAsia="ru-RU"/>
        </w:rPr>
        <w:t xml:space="preserve">), </w:t>
      </w:r>
      <w:r w:rsidR="002052FD">
        <w:rPr>
          <w:rFonts w:ascii="Times New Roman" w:eastAsia="Times New Roman" w:hAnsi="Times New Roman" w:cs="Times New Roman"/>
          <w:color w:val="000000"/>
          <w:sz w:val="28"/>
          <w:szCs w:val="28"/>
          <w:lang w:eastAsia="ru-RU"/>
        </w:rPr>
        <w:t>сферы</w:t>
      </w:r>
      <w:r w:rsidR="00795684" w:rsidRPr="002052FD">
        <w:rPr>
          <w:rFonts w:ascii="Times New Roman" w:eastAsia="Times New Roman" w:hAnsi="Times New Roman" w:cs="Times New Roman"/>
          <w:color w:val="000000"/>
          <w:sz w:val="28"/>
          <w:szCs w:val="28"/>
          <w:lang w:eastAsia="ru-RU"/>
        </w:rPr>
        <w:t xml:space="preserve"> наружной рекламы (26,9</w:t>
      </w:r>
      <w:r w:rsidR="002052FD">
        <w:rPr>
          <w:rFonts w:ascii="Times New Roman" w:eastAsia="Times New Roman" w:hAnsi="Times New Roman" w:cs="Times New Roman"/>
          <w:color w:val="000000"/>
          <w:sz w:val="28"/>
          <w:szCs w:val="28"/>
          <w:lang w:eastAsia="ru-RU"/>
        </w:rPr>
        <w:t>% опрошенных по рынку</w:t>
      </w:r>
      <w:r w:rsidR="00795684" w:rsidRPr="002052FD">
        <w:rPr>
          <w:rFonts w:ascii="Times New Roman" w:eastAsia="Times New Roman" w:hAnsi="Times New Roman" w:cs="Times New Roman"/>
          <w:color w:val="000000"/>
          <w:sz w:val="28"/>
          <w:szCs w:val="28"/>
          <w:lang w:eastAsia="ru-RU"/>
        </w:rPr>
        <w:t>)</w:t>
      </w:r>
      <w:r w:rsidR="002052FD">
        <w:rPr>
          <w:rFonts w:ascii="Times New Roman" w:eastAsia="Times New Roman" w:hAnsi="Times New Roman" w:cs="Times New Roman"/>
          <w:color w:val="000000"/>
          <w:sz w:val="28"/>
          <w:szCs w:val="28"/>
          <w:lang w:eastAsia="ru-RU"/>
        </w:rPr>
        <w:t xml:space="preserve"> и </w:t>
      </w:r>
      <w:r w:rsidR="00795684" w:rsidRPr="002052FD">
        <w:rPr>
          <w:rFonts w:ascii="Times New Roman" w:eastAsia="Times New Roman" w:hAnsi="Times New Roman" w:cs="Times New Roman"/>
          <w:color w:val="000000"/>
          <w:sz w:val="28"/>
          <w:szCs w:val="28"/>
          <w:lang w:eastAsia="ru-RU"/>
        </w:rPr>
        <w:t>социальных услуг (26,8</w:t>
      </w:r>
      <w:r w:rsidR="002052FD">
        <w:rPr>
          <w:rFonts w:ascii="Times New Roman" w:eastAsia="Times New Roman" w:hAnsi="Times New Roman" w:cs="Times New Roman"/>
          <w:color w:val="000000"/>
          <w:sz w:val="28"/>
          <w:szCs w:val="28"/>
          <w:lang w:eastAsia="ru-RU"/>
        </w:rPr>
        <w:t>% опрошенных по рынку</w:t>
      </w:r>
      <w:r w:rsidR="00795684" w:rsidRPr="002052FD">
        <w:rPr>
          <w:rFonts w:ascii="Times New Roman" w:eastAsia="Times New Roman" w:hAnsi="Times New Roman" w:cs="Times New Roman"/>
          <w:color w:val="000000"/>
          <w:sz w:val="28"/>
          <w:szCs w:val="28"/>
          <w:lang w:eastAsia="ru-RU"/>
        </w:rPr>
        <w:t>)</w:t>
      </w:r>
      <w:r w:rsidR="002052FD">
        <w:rPr>
          <w:rFonts w:ascii="Times New Roman" w:eastAsia="Times New Roman" w:hAnsi="Times New Roman" w:cs="Times New Roman"/>
          <w:color w:val="000000"/>
          <w:sz w:val="28"/>
          <w:szCs w:val="28"/>
          <w:lang w:eastAsia="ru-RU"/>
        </w:rPr>
        <w:t>;</w:t>
      </w:r>
    </w:p>
    <w:p w:rsidR="00795684" w:rsidRPr="00E26057" w:rsidRDefault="002052FD" w:rsidP="00E26057">
      <w:pPr>
        <w:spacing w:after="0" w:line="312" w:lineRule="auto"/>
        <w:ind w:firstLine="709"/>
        <w:jc w:val="both"/>
        <w:rPr>
          <w:rFonts w:ascii="Times New Roman" w:eastAsia="Times New Roman" w:hAnsi="Times New Roman" w:cs="Times New Roman"/>
          <w:color w:val="000000"/>
          <w:sz w:val="28"/>
          <w:szCs w:val="28"/>
          <w:lang w:eastAsia="ru-RU"/>
        </w:rPr>
      </w:pPr>
      <w:r w:rsidRPr="00E26057">
        <w:rPr>
          <w:rFonts w:ascii="Times New Roman" w:hAnsi="Times New Roman" w:cs="Times New Roman"/>
          <w:sz w:val="28"/>
          <w:szCs w:val="28"/>
        </w:rPr>
        <w:t xml:space="preserve">- количество конкурентов не изменилось на таких рынках, как </w:t>
      </w:r>
      <w:r w:rsidRPr="00E26057">
        <w:rPr>
          <w:rFonts w:ascii="Times New Roman" w:eastAsia="Times New Roman" w:hAnsi="Times New Roman" w:cs="Times New Roman"/>
          <w:color w:val="000000"/>
          <w:sz w:val="28"/>
          <w:szCs w:val="28"/>
          <w:lang w:eastAsia="ru-RU"/>
        </w:rPr>
        <w:t>социальных услуг (40,3</w:t>
      </w:r>
      <w:r w:rsidR="00E26057">
        <w:rPr>
          <w:rFonts w:ascii="Times New Roman" w:eastAsia="Times New Roman" w:hAnsi="Times New Roman" w:cs="Times New Roman"/>
          <w:color w:val="000000"/>
          <w:sz w:val="28"/>
          <w:szCs w:val="28"/>
          <w:lang w:eastAsia="ru-RU"/>
        </w:rPr>
        <w:t>% опрошенных по рынку</w:t>
      </w:r>
      <w:r w:rsidRPr="00E26057">
        <w:rPr>
          <w:rFonts w:ascii="Times New Roman" w:eastAsia="Times New Roman" w:hAnsi="Times New Roman" w:cs="Times New Roman"/>
          <w:color w:val="000000"/>
          <w:sz w:val="28"/>
          <w:szCs w:val="28"/>
          <w:lang w:eastAsia="ru-RU"/>
        </w:rPr>
        <w:t>), ритуальных услуг (37,0</w:t>
      </w:r>
      <w:r w:rsidR="00E26057">
        <w:rPr>
          <w:rFonts w:ascii="Times New Roman" w:eastAsia="Times New Roman" w:hAnsi="Times New Roman" w:cs="Times New Roman"/>
          <w:color w:val="000000"/>
          <w:sz w:val="28"/>
          <w:szCs w:val="28"/>
          <w:lang w:eastAsia="ru-RU"/>
        </w:rPr>
        <w:t>% опрошенных по рынку</w:t>
      </w:r>
      <w:r w:rsidRPr="00E26057">
        <w:rPr>
          <w:rFonts w:ascii="Times New Roman" w:eastAsia="Times New Roman" w:hAnsi="Times New Roman" w:cs="Times New Roman"/>
          <w:color w:val="000000"/>
          <w:sz w:val="28"/>
          <w:szCs w:val="28"/>
          <w:lang w:eastAsia="ru-RU"/>
        </w:rPr>
        <w:t>), услуг дополнительного образования детей (35,7</w:t>
      </w:r>
      <w:r w:rsidR="00E26057">
        <w:rPr>
          <w:rFonts w:ascii="Times New Roman" w:eastAsia="Times New Roman" w:hAnsi="Times New Roman" w:cs="Times New Roman"/>
          <w:color w:val="000000"/>
          <w:sz w:val="28"/>
          <w:szCs w:val="28"/>
          <w:lang w:eastAsia="ru-RU"/>
        </w:rPr>
        <w:t>% опрошенных по рынку</w:t>
      </w:r>
      <w:r w:rsidRPr="00E26057">
        <w:rPr>
          <w:rFonts w:ascii="Times New Roman" w:eastAsia="Times New Roman" w:hAnsi="Times New Roman" w:cs="Times New Roman"/>
          <w:color w:val="000000"/>
          <w:sz w:val="28"/>
          <w:szCs w:val="28"/>
          <w:lang w:eastAsia="ru-RU"/>
        </w:rPr>
        <w:t>), психолого-педагогического сопровождения детей с ограниченными возможностями здоровья (33,3</w:t>
      </w:r>
      <w:r w:rsidR="00E26057">
        <w:rPr>
          <w:rFonts w:ascii="Times New Roman" w:eastAsia="Times New Roman" w:hAnsi="Times New Roman" w:cs="Times New Roman"/>
          <w:color w:val="000000"/>
          <w:sz w:val="28"/>
          <w:szCs w:val="28"/>
          <w:lang w:eastAsia="ru-RU"/>
        </w:rPr>
        <w:t>% опрошенных по рынку</w:t>
      </w:r>
      <w:r w:rsidRPr="00E26057">
        <w:rPr>
          <w:rFonts w:ascii="Times New Roman" w:eastAsia="Times New Roman" w:hAnsi="Times New Roman" w:cs="Times New Roman"/>
          <w:color w:val="000000"/>
          <w:sz w:val="28"/>
          <w:szCs w:val="28"/>
          <w:lang w:eastAsia="ru-RU"/>
        </w:rPr>
        <w:t xml:space="preserve">), </w:t>
      </w:r>
      <w:r w:rsidR="00E26057" w:rsidRPr="00E26057">
        <w:rPr>
          <w:rFonts w:ascii="Times New Roman" w:eastAsia="Times New Roman" w:hAnsi="Times New Roman" w:cs="Times New Roman"/>
          <w:color w:val="000000"/>
          <w:sz w:val="28"/>
          <w:szCs w:val="28"/>
          <w:lang w:eastAsia="ru-RU"/>
        </w:rPr>
        <w:t>производства бетона (33,3</w:t>
      </w:r>
      <w:r w:rsidR="00E26057">
        <w:rPr>
          <w:rFonts w:ascii="Times New Roman" w:eastAsia="Times New Roman" w:hAnsi="Times New Roman" w:cs="Times New Roman"/>
          <w:color w:val="000000"/>
          <w:sz w:val="28"/>
          <w:szCs w:val="28"/>
          <w:lang w:eastAsia="ru-RU"/>
        </w:rPr>
        <w:t>% опрошенных по рынку</w:t>
      </w:r>
      <w:r w:rsidR="00E26057" w:rsidRPr="00E26057">
        <w:rPr>
          <w:rFonts w:ascii="Times New Roman" w:eastAsia="Times New Roman" w:hAnsi="Times New Roman" w:cs="Times New Roman"/>
          <w:color w:val="000000"/>
          <w:sz w:val="28"/>
          <w:szCs w:val="28"/>
          <w:lang w:eastAsia="ru-RU"/>
        </w:rPr>
        <w:t xml:space="preserve">), </w:t>
      </w:r>
      <w:r w:rsidRPr="00E26057">
        <w:rPr>
          <w:rFonts w:ascii="Times New Roman" w:eastAsia="Times New Roman" w:hAnsi="Times New Roman" w:cs="Times New Roman"/>
          <w:color w:val="000000"/>
          <w:sz w:val="28"/>
          <w:szCs w:val="28"/>
          <w:lang w:eastAsia="ru-RU"/>
        </w:rPr>
        <w:t>строительства объектов капитального строительства, за исключением жилищного и дорожного строительства (31,4</w:t>
      </w:r>
      <w:r w:rsidR="00E26057">
        <w:rPr>
          <w:rFonts w:ascii="Times New Roman" w:eastAsia="Times New Roman" w:hAnsi="Times New Roman" w:cs="Times New Roman"/>
          <w:color w:val="000000"/>
          <w:sz w:val="28"/>
          <w:szCs w:val="28"/>
          <w:lang w:eastAsia="ru-RU"/>
        </w:rPr>
        <w:t>% опрошенных по рынку</w:t>
      </w:r>
      <w:r w:rsidRPr="00E26057">
        <w:rPr>
          <w:rFonts w:ascii="Times New Roman" w:eastAsia="Times New Roman" w:hAnsi="Times New Roman" w:cs="Times New Roman"/>
          <w:color w:val="000000"/>
          <w:sz w:val="28"/>
          <w:szCs w:val="28"/>
          <w:lang w:eastAsia="ru-RU"/>
        </w:rPr>
        <w:t>), оказания услуг по перевозке пассажиров автомобильным транспортом по муниципальным маршрутам регулярных перевозок (29,4</w:t>
      </w:r>
      <w:r w:rsidR="00E26057">
        <w:rPr>
          <w:rFonts w:ascii="Times New Roman" w:eastAsia="Times New Roman" w:hAnsi="Times New Roman" w:cs="Times New Roman"/>
          <w:color w:val="000000"/>
          <w:sz w:val="28"/>
          <w:szCs w:val="28"/>
          <w:lang w:eastAsia="ru-RU"/>
        </w:rPr>
        <w:t>% опрошенных по рынку</w:t>
      </w:r>
      <w:r w:rsidRPr="00E26057">
        <w:rPr>
          <w:rFonts w:ascii="Times New Roman" w:eastAsia="Times New Roman" w:hAnsi="Times New Roman" w:cs="Times New Roman"/>
          <w:color w:val="000000"/>
          <w:sz w:val="28"/>
          <w:szCs w:val="28"/>
          <w:lang w:eastAsia="ru-RU"/>
        </w:rPr>
        <w:t xml:space="preserve">), </w:t>
      </w:r>
      <w:r w:rsidR="00E26057" w:rsidRPr="00E26057">
        <w:rPr>
          <w:rFonts w:ascii="Times New Roman" w:eastAsia="Times New Roman" w:hAnsi="Times New Roman" w:cs="Times New Roman"/>
          <w:color w:val="000000"/>
          <w:sz w:val="28"/>
          <w:szCs w:val="28"/>
          <w:lang w:eastAsia="ru-RU"/>
        </w:rPr>
        <w:t>добычи общераспространенных полезных ископаемых на участках недр местного значения (29,4</w:t>
      </w:r>
      <w:r w:rsidR="00E26057">
        <w:rPr>
          <w:rFonts w:ascii="Times New Roman" w:eastAsia="Times New Roman" w:hAnsi="Times New Roman" w:cs="Times New Roman"/>
          <w:color w:val="000000"/>
          <w:sz w:val="28"/>
          <w:szCs w:val="28"/>
          <w:lang w:eastAsia="ru-RU"/>
        </w:rPr>
        <w:t>% опрошенных по рынку</w:t>
      </w:r>
      <w:r w:rsidR="00E26057" w:rsidRPr="00E26057">
        <w:rPr>
          <w:rFonts w:ascii="Times New Roman" w:eastAsia="Times New Roman" w:hAnsi="Times New Roman" w:cs="Times New Roman"/>
          <w:color w:val="000000"/>
          <w:sz w:val="28"/>
          <w:szCs w:val="28"/>
          <w:lang w:eastAsia="ru-RU"/>
        </w:rPr>
        <w:t xml:space="preserve">), </w:t>
      </w:r>
      <w:r w:rsidRPr="00E26057">
        <w:rPr>
          <w:rFonts w:ascii="Times New Roman" w:eastAsia="Times New Roman" w:hAnsi="Times New Roman" w:cs="Times New Roman"/>
          <w:color w:val="000000"/>
          <w:sz w:val="28"/>
          <w:szCs w:val="28"/>
          <w:lang w:eastAsia="ru-RU"/>
        </w:rPr>
        <w:t>медицинских услуг (29,0</w:t>
      </w:r>
      <w:r w:rsidR="00E26057">
        <w:rPr>
          <w:rFonts w:ascii="Times New Roman" w:eastAsia="Times New Roman" w:hAnsi="Times New Roman" w:cs="Times New Roman"/>
          <w:color w:val="000000"/>
          <w:sz w:val="28"/>
          <w:szCs w:val="28"/>
          <w:lang w:eastAsia="ru-RU"/>
        </w:rPr>
        <w:t>% опрошенных по рынку</w:t>
      </w:r>
      <w:r w:rsidRPr="00E26057">
        <w:rPr>
          <w:rFonts w:ascii="Times New Roman" w:eastAsia="Times New Roman" w:hAnsi="Times New Roman" w:cs="Times New Roman"/>
          <w:color w:val="000000"/>
          <w:sz w:val="28"/>
          <w:szCs w:val="28"/>
          <w:lang w:eastAsia="ru-RU"/>
        </w:rPr>
        <w:t>),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(28,6</w:t>
      </w:r>
      <w:r w:rsidR="00E26057">
        <w:rPr>
          <w:rFonts w:ascii="Times New Roman" w:eastAsia="Times New Roman" w:hAnsi="Times New Roman" w:cs="Times New Roman"/>
          <w:color w:val="000000"/>
          <w:sz w:val="28"/>
          <w:szCs w:val="28"/>
          <w:lang w:eastAsia="ru-RU"/>
        </w:rPr>
        <w:t>% опрошенных по рынку</w:t>
      </w:r>
      <w:r w:rsidRPr="00E26057">
        <w:rPr>
          <w:rFonts w:ascii="Times New Roman" w:eastAsia="Times New Roman" w:hAnsi="Times New Roman" w:cs="Times New Roman"/>
          <w:color w:val="000000"/>
          <w:sz w:val="28"/>
          <w:szCs w:val="28"/>
          <w:lang w:eastAsia="ru-RU"/>
        </w:rPr>
        <w:t>), розничной торговли (27,9</w:t>
      </w:r>
      <w:r w:rsidR="00E26057">
        <w:rPr>
          <w:rFonts w:ascii="Times New Roman" w:eastAsia="Times New Roman" w:hAnsi="Times New Roman" w:cs="Times New Roman"/>
          <w:color w:val="000000"/>
          <w:sz w:val="28"/>
          <w:szCs w:val="28"/>
          <w:lang w:eastAsia="ru-RU"/>
        </w:rPr>
        <w:t>% опрошенных по рынку</w:t>
      </w:r>
      <w:r w:rsidRPr="00E26057">
        <w:rPr>
          <w:rFonts w:ascii="Times New Roman" w:eastAsia="Times New Roman" w:hAnsi="Times New Roman" w:cs="Times New Roman"/>
          <w:color w:val="000000"/>
          <w:sz w:val="28"/>
          <w:szCs w:val="28"/>
          <w:lang w:eastAsia="ru-RU"/>
        </w:rPr>
        <w:t xml:space="preserve">), </w:t>
      </w:r>
      <w:r w:rsidR="00E26057" w:rsidRPr="00E26057">
        <w:rPr>
          <w:rFonts w:ascii="Times New Roman" w:eastAsia="Times New Roman" w:hAnsi="Times New Roman" w:cs="Times New Roman"/>
          <w:color w:val="000000"/>
          <w:sz w:val="28"/>
          <w:szCs w:val="28"/>
          <w:lang w:eastAsia="ru-RU"/>
        </w:rPr>
        <w:t>культуры (27,8</w:t>
      </w:r>
      <w:r w:rsidR="00E26057">
        <w:rPr>
          <w:rFonts w:ascii="Times New Roman" w:eastAsia="Times New Roman" w:hAnsi="Times New Roman" w:cs="Times New Roman"/>
          <w:color w:val="000000"/>
          <w:sz w:val="28"/>
          <w:szCs w:val="28"/>
          <w:lang w:eastAsia="ru-RU"/>
        </w:rPr>
        <w:t>% опрошенных по рынку</w:t>
      </w:r>
      <w:r w:rsidR="00E26057" w:rsidRPr="00E26057">
        <w:rPr>
          <w:rFonts w:ascii="Times New Roman" w:eastAsia="Times New Roman" w:hAnsi="Times New Roman" w:cs="Times New Roman"/>
          <w:color w:val="000000"/>
          <w:sz w:val="28"/>
          <w:szCs w:val="28"/>
          <w:lang w:eastAsia="ru-RU"/>
        </w:rPr>
        <w:t xml:space="preserve">), </w:t>
      </w:r>
      <w:r w:rsidRPr="00E26057">
        <w:rPr>
          <w:rFonts w:ascii="Times New Roman" w:eastAsia="Times New Roman" w:hAnsi="Times New Roman" w:cs="Times New Roman"/>
          <w:color w:val="000000"/>
          <w:sz w:val="28"/>
          <w:szCs w:val="28"/>
          <w:lang w:eastAsia="ru-RU"/>
        </w:rPr>
        <w:t>оказания услуг по перевозке пассажиров и багажа легковым такси на территории субъекта Российской Федерации (26,3</w:t>
      </w:r>
      <w:r w:rsidR="00E26057">
        <w:rPr>
          <w:rFonts w:ascii="Times New Roman" w:eastAsia="Times New Roman" w:hAnsi="Times New Roman" w:cs="Times New Roman"/>
          <w:color w:val="000000"/>
          <w:sz w:val="28"/>
          <w:szCs w:val="28"/>
          <w:lang w:eastAsia="ru-RU"/>
        </w:rPr>
        <w:t>% опрошенных по рынку</w:t>
      </w:r>
      <w:r w:rsidRPr="00E26057">
        <w:rPr>
          <w:rFonts w:ascii="Times New Roman" w:eastAsia="Times New Roman" w:hAnsi="Times New Roman" w:cs="Times New Roman"/>
          <w:color w:val="000000"/>
          <w:sz w:val="28"/>
          <w:szCs w:val="28"/>
          <w:lang w:eastAsia="ru-RU"/>
        </w:rPr>
        <w:t xml:space="preserve">), </w:t>
      </w:r>
      <w:r w:rsidR="00E26057" w:rsidRPr="00E26057">
        <w:rPr>
          <w:rFonts w:ascii="Times New Roman" w:eastAsia="Times New Roman" w:hAnsi="Times New Roman" w:cs="Times New Roman"/>
          <w:color w:val="000000"/>
          <w:sz w:val="28"/>
          <w:szCs w:val="28"/>
          <w:lang w:eastAsia="ru-RU"/>
        </w:rPr>
        <w:t>электротехники (26,3</w:t>
      </w:r>
      <w:r w:rsidR="00E26057">
        <w:rPr>
          <w:rFonts w:ascii="Times New Roman" w:eastAsia="Times New Roman" w:hAnsi="Times New Roman" w:cs="Times New Roman"/>
          <w:color w:val="000000"/>
          <w:sz w:val="28"/>
          <w:szCs w:val="28"/>
          <w:lang w:eastAsia="ru-RU"/>
        </w:rPr>
        <w:t>% опрошенных по рынку</w:t>
      </w:r>
      <w:r w:rsidR="00E26057" w:rsidRPr="00E26057">
        <w:rPr>
          <w:rFonts w:ascii="Times New Roman" w:eastAsia="Times New Roman" w:hAnsi="Times New Roman" w:cs="Times New Roman"/>
          <w:color w:val="000000"/>
          <w:sz w:val="28"/>
          <w:szCs w:val="28"/>
          <w:lang w:eastAsia="ru-RU"/>
        </w:rPr>
        <w:t xml:space="preserve">), </w:t>
      </w:r>
      <w:r w:rsidRPr="00E26057">
        <w:rPr>
          <w:rFonts w:ascii="Times New Roman" w:eastAsia="Times New Roman" w:hAnsi="Times New Roman" w:cs="Times New Roman"/>
          <w:color w:val="000000"/>
          <w:sz w:val="28"/>
          <w:szCs w:val="28"/>
          <w:lang w:eastAsia="ru-RU"/>
        </w:rPr>
        <w:t>услуг розничной торговли лекарственными препаратами, медицинскими изделиями и сопутствующими товарами (25,9</w:t>
      </w:r>
      <w:r w:rsidR="00E26057">
        <w:rPr>
          <w:rFonts w:ascii="Times New Roman" w:eastAsia="Times New Roman" w:hAnsi="Times New Roman" w:cs="Times New Roman"/>
          <w:color w:val="000000"/>
          <w:sz w:val="28"/>
          <w:szCs w:val="28"/>
          <w:lang w:eastAsia="ru-RU"/>
        </w:rPr>
        <w:t>% опрошенных по рынку</w:t>
      </w:r>
      <w:r w:rsidRPr="00E26057">
        <w:rPr>
          <w:rFonts w:ascii="Times New Roman" w:eastAsia="Times New Roman" w:hAnsi="Times New Roman" w:cs="Times New Roman"/>
          <w:color w:val="000000"/>
          <w:sz w:val="28"/>
          <w:szCs w:val="28"/>
          <w:lang w:eastAsia="ru-RU"/>
        </w:rPr>
        <w:t>)</w:t>
      </w:r>
      <w:r w:rsidR="00E26057" w:rsidRPr="00E26057">
        <w:rPr>
          <w:rFonts w:ascii="Times New Roman" w:eastAsia="Times New Roman" w:hAnsi="Times New Roman" w:cs="Times New Roman"/>
          <w:color w:val="000000"/>
          <w:sz w:val="28"/>
          <w:szCs w:val="28"/>
          <w:lang w:eastAsia="ru-RU"/>
        </w:rPr>
        <w:t xml:space="preserve"> и</w:t>
      </w:r>
      <w:r w:rsidRPr="00E26057">
        <w:rPr>
          <w:rFonts w:ascii="Times New Roman" w:eastAsia="Times New Roman" w:hAnsi="Times New Roman" w:cs="Times New Roman"/>
          <w:color w:val="000000"/>
          <w:sz w:val="28"/>
          <w:szCs w:val="28"/>
          <w:lang w:eastAsia="ru-RU"/>
        </w:rPr>
        <w:t xml:space="preserve"> выполнения работ по содержанию и текущему ремонту общего имущества собственников помещений в многоквартирном доме (25,0</w:t>
      </w:r>
      <w:r w:rsidR="00E26057">
        <w:rPr>
          <w:rFonts w:ascii="Times New Roman" w:eastAsia="Times New Roman" w:hAnsi="Times New Roman" w:cs="Times New Roman"/>
          <w:color w:val="000000"/>
          <w:sz w:val="28"/>
          <w:szCs w:val="28"/>
          <w:lang w:eastAsia="ru-RU"/>
        </w:rPr>
        <w:t>% опрошенных по рынку</w:t>
      </w:r>
      <w:r w:rsidRPr="00E26057">
        <w:rPr>
          <w:rFonts w:ascii="Times New Roman" w:eastAsia="Times New Roman" w:hAnsi="Times New Roman" w:cs="Times New Roman"/>
          <w:color w:val="000000"/>
          <w:sz w:val="28"/>
          <w:szCs w:val="28"/>
          <w:lang w:eastAsia="ru-RU"/>
        </w:rPr>
        <w:t>)</w:t>
      </w:r>
      <w:r w:rsidR="00E26057" w:rsidRPr="00E26057">
        <w:rPr>
          <w:rFonts w:ascii="Times New Roman" w:eastAsia="Times New Roman" w:hAnsi="Times New Roman" w:cs="Times New Roman"/>
          <w:color w:val="000000"/>
          <w:sz w:val="28"/>
          <w:szCs w:val="28"/>
          <w:lang w:eastAsia="ru-RU"/>
        </w:rPr>
        <w:t>.</w:t>
      </w:r>
    </w:p>
    <w:p w:rsidR="009054AA" w:rsidRPr="004576EE" w:rsidRDefault="00911356" w:rsidP="009054AA">
      <w:pPr>
        <w:spacing w:after="0" w:line="312" w:lineRule="auto"/>
        <w:ind w:firstLine="709"/>
        <w:jc w:val="both"/>
        <w:rPr>
          <w:rFonts w:ascii="Times New Roman" w:hAnsi="Times New Roman" w:cs="Times New Roman"/>
          <w:spacing w:val="-2"/>
          <w:sz w:val="28"/>
          <w:szCs w:val="28"/>
        </w:rPr>
      </w:pPr>
      <w:r w:rsidRPr="004576EE">
        <w:rPr>
          <w:rFonts w:ascii="Times New Roman" w:hAnsi="Times New Roman" w:cs="Times New Roman"/>
          <w:spacing w:val="-2"/>
          <w:sz w:val="28"/>
          <w:szCs w:val="28"/>
        </w:rPr>
        <w:t>Оценивая конкуренцию на отраслевых рынках необходимо учитывать и конкурентную среду на сопутствующих рынках, в данном случае на рынках поставщиков. Респондентам предложили оценить примерное число поставщиков основного закупаемого товара (работы, услуги), который приобретает представляемый ими бизнес для производства и реализации собственной продукции (если применимо), а также удовлетворенность состоянием конкуренции между поставщиками этого товара (работы, услуги). Было предложено выбрать один вариант ответа для каждой строки. Результаты оценки приведены в табл. 3.7</w:t>
      </w:r>
      <w:r w:rsidR="00472A65">
        <w:rPr>
          <w:rFonts w:ascii="Times New Roman" w:hAnsi="Times New Roman" w:cs="Times New Roman"/>
          <w:spacing w:val="-2"/>
          <w:sz w:val="28"/>
          <w:szCs w:val="28"/>
        </w:rPr>
        <w:t>. Как видно из таблицы 21,8% (22,2% в 2022</w:t>
      </w:r>
      <w:r w:rsidR="00B34193" w:rsidRPr="004576EE">
        <w:rPr>
          <w:rFonts w:ascii="Times New Roman" w:hAnsi="Times New Roman" w:cs="Times New Roman"/>
          <w:spacing w:val="-2"/>
          <w:sz w:val="28"/>
          <w:szCs w:val="28"/>
        </w:rPr>
        <w:t xml:space="preserve"> г.) </w:t>
      </w:r>
      <w:r w:rsidR="009054AA" w:rsidRPr="004576EE">
        <w:rPr>
          <w:rFonts w:ascii="Times New Roman" w:hAnsi="Times New Roman" w:cs="Times New Roman"/>
          <w:spacing w:val="-2"/>
          <w:sz w:val="28"/>
          <w:szCs w:val="28"/>
        </w:rPr>
        <w:t>опрошенных отметили налич</w:t>
      </w:r>
      <w:r w:rsidR="00B34193" w:rsidRPr="004576EE">
        <w:rPr>
          <w:rFonts w:ascii="Times New Roman" w:hAnsi="Times New Roman" w:cs="Times New Roman"/>
          <w:spacing w:val="-2"/>
          <w:sz w:val="28"/>
          <w:szCs w:val="28"/>
        </w:rPr>
        <w:t xml:space="preserve">ие 4-х и более </w:t>
      </w:r>
      <w:r w:rsidR="00472A65">
        <w:rPr>
          <w:rFonts w:ascii="Times New Roman" w:hAnsi="Times New Roman" w:cs="Times New Roman"/>
          <w:spacing w:val="-2"/>
          <w:sz w:val="28"/>
          <w:szCs w:val="28"/>
        </w:rPr>
        <w:t>поставщиков, а 17,3</w:t>
      </w:r>
      <w:r w:rsidR="009054AA" w:rsidRPr="004576EE">
        <w:rPr>
          <w:rFonts w:ascii="Times New Roman" w:hAnsi="Times New Roman" w:cs="Times New Roman"/>
          <w:spacing w:val="-2"/>
          <w:sz w:val="28"/>
          <w:szCs w:val="28"/>
        </w:rPr>
        <w:t>%</w:t>
      </w:r>
      <w:r w:rsidR="00472A65">
        <w:rPr>
          <w:rFonts w:ascii="Times New Roman" w:hAnsi="Times New Roman" w:cs="Times New Roman"/>
          <w:spacing w:val="-2"/>
          <w:sz w:val="28"/>
          <w:szCs w:val="28"/>
        </w:rPr>
        <w:t xml:space="preserve"> (18,2% в 2022</w:t>
      </w:r>
      <w:r w:rsidR="00B34193" w:rsidRPr="004576EE">
        <w:rPr>
          <w:rFonts w:ascii="Times New Roman" w:hAnsi="Times New Roman" w:cs="Times New Roman"/>
          <w:spacing w:val="-2"/>
          <w:sz w:val="28"/>
          <w:szCs w:val="28"/>
        </w:rPr>
        <w:t xml:space="preserve"> г.)</w:t>
      </w:r>
      <w:r w:rsidR="009054AA" w:rsidRPr="004576EE">
        <w:rPr>
          <w:rFonts w:ascii="Times New Roman" w:hAnsi="Times New Roman" w:cs="Times New Roman"/>
          <w:spacing w:val="-2"/>
          <w:sz w:val="28"/>
          <w:szCs w:val="28"/>
        </w:rPr>
        <w:t xml:space="preserve"> респондентов – большое число поставщиков. Наличие единственного поставщика в сво</w:t>
      </w:r>
      <w:r w:rsidR="00472A65">
        <w:rPr>
          <w:rFonts w:ascii="Times New Roman" w:hAnsi="Times New Roman" w:cs="Times New Roman"/>
          <w:spacing w:val="-2"/>
          <w:sz w:val="28"/>
          <w:szCs w:val="28"/>
        </w:rPr>
        <w:t>ем рыночном сегменте отметили 13,9% (10,3% в 2022 г.) опрошенных. 27,6</w:t>
      </w:r>
      <w:r w:rsidR="009054AA" w:rsidRPr="004576EE">
        <w:rPr>
          <w:rFonts w:ascii="Times New Roman" w:hAnsi="Times New Roman" w:cs="Times New Roman"/>
          <w:spacing w:val="-2"/>
          <w:sz w:val="28"/>
          <w:szCs w:val="28"/>
        </w:rPr>
        <w:t xml:space="preserve">% </w:t>
      </w:r>
      <w:r w:rsidR="00472A65">
        <w:rPr>
          <w:rFonts w:ascii="Times New Roman" w:hAnsi="Times New Roman" w:cs="Times New Roman"/>
          <w:spacing w:val="-2"/>
          <w:sz w:val="28"/>
          <w:szCs w:val="28"/>
        </w:rPr>
        <w:t>(31,9% в 2022</w:t>
      </w:r>
      <w:r w:rsidR="00B34193" w:rsidRPr="004576EE">
        <w:rPr>
          <w:rFonts w:ascii="Times New Roman" w:hAnsi="Times New Roman" w:cs="Times New Roman"/>
          <w:spacing w:val="-2"/>
          <w:sz w:val="28"/>
          <w:szCs w:val="28"/>
        </w:rPr>
        <w:t xml:space="preserve"> г.) </w:t>
      </w:r>
      <w:r w:rsidR="009054AA" w:rsidRPr="004576EE">
        <w:rPr>
          <w:rFonts w:ascii="Times New Roman" w:hAnsi="Times New Roman" w:cs="Times New Roman"/>
          <w:spacing w:val="-2"/>
          <w:sz w:val="28"/>
          <w:szCs w:val="28"/>
        </w:rPr>
        <w:t>затруднились ответить. Уровнем конкуренц</w:t>
      </w:r>
      <w:r w:rsidR="00B34193" w:rsidRPr="004576EE">
        <w:rPr>
          <w:rFonts w:ascii="Times New Roman" w:hAnsi="Times New Roman" w:cs="Times New Roman"/>
          <w:spacing w:val="-2"/>
          <w:sz w:val="28"/>
          <w:szCs w:val="28"/>
        </w:rPr>
        <w:t>ии сред</w:t>
      </w:r>
      <w:r w:rsidR="00472A65">
        <w:rPr>
          <w:rFonts w:ascii="Times New Roman" w:hAnsi="Times New Roman" w:cs="Times New Roman"/>
          <w:spacing w:val="-2"/>
          <w:sz w:val="28"/>
          <w:szCs w:val="28"/>
        </w:rPr>
        <w:t>и поставщиков довольны 37,7% (40,0% в 2022 г.), а не довольны 32,2% (26,6% в 2022 г.) опрошенных. 30,1</w:t>
      </w:r>
      <w:r w:rsidR="009054AA" w:rsidRPr="004576EE">
        <w:rPr>
          <w:rFonts w:ascii="Times New Roman" w:hAnsi="Times New Roman" w:cs="Times New Roman"/>
          <w:spacing w:val="-2"/>
          <w:sz w:val="28"/>
          <w:szCs w:val="28"/>
        </w:rPr>
        <w:t>%</w:t>
      </w:r>
      <w:r w:rsidR="00472A65">
        <w:rPr>
          <w:rFonts w:ascii="Times New Roman" w:hAnsi="Times New Roman" w:cs="Times New Roman"/>
          <w:spacing w:val="-2"/>
          <w:sz w:val="28"/>
          <w:szCs w:val="28"/>
        </w:rPr>
        <w:t xml:space="preserve"> (33,4% в 2022</w:t>
      </w:r>
      <w:r w:rsidR="00B34193" w:rsidRPr="004576EE">
        <w:rPr>
          <w:rFonts w:ascii="Times New Roman" w:hAnsi="Times New Roman" w:cs="Times New Roman"/>
          <w:spacing w:val="-2"/>
          <w:sz w:val="28"/>
          <w:szCs w:val="28"/>
        </w:rPr>
        <w:t xml:space="preserve"> г.)</w:t>
      </w:r>
      <w:r w:rsidR="009054AA" w:rsidRPr="004576EE">
        <w:rPr>
          <w:rFonts w:ascii="Times New Roman" w:hAnsi="Times New Roman" w:cs="Times New Roman"/>
          <w:spacing w:val="-2"/>
          <w:sz w:val="28"/>
          <w:szCs w:val="28"/>
        </w:rPr>
        <w:t xml:space="preserve"> респондентов затруднились ответить.</w:t>
      </w:r>
    </w:p>
    <w:p w:rsidR="00A61060" w:rsidRDefault="00A61060" w:rsidP="002418BE">
      <w:pPr>
        <w:spacing w:after="0" w:line="312" w:lineRule="auto"/>
        <w:jc w:val="both"/>
        <w:rPr>
          <w:rFonts w:ascii="Times New Roman" w:hAnsi="Times New Roman" w:cs="Times New Roman"/>
          <w:sz w:val="28"/>
          <w:szCs w:val="28"/>
        </w:rPr>
      </w:pPr>
    </w:p>
    <w:p w:rsidR="00911356" w:rsidRDefault="00911356" w:rsidP="00911356">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3.7</w:t>
      </w:r>
    </w:p>
    <w:p w:rsidR="00911356" w:rsidRDefault="00911356" w:rsidP="00911356">
      <w:pPr>
        <w:spacing w:after="0" w:line="312" w:lineRule="auto"/>
        <w:jc w:val="center"/>
        <w:rPr>
          <w:rFonts w:ascii="Times New Roman" w:hAnsi="Times New Roman" w:cs="Times New Roman"/>
          <w:sz w:val="28"/>
          <w:szCs w:val="28"/>
        </w:rPr>
      </w:pPr>
      <w:r w:rsidRPr="00911356">
        <w:rPr>
          <w:rFonts w:ascii="Times New Roman" w:hAnsi="Times New Roman" w:cs="Times New Roman"/>
          <w:sz w:val="28"/>
          <w:szCs w:val="28"/>
        </w:rPr>
        <w:t>Оценка количества поставщиков и удовлетвореннос</w:t>
      </w:r>
      <w:r w:rsidR="00E26057">
        <w:rPr>
          <w:rFonts w:ascii="Times New Roman" w:hAnsi="Times New Roman" w:cs="Times New Roman"/>
          <w:sz w:val="28"/>
          <w:szCs w:val="28"/>
        </w:rPr>
        <w:t>ти конкуренции между ними в 2023</w:t>
      </w:r>
      <w:r>
        <w:rPr>
          <w:rFonts w:ascii="Times New Roman" w:hAnsi="Times New Roman" w:cs="Times New Roman"/>
          <w:sz w:val="28"/>
          <w:szCs w:val="28"/>
        </w:rPr>
        <w:t xml:space="preserve"> г., %</w:t>
      </w:r>
    </w:p>
    <w:tbl>
      <w:tblPr>
        <w:tblW w:w="9520" w:type="dxa"/>
        <w:tblInd w:w="96" w:type="dxa"/>
        <w:tblLook w:val="04A0" w:firstRow="1" w:lastRow="0" w:firstColumn="1" w:lastColumn="0" w:noHBand="0" w:noVBand="1"/>
      </w:tblPr>
      <w:tblGrid>
        <w:gridCol w:w="4720"/>
        <w:gridCol w:w="960"/>
        <w:gridCol w:w="960"/>
        <w:gridCol w:w="960"/>
        <w:gridCol w:w="960"/>
        <w:gridCol w:w="960"/>
      </w:tblGrid>
      <w:tr w:rsidR="00E26057" w:rsidRPr="00E26057" w:rsidTr="00405985">
        <w:trPr>
          <w:trHeight w:val="2480"/>
        </w:trPr>
        <w:tc>
          <w:tcPr>
            <w:tcW w:w="47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26057" w:rsidRPr="00E26057" w:rsidRDefault="00E26057" w:rsidP="00E26057">
            <w:pPr>
              <w:spacing w:after="0" w:line="240" w:lineRule="auto"/>
              <w:jc w:val="center"/>
              <w:rPr>
                <w:rFonts w:ascii="Times New Roman" w:eastAsia="Times New Roman" w:hAnsi="Times New Roman" w:cs="Times New Roman"/>
                <w:b/>
                <w:bCs/>
                <w:color w:val="000000"/>
                <w:sz w:val="24"/>
                <w:szCs w:val="24"/>
                <w:lang w:eastAsia="ru-RU"/>
              </w:rPr>
            </w:pPr>
            <w:r w:rsidRPr="00E26057">
              <w:rPr>
                <w:rFonts w:ascii="Times New Roman" w:eastAsia="Times New Roman" w:hAnsi="Times New Roman" w:cs="Times New Roman"/>
                <w:b/>
                <w:bCs/>
                <w:color w:val="000000"/>
                <w:sz w:val="24"/>
                <w:szCs w:val="24"/>
                <w:lang w:eastAsia="ru-RU"/>
              </w:rPr>
              <w:t>Характеристика</w:t>
            </w:r>
          </w:p>
        </w:tc>
        <w:tc>
          <w:tcPr>
            <w:tcW w:w="960" w:type="dxa"/>
            <w:tcBorders>
              <w:top w:val="single" w:sz="8" w:space="0" w:color="auto"/>
              <w:left w:val="nil"/>
              <w:bottom w:val="single" w:sz="8" w:space="0" w:color="auto"/>
              <w:right w:val="single" w:sz="8" w:space="0" w:color="auto"/>
            </w:tcBorders>
            <w:shd w:val="clear" w:color="auto" w:fill="auto"/>
            <w:textDirection w:val="btLr"/>
            <w:vAlign w:val="center"/>
            <w:hideMark/>
          </w:tcPr>
          <w:p w:rsidR="00E26057" w:rsidRPr="00E26057" w:rsidRDefault="00E26057" w:rsidP="00E26057">
            <w:pPr>
              <w:spacing w:after="0" w:line="240" w:lineRule="auto"/>
              <w:jc w:val="center"/>
              <w:rPr>
                <w:rFonts w:ascii="Times New Roman" w:eastAsia="Times New Roman" w:hAnsi="Times New Roman" w:cs="Times New Roman"/>
                <w:b/>
                <w:bCs/>
                <w:color w:val="000000"/>
                <w:sz w:val="24"/>
                <w:szCs w:val="24"/>
                <w:lang w:eastAsia="ru-RU"/>
              </w:rPr>
            </w:pPr>
            <w:r w:rsidRPr="00E26057">
              <w:rPr>
                <w:rFonts w:ascii="Times New Roman" w:eastAsia="Times New Roman" w:hAnsi="Times New Roman" w:cs="Times New Roman"/>
                <w:b/>
                <w:bCs/>
                <w:color w:val="000000"/>
                <w:sz w:val="24"/>
                <w:szCs w:val="24"/>
                <w:lang w:eastAsia="ru-RU"/>
              </w:rPr>
              <w:t>Единственный поставщик/ неудовлетворительно</w:t>
            </w:r>
          </w:p>
        </w:tc>
        <w:tc>
          <w:tcPr>
            <w:tcW w:w="960" w:type="dxa"/>
            <w:tcBorders>
              <w:top w:val="single" w:sz="8" w:space="0" w:color="auto"/>
              <w:left w:val="nil"/>
              <w:bottom w:val="single" w:sz="8" w:space="0" w:color="auto"/>
              <w:right w:val="single" w:sz="8" w:space="0" w:color="auto"/>
            </w:tcBorders>
            <w:shd w:val="clear" w:color="auto" w:fill="auto"/>
            <w:textDirection w:val="btLr"/>
            <w:vAlign w:val="center"/>
            <w:hideMark/>
          </w:tcPr>
          <w:p w:rsidR="00E26057" w:rsidRPr="00E26057" w:rsidRDefault="00E26057" w:rsidP="00E26057">
            <w:pPr>
              <w:spacing w:after="0" w:line="240" w:lineRule="auto"/>
              <w:jc w:val="center"/>
              <w:rPr>
                <w:rFonts w:ascii="Times New Roman" w:eastAsia="Times New Roman" w:hAnsi="Times New Roman" w:cs="Times New Roman"/>
                <w:b/>
                <w:bCs/>
                <w:color w:val="000000"/>
                <w:sz w:val="24"/>
                <w:szCs w:val="24"/>
                <w:lang w:eastAsia="ru-RU"/>
              </w:rPr>
            </w:pPr>
            <w:r w:rsidRPr="00E26057">
              <w:rPr>
                <w:rFonts w:ascii="Times New Roman" w:eastAsia="Times New Roman" w:hAnsi="Times New Roman" w:cs="Times New Roman"/>
                <w:b/>
                <w:bCs/>
                <w:color w:val="000000"/>
                <w:sz w:val="24"/>
                <w:szCs w:val="24"/>
                <w:lang w:eastAsia="ru-RU"/>
              </w:rPr>
              <w:t>2 - 3 поставщика/ скорее неудовлетворительно</w:t>
            </w:r>
          </w:p>
        </w:tc>
        <w:tc>
          <w:tcPr>
            <w:tcW w:w="960" w:type="dxa"/>
            <w:tcBorders>
              <w:top w:val="single" w:sz="8" w:space="0" w:color="auto"/>
              <w:left w:val="nil"/>
              <w:bottom w:val="single" w:sz="8" w:space="0" w:color="auto"/>
              <w:right w:val="single" w:sz="8" w:space="0" w:color="auto"/>
            </w:tcBorders>
            <w:shd w:val="clear" w:color="auto" w:fill="auto"/>
            <w:textDirection w:val="btLr"/>
            <w:vAlign w:val="center"/>
            <w:hideMark/>
          </w:tcPr>
          <w:p w:rsidR="00E26057" w:rsidRPr="00E26057" w:rsidRDefault="00E26057" w:rsidP="00E26057">
            <w:pPr>
              <w:spacing w:after="0" w:line="240" w:lineRule="auto"/>
              <w:jc w:val="center"/>
              <w:rPr>
                <w:rFonts w:ascii="Times New Roman" w:eastAsia="Times New Roman" w:hAnsi="Times New Roman" w:cs="Times New Roman"/>
                <w:b/>
                <w:bCs/>
                <w:color w:val="000000"/>
                <w:sz w:val="24"/>
                <w:szCs w:val="24"/>
                <w:lang w:eastAsia="ru-RU"/>
              </w:rPr>
            </w:pPr>
            <w:r w:rsidRPr="00E26057">
              <w:rPr>
                <w:rFonts w:ascii="Times New Roman" w:eastAsia="Times New Roman" w:hAnsi="Times New Roman" w:cs="Times New Roman"/>
                <w:b/>
                <w:bCs/>
                <w:color w:val="000000"/>
                <w:sz w:val="24"/>
                <w:szCs w:val="24"/>
                <w:lang w:eastAsia="ru-RU"/>
              </w:rPr>
              <w:t>4 и более поставщика/ скорее удовлетворительно</w:t>
            </w:r>
          </w:p>
        </w:tc>
        <w:tc>
          <w:tcPr>
            <w:tcW w:w="960" w:type="dxa"/>
            <w:tcBorders>
              <w:top w:val="single" w:sz="8" w:space="0" w:color="auto"/>
              <w:left w:val="nil"/>
              <w:bottom w:val="single" w:sz="8" w:space="0" w:color="auto"/>
              <w:right w:val="single" w:sz="8" w:space="0" w:color="auto"/>
            </w:tcBorders>
            <w:shd w:val="clear" w:color="auto" w:fill="auto"/>
            <w:textDirection w:val="btLr"/>
            <w:vAlign w:val="center"/>
            <w:hideMark/>
          </w:tcPr>
          <w:p w:rsidR="00E26057" w:rsidRPr="00E26057" w:rsidRDefault="00E26057" w:rsidP="00E26057">
            <w:pPr>
              <w:spacing w:after="0" w:line="240" w:lineRule="auto"/>
              <w:jc w:val="center"/>
              <w:rPr>
                <w:rFonts w:ascii="Times New Roman" w:eastAsia="Times New Roman" w:hAnsi="Times New Roman" w:cs="Times New Roman"/>
                <w:b/>
                <w:bCs/>
                <w:color w:val="000000"/>
                <w:sz w:val="24"/>
                <w:szCs w:val="24"/>
                <w:lang w:eastAsia="ru-RU"/>
              </w:rPr>
            </w:pPr>
            <w:r w:rsidRPr="00E26057">
              <w:rPr>
                <w:rFonts w:ascii="Times New Roman" w:eastAsia="Times New Roman" w:hAnsi="Times New Roman" w:cs="Times New Roman"/>
                <w:b/>
                <w:bCs/>
                <w:color w:val="000000"/>
                <w:sz w:val="24"/>
                <w:szCs w:val="24"/>
                <w:lang w:eastAsia="ru-RU"/>
              </w:rPr>
              <w:t>Большое число поставщиков/ удовлетворительно</w:t>
            </w:r>
          </w:p>
        </w:tc>
        <w:tc>
          <w:tcPr>
            <w:tcW w:w="960" w:type="dxa"/>
            <w:tcBorders>
              <w:top w:val="single" w:sz="8" w:space="0" w:color="auto"/>
              <w:left w:val="nil"/>
              <w:bottom w:val="single" w:sz="8" w:space="0" w:color="auto"/>
              <w:right w:val="single" w:sz="8" w:space="0" w:color="auto"/>
            </w:tcBorders>
            <w:shd w:val="clear" w:color="auto" w:fill="auto"/>
            <w:textDirection w:val="btLr"/>
            <w:vAlign w:val="center"/>
            <w:hideMark/>
          </w:tcPr>
          <w:p w:rsidR="00E26057" w:rsidRPr="00E26057" w:rsidRDefault="00E26057" w:rsidP="00E26057">
            <w:pPr>
              <w:spacing w:after="0" w:line="240" w:lineRule="auto"/>
              <w:jc w:val="center"/>
              <w:rPr>
                <w:rFonts w:ascii="Times New Roman" w:eastAsia="Times New Roman" w:hAnsi="Times New Roman" w:cs="Times New Roman"/>
                <w:b/>
                <w:bCs/>
                <w:color w:val="000000"/>
                <w:sz w:val="24"/>
                <w:szCs w:val="24"/>
                <w:lang w:eastAsia="ru-RU"/>
              </w:rPr>
            </w:pPr>
            <w:r w:rsidRPr="00E26057">
              <w:rPr>
                <w:rFonts w:ascii="Times New Roman" w:eastAsia="Times New Roman" w:hAnsi="Times New Roman" w:cs="Times New Roman"/>
                <w:b/>
                <w:bCs/>
                <w:color w:val="000000"/>
                <w:sz w:val="24"/>
                <w:szCs w:val="24"/>
                <w:lang w:eastAsia="ru-RU"/>
              </w:rPr>
              <w:t>Затрудняюсь ответить</w:t>
            </w:r>
          </w:p>
        </w:tc>
      </w:tr>
      <w:tr w:rsidR="00E26057" w:rsidRPr="00E26057" w:rsidTr="00405985">
        <w:trPr>
          <w:trHeight w:val="459"/>
        </w:trPr>
        <w:tc>
          <w:tcPr>
            <w:tcW w:w="4720" w:type="dxa"/>
            <w:tcBorders>
              <w:top w:val="nil"/>
              <w:left w:val="single" w:sz="8" w:space="0" w:color="auto"/>
              <w:bottom w:val="single" w:sz="4" w:space="0" w:color="auto"/>
              <w:right w:val="nil"/>
            </w:tcBorders>
            <w:shd w:val="clear" w:color="auto" w:fill="auto"/>
            <w:vAlign w:val="center"/>
            <w:hideMark/>
          </w:tcPr>
          <w:p w:rsidR="00E26057" w:rsidRPr="00E26057" w:rsidRDefault="00E26057" w:rsidP="00E26057">
            <w:pPr>
              <w:spacing w:after="0" w:line="240" w:lineRule="auto"/>
              <w:rPr>
                <w:rFonts w:ascii="Times New Roman" w:eastAsia="Times New Roman" w:hAnsi="Times New Roman" w:cs="Times New Roman"/>
                <w:color w:val="000000"/>
                <w:sz w:val="24"/>
                <w:szCs w:val="24"/>
                <w:lang w:eastAsia="ru-RU"/>
              </w:rPr>
            </w:pPr>
            <w:r w:rsidRPr="00E26057">
              <w:rPr>
                <w:rFonts w:ascii="Times New Roman" w:eastAsia="Times New Roman" w:hAnsi="Times New Roman" w:cs="Times New Roman"/>
                <w:color w:val="000000"/>
                <w:sz w:val="24"/>
                <w:szCs w:val="24"/>
                <w:lang w:eastAsia="ru-RU"/>
              </w:rPr>
              <w:t>Число поставщиков основного закупаемого товара (работы, услуги)</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E26057" w:rsidRPr="00E26057" w:rsidRDefault="00E26057" w:rsidP="00E26057">
            <w:pPr>
              <w:spacing w:after="0" w:line="240" w:lineRule="auto"/>
              <w:jc w:val="center"/>
              <w:rPr>
                <w:rFonts w:ascii="Times New Roman" w:eastAsia="Times New Roman" w:hAnsi="Times New Roman" w:cs="Times New Roman"/>
                <w:color w:val="000000"/>
                <w:sz w:val="24"/>
                <w:szCs w:val="24"/>
                <w:lang w:eastAsia="ru-RU"/>
              </w:rPr>
            </w:pPr>
            <w:r w:rsidRPr="00E26057">
              <w:rPr>
                <w:rFonts w:ascii="Times New Roman" w:eastAsia="Times New Roman" w:hAnsi="Times New Roman" w:cs="Times New Roman"/>
                <w:color w:val="000000"/>
                <w:sz w:val="24"/>
                <w:szCs w:val="24"/>
                <w:lang w:eastAsia="ru-RU"/>
              </w:rPr>
              <w:t>13,9</w:t>
            </w:r>
          </w:p>
        </w:tc>
        <w:tc>
          <w:tcPr>
            <w:tcW w:w="960" w:type="dxa"/>
            <w:tcBorders>
              <w:top w:val="nil"/>
              <w:left w:val="nil"/>
              <w:bottom w:val="single" w:sz="4" w:space="0" w:color="auto"/>
              <w:right w:val="nil"/>
            </w:tcBorders>
            <w:shd w:val="clear" w:color="auto" w:fill="auto"/>
            <w:noWrap/>
            <w:vAlign w:val="center"/>
            <w:hideMark/>
          </w:tcPr>
          <w:p w:rsidR="00E26057" w:rsidRPr="00E26057" w:rsidRDefault="00E26057" w:rsidP="00E26057">
            <w:pPr>
              <w:spacing w:after="0" w:line="240" w:lineRule="auto"/>
              <w:jc w:val="center"/>
              <w:rPr>
                <w:rFonts w:ascii="Times New Roman" w:eastAsia="Times New Roman" w:hAnsi="Times New Roman" w:cs="Times New Roman"/>
                <w:color w:val="000000"/>
                <w:sz w:val="24"/>
                <w:szCs w:val="24"/>
                <w:lang w:eastAsia="ru-RU"/>
              </w:rPr>
            </w:pPr>
            <w:r w:rsidRPr="00E26057">
              <w:rPr>
                <w:rFonts w:ascii="Times New Roman" w:eastAsia="Times New Roman" w:hAnsi="Times New Roman" w:cs="Times New Roman"/>
                <w:color w:val="000000"/>
                <w:sz w:val="24"/>
                <w:szCs w:val="24"/>
                <w:lang w:eastAsia="ru-RU"/>
              </w:rPr>
              <w:t>19,4</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E26057" w:rsidRPr="00E26057" w:rsidRDefault="00E26057" w:rsidP="00E26057">
            <w:pPr>
              <w:spacing w:after="0" w:line="240" w:lineRule="auto"/>
              <w:jc w:val="center"/>
              <w:rPr>
                <w:rFonts w:ascii="Times New Roman" w:eastAsia="Times New Roman" w:hAnsi="Times New Roman" w:cs="Times New Roman"/>
                <w:color w:val="000000"/>
                <w:sz w:val="24"/>
                <w:szCs w:val="24"/>
                <w:lang w:eastAsia="ru-RU"/>
              </w:rPr>
            </w:pPr>
            <w:r w:rsidRPr="00E26057">
              <w:rPr>
                <w:rFonts w:ascii="Times New Roman" w:eastAsia="Times New Roman" w:hAnsi="Times New Roman" w:cs="Times New Roman"/>
                <w:color w:val="000000"/>
                <w:sz w:val="24"/>
                <w:szCs w:val="24"/>
                <w:lang w:eastAsia="ru-RU"/>
              </w:rPr>
              <w:t>21,8</w:t>
            </w:r>
          </w:p>
        </w:tc>
        <w:tc>
          <w:tcPr>
            <w:tcW w:w="960" w:type="dxa"/>
            <w:tcBorders>
              <w:top w:val="nil"/>
              <w:left w:val="nil"/>
              <w:bottom w:val="single" w:sz="4" w:space="0" w:color="auto"/>
              <w:right w:val="nil"/>
            </w:tcBorders>
            <w:shd w:val="clear" w:color="auto" w:fill="auto"/>
            <w:noWrap/>
            <w:vAlign w:val="center"/>
            <w:hideMark/>
          </w:tcPr>
          <w:p w:rsidR="00E26057" w:rsidRPr="00E26057" w:rsidRDefault="00E26057" w:rsidP="00E26057">
            <w:pPr>
              <w:spacing w:after="0" w:line="240" w:lineRule="auto"/>
              <w:jc w:val="center"/>
              <w:rPr>
                <w:rFonts w:ascii="Times New Roman" w:eastAsia="Times New Roman" w:hAnsi="Times New Roman" w:cs="Times New Roman"/>
                <w:color w:val="000000"/>
                <w:sz w:val="24"/>
                <w:szCs w:val="24"/>
                <w:lang w:eastAsia="ru-RU"/>
              </w:rPr>
            </w:pPr>
            <w:r w:rsidRPr="00E26057">
              <w:rPr>
                <w:rFonts w:ascii="Times New Roman" w:eastAsia="Times New Roman" w:hAnsi="Times New Roman" w:cs="Times New Roman"/>
                <w:color w:val="000000"/>
                <w:sz w:val="24"/>
                <w:szCs w:val="24"/>
                <w:lang w:eastAsia="ru-RU"/>
              </w:rPr>
              <w:t>17,3</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E26057" w:rsidRPr="00E26057" w:rsidRDefault="00E26057" w:rsidP="00E26057">
            <w:pPr>
              <w:spacing w:after="0" w:line="240" w:lineRule="auto"/>
              <w:jc w:val="center"/>
              <w:rPr>
                <w:rFonts w:ascii="Times New Roman" w:eastAsia="Times New Roman" w:hAnsi="Times New Roman" w:cs="Times New Roman"/>
                <w:color w:val="000000"/>
                <w:sz w:val="24"/>
                <w:szCs w:val="24"/>
                <w:lang w:eastAsia="ru-RU"/>
              </w:rPr>
            </w:pPr>
            <w:r w:rsidRPr="00E26057">
              <w:rPr>
                <w:rFonts w:ascii="Times New Roman" w:eastAsia="Times New Roman" w:hAnsi="Times New Roman" w:cs="Times New Roman"/>
                <w:color w:val="000000"/>
                <w:sz w:val="24"/>
                <w:szCs w:val="24"/>
                <w:lang w:eastAsia="ru-RU"/>
              </w:rPr>
              <w:t>27,6</w:t>
            </w:r>
          </w:p>
        </w:tc>
      </w:tr>
      <w:tr w:rsidR="00E26057" w:rsidRPr="00E26057" w:rsidTr="00405985">
        <w:trPr>
          <w:trHeight w:val="760"/>
        </w:trPr>
        <w:tc>
          <w:tcPr>
            <w:tcW w:w="4720" w:type="dxa"/>
            <w:tcBorders>
              <w:top w:val="nil"/>
              <w:left w:val="single" w:sz="8" w:space="0" w:color="auto"/>
              <w:bottom w:val="single" w:sz="8" w:space="0" w:color="auto"/>
              <w:right w:val="nil"/>
            </w:tcBorders>
            <w:shd w:val="clear" w:color="auto" w:fill="auto"/>
            <w:vAlign w:val="center"/>
            <w:hideMark/>
          </w:tcPr>
          <w:p w:rsidR="00E26057" w:rsidRPr="00E26057" w:rsidRDefault="00E26057" w:rsidP="00E26057">
            <w:pPr>
              <w:spacing w:after="0" w:line="240" w:lineRule="auto"/>
              <w:rPr>
                <w:rFonts w:ascii="Times New Roman" w:eastAsia="Times New Roman" w:hAnsi="Times New Roman" w:cs="Times New Roman"/>
                <w:color w:val="000000"/>
                <w:sz w:val="24"/>
                <w:szCs w:val="24"/>
                <w:lang w:eastAsia="ru-RU"/>
              </w:rPr>
            </w:pPr>
            <w:r w:rsidRPr="00E26057">
              <w:rPr>
                <w:rFonts w:ascii="Times New Roman" w:eastAsia="Times New Roman" w:hAnsi="Times New Roman" w:cs="Times New Roman"/>
                <w:color w:val="000000"/>
                <w:sz w:val="24"/>
                <w:szCs w:val="24"/>
                <w:lang w:eastAsia="ru-RU"/>
              </w:rPr>
              <w:t>Удовлетворенность состоянием конкуренции между поставщиками этого товара (работы, услуги)</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26057" w:rsidRPr="00E26057" w:rsidRDefault="00E26057" w:rsidP="00E26057">
            <w:pPr>
              <w:spacing w:after="0" w:line="240" w:lineRule="auto"/>
              <w:jc w:val="center"/>
              <w:rPr>
                <w:rFonts w:ascii="Times New Roman" w:eastAsia="Times New Roman" w:hAnsi="Times New Roman" w:cs="Times New Roman"/>
                <w:color w:val="000000"/>
                <w:sz w:val="24"/>
                <w:szCs w:val="24"/>
                <w:lang w:eastAsia="ru-RU"/>
              </w:rPr>
            </w:pPr>
            <w:r w:rsidRPr="00E26057">
              <w:rPr>
                <w:rFonts w:ascii="Times New Roman" w:eastAsia="Times New Roman" w:hAnsi="Times New Roman" w:cs="Times New Roman"/>
                <w:color w:val="000000"/>
                <w:sz w:val="24"/>
                <w:szCs w:val="24"/>
                <w:lang w:eastAsia="ru-RU"/>
              </w:rPr>
              <w:t>13,4</w:t>
            </w:r>
          </w:p>
        </w:tc>
        <w:tc>
          <w:tcPr>
            <w:tcW w:w="960" w:type="dxa"/>
            <w:tcBorders>
              <w:top w:val="nil"/>
              <w:left w:val="nil"/>
              <w:bottom w:val="single" w:sz="8" w:space="0" w:color="auto"/>
              <w:right w:val="nil"/>
            </w:tcBorders>
            <w:shd w:val="clear" w:color="auto" w:fill="auto"/>
            <w:noWrap/>
            <w:vAlign w:val="center"/>
            <w:hideMark/>
          </w:tcPr>
          <w:p w:rsidR="00E26057" w:rsidRPr="00E26057" w:rsidRDefault="00E26057" w:rsidP="00E26057">
            <w:pPr>
              <w:spacing w:after="0" w:line="240" w:lineRule="auto"/>
              <w:jc w:val="center"/>
              <w:rPr>
                <w:rFonts w:ascii="Times New Roman" w:eastAsia="Times New Roman" w:hAnsi="Times New Roman" w:cs="Times New Roman"/>
                <w:color w:val="000000"/>
                <w:sz w:val="24"/>
                <w:szCs w:val="24"/>
                <w:lang w:eastAsia="ru-RU"/>
              </w:rPr>
            </w:pPr>
            <w:r w:rsidRPr="00E26057">
              <w:rPr>
                <w:rFonts w:ascii="Times New Roman" w:eastAsia="Times New Roman" w:hAnsi="Times New Roman" w:cs="Times New Roman"/>
                <w:color w:val="000000"/>
                <w:sz w:val="24"/>
                <w:szCs w:val="24"/>
                <w:lang w:eastAsia="ru-RU"/>
              </w:rPr>
              <w:t>18,8</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26057" w:rsidRPr="00E26057" w:rsidRDefault="00E26057" w:rsidP="00E26057">
            <w:pPr>
              <w:spacing w:after="0" w:line="240" w:lineRule="auto"/>
              <w:jc w:val="center"/>
              <w:rPr>
                <w:rFonts w:ascii="Times New Roman" w:eastAsia="Times New Roman" w:hAnsi="Times New Roman" w:cs="Times New Roman"/>
                <w:color w:val="000000"/>
                <w:sz w:val="24"/>
                <w:szCs w:val="24"/>
                <w:lang w:eastAsia="ru-RU"/>
              </w:rPr>
            </w:pPr>
            <w:r w:rsidRPr="00E26057">
              <w:rPr>
                <w:rFonts w:ascii="Times New Roman" w:eastAsia="Times New Roman" w:hAnsi="Times New Roman" w:cs="Times New Roman"/>
                <w:color w:val="000000"/>
                <w:sz w:val="24"/>
                <w:szCs w:val="24"/>
                <w:lang w:eastAsia="ru-RU"/>
              </w:rPr>
              <w:t>20,7</w:t>
            </w:r>
          </w:p>
        </w:tc>
        <w:tc>
          <w:tcPr>
            <w:tcW w:w="960" w:type="dxa"/>
            <w:tcBorders>
              <w:top w:val="nil"/>
              <w:left w:val="nil"/>
              <w:bottom w:val="single" w:sz="8" w:space="0" w:color="auto"/>
              <w:right w:val="nil"/>
            </w:tcBorders>
            <w:shd w:val="clear" w:color="auto" w:fill="auto"/>
            <w:noWrap/>
            <w:vAlign w:val="center"/>
            <w:hideMark/>
          </w:tcPr>
          <w:p w:rsidR="00E26057" w:rsidRPr="00E26057" w:rsidRDefault="00E26057" w:rsidP="00E26057">
            <w:pPr>
              <w:spacing w:after="0" w:line="240" w:lineRule="auto"/>
              <w:jc w:val="center"/>
              <w:rPr>
                <w:rFonts w:ascii="Times New Roman" w:eastAsia="Times New Roman" w:hAnsi="Times New Roman" w:cs="Times New Roman"/>
                <w:color w:val="000000"/>
                <w:sz w:val="24"/>
                <w:szCs w:val="24"/>
                <w:lang w:eastAsia="ru-RU"/>
              </w:rPr>
            </w:pPr>
            <w:r w:rsidRPr="00E26057">
              <w:rPr>
                <w:rFonts w:ascii="Times New Roman" w:eastAsia="Times New Roman" w:hAnsi="Times New Roman" w:cs="Times New Roman"/>
                <w:color w:val="000000"/>
                <w:sz w:val="24"/>
                <w:szCs w:val="24"/>
                <w:lang w:eastAsia="ru-RU"/>
              </w:rPr>
              <w:t>17,0</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26057" w:rsidRPr="00E26057" w:rsidRDefault="00E26057" w:rsidP="00E26057">
            <w:pPr>
              <w:spacing w:after="0" w:line="240" w:lineRule="auto"/>
              <w:jc w:val="center"/>
              <w:rPr>
                <w:rFonts w:ascii="Times New Roman" w:eastAsia="Times New Roman" w:hAnsi="Times New Roman" w:cs="Times New Roman"/>
                <w:color w:val="000000"/>
                <w:sz w:val="24"/>
                <w:szCs w:val="24"/>
                <w:lang w:eastAsia="ru-RU"/>
              </w:rPr>
            </w:pPr>
            <w:r w:rsidRPr="00E26057">
              <w:rPr>
                <w:rFonts w:ascii="Times New Roman" w:eastAsia="Times New Roman" w:hAnsi="Times New Roman" w:cs="Times New Roman"/>
                <w:color w:val="000000"/>
                <w:sz w:val="24"/>
                <w:szCs w:val="24"/>
                <w:lang w:eastAsia="ru-RU"/>
              </w:rPr>
              <w:t>30,1</w:t>
            </w:r>
          </w:p>
        </w:tc>
      </w:tr>
    </w:tbl>
    <w:p w:rsidR="00E26057" w:rsidRDefault="00E26057" w:rsidP="00911356">
      <w:pPr>
        <w:spacing w:after="0" w:line="312" w:lineRule="auto"/>
        <w:jc w:val="center"/>
        <w:rPr>
          <w:rFonts w:ascii="Times New Roman" w:hAnsi="Times New Roman" w:cs="Times New Roman"/>
          <w:sz w:val="28"/>
          <w:szCs w:val="28"/>
        </w:rPr>
      </w:pPr>
    </w:p>
    <w:p w:rsidR="00AA041F" w:rsidRDefault="00300F0D" w:rsidP="00300F0D">
      <w:pPr>
        <w:spacing w:after="0" w:line="312" w:lineRule="auto"/>
        <w:ind w:firstLine="709"/>
        <w:jc w:val="both"/>
        <w:rPr>
          <w:rFonts w:ascii="Times New Roman" w:hAnsi="Times New Roman" w:cs="Times New Roman"/>
          <w:sz w:val="28"/>
          <w:szCs w:val="28"/>
        </w:rPr>
      </w:pPr>
      <w:r w:rsidRPr="00405985">
        <w:rPr>
          <w:rFonts w:ascii="Times New Roman" w:hAnsi="Times New Roman" w:cs="Times New Roman"/>
          <w:sz w:val="28"/>
          <w:szCs w:val="28"/>
        </w:rPr>
        <w:t xml:space="preserve">На вопрос: «Пожалуйста, укажите наименования товаров, работ, услуг, закупаемых представляемым Вами бизнесом для производства и реализации собственной продукции, конкуренцию (состояние конкуренции) между поставщиками которых Вы оцениваете, как неудовлетворительную» основная доля респондентов отметила, что </w:t>
      </w:r>
      <w:r w:rsidR="0000556C" w:rsidRPr="00405985">
        <w:rPr>
          <w:rFonts w:ascii="Times New Roman" w:hAnsi="Times New Roman" w:cs="Times New Roman"/>
          <w:sz w:val="28"/>
          <w:szCs w:val="28"/>
        </w:rPr>
        <w:t xml:space="preserve">с </w:t>
      </w:r>
      <w:r w:rsidRPr="00405985">
        <w:rPr>
          <w:rFonts w:ascii="Times New Roman" w:hAnsi="Times New Roman" w:cs="Times New Roman"/>
          <w:sz w:val="28"/>
          <w:szCs w:val="28"/>
        </w:rPr>
        <w:t>такой ситуацией не сталкивалась (</w:t>
      </w:r>
      <w:r w:rsidR="00D11136">
        <w:rPr>
          <w:rFonts w:ascii="Times New Roman" w:hAnsi="Times New Roman" w:cs="Times New Roman"/>
          <w:sz w:val="28"/>
          <w:szCs w:val="28"/>
        </w:rPr>
        <w:t>51,6</w:t>
      </w:r>
      <w:r w:rsidRPr="00405985">
        <w:rPr>
          <w:rFonts w:ascii="Times New Roman" w:hAnsi="Times New Roman" w:cs="Times New Roman"/>
          <w:sz w:val="28"/>
          <w:szCs w:val="28"/>
        </w:rPr>
        <w:t xml:space="preserve">% опрошенных). </w:t>
      </w:r>
      <w:r w:rsidR="00D11136">
        <w:rPr>
          <w:rFonts w:ascii="Times New Roman" w:hAnsi="Times New Roman" w:cs="Times New Roman"/>
          <w:sz w:val="28"/>
          <w:szCs w:val="28"/>
        </w:rPr>
        <w:t>Предприятия</w:t>
      </w:r>
      <w:r w:rsidRPr="00405985">
        <w:rPr>
          <w:rFonts w:ascii="Times New Roman" w:hAnsi="Times New Roman" w:cs="Times New Roman"/>
          <w:sz w:val="28"/>
          <w:szCs w:val="28"/>
        </w:rPr>
        <w:t xml:space="preserve"> отмечают, что чаще всего сталкиваются с недобросовестными поставщиками таких товаров, как «</w:t>
      </w:r>
      <w:r w:rsidR="00D11136">
        <w:rPr>
          <w:rFonts w:ascii="Times New Roman" w:hAnsi="Times New Roman" w:cs="Times New Roman"/>
          <w:sz w:val="28"/>
          <w:szCs w:val="28"/>
        </w:rPr>
        <w:t>пиломатериалы» (5</w:t>
      </w:r>
      <w:r w:rsidRPr="00405985">
        <w:rPr>
          <w:rFonts w:ascii="Times New Roman" w:hAnsi="Times New Roman" w:cs="Times New Roman"/>
          <w:sz w:val="28"/>
          <w:szCs w:val="28"/>
        </w:rPr>
        <w:t>,0% опрошенных)</w:t>
      </w:r>
      <w:r w:rsidR="00D11136">
        <w:rPr>
          <w:rFonts w:ascii="Times New Roman" w:hAnsi="Times New Roman" w:cs="Times New Roman"/>
          <w:sz w:val="28"/>
          <w:szCs w:val="28"/>
        </w:rPr>
        <w:t>, «продукция химической отрасли» (4,0% опрошенных), «услуги» (3,5% опрошенных), «одежда» (3,1% опрошенных), «парикмахерские услуги» (3,1% опрошенных), «строительные материалы» (2,6% опрошенных)</w:t>
      </w:r>
      <w:r w:rsidRPr="00405985">
        <w:rPr>
          <w:rFonts w:ascii="Times New Roman" w:hAnsi="Times New Roman" w:cs="Times New Roman"/>
          <w:sz w:val="28"/>
          <w:szCs w:val="28"/>
        </w:rPr>
        <w:t>.</w:t>
      </w:r>
    </w:p>
    <w:p w:rsidR="007C7CED" w:rsidRDefault="007C7CED" w:rsidP="00300F0D">
      <w:pPr>
        <w:spacing w:after="0" w:line="312" w:lineRule="auto"/>
        <w:ind w:firstLine="709"/>
        <w:jc w:val="both"/>
        <w:rPr>
          <w:rFonts w:ascii="Times New Roman" w:hAnsi="Times New Roman" w:cs="Times New Roman"/>
          <w:sz w:val="28"/>
          <w:szCs w:val="28"/>
        </w:rPr>
      </w:pPr>
    </w:p>
    <w:p w:rsidR="007C7CED" w:rsidRPr="00405985" w:rsidRDefault="007C7CED" w:rsidP="00300F0D">
      <w:pPr>
        <w:spacing w:after="0" w:line="312" w:lineRule="auto"/>
        <w:ind w:firstLine="709"/>
        <w:jc w:val="both"/>
        <w:rPr>
          <w:rFonts w:ascii="Times New Roman" w:hAnsi="Times New Roman" w:cs="Times New Roman"/>
          <w:sz w:val="28"/>
          <w:szCs w:val="28"/>
        </w:rPr>
      </w:pPr>
    </w:p>
    <w:p w:rsidR="00AA041F" w:rsidRPr="00AA041F" w:rsidRDefault="00AA041F" w:rsidP="006F435C">
      <w:pPr>
        <w:pStyle w:val="2"/>
        <w:spacing w:before="0" w:line="312" w:lineRule="auto"/>
        <w:ind w:firstLine="0"/>
        <w:jc w:val="center"/>
        <w:rPr>
          <w:rFonts w:ascii="Times New Roman" w:hAnsi="Times New Roman" w:cs="Times New Roman"/>
          <w:b/>
          <w:color w:val="auto"/>
          <w:sz w:val="28"/>
          <w:szCs w:val="28"/>
        </w:rPr>
      </w:pPr>
      <w:bookmarkStart w:id="38" w:name="_Toc95244190"/>
      <w:r w:rsidRPr="00AA041F">
        <w:rPr>
          <w:rFonts w:ascii="Times New Roman" w:hAnsi="Times New Roman" w:cs="Times New Roman"/>
          <w:b/>
          <w:color w:val="auto"/>
          <w:sz w:val="28"/>
          <w:szCs w:val="28"/>
        </w:rPr>
        <w:t xml:space="preserve">3.3. </w:t>
      </w:r>
      <w:r w:rsidR="006F435C" w:rsidRPr="003315C8">
        <w:rPr>
          <w:rFonts w:ascii="Times New Roman" w:hAnsi="Times New Roman" w:cs="Times New Roman"/>
          <w:b/>
          <w:color w:val="auto"/>
          <w:sz w:val="28"/>
          <w:szCs w:val="28"/>
        </w:rPr>
        <w:t>Исследование основных способов повышения конкурентоспособности компании</w:t>
      </w:r>
      <w:bookmarkEnd w:id="38"/>
    </w:p>
    <w:p w:rsidR="00655A5A" w:rsidRPr="0000556C" w:rsidRDefault="00AA041F" w:rsidP="004576EE">
      <w:pPr>
        <w:spacing w:after="0" w:line="300"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Для оценки динамики и выбора направления дальнейшего развития конкуренции на соответствующих отраслевых рынках, необходимо определить, какие наиболее часто используемые методы, инструменты и механизмы повышения конкурентоспособности используются или могут быть использованы для достижения поставленн</w:t>
      </w:r>
      <w:r w:rsidR="00655A5A" w:rsidRPr="0000556C">
        <w:rPr>
          <w:rFonts w:ascii="Times New Roman" w:hAnsi="Times New Roman" w:cs="Times New Roman"/>
          <w:sz w:val="28"/>
          <w:szCs w:val="28"/>
        </w:rPr>
        <w:t>ых целей представителями бизнес-</w:t>
      </w:r>
      <w:r w:rsidRPr="0000556C">
        <w:rPr>
          <w:rFonts w:ascii="Times New Roman" w:hAnsi="Times New Roman" w:cs="Times New Roman"/>
          <w:sz w:val="28"/>
          <w:szCs w:val="28"/>
        </w:rPr>
        <w:t>сообщества. Поэтому одной из задач социологического исследования являлся вопрос об определении основных способов повышения конкурентоспособности, используемых бизнесом в своей деятельности, и факторах, которые они считают наиболее важными для повышения конкурентоспособности своего бизнеса. Респонд</w:t>
      </w:r>
      <w:r w:rsidR="00655A5A" w:rsidRPr="0000556C">
        <w:rPr>
          <w:rFonts w:ascii="Times New Roman" w:hAnsi="Times New Roman" w:cs="Times New Roman"/>
          <w:sz w:val="28"/>
          <w:szCs w:val="28"/>
        </w:rPr>
        <w:t>енты отвечали на вопрос: «Какие меры по повышению конкурентоспособности продукции, работ, услуг, которые производит или предоставляет Ваш бизнес, Вы предпринимали за последние 3 года</w:t>
      </w:r>
      <w:r w:rsidRPr="0000556C">
        <w:rPr>
          <w:rFonts w:ascii="Times New Roman" w:hAnsi="Times New Roman" w:cs="Times New Roman"/>
          <w:sz w:val="28"/>
          <w:szCs w:val="28"/>
        </w:rPr>
        <w:t>» и выбирали мероп</w:t>
      </w:r>
      <w:r w:rsidR="00655A5A" w:rsidRPr="0000556C">
        <w:rPr>
          <w:rFonts w:ascii="Times New Roman" w:hAnsi="Times New Roman" w:cs="Times New Roman"/>
          <w:sz w:val="28"/>
          <w:szCs w:val="28"/>
        </w:rPr>
        <w:t>риятия из приведенного перечня:</w:t>
      </w:r>
    </w:p>
    <w:p w:rsidR="00655A5A" w:rsidRPr="0000556C" w:rsidRDefault="00655A5A" w:rsidP="004576EE">
      <w:pPr>
        <w:spacing w:after="0" w:line="300"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о</w:t>
      </w:r>
      <w:r w:rsidR="00AA041F" w:rsidRPr="0000556C">
        <w:rPr>
          <w:rFonts w:ascii="Times New Roman" w:hAnsi="Times New Roman" w:cs="Times New Roman"/>
          <w:sz w:val="28"/>
          <w:szCs w:val="28"/>
        </w:rPr>
        <w:t>буче</w:t>
      </w:r>
      <w:r w:rsidRPr="0000556C">
        <w:rPr>
          <w:rFonts w:ascii="Times New Roman" w:hAnsi="Times New Roman" w:cs="Times New Roman"/>
          <w:sz w:val="28"/>
          <w:szCs w:val="28"/>
        </w:rPr>
        <w:t>ние и переподготовка персонала;</w:t>
      </w:r>
    </w:p>
    <w:p w:rsidR="00655A5A" w:rsidRPr="0000556C" w:rsidRDefault="00655A5A" w:rsidP="004576EE">
      <w:pPr>
        <w:spacing w:after="0" w:line="300"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н</w:t>
      </w:r>
      <w:r w:rsidR="00AA041F" w:rsidRPr="0000556C">
        <w:rPr>
          <w:rFonts w:ascii="Times New Roman" w:hAnsi="Times New Roman" w:cs="Times New Roman"/>
          <w:sz w:val="28"/>
          <w:szCs w:val="28"/>
        </w:rPr>
        <w:t>овые способы продвижения продукции (маркетинговые стратегии);</w:t>
      </w:r>
    </w:p>
    <w:p w:rsidR="00655A5A" w:rsidRPr="0000556C" w:rsidRDefault="00655A5A" w:rsidP="004576EE">
      <w:pPr>
        <w:spacing w:after="0" w:line="300"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п</w:t>
      </w:r>
      <w:r w:rsidR="00AA041F" w:rsidRPr="0000556C">
        <w:rPr>
          <w:rFonts w:ascii="Times New Roman" w:hAnsi="Times New Roman" w:cs="Times New Roman"/>
          <w:sz w:val="28"/>
          <w:szCs w:val="28"/>
        </w:rPr>
        <w:t>риобрет</w:t>
      </w:r>
      <w:r w:rsidRPr="0000556C">
        <w:rPr>
          <w:rFonts w:ascii="Times New Roman" w:hAnsi="Times New Roman" w:cs="Times New Roman"/>
          <w:sz w:val="28"/>
          <w:szCs w:val="28"/>
        </w:rPr>
        <w:t>ение технического оборудования;</w:t>
      </w:r>
    </w:p>
    <w:p w:rsidR="00AA041F" w:rsidRPr="0000556C" w:rsidRDefault="00655A5A" w:rsidP="004576EE">
      <w:pPr>
        <w:spacing w:after="0" w:line="300"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р</w:t>
      </w:r>
      <w:r w:rsidR="00AA041F" w:rsidRPr="0000556C">
        <w:rPr>
          <w:rFonts w:ascii="Times New Roman" w:hAnsi="Times New Roman" w:cs="Times New Roman"/>
          <w:sz w:val="28"/>
          <w:szCs w:val="28"/>
        </w:rPr>
        <w:t>азработка новых модификаций и форм производимой продукции, расширение ассортимента;</w:t>
      </w:r>
    </w:p>
    <w:p w:rsidR="00655A5A" w:rsidRPr="0000556C" w:rsidRDefault="00655A5A" w:rsidP="004576EE">
      <w:pPr>
        <w:spacing w:after="0" w:line="300"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развитие и расширение системы представительств (торговой сети, сети филиалов и проч.);</w:t>
      </w:r>
    </w:p>
    <w:p w:rsidR="00655A5A" w:rsidRPr="0000556C" w:rsidRDefault="00655A5A" w:rsidP="004576EE">
      <w:pPr>
        <w:spacing w:after="0" w:line="300"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самостоятельное проведение научно-исследовательских, опытно-конструкторских или технологических работ;</w:t>
      </w:r>
    </w:p>
    <w:p w:rsidR="00655A5A" w:rsidRPr="0000556C" w:rsidRDefault="00655A5A" w:rsidP="004576EE">
      <w:pPr>
        <w:spacing w:after="0" w:line="300"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приобретение технологий, патентов, лицензий, ноу-хау;</w:t>
      </w:r>
    </w:p>
    <w:p w:rsidR="00655A5A" w:rsidRPr="0000556C" w:rsidRDefault="00655A5A" w:rsidP="004576EE">
      <w:pPr>
        <w:spacing w:after="0" w:line="300"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другое (пожалуйста, укажите);</w:t>
      </w:r>
    </w:p>
    <w:p w:rsidR="00655A5A" w:rsidRPr="0000556C" w:rsidRDefault="00655A5A" w:rsidP="004576EE">
      <w:pPr>
        <w:spacing w:after="0" w:line="300"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не предпринималось никаких действий.</w:t>
      </w:r>
    </w:p>
    <w:p w:rsidR="00655A5A" w:rsidRPr="0000556C" w:rsidRDefault="006F435C" w:rsidP="004576EE">
      <w:pPr>
        <w:spacing w:after="0" w:line="300"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На рис. 3.16</w:t>
      </w:r>
      <w:r w:rsidR="00655A5A" w:rsidRPr="0000556C">
        <w:rPr>
          <w:rFonts w:ascii="Times New Roman" w:hAnsi="Times New Roman" w:cs="Times New Roman"/>
          <w:sz w:val="28"/>
          <w:szCs w:val="28"/>
        </w:rPr>
        <w:t xml:space="preserve"> приведен анализ основных способов, методов и инструментов повышения конкурентоспособности, отмеченных респондентами при проведении соци</w:t>
      </w:r>
      <w:r w:rsidR="00813938">
        <w:rPr>
          <w:rFonts w:ascii="Times New Roman" w:hAnsi="Times New Roman" w:cs="Times New Roman"/>
          <w:sz w:val="28"/>
          <w:szCs w:val="28"/>
        </w:rPr>
        <w:t>ологического исследования в 2023</w:t>
      </w:r>
      <w:r w:rsidR="00655A5A" w:rsidRPr="0000556C">
        <w:rPr>
          <w:rFonts w:ascii="Times New Roman" w:hAnsi="Times New Roman" w:cs="Times New Roman"/>
          <w:sz w:val="28"/>
          <w:szCs w:val="28"/>
        </w:rPr>
        <w:t xml:space="preserve"> г.</w:t>
      </w:r>
    </w:p>
    <w:p w:rsidR="006F435C" w:rsidRPr="0000556C" w:rsidRDefault="006F435C" w:rsidP="004576EE">
      <w:pPr>
        <w:spacing w:after="0" w:line="300"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xml:space="preserve">Из рис. 3.16 видно, что к числу основных способов повышения конкурентоспособности организаций </w:t>
      </w:r>
      <w:r w:rsidR="00F57637">
        <w:rPr>
          <w:rFonts w:ascii="Times New Roman" w:hAnsi="Times New Roman" w:cs="Times New Roman"/>
          <w:sz w:val="28"/>
          <w:szCs w:val="28"/>
        </w:rPr>
        <w:t>в Чувашской Республике в 2023</w:t>
      </w:r>
      <w:r w:rsidRPr="0000556C">
        <w:rPr>
          <w:rFonts w:ascii="Times New Roman" w:hAnsi="Times New Roman" w:cs="Times New Roman"/>
          <w:sz w:val="28"/>
          <w:szCs w:val="28"/>
        </w:rPr>
        <w:t xml:space="preserve"> г. относятся:</w:t>
      </w:r>
    </w:p>
    <w:p w:rsidR="0039008E" w:rsidRPr="0000556C" w:rsidRDefault="0039008E" w:rsidP="004576EE">
      <w:pPr>
        <w:spacing w:after="0" w:line="300"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xml:space="preserve">1. </w:t>
      </w:r>
      <w:r w:rsidR="006F435C" w:rsidRPr="0000556C">
        <w:rPr>
          <w:rFonts w:ascii="Times New Roman" w:hAnsi="Times New Roman" w:cs="Times New Roman"/>
          <w:sz w:val="28"/>
          <w:szCs w:val="28"/>
        </w:rPr>
        <w:t>Обучение</w:t>
      </w:r>
      <w:r w:rsidR="00F57637">
        <w:rPr>
          <w:rFonts w:ascii="Times New Roman" w:hAnsi="Times New Roman" w:cs="Times New Roman"/>
          <w:sz w:val="28"/>
          <w:szCs w:val="28"/>
        </w:rPr>
        <w:t xml:space="preserve"> и переподготовка персонала – 20,0</w:t>
      </w:r>
      <w:r w:rsidR="006F435C" w:rsidRPr="0000556C">
        <w:rPr>
          <w:rFonts w:ascii="Times New Roman" w:hAnsi="Times New Roman" w:cs="Times New Roman"/>
          <w:sz w:val="28"/>
          <w:szCs w:val="28"/>
        </w:rPr>
        <w:t>% (в 2018 г. – 27,6 %; в 2019 г. – 20,3%; в 2020 г. – 40,5%</w:t>
      </w:r>
      <w:r w:rsidR="00F57637">
        <w:rPr>
          <w:rFonts w:ascii="Times New Roman" w:hAnsi="Times New Roman" w:cs="Times New Roman"/>
          <w:sz w:val="28"/>
          <w:szCs w:val="28"/>
        </w:rPr>
        <w:t>; в 2021 г. – 21,9%; в 2022 г. – 36,5%</w:t>
      </w:r>
      <w:r w:rsidR="006F435C" w:rsidRPr="0000556C">
        <w:rPr>
          <w:rFonts w:ascii="Times New Roman" w:hAnsi="Times New Roman" w:cs="Times New Roman"/>
          <w:sz w:val="28"/>
          <w:szCs w:val="28"/>
        </w:rPr>
        <w:t>)</w:t>
      </w:r>
      <w:r w:rsidRPr="0000556C">
        <w:rPr>
          <w:rFonts w:ascii="Times New Roman" w:hAnsi="Times New Roman" w:cs="Times New Roman"/>
          <w:sz w:val="28"/>
          <w:szCs w:val="28"/>
        </w:rPr>
        <w:t>.</w:t>
      </w:r>
    </w:p>
    <w:p w:rsidR="0039008E" w:rsidRPr="0000556C" w:rsidRDefault="0039008E" w:rsidP="004576EE">
      <w:pPr>
        <w:spacing w:after="0" w:line="300"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2. Приобретение технического</w:t>
      </w:r>
      <w:r w:rsidR="006F435C" w:rsidRPr="0000556C">
        <w:rPr>
          <w:rFonts w:ascii="Times New Roman" w:hAnsi="Times New Roman" w:cs="Times New Roman"/>
          <w:sz w:val="28"/>
          <w:szCs w:val="28"/>
        </w:rPr>
        <w:t xml:space="preserve"> оборудования – </w:t>
      </w:r>
      <w:r w:rsidR="00F57637">
        <w:rPr>
          <w:rFonts w:ascii="Times New Roman" w:hAnsi="Times New Roman" w:cs="Times New Roman"/>
          <w:sz w:val="28"/>
          <w:szCs w:val="28"/>
        </w:rPr>
        <w:t>16,9</w:t>
      </w:r>
      <w:r w:rsidRPr="0000556C">
        <w:rPr>
          <w:rFonts w:ascii="Times New Roman" w:hAnsi="Times New Roman" w:cs="Times New Roman"/>
          <w:sz w:val="28"/>
          <w:szCs w:val="28"/>
        </w:rPr>
        <w:t xml:space="preserve">% </w:t>
      </w:r>
      <w:r w:rsidR="006F435C" w:rsidRPr="0000556C">
        <w:rPr>
          <w:rFonts w:ascii="Times New Roman" w:hAnsi="Times New Roman" w:cs="Times New Roman"/>
          <w:sz w:val="28"/>
          <w:szCs w:val="28"/>
        </w:rPr>
        <w:t>(в 2018 г. – 11,3%</w:t>
      </w:r>
      <w:r w:rsidRPr="0000556C">
        <w:rPr>
          <w:rFonts w:ascii="Times New Roman" w:hAnsi="Times New Roman" w:cs="Times New Roman"/>
          <w:sz w:val="28"/>
          <w:szCs w:val="28"/>
        </w:rPr>
        <w:t>; в 2019 г. – 16,0%; в 2020 г. – 12,2%</w:t>
      </w:r>
      <w:r w:rsidR="00F57637">
        <w:rPr>
          <w:rFonts w:ascii="Times New Roman" w:hAnsi="Times New Roman" w:cs="Times New Roman"/>
          <w:sz w:val="28"/>
          <w:szCs w:val="28"/>
        </w:rPr>
        <w:t>; в 2021 г. – 18,5%; в 2022 г. – 31,5%</w:t>
      </w:r>
      <w:r w:rsidR="006F435C" w:rsidRPr="0000556C">
        <w:rPr>
          <w:rFonts w:ascii="Times New Roman" w:hAnsi="Times New Roman" w:cs="Times New Roman"/>
          <w:sz w:val="28"/>
          <w:szCs w:val="28"/>
        </w:rPr>
        <w:t>).</w:t>
      </w:r>
    </w:p>
    <w:p w:rsidR="0039008E" w:rsidRPr="0000556C" w:rsidRDefault="0039008E" w:rsidP="004576EE">
      <w:pPr>
        <w:spacing w:after="0" w:line="300"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3. Новые способы</w:t>
      </w:r>
      <w:r w:rsidR="006F435C" w:rsidRPr="0000556C">
        <w:rPr>
          <w:rFonts w:ascii="Times New Roman" w:hAnsi="Times New Roman" w:cs="Times New Roman"/>
          <w:sz w:val="28"/>
          <w:szCs w:val="28"/>
        </w:rPr>
        <w:t xml:space="preserve"> продвижения продукта</w:t>
      </w:r>
      <w:r w:rsidRPr="0000556C">
        <w:rPr>
          <w:rFonts w:ascii="Times New Roman" w:hAnsi="Times New Roman" w:cs="Times New Roman"/>
          <w:sz w:val="28"/>
          <w:szCs w:val="28"/>
        </w:rPr>
        <w:t xml:space="preserve"> (маркетинговые стратегии)</w:t>
      </w:r>
      <w:r w:rsidR="006F435C" w:rsidRPr="0000556C">
        <w:rPr>
          <w:rFonts w:ascii="Times New Roman" w:hAnsi="Times New Roman" w:cs="Times New Roman"/>
          <w:sz w:val="28"/>
          <w:szCs w:val="28"/>
        </w:rPr>
        <w:t xml:space="preserve"> –</w:t>
      </w:r>
      <w:r w:rsidR="00F57637">
        <w:rPr>
          <w:rFonts w:ascii="Times New Roman" w:hAnsi="Times New Roman" w:cs="Times New Roman"/>
          <w:sz w:val="28"/>
          <w:szCs w:val="28"/>
        </w:rPr>
        <w:t xml:space="preserve"> 14,4</w:t>
      </w:r>
      <w:r w:rsidRPr="0000556C">
        <w:rPr>
          <w:rFonts w:ascii="Times New Roman" w:hAnsi="Times New Roman" w:cs="Times New Roman"/>
          <w:sz w:val="28"/>
          <w:szCs w:val="28"/>
        </w:rPr>
        <w:t xml:space="preserve">% </w:t>
      </w:r>
      <w:r w:rsidR="006F435C" w:rsidRPr="0000556C">
        <w:rPr>
          <w:rFonts w:ascii="Times New Roman" w:hAnsi="Times New Roman" w:cs="Times New Roman"/>
          <w:sz w:val="28"/>
          <w:szCs w:val="28"/>
        </w:rPr>
        <w:t>(в 2018 г. – 9,4 %</w:t>
      </w:r>
      <w:r w:rsidRPr="0000556C">
        <w:rPr>
          <w:rFonts w:ascii="Times New Roman" w:hAnsi="Times New Roman" w:cs="Times New Roman"/>
          <w:sz w:val="28"/>
          <w:szCs w:val="28"/>
        </w:rPr>
        <w:t>; в 2019 г. – 12,3%; в 2020 г. – 17,4%</w:t>
      </w:r>
      <w:r w:rsidR="00F57637">
        <w:rPr>
          <w:rFonts w:ascii="Times New Roman" w:hAnsi="Times New Roman" w:cs="Times New Roman"/>
          <w:sz w:val="28"/>
          <w:szCs w:val="28"/>
        </w:rPr>
        <w:t>; в 2021 г. – 16,6%; в 2022 г. – 19,5%</w:t>
      </w:r>
      <w:r w:rsidR="006F435C" w:rsidRPr="0000556C">
        <w:rPr>
          <w:rFonts w:ascii="Times New Roman" w:hAnsi="Times New Roman" w:cs="Times New Roman"/>
          <w:sz w:val="28"/>
          <w:szCs w:val="28"/>
        </w:rPr>
        <w:t>).</w:t>
      </w:r>
    </w:p>
    <w:p w:rsidR="006F435C" w:rsidRDefault="00813938" w:rsidP="006F435C">
      <w:pPr>
        <w:spacing w:after="0" w:line="312" w:lineRule="auto"/>
        <w:jc w:val="both"/>
        <w:rPr>
          <w:rFonts w:ascii="Times New Roman" w:hAnsi="Times New Roman" w:cs="Times New Roman"/>
          <w:sz w:val="28"/>
          <w:szCs w:val="28"/>
        </w:rPr>
      </w:pPr>
      <w:r w:rsidRPr="00813938">
        <w:rPr>
          <w:rFonts w:ascii="Times New Roman" w:hAnsi="Times New Roman" w:cs="Times New Roman"/>
          <w:noProof/>
          <w:sz w:val="28"/>
          <w:szCs w:val="28"/>
          <w:lang w:eastAsia="ru-RU"/>
        </w:rPr>
        <w:drawing>
          <wp:inline distT="0" distB="0" distL="0" distR="0">
            <wp:extent cx="5940716" cy="4914028"/>
            <wp:effectExtent l="19050" t="0" r="21934" b="872"/>
            <wp:docPr id="9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F435C" w:rsidRPr="006F435C" w:rsidRDefault="006F435C" w:rsidP="006F435C">
      <w:pPr>
        <w:spacing w:after="0" w:line="312" w:lineRule="auto"/>
        <w:jc w:val="center"/>
        <w:rPr>
          <w:rFonts w:ascii="Times New Roman" w:hAnsi="Times New Roman" w:cs="Times New Roman"/>
          <w:sz w:val="28"/>
          <w:szCs w:val="28"/>
        </w:rPr>
      </w:pPr>
      <w:r w:rsidRPr="006F435C">
        <w:rPr>
          <w:rFonts w:ascii="Times New Roman" w:hAnsi="Times New Roman" w:cs="Times New Roman"/>
          <w:sz w:val="28"/>
          <w:szCs w:val="28"/>
        </w:rPr>
        <w:t>Рис. 3.16. Рейтинг основных способов повышения конкурентоспособности на рынках Чувашской Республики, %</w:t>
      </w:r>
    </w:p>
    <w:p w:rsidR="00FE0E46" w:rsidRPr="0000556C" w:rsidRDefault="00FE0E46" w:rsidP="00FE0E46">
      <w:pPr>
        <w:spacing w:after="0" w:line="312"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xml:space="preserve">4. Разработка новых модификаций и форм производимой продукции, </w:t>
      </w:r>
      <w:r w:rsidRPr="0000556C">
        <w:rPr>
          <w:rFonts w:ascii="Times New Roman" w:hAnsi="Times New Roman" w:cs="Times New Roman"/>
          <w:spacing w:val="-4"/>
          <w:sz w:val="28"/>
          <w:szCs w:val="28"/>
        </w:rPr>
        <w:t>расширение ассортимента –</w:t>
      </w:r>
      <w:r>
        <w:rPr>
          <w:rFonts w:ascii="Times New Roman" w:hAnsi="Times New Roman" w:cs="Times New Roman"/>
          <w:spacing w:val="-4"/>
          <w:sz w:val="28"/>
          <w:szCs w:val="28"/>
        </w:rPr>
        <w:t xml:space="preserve"> 9,9</w:t>
      </w:r>
      <w:r w:rsidRPr="0000556C">
        <w:rPr>
          <w:rFonts w:ascii="Times New Roman" w:hAnsi="Times New Roman" w:cs="Times New Roman"/>
          <w:spacing w:val="-4"/>
          <w:sz w:val="28"/>
          <w:szCs w:val="28"/>
        </w:rPr>
        <w:t>% (в 2018 г. – 6,9%; в 2019 г. – 11,1%; в 2020</w:t>
      </w:r>
      <w:r w:rsidRPr="0000556C">
        <w:rPr>
          <w:rFonts w:ascii="Times New Roman" w:hAnsi="Times New Roman" w:cs="Times New Roman"/>
          <w:sz w:val="28"/>
          <w:szCs w:val="28"/>
        </w:rPr>
        <w:t xml:space="preserve"> г. – 4,3%</w:t>
      </w:r>
      <w:r>
        <w:rPr>
          <w:rFonts w:ascii="Times New Roman" w:hAnsi="Times New Roman" w:cs="Times New Roman"/>
          <w:sz w:val="28"/>
          <w:szCs w:val="28"/>
        </w:rPr>
        <w:t>; в 2021 г. – 10,3%; в 2022 г. – 14,8%</w:t>
      </w:r>
      <w:r w:rsidRPr="0000556C">
        <w:rPr>
          <w:rFonts w:ascii="Times New Roman" w:hAnsi="Times New Roman" w:cs="Times New Roman"/>
          <w:sz w:val="28"/>
          <w:szCs w:val="28"/>
        </w:rPr>
        <w:t>).</w:t>
      </w:r>
    </w:p>
    <w:p w:rsidR="00F57637" w:rsidRPr="0000556C" w:rsidRDefault="00F57637" w:rsidP="00F57637">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5,2</w:t>
      </w:r>
      <w:r w:rsidRPr="0000556C">
        <w:rPr>
          <w:rFonts w:ascii="Times New Roman" w:hAnsi="Times New Roman" w:cs="Times New Roman"/>
          <w:sz w:val="28"/>
          <w:szCs w:val="28"/>
        </w:rPr>
        <w:t xml:space="preserve"> % респондентов не смогли определить необходимые инструменты для повышения конкурентоспособности, но</w:t>
      </w:r>
      <w:r>
        <w:rPr>
          <w:rFonts w:ascii="Times New Roman" w:hAnsi="Times New Roman" w:cs="Times New Roman"/>
          <w:sz w:val="28"/>
          <w:szCs w:val="28"/>
        </w:rPr>
        <w:t xml:space="preserve"> необходимо отметить, что в 2022</w:t>
      </w:r>
      <w:r w:rsidRPr="0000556C">
        <w:rPr>
          <w:rFonts w:ascii="Times New Roman" w:hAnsi="Times New Roman" w:cs="Times New Roman"/>
          <w:sz w:val="28"/>
          <w:szCs w:val="28"/>
        </w:rPr>
        <w:t xml:space="preserve"> г. этот </w:t>
      </w:r>
      <w:r>
        <w:rPr>
          <w:rFonts w:ascii="Times New Roman" w:hAnsi="Times New Roman" w:cs="Times New Roman"/>
          <w:sz w:val="28"/>
          <w:szCs w:val="28"/>
        </w:rPr>
        <w:t>показатель был выше, а именно 22,1</w:t>
      </w:r>
      <w:r w:rsidRPr="0000556C">
        <w:rPr>
          <w:rFonts w:ascii="Times New Roman" w:hAnsi="Times New Roman" w:cs="Times New Roman"/>
          <w:sz w:val="28"/>
          <w:szCs w:val="28"/>
        </w:rPr>
        <w:t>%. В 2019 г. этот вариант ответа был выбран 17,5% опрошенных, а в 2018 г. – 28,1%, т.е. в динамике наблюдается снижение доли респондентов, которые не предпринимают никаких действий (с</w:t>
      </w:r>
      <w:r>
        <w:rPr>
          <w:rFonts w:ascii="Times New Roman" w:hAnsi="Times New Roman" w:cs="Times New Roman"/>
          <w:sz w:val="28"/>
          <w:szCs w:val="28"/>
        </w:rPr>
        <w:t>пад по сравнению с 2018 г. на 22,9 п.п.</w:t>
      </w:r>
      <w:r w:rsidRPr="0000556C">
        <w:rPr>
          <w:rFonts w:ascii="Times New Roman" w:hAnsi="Times New Roman" w:cs="Times New Roman"/>
          <w:sz w:val="28"/>
          <w:szCs w:val="28"/>
        </w:rPr>
        <w:t>).</w:t>
      </w:r>
    </w:p>
    <w:p w:rsidR="00EC1D4C" w:rsidRPr="002816F2" w:rsidRDefault="008F2077" w:rsidP="00655A5A">
      <w:pPr>
        <w:spacing w:after="0" w:line="312"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На рис. 3.17 представлен р</w:t>
      </w:r>
      <w:r w:rsidRPr="006F435C">
        <w:rPr>
          <w:rFonts w:ascii="Times New Roman" w:hAnsi="Times New Roman" w:cs="Times New Roman"/>
          <w:sz w:val="28"/>
          <w:szCs w:val="28"/>
        </w:rPr>
        <w:t xml:space="preserve">ейтинг основных способов повышения конкурентоспособности </w:t>
      </w:r>
      <w:r>
        <w:rPr>
          <w:rFonts w:ascii="Times New Roman" w:hAnsi="Times New Roman" w:cs="Times New Roman"/>
          <w:sz w:val="28"/>
          <w:szCs w:val="28"/>
        </w:rPr>
        <w:t xml:space="preserve">организации </w:t>
      </w:r>
      <w:r>
        <w:rPr>
          <w:rFonts w:ascii="Times New Roman" w:hAnsi="Times New Roman" w:cs="Times New Roman"/>
          <w:color w:val="000000" w:themeColor="text1"/>
          <w:sz w:val="28"/>
          <w:szCs w:val="28"/>
        </w:rPr>
        <w:t>в зависимости от формы ведения бизнеса предприятий-респондентов.</w:t>
      </w:r>
    </w:p>
    <w:p w:rsidR="00EC1D4C" w:rsidRDefault="00EC1D4C" w:rsidP="00EC1D4C">
      <w:pPr>
        <w:spacing w:after="0" w:line="312" w:lineRule="auto"/>
        <w:jc w:val="both"/>
        <w:rPr>
          <w:rFonts w:ascii="Times New Roman" w:hAnsi="Times New Roman" w:cs="Times New Roman"/>
          <w:color w:val="000000" w:themeColor="text1"/>
          <w:sz w:val="28"/>
          <w:szCs w:val="28"/>
          <w:lang w:val="en-US"/>
        </w:rPr>
      </w:pPr>
      <w:r w:rsidRPr="00EC1D4C">
        <w:rPr>
          <w:rFonts w:ascii="Times New Roman" w:hAnsi="Times New Roman" w:cs="Times New Roman"/>
          <w:noProof/>
          <w:color w:val="000000" w:themeColor="text1"/>
          <w:sz w:val="28"/>
          <w:szCs w:val="28"/>
          <w:lang w:eastAsia="ru-RU"/>
        </w:rPr>
        <w:drawing>
          <wp:inline distT="0" distB="0" distL="0" distR="0">
            <wp:extent cx="5940716" cy="5437539"/>
            <wp:effectExtent l="19050" t="0" r="21934" b="0"/>
            <wp:docPr id="9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C1D4C" w:rsidRDefault="00EC1D4C" w:rsidP="00EC1D4C">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 3.17. </w:t>
      </w:r>
      <w:r w:rsidRPr="006F435C">
        <w:rPr>
          <w:rFonts w:ascii="Times New Roman" w:hAnsi="Times New Roman" w:cs="Times New Roman"/>
          <w:sz w:val="28"/>
          <w:szCs w:val="28"/>
        </w:rPr>
        <w:t xml:space="preserve">Рейтинг основных способов повышения конкурентоспособности </w:t>
      </w:r>
      <w:r>
        <w:rPr>
          <w:rFonts w:ascii="Times New Roman" w:hAnsi="Times New Roman" w:cs="Times New Roman"/>
          <w:sz w:val="28"/>
          <w:szCs w:val="28"/>
        </w:rPr>
        <w:t xml:space="preserve">организации </w:t>
      </w:r>
      <w:r>
        <w:rPr>
          <w:rFonts w:ascii="Times New Roman" w:hAnsi="Times New Roman" w:cs="Times New Roman"/>
          <w:color w:val="000000" w:themeColor="text1"/>
          <w:sz w:val="28"/>
          <w:szCs w:val="28"/>
        </w:rPr>
        <w:t>в зависимости от формы ведения бизнеса респондентов, %</w:t>
      </w:r>
    </w:p>
    <w:p w:rsidR="006F435C" w:rsidRDefault="00EC1D4C" w:rsidP="00655A5A">
      <w:pPr>
        <w:spacing w:after="0" w:line="312"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Общий анализ рис. 3.17</w:t>
      </w:r>
      <w:r w:rsidR="008F2077">
        <w:rPr>
          <w:rFonts w:ascii="Times New Roman" w:hAnsi="Times New Roman" w:cs="Times New Roman"/>
          <w:color w:val="000000" w:themeColor="text1"/>
          <w:sz w:val="28"/>
          <w:szCs w:val="28"/>
        </w:rPr>
        <w:t xml:space="preserve"> указывает на следующие особенности:</w:t>
      </w:r>
    </w:p>
    <w:p w:rsidR="008F2077" w:rsidRDefault="008F2077" w:rsidP="00655A5A">
      <w:pPr>
        <w:spacing w:after="0" w:line="312"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43079">
        <w:rPr>
          <w:rFonts w:ascii="Times New Roman" w:hAnsi="Times New Roman" w:cs="Times New Roman"/>
          <w:color w:val="000000" w:themeColor="text1"/>
          <w:sz w:val="28"/>
          <w:szCs w:val="28"/>
        </w:rPr>
        <w:t>индивидуальные предприниматели в большей степени не предпринимают никаких действий по повышению конкурентоспо</w:t>
      </w:r>
      <w:r w:rsidR="00EC1D4C">
        <w:rPr>
          <w:rFonts w:ascii="Times New Roman" w:hAnsi="Times New Roman" w:cs="Times New Roman"/>
          <w:color w:val="000000" w:themeColor="text1"/>
          <w:sz w:val="28"/>
          <w:szCs w:val="28"/>
        </w:rPr>
        <w:t>собности собственного бизнеса (8,4% опрошенных против 3,3</w:t>
      </w:r>
      <w:r w:rsidR="00E43079">
        <w:rPr>
          <w:rFonts w:ascii="Times New Roman" w:hAnsi="Times New Roman" w:cs="Times New Roman"/>
          <w:color w:val="000000" w:themeColor="text1"/>
          <w:sz w:val="28"/>
          <w:szCs w:val="28"/>
        </w:rPr>
        <w:t>%);</w:t>
      </w:r>
    </w:p>
    <w:p w:rsidR="00E43079" w:rsidRDefault="00E43079" w:rsidP="00655A5A">
      <w:pPr>
        <w:spacing w:after="0" w:line="312" w:lineRule="auto"/>
        <w:ind w:firstLine="567"/>
        <w:jc w:val="both"/>
        <w:rPr>
          <w:rFonts w:ascii="Times New Roman" w:hAnsi="Times New Roman" w:cs="Times New Roman"/>
          <w:sz w:val="28"/>
          <w:szCs w:val="28"/>
        </w:rPr>
      </w:pPr>
      <w:r w:rsidRPr="00E43079">
        <w:rPr>
          <w:rFonts w:ascii="Times New Roman" w:hAnsi="Times New Roman" w:cs="Times New Roman"/>
          <w:color w:val="000000" w:themeColor="text1"/>
          <w:spacing w:val="-2"/>
          <w:sz w:val="28"/>
          <w:szCs w:val="28"/>
        </w:rPr>
        <w:t>- для юридических лиц основным способом повышения конкурентоспособности является обучение и переп</w:t>
      </w:r>
      <w:r w:rsidR="00EC1D4C">
        <w:rPr>
          <w:rFonts w:ascii="Times New Roman" w:hAnsi="Times New Roman" w:cs="Times New Roman"/>
          <w:color w:val="000000" w:themeColor="text1"/>
          <w:spacing w:val="-2"/>
          <w:sz w:val="28"/>
          <w:szCs w:val="28"/>
        </w:rPr>
        <w:t>одготовка персонала (21</w:t>
      </w:r>
      <w:r w:rsidRPr="00E43079">
        <w:rPr>
          <w:rFonts w:ascii="Times New Roman" w:hAnsi="Times New Roman" w:cs="Times New Roman"/>
          <w:color w:val="000000" w:themeColor="text1"/>
          <w:spacing w:val="-2"/>
          <w:sz w:val="28"/>
          <w:szCs w:val="28"/>
        </w:rPr>
        <w:t>,4% опрошенных)</w:t>
      </w:r>
      <w:r w:rsidR="0000556C">
        <w:rPr>
          <w:rFonts w:ascii="Times New Roman" w:hAnsi="Times New Roman" w:cs="Times New Roman"/>
          <w:color w:val="000000" w:themeColor="text1"/>
          <w:spacing w:val="-2"/>
          <w:sz w:val="28"/>
          <w:szCs w:val="28"/>
        </w:rPr>
        <w:t xml:space="preserve"> и приобретен</w:t>
      </w:r>
      <w:r w:rsidR="00EC1D4C">
        <w:rPr>
          <w:rFonts w:ascii="Times New Roman" w:hAnsi="Times New Roman" w:cs="Times New Roman"/>
          <w:color w:val="000000" w:themeColor="text1"/>
          <w:spacing w:val="-2"/>
          <w:sz w:val="28"/>
          <w:szCs w:val="28"/>
        </w:rPr>
        <w:t>ие технического оборудования (17,4</w:t>
      </w:r>
      <w:r w:rsidR="0000556C">
        <w:rPr>
          <w:rFonts w:ascii="Times New Roman" w:hAnsi="Times New Roman" w:cs="Times New Roman"/>
          <w:color w:val="000000" w:themeColor="text1"/>
          <w:spacing w:val="-2"/>
          <w:sz w:val="28"/>
          <w:szCs w:val="28"/>
        </w:rPr>
        <w:t>% опрошенных)</w:t>
      </w:r>
      <w:r w:rsidRPr="00E43079">
        <w:rPr>
          <w:rFonts w:ascii="Times New Roman" w:hAnsi="Times New Roman" w:cs="Times New Roman"/>
          <w:color w:val="000000" w:themeColor="text1"/>
          <w:spacing w:val="-2"/>
          <w:sz w:val="28"/>
          <w:szCs w:val="28"/>
        </w:rPr>
        <w:t>, в то время как для индивидуальных предпринимателей</w:t>
      </w:r>
      <w:r>
        <w:rPr>
          <w:rFonts w:ascii="Times New Roman" w:hAnsi="Times New Roman" w:cs="Times New Roman"/>
          <w:color w:val="000000" w:themeColor="text1"/>
          <w:sz w:val="28"/>
          <w:szCs w:val="28"/>
        </w:rPr>
        <w:t xml:space="preserve"> – </w:t>
      </w:r>
      <w:r>
        <w:rPr>
          <w:rFonts w:ascii="Times New Roman" w:hAnsi="Times New Roman" w:cs="Times New Roman"/>
          <w:sz w:val="28"/>
          <w:szCs w:val="28"/>
        </w:rPr>
        <w:t>новые способы</w:t>
      </w:r>
      <w:r w:rsidRPr="0039008E">
        <w:rPr>
          <w:rFonts w:ascii="Times New Roman" w:hAnsi="Times New Roman" w:cs="Times New Roman"/>
          <w:sz w:val="28"/>
          <w:szCs w:val="28"/>
        </w:rPr>
        <w:t xml:space="preserve"> продвижения продукта</w:t>
      </w:r>
      <w:r w:rsidR="00EC1D4C">
        <w:rPr>
          <w:rFonts w:ascii="Times New Roman" w:hAnsi="Times New Roman" w:cs="Times New Roman"/>
          <w:sz w:val="28"/>
          <w:szCs w:val="28"/>
        </w:rPr>
        <w:t xml:space="preserve"> (маркетинговые стратегии) (16,4</w:t>
      </w:r>
      <w:r>
        <w:rPr>
          <w:rFonts w:ascii="Times New Roman" w:hAnsi="Times New Roman" w:cs="Times New Roman"/>
          <w:sz w:val="28"/>
          <w:szCs w:val="28"/>
        </w:rPr>
        <w:t>% опрошенных)</w:t>
      </w:r>
      <w:r w:rsidR="00EC1D4C">
        <w:rPr>
          <w:rFonts w:ascii="Times New Roman" w:hAnsi="Times New Roman" w:cs="Times New Roman"/>
          <w:sz w:val="28"/>
          <w:szCs w:val="28"/>
        </w:rPr>
        <w:t xml:space="preserve"> и </w:t>
      </w:r>
      <w:r w:rsidR="00EC1D4C" w:rsidRPr="00EC1D4C">
        <w:rPr>
          <w:rFonts w:ascii="Times New Roman" w:hAnsi="Times New Roman" w:cs="Times New Roman"/>
          <w:sz w:val="28"/>
          <w:szCs w:val="28"/>
        </w:rPr>
        <w:t>разработка новых модификаций и форм производимой продукции, расширение ассортимента</w:t>
      </w:r>
      <w:r w:rsidR="00EC1D4C">
        <w:rPr>
          <w:rFonts w:ascii="Times New Roman" w:hAnsi="Times New Roman" w:cs="Times New Roman"/>
          <w:sz w:val="28"/>
          <w:szCs w:val="28"/>
        </w:rPr>
        <w:t xml:space="preserve"> (14,3% опрошенных)</w:t>
      </w:r>
      <w:r>
        <w:rPr>
          <w:rFonts w:ascii="Times New Roman" w:hAnsi="Times New Roman" w:cs="Times New Roman"/>
          <w:sz w:val="28"/>
          <w:szCs w:val="28"/>
        </w:rPr>
        <w:t>;</w:t>
      </w:r>
    </w:p>
    <w:p w:rsidR="00763CFE" w:rsidRDefault="00763CFE" w:rsidP="00655A5A">
      <w:pPr>
        <w:spacing w:after="0" w:line="312" w:lineRule="auto"/>
        <w:ind w:firstLine="567"/>
        <w:jc w:val="both"/>
        <w:rPr>
          <w:rFonts w:ascii="Times New Roman" w:hAnsi="Times New Roman" w:cs="Times New Roman"/>
          <w:sz w:val="28"/>
          <w:szCs w:val="28"/>
        </w:rPr>
      </w:pPr>
      <w:r>
        <w:rPr>
          <w:rFonts w:ascii="Times New Roman" w:hAnsi="Times New Roman" w:cs="Times New Roman"/>
          <w:sz w:val="28"/>
          <w:szCs w:val="28"/>
        </w:rPr>
        <w:t>- юридические лица более активно используют предложенные способы повышения конкурентоспособности собственного бизнеса, чем индивидуальные предприниматели.</w:t>
      </w:r>
    </w:p>
    <w:p w:rsidR="00655A5A" w:rsidRDefault="00E65340" w:rsidP="00763CFE">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На рис. 3.18 приведены данные ответов респондентов об основных способах</w:t>
      </w:r>
      <w:r w:rsidRPr="006F435C">
        <w:rPr>
          <w:rFonts w:ascii="Times New Roman" w:hAnsi="Times New Roman" w:cs="Times New Roman"/>
          <w:sz w:val="28"/>
          <w:szCs w:val="28"/>
        </w:rPr>
        <w:t xml:space="preserve"> повышения конкурентоспособности </w:t>
      </w:r>
      <w:r>
        <w:rPr>
          <w:rFonts w:ascii="Times New Roman" w:hAnsi="Times New Roman" w:cs="Times New Roman"/>
          <w:color w:val="000000" w:themeColor="text1"/>
          <w:sz w:val="28"/>
          <w:szCs w:val="28"/>
        </w:rPr>
        <w:t xml:space="preserve">в зависимости от срока существования на рынке самих предприятий-респондентов. </w:t>
      </w:r>
      <w:r w:rsidR="00A64978">
        <w:rPr>
          <w:rFonts w:ascii="Times New Roman" w:hAnsi="Times New Roman" w:cs="Times New Roman"/>
          <w:color w:val="000000" w:themeColor="text1"/>
          <w:sz w:val="28"/>
          <w:szCs w:val="28"/>
        </w:rPr>
        <w:t>Общий анализ рисунка указывает на следующее:</w:t>
      </w:r>
    </w:p>
    <w:p w:rsidR="008A0079" w:rsidRDefault="00A64978" w:rsidP="008A0079">
      <w:pPr>
        <w:spacing w:after="0" w:line="312" w:lineRule="auto"/>
        <w:ind w:firstLine="709"/>
        <w:jc w:val="both"/>
        <w:rPr>
          <w:rFonts w:ascii="Times New Roman" w:hAnsi="Times New Roman" w:cs="Times New Roman"/>
          <w:color w:val="000000" w:themeColor="text1"/>
          <w:spacing w:val="-2"/>
          <w:sz w:val="28"/>
          <w:szCs w:val="28"/>
        </w:rPr>
      </w:pPr>
      <w:r w:rsidRPr="00A64978">
        <w:rPr>
          <w:rFonts w:ascii="Times New Roman" w:hAnsi="Times New Roman" w:cs="Times New Roman"/>
          <w:color w:val="000000" w:themeColor="text1"/>
          <w:spacing w:val="-2"/>
          <w:sz w:val="28"/>
          <w:szCs w:val="28"/>
        </w:rPr>
        <w:t>- предприятия-респонденты со сроком существования на рынке «менее 1 года» основными способами повышения конкурентоспособности видят в</w:t>
      </w:r>
      <w:r w:rsidR="008A0079">
        <w:rPr>
          <w:rFonts w:ascii="Times New Roman" w:hAnsi="Times New Roman" w:cs="Times New Roman"/>
          <w:color w:val="000000" w:themeColor="text1"/>
          <w:spacing w:val="-2"/>
          <w:sz w:val="28"/>
          <w:szCs w:val="28"/>
        </w:rPr>
        <w:t xml:space="preserve"> обучение и переподготовка</w:t>
      </w:r>
      <w:r w:rsidR="008A0079" w:rsidRPr="00A64978">
        <w:rPr>
          <w:rFonts w:ascii="Times New Roman" w:hAnsi="Times New Roman" w:cs="Times New Roman"/>
          <w:color w:val="000000" w:themeColor="text1"/>
          <w:spacing w:val="-2"/>
          <w:sz w:val="28"/>
          <w:szCs w:val="28"/>
        </w:rPr>
        <w:t xml:space="preserve"> персонала</w:t>
      </w:r>
      <w:r w:rsidR="008A0079">
        <w:rPr>
          <w:rFonts w:ascii="Times New Roman" w:hAnsi="Times New Roman" w:cs="Times New Roman"/>
          <w:color w:val="000000" w:themeColor="text1"/>
          <w:spacing w:val="-2"/>
          <w:sz w:val="28"/>
          <w:szCs w:val="28"/>
        </w:rPr>
        <w:t xml:space="preserve"> (15,9% опрошенных), приобретении</w:t>
      </w:r>
      <w:r w:rsidR="008A0079" w:rsidRPr="008A0079">
        <w:rPr>
          <w:rFonts w:ascii="Times New Roman" w:hAnsi="Times New Roman" w:cs="Times New Roman"/>
          <w:color w:val="000000" w:themeColor="text1"/>
          <w:spacing w:val="-2"/>
          <w:sz w:val="28"/>
          <w:szCs w:val="28"/>
        </w:rPr>
        <w:t xml:space="preserve"> технологий, патентов, лицензий, ноу-хау</w:t>
      </w:r>
      <w:r w:rsidR="008A0079">
        <w:rPr>
          <w:rFonts w:ascii="Times New Roman" w:hAnsi="Times New Roman" w:cs="Times New Roman"/>
          <w:color w:val="000000" w:themeColor="text1"/>
          <w:spacing w:val="-2"/>
          <w:sz w:val="28"/>
          <w:szCs w:val="28"/>
        </w:rPr>
        <w:t xml:space="preserve"> (14,8% опрошенных) и </w:t>
      </w:r>
      <w:r w:rsidR="008A0079" w:rsidRPr="00A64978">
        <w:rPr>
          <w:rFonts w:ascii="Times New Roman" w:hAnsi="Times New Roman" w:cs="Times New Roman"/>
          <w:color w:val="000000" w:themeColor="text1"/>
          <w:spacing w:val="-2"/>
          <w:sz w:val="28"/>
          <w:szCs w:val="28"/>
        </w:rPr>
        <w:t>н</w:t>
      </w:r>
      <w:r w:rsidR="008A0079">
        <w:rPr>
          <w:rFonts w:ascii="Times New Roman" w:hAnsi="Times New Roman" w:cs="Times New Roman"/>
          <w:color w:val="000000" w:themeColor="text1"/>
          <w:spacing w:val="-2"/>
          <w:sz w:val="28"/>
          <w:szCs w:val="28"/>
        </w:rPr>
        <w:t>овых способах</w:t>
      </w:r>
      <w:r w:rsidR="008A0079" w:rsidRPr="00A64978">
        <w:rPr>
          <w:rFonts w:ascii="Times New Roman" w:hAnsi="Times New Roman" w:cs="Times New Roman"/>
          <w:color w:val="000000" w:themeColor="text1"/>
          <w:spacing w:val="-2"/>
          <w:sz w:val="28"/>
          <w:szCs w:val="28"/>
        </w:rPr>
        <w:t xml:space="preserve"> продвижения продукции (маркетинговые стратегии)</w:t>
      </w:r>
      <w:r w:rsidR="008A0079">
        <w:rPr>
          <w:rFonts w:ascii="Times New Roman" w:hAnsi="Times New Roman" w:cs="Times New Roman"/>
          <w:color w:val="000000" w:themeColor="text1"/>
          <w:spacing w:val="-2"/>
          <w:sz w:val="28"/>
          <w:szCs w:val="28"/>
        </w:rPr>
        <w:t xml:space="preserve"> (14,4% опрошенных);</w:t>
      </w:r>
    </w:p>
    <w:p w:rsidR="008A0079" w:rsidRDefault="008A0079" w:rsidP="008A0079">
      <w:pPr>
        <w:spacing w:after="0" w:line="312" w:lineRule="auto"/>
        <w:ind w:firstLine="709"/>
        <w:jc w:val="both"/>
        <w:rPr>
          <w:rFonts w:ascii="Times New Roman" w:hAnsi="Times New Roman" w:cs="Times New Roman"/>
          <w:color w:val="000000" w:themeColor="text1"/>
          <w:spacing w:val="-2"/>
          <w:sz w:val="28"/>
          <w:szCs w:val="28"/>
        </w:rPr>
      </w:pPr>
      <w:r w:rsidRPr="00A64978">
        <w:rPr>
          <w:rFonts w:ascii="Times New Roman" w:hAnsi="Times New Roman" w:cs="Times New Roman"/>
          <w:color w:val="000000" w:themeColor="text1"/>
          <w:spacing w:val="-2"/>
          <w:sz w:val="28"/>
          <w:szCs w:val="28"/>
        </w:rPr>
        <w:t>- предприятия-респонденты со сроком существования на рынке «</w:t>
      </w:r>
      <w:r>
        <w:rPr>
          <w:rFonts w:ascii="Times New Roman" w:hAnsi="Times New Roman" w:cs="Times New Roman"/>
          <w:color w:val="000000" w:themeColor="text1"/>
          <w:spacing w:val="-2"/>
          <w:sz w:val="28"/>
          <w:szCs w:val="28"/>
        </w:rPr>
        <w:t>от</w:t>
      </w:r>
      <w:r w:rsidRPr="00A64978">
        <w:rPr>
          <w:rFonts w:ascii="Times New Roman" w:hAnsi="Times New Roman" w:cs="Times New Roman"/>
          <w:color w:val="000000" w:themeColor="text1"/>
          <w:spacing w:val="-2"/>
          <w:sz w:val="28"/>
          <w:szCs w:val="28"/>
        </w:rPr>
        <w:t xml:space="preserve"> 1 года</w:t>
      </w:r>
      <w:r>
        <w:rPr>
          <w:rFonts w:ascii="Times New Roman" w:hAnsi="Times New Roman" w:cs="Times New Roman"/>
          <w:color w:val="000000" w:themeColor="text1"/>
          <w:spacing w:val="-2"/>
          <w:sz w:val="28"/>
          <w:szCs w:val="28"/>
        </w:rPr>
        <w:t xml:space="preserve"> до 5 лет</w:t>
      </w:r>
      <w:r w:rsidRPr="00A64978">
        <w:rPr>
          <w:rFonts w:ascii="Times New Roman" w:hAnsi="Times New Roman" w:cs="Times New Roman"/>
          <w:color w:val="000000" w:themeColor="text1"/>
          <w:spacing w:val="-2"/>
          <w:sz w:val="28"/>
          <w:szCs w:val="28"/>
        </w:rPr>
        <w:t>»</w:t>
      </w:r>
      <w:r>
        <w:rPr>
          <w:rFonts w:ascii="Times New Roman" w:hAnsi="Times New Roman" w:cs="Times New Roman"/>
          <w:color w:val="000000" w:themeColor="text1"/>
          <w:spacing w:val="-2"/>
          <w:sz w:val="28"/>
          <w:szCs w:val="28"/>
        </w:rPr>
        <w:t xml:space="preserve"> отмечают, что наиболее оптимальными способами повышения конкурентоспособности бизнеса являются новые способы</w:t>
      </w:r>
      <w:r w:rsidRPr="00A64978">
        <w:rPr>
          <w:rFonts w:ascii="Times New Roman" w:hAnsi="Times New Roman" w:cs="Times New Roman"/>
          <w:color w:val="000000" w:themeColor="text1"/>
          <w:spacing w:val="-2"/>
          <w:sz w:val="28"/>
          <w:szCs w:val="28"/>
        </w:rPr>
        <w:t xml:space="preserve"> продвижения продукции (маркетинговые стратегии)</w:t>
      </w:r>
      <w:r w:rsidRPr="008A0079">
        <w:rPr>
          <w:rFonts w:ascii="Times New Roman" w:hAnsi="Times New Roman" w:cs="Times New Roman"/>
          <w:color w:val="000000" w:themeColor="text1"/>
          <w:spacing w:val="-2"/>
          <w:sz w:val="28"/>
          <w:szCs w:val="28"/>
        </w:rPr>
        <w:t xml:space="preserve"> (16</w:t>
      </w:r>
      <w:r>
        <w:rPr>
          <w:rFonts w:ascii="Times New Roman" w:hAnsi="Times New Roman" w:cs="Times New Roman"/>
          <w:color w:val="000000" w:themeColor="text1"/>
          <w:spacing w:val="-2"/>
          <w:sz w:val="28"/>
          <w:szCs w:val="28"/>
        </w:rPr>
        <w:t>,</w:t>
      </w:r>
      <w:r w:rsidRPr="008A0079">
        <w:rPr>
          <w:rFonts w:ascii="Times New Roman" w:hAnsi="Times New Roman" w:cs="Times New Roman"/>
          <w:color w:val="000000" w:themeColor="text1"/>
          <w:spacing w:val="-2"/>
          <w:sz w:val="28"/>
          <w:szCs w:val="28"/>
        </w:rPr>
        <w:t>3%</w:t>
      </w:r>
      <w:r>
        <w:rPr>
          <w:rFonts w:ascii="Times New Roman" w:hAnsi="Times New Roman" w:cs="Times New Roman"/>
          <w:color w:val="000000" w:themeColor="text1"/>
          <w:spacing w:val="-2"/>
          <w:sz w:val="28"/>
          <w:szCs w:val="28"/>
        </w:rPr>
        <w:t xml:space="preserve"> опрошенных</w:t>
      </w:r>
      <w:r w:rsidRPr="008A0079">
        <w:rPr>
          <w:rFonts w:ascii="Times New Roman" w:hAnsi="Times New Roman" w:cs="Times New Roman"/>
          <w:color w:val="000000" w:themeColor="text1"/>
          <w:spacing w:val="-2"/>
          <w:sz w:val="28"/>
          <w:szCs w:val="28"/>
        </w:rPr>
        <w:t>)</w:t>
      </w:r>
      <w:r>
        <w:rPr>
          <w:rFonts w:ascii="Times New Roman" w:hAnsi="Times New Roman" w:cs="Times New Roman"/>
          <w:color w:val="000000" w:themeColor="text1"/>
          <w:spacing w:val="-2"/>
          <w:sz w:val="28"/>
          <w:szCs w:val="28"/>
        </w:rPr>
        <w:t>,</w:t>
      </w:r>
      <w:r w:rsidRPr="008A0079">
        <w:rPr>
          <w:rFonts w:ascii="Times New Roman" w:hAnsi="Times New Roman" w:cs="Times New Roman"/>
          <w:color w:val="000000" w:themeColor="text1"/>
          <w:spacing w:val="-2"/>
          <w:sz w:val="28"/>
          <w:szCs w:val="28"/>
        </w:rPr>
        <w:t xml:space="preserve"> </w:t>
      </w:r>
      <w:r w:rsidRPr="00A64978">
        <w:rPr>
          <w:rFonts w:ascii="Times New Roman" w:hAnsi="Times New Roman" w:cs="Times New Roman"/>
          <w:color w:val="000000" w:themeColor="text1"/>
          <w:spacing w:val="-2"/>
          <w:sz w:val="28"/>
          <w:szCs w:val="28"/>
        </w:rPr>
        <w:t>обучени</w:t>
      </w:r>
      <w:r>
        <w:rPr>
          <w:rFonts w:ascii="Times New Roman" w:hAnsi="Times New Roman" w:cs="Times New Roman"/>
          <w:color w:val="000000" w:themeColor="text1"/>
          <w:spacing w:val="-2"/>
          <w:sz w:val="28"/>
          <w:szCs w:val="28"/>
        </w:rPr>
        <w:t>е и переподготовка персонала (16,0</w:t>
      </w:r>
      <w:r w:rsidRPr="00A64978">
        <w:rPr>
          <w:rFonts w:ascii="Times New Roman" w:hAnsi="Times New Roman" w:cs="Times New Roman"/>
          <w:color w:val="000000" w:themeColor="text1"/>
          <w:spacing w:val="-2"/>
          <w:sz w:val="28"/>
          <w:szCs w:val="28"/>
        </w:rPr>
        <w:t xml:space="preserve">% опрошенных) и </w:t>
      </w:r>
      <w:r>
        <w:rPr>
          <w:rFonts w:ascii="Times New Roman" w:hAnsi="Times New Roman" w:cs="Times New Roman"/>
          <w:color w:val="000000" w:themeColor="text1"/>
          <w:spacing w:val="-2"/>
          <w:sz w:val="28"/>
          <w:szCs w:val="28"/>
        </w:rPr>
        <w:t>приобретение технического оборудования (15,4</w:t>
      </w:r>
      <w:r w:rsidRPr="00A64978">
        <w:rPr>
          <w:rFonts w:ascii="Times New Roman" w:hAnsi="Times New Roman" w:cs="Times New Roman"/>
          <w:color w:val="000000" w:themeColor="text1"/>
          <w:spacing w:val="-2"/>
          <w:sz w:val="28"/>
          <w:szCs w:val="28"/>
        </w:rPr>
        <w:t>% опрошенных)</w:t>
      </w:r>
      <w:r>
        <w:rPr>
          <w:rFonts w:ascii="Times New Roman" w:hAnsi="Times New Roman" w:cs="Times New Roman"/>
          <w:color w:val="000000" w:themeColor="text1"/>
          <w:spacing w:val="-2"/>
          <w:sz w:val="28"/>
          <w:szCs w:val="28"/>
        </w:rPr>
        <w:t>;</w:t>
      </w:r>
    </w:p>
    <w:p w:rsidR="008A0079" w:rsidRDefault="008A0079" w:rsidP="008A0079">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2"/>
          <w:sz w:val="28"/>
          <w:szCs w:val="28"/>
        </w:rPr>
        <w:t xml:space="preserve">- </w:t>
      </w:r>
      <w:r w:rsidRPr="00A64978">
        <w:rPr>
          <w:rFonts w:ascii="Times New Roman" w:hAnsi="Times New Roman" w:cs="Times New Roman"/>
          <w:color w:val="000000" w:themeColor="text1"/>
          <w:spacing w:val="-2"/>
          <w:sz w:val="28"/>
          <w:szCs w:val="28"/>
        </w:rPr>
        <w:t>предприятия-респонденты со сроком существования на рынке «</w:t>
      </w:r>
      <w:r>
        <w:rPr>
          <w:rFonts w:ascii="Times New Roman" w:hAnsi="Times New Roman" w:cs="Times New Roman"/>
          <w:color w:val="000000" w:themeColor="text1"/>
          <w:spacing w:val="-2"/>
          <w:sz w:val="28"/>
          <w:szCs w:val="28"/>
        </w:rPr>
        <w:t>более 5 лет</w:t>
      </w:r>
      <w:r w:rsidRPr="00A64978">
        <w:rPr>
          <w:rFonts w:ascii="Times New Roman" w:hAnsi="Times New Roman" w:cs="Times New Roman"/>
          <w:color w:val="000000" w:themeColor="text1"/>
          <w:spacing w:val="-2"/>
          <w:sz w:val="28"/>
          <w:szCs w:val="28"/>
        </w:rPr>
        <w:t>»</w:t>
      </w:r>
      <w:r>
        <w:rPr>
          <w:rFonts w:ascii="Times New Roman" w:hAnsi="Times New Roman" w:cs="Times New Roman"/>
          <w:color w:val="000000" w:themeColor="text1"/>
          <w:spacing w:val="-2"/>
          <w:sz w:val="28"/>
          <w:szCs w:val="28"/>
        </w:rPr>
        <w:t xml:space="preserve"> уверены, что наиболее эффективными способами повышения конкурентоспособности организации являются </w:t>
      </w:r>
      <w:r w:rsidRPr="00E2452D">
        <w:rPr>
          <w:rFonts w:ascii="Times New Roman" w:hAnsi="Times New Roman" w:cs="Times New Roman"/>
          <w:color w:val="000000" w:themeColor="text1"/>
          <w:spacing w:val="-2"/>
          <w:sz w:val="28"/>
          <w:szCs w:val="28"/>
        </w:rPr>
        <w:t>обучение и переподготовка персонала</w:t>
      </w:r>
      <w:r w:rsidR="005B0749">
        <w:rPr>
          <w:rFonts w:ascii="Times New Roman" w:hAnsi="Times New Roman" w:cs="Times New Roman"/>
          <w:color w:val="000000" w:themeColor="text1"/>
          <w:spacing w:val="-2"/>
          <w:sz w:val="28"/>
          <w:szCs w:val="28"/>
        </w:rPr>
        <w:t xml:space="preserve"> (23,6% опрошенных),</w:t>
      </w:r>
      <w:r>
        <w:rPr>
          <w:rFonts w:ascii="Times New Roman" w:hAnsi="Times New Roman" w:cs="Times New Roman"/>
          <w:color w:val="000000" w:themeColor="text1"/>
          <w:spacing w:val="-2"/>
          <w:sz w:val="28"/>
          <w:szCs w:val="28"/>
        </w:rPr>
        <w:t xml:space="preserve"> </w:t>
      </w:r>
      <w:r w:rsidRPr="00E2452D">
        <w:rPr>
          <w:rFonts w:ascii="Times New Roman" w:hAnsi="Times New Roman" w:cs="Times New Roman"/>
          <w:color w:val="000000" w:themeColor="text1"/>
          <w:spacing w:val="-2"/>
          <w:sz w:val="28"/>
          <w:szCs w:val="28"/>
        </w:rPr>
        <w:t>приобретение технического оборудования</w:t>
      </w:r>
      <w:r w:rsidR="005B0749">
        <w:rPr>
          <w:rFonts w:ascii="Times New Roman" w:hAnsi="Times New Roman" w:cs="Times New Roman"/>
          <w:color w:val="000000" w:themeColor="text1"/>
          <w:spacing w:val="-2"/>
          <w:sz w:val="28"/>
          <w:szCs w:val="28"/>
        </w:rPr>
        <w:t xml:space="preserve"> (20,2</w:t>
      </w:r>
      <w:r>
        <w:rPr>
          <w:rFonts w:ascii="Times New Roman" w:hAnsi="Times New Roman" w:cs="Times New Roman"/>
          <w:color w:val="000000" w:themeColor="text1"/>
          <w:spacing w:val="-2"/>
          <w:sz w:val="28"/>
          <w:szCs w:val="28"/>
        </w:rPr>
        <w:t>% опрошенных)</w:t>
      </w:r>
      <w:r w:rsidR="005B0749">
        <w:rPr>
          <w:rFonts w:ascii="Times New Roman" w:hAnsi="Times New Roman" w:cs="Times New Roman"/>
          <w:color w:val="000000" w:themeColor="text1"/>
          <w:spacing w:val="-2"/>
          <w:sz w:val="28"/>
          <w:szCs w:val="28"/>
        </w:rPr>
        <w:t xml:space="preserve"> и новые способы</w:t>
      </w:r>
      <w:r w:rsidR="005B0749" w:rsidRPr="00A64978">
        <w:rPr>
          <w:rFonts w:ascii="Times New Roman" w:hAnsi="Times New Roman" w:cs="Times New Roman"/>
          <w:color w:val="000000" w:themeColor="text1"/>
          <w:spacing w:val="-2"/>
          <w:sz w:val="28"/>
          <w:szCs w:val="28"/>
        </w:rPr>
        <w:t xml:space="preserve"> продвижения продукции (маркетинговые стратегии)</w:t>
      </w:r>
      <w:r w:rsidR="005B0749">
        <w:rPr>
          <w:rFonts w:ascii="Times New Roman" w:hAnsi="Times New Roman" w:cs="Times New Roman"/>
          <w:color w:val="000000" w:themeColor="text1"/>
          <w:spacing w:val="-2"/>
          <w:sz w:val="28"/>
          <w:szCs w:val="28"/>
        </w:rPr>
        <w:t xml:space="preserve"> (14,3% опрошенных)</w:t>
      </w:r>
      <w:r>
        <w:rPr>
          <w:rFonts w:ascii="Times New Roman" w:hAnsi="Times New Roman" w:cs="Times New Roman"/>
          <w:color w:val="000000" w:themeColor="text1"/>
          <w:spacing w:val="-2"/>
          <w:sz w:val="28"/>
          <w:szCs w:val="28"/>
        </w:rPr>
        <w:t>.</w:t>
      </w:r>
    </w:p>
    <w:p w:rsidR="008A0079" w:rsidRPr="008A0079" w:rsidRDefault="005B0749" w:rsidP="00763CFE">
      <w:pPr>
        <w:spacing w:after="0" w:line="312" w:lineRule="auto"/>
        <w:ind w:firstLine="709"/>
        <w:jc w:val="both"/>
        <w:rPr>
          <w:rFonts w:ascii="Times New Roman" w:hAnsi="Times New Roman" w:cs="Times New Roman"/>
          <w:color w:val="000000" w:themeColor="text1"/>
          <w:spacing w:val="-2"/>
          <w:sz w:val="28"/>
          <w:szCs w:val="28"/>
        </w:rPr>
      </w:pPr>
      <w:r>
        <w:rPr>
          <w:rFonts w:ascii="Times New Roman" w:hAnsi="Times New Roman" w:cs="Times New Roman"/>
          <w:color w:val="000000" w:themeColor="text1"/>
          <w:spacing w:val="-2"/>
          <w:sz w:val="28"/>
          <w:szCs w:val="28"/>
        </w:rPr>
        <w:t>- предприятия со сроком существования на рынке более 5 лет максимально не предпринимали никаких действий (6,7% опрошенных).</w:t>
      </w:r>
    </w:p>
    <w:p w:rsidR="00763CFE" w:rsidRDefault="008A0079" w:rsidP="00655A5A">
      <w:pPr>
        <w:spacing w:after="0" w:line="312" w:lineRule="auto"/>
        <w:jc w:val="both"/>
        <w:rPr>
          <w:rFonts w:ascii="Times New Roman" w:hAnsi="Times New Roman" w:cs="Times New Roman"/>
          <w:sz w:val="28"/>
          <w:szCs w:val="28"/>
        </w:rPr>
      </w:pPr>
      <w:r w:rsidRPr="008A0079">
        <w:rPr>
          <w:rFonts w:ascii="Times New Roman" w:hAnsi="Times New Roman" w:cs="Times New Roman"/>
          <w:noProof/>
          <w:sz w:val="28"/>
          <w:szCs w:val="28"/>
          <w:lang w:eastAsia="ru-RU"/>
        </w:rPr>
        <w:drawing>
          <wp:inline distT="0" distB="0" distL="0" distR="0">
            <wp:extent cx="5940425" cy="6191187"/>
            <wp:effectExtent l="19050" t="0" r="22225" b="63"/>
            <wp:docPr id="10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63CFE" w:rsidRDefault="00E65340" w:rsidP="00763CFE">
      <w:pPr>
        <w:tabs>
          <w:tab w:val="center" w:pos="4857"/>
        </w:tabs>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3.18</w:t>
      </w:r>
      <w:r w:rsidR="00763CFE">
        <w:rPr>
          <w:rFonts w:ascii="Times New Roman" w:hAnsi="Times New Roman" w:cs="Times New Roman"/>
          <w:color w:val="000000" w:themeColor="text1"/>
          <w:sz w:val="28"/>
          <w:szCs w:val="28"/>
        </w:rPr>
        <w:t xml:space="preserve">. </w:t>
      </w:r>
      <w:r w:rsidR="00763CFE" w:rsidRPr="006F435C">
        <w:rPr>
          <w:rFonts w:ascii="Times New Roman" w:hAnsi="Times New Roman" w:cs="Times New Roman"/>
          <w:sz w:val="28"/>
          <w:szCs w:val="28"/>
        </w:rPr>
        <w:t xml:space="preserve">Рейтинг основных способов повышения конкурентоспособности </w:t>
      </w:r>
      <w:r w:rsidR="00763CFE">
        <w:rPr>
          <w:rFonts w:ascii="Times New Roman" w:hAnsi="Times New Roman" w:cs="Times New Roman"/>
          <w:color w:val="000000" w:themeColor="text1"/>
          <w:sz w:val="28"/>
          <w:szCs w:val="28"/>
        </w:rPr>
        <w:t>в зависимости от срока существования на рынке предприятий-респондентов, %</w:t>
      </w:r>
    </w:p>
    <w:p w:rsidR="004576EE" w:rsidRDefault="004576EE" w:rsidP="00E2452D">
      <w:pPr>
        <w:spacing w:after="0" w:line="312" w:lineRule="auto"/>
        <w:ind w:firstLine="709"/>
        <w:jc w:val="both"/>
        <w:rPr>
          <w:rFonts w:ascii="Times New Roman" w:hAnsi="Times New Roman" w:cs="Times New Roman"/>
          <w:color w:val="000000" w:themeColor="text1"/>
          <w:spacing w:val="-2"/>
          <w:sz w:val="28"/>
          <w:szCs w:val="28"/>
        </w:rPr>
      </w:pPr>
    </w:p>
    <w:p w:rsidR="005B0749" w:rsidRPr="0000556C" w:rsidRDefault="005B0749" w:rsidP="005B0749">
      <w:pPr>
        <w:spacing w:after="0" w:line="312"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Основные способы повышения конкурентоспособности в разрезе годового оборота компаний-респондентов приведены на рис. 3.19. Общий анализ рисунка указывает на следующие особенности:</w:t>
      </w:r>
    </w:p>
    <w:p w:rsidR="005B0749" w:rsidRPr="0000556C" w:rsidRDefault="005B0749" w:rsidP="005B0749">
      <w:pPr>
        <w:spacing w:after="0" w:line="312"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xml:space="preserve">- предприятия-респонденты с уровнем годового оборота «до 120 млн. рублей», т.е. </w:t>
      </w:r>
      <w:r w:rsidR="00B16C44">
        <w:rPr>
          <w:rFonts w:ascii="Times New Roman" w:hAnsi="Times New Roman" w:cs="Times New Roman"/>
          <w:sz w:val="28"/>
          <w:szCs w:val="28"/>
        </w:rPr>
        <w:t xml:space="preserve">в большей степени </w:t>
      </w:r>
      <w:r w:rsidRPr="0000556C">
        <w:rPr>
          <w:rFonts w:ascii="Times New Roman" w:hAnsi="Times New Roman" w:cs="Times New Roman"/>
          <w:sz w:val="28"/>
          <w:szCs w:val="28"/>
        </w:rPr>
        <w:t>индивидуальные предприниматели, лидируют в категории тех, кто никак</w:t>
      </w:r>
      <w:r w:rsidR="00B16C44">
        <w:rPr>
          <w:rFonts w:ascii="Times New Roman" w:hAnsi="Times New Roman" w:cs="Times New Roman"/>
          <w:sz w:val="28"/>
          <w:szCs w:val="28"/>
        </w:rPr>
        <w:t>их действий не предпринимает (10,5</w:t>
      </w:r>
      <w:r w:rsidRPr="0000556C">
        <w:rPr>
          <w:rFonts w:ascii="Times New Roman" w:hAnsi="Times New Roman" w:cs="Times New Roman"/>
          <w:sz w:val="28"/>
          <w:szCs w:val="28"/>
        </w:rPr>
        <w:t>% опрошенных)</w:t>
      </w:r>
      <w:r w:rsidR="00B16C44">
        <w:rPr>
          <w:rFonts w:ascii="Times New Roman" w:hAnsi="Times New Roman" w:cs="Times New Roman"/>
          <w:sz w:val="28"/>
          <w:szCs w:val="28"/>
        </w:rPr>
        <w:t>, приобретает техническое оборудование (19,4% опрошенных) и обучает и осуществляет переподготовку персонала (24,3% опрошенных)</w:t>
      </w:r>
      <w:r w:rsidRPr="0000556C">
        <w:rPr>
          <w:rFonts w:ascii="Times New Roman" w:hAnsi="Times New Roman" w:cs="Times New Roman"/>
          <w:sz w:val="28"/>
          <w:szCs w:val="28"/>
        </w:rPr>
        <w:t>;</w:t>
      </w:r>
    </w:p>
    <w:p w:rsidR="005B0749" w:rsidRDefault="00B16C44" w:rsidP="005B0749">
      <w:pPr>
        <w:spacing w:after="0" w:line="312" w:lineRule="auto"/>
        <w:jc w:val="both"/>
        <w:rPr>
          <w:rFonts w:ascii="Times New Roman" w:hAnsi="Times New Roman" w:cs="Times New Roman"/>
          <w:color w:val="000000" w:themeColor="text1"/>
          <w:spacing w:val="-2"/>
          <w:sz w:val="28"/>
          <w:szCs w:val="28"/>
          <w:lang w:val="en-US"/>
        </w:rPr>
      </w:pPr>
      <w:r w:rsidRPr="00B16C44">
        <w:rPr>
          <w:rFonts w:ascii="Times New Roman" w:hAnsi="Times New Roman" w:cs="Times New Roman"/>
          <w:noProof/>
          <w:color w:val="000000" w:themeColor="text1"/>
          <w:spacing w:val="-2"/>
          <w:sz w:val="28"/>
          <w:szCs w:val="28"/>
          <w:lang w:eastAsia="ru-RU"/>
        </w:rPr>
        <w:drawing>
          <wp:inline distT="0" distB="0" distL="0" distR="0">
            <wp:extent cx="5940425" cy="5952687"/>
            <wp:effectExtent l="19050" t="0" r="22225" b="0"/>
            <wp:docPr id="10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2452D" w:rsidRDefault="00E2452D" w:rsidP="00E2452D">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 3.19. </w:t>
      </w:r>
      <w:r w:rsidRPr="006F435C">
        <w:rPr>
          <w:rFonts w:ascii="Times New Roman" w:hAnsi="Times New Roman" w:cs="Times New Roman"/>
          <w:sz w:val="28"/>
          <w:szCs w:val="28"/>
        </w:rPr>
        <w:t xml:space="preserve">Рейтинг основных способов повышения конкурентоспособности </w:t>
      </w:r>
      <w:r>
        <w:rPr>
          <w:rFonts w:ascii="Times New Roman" w:hAnsi="Times New Roman" w:cs="Times New Roman"/>
          <w:sz w:val="28"/>
          <w:szCs w:val="28"/>
        </w:rPr>
        <w:t>в зависимости от уровня годового оборота компаний-респондентов, %</w:t>
      </w:r>
    </w:p>
    <w:p w:rsidR="005B0749" w:rsidRDefault="005B0749" w:rsidP="00E2452D">
      <w:pPr>
        <w:spacing w:after="0" w:line="312" w:lineRule="auto"/>
        <w:ind w:firstLine="709"/>
        <w:jc w:val="both"/>
        <w:rPr>
          <w:rFonts w:ascii="Times New Roman" w:hAnsi="Times New Roman" w:cs="Times New Roman"/>
          <w:sz w:val="28"/>
          <w:szCs w:val="28"/>
        </w:rPr>
      </w:pPr>
    </w:p>
    <w:p w:rsidR="0006223F" w:rsidRPr="0000556C" w:rsidRDefault="0006223F" w:rsidP="00E2452D">
      <w:pPr>
        <w:spacing w:after="0" w:line="312"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xml:space="preserve">- предприятия-респонденты с уровнем годового оборота «свыше 2000 млн. рублей» считают, что основными способами повышения конкурентоспособности организации </w:t>
      </w:r>
      <w:r w:rsidR="00A0314F" w:rsidRPr="0000556C">
        <w:rPr>
          <w:rFonts w:ascii="Times New Roman" w:hAnsi="Times New Roman" w:cs="Times New Roman"/>
          <w:sz w:val="28"/>
          <w:szCs w:val="28"/>
        </w:rPr>
        <w:t>являю</w:t>
      </w:r>
      <w:r w:rsidRPr="0000556C">
        <w:rPr>
          <w:rFonts w:ascii="Times New Roman" w:hAnsi="Times New Roman" w:cs="Times New Roman"/>
          <w:sz w:val="28"/>
          <w:szCs w:val="28"/>
        </w:rPr>
        <w:t xml:space="preserve">тся </w:t>
      </w:r>
      <w:r w:rsidR="00B16C44" w:rsidRPr="0000556C">
        <w:rPr>
          <w:rFonts w:ascii="Times New Roman" w:hAnsi="Times New Roman" w:cs="Times New Roman"/>
          <w:sz w:val="28"/>
          <w:szCs w:val="28"/>
        </w:rPr>
        <w:t>разработка новых модификаций и форм производимой продукции, расширение ассортимента</w:t>
      </w:r>
      <w:r w:rsidR="00B16C44">
        <w:rPr>
          <w:rFonts w:ascii="Times New Roman" w:hAnsi="Times New Roman" w:cs="Times New Roman"/>
          <w:sz w:val="28"/>
          <w:szCs w:val="28"/>
        </w:rPr>
        <w:t xml:space="preserve"> (15,7% опрошенных),</w:t>
      </w:r>
      <w:r w:rsidR="00B16C44" w:rsidRPr="0000556C">
        <w:rPr>
          <w:rFonts w:ascii="Times New Roman" w:hAnsi="Times New Roman" w:cs="Times New Roman"/>
          <w:sz w:val="28"/>
          <w:szCs w:val="28"/>
        </w:rPr>
        <w:t xml:space="preserve"> </w:t>
      </w:r>
      <w:r w:rsidR="00B16C44">
        <w:rPr>
          <w:rFonts w:ascii="Times New Roman" w:hAnsi="Times New Roman" w:cs="Times New Roman"/>
          <w:sz w:val="28"/>
          <w:szCs w:val="28"/>
        </w:rPr>
        <w:t xml:space="preserve">обучение и переподготовка персонала (14,9% опрошенных), </w:t>
      </w:r>
      <w:r w:rsidR="00A0314F" w:rsidRPr="0000556C">
        <w:rPr>
          <w:rFonts w:ascii="Times New Roman" w:hAnsi="Times New Roman" w:cs="Times New Roman"/>
          <w:sz w:val="28"/>
          <w:szCs w:val="28"/>
        </w:rPr>
        <w:t>самостоятельное проведение научно-исследовательской, опытно-конструкторских или технологических работ</w:t>
      </w:r>
      <w:r w:rsidR="00B16C44">
        <w:rPr>
          <w:rFonts w:ascii="Times New Roman" w:hAnsi="Times New Roman" w:cs="Times New Roman"/>
          <w:sz w:val="28"/>
          <w:szCs w:val="28"/>
        </w:rPr>
        <w:t xml:space="preserve"> (14,7% опрошенных) и</w:t>
      </w:r>
      <w:r w:rsidR="00A0314F" w:rsidRPr="0000556C">
        <w:rPr>
          <w:rFonts w:ascii="Times New Roman" w:hAnsi="Times New Roman" w:cs="Times New Roman"/>
          <w:sz w:val="28"/>
          <w:szCs w:val="28"/>
        </w:rPr>
        <w:t xml:space="preserve"> новые способы продвижения проду</w:t>
      </w:r>
      <w:r w:rsidR="00B16C44">
        <w:rPr>
          <w:rFonts w:ascii="Times New Roman" w:hAnsi="Times New Roman" w:cs="Times New Roman"/>
          <w:sz w:val="28"/>
          <w:szCs w:val="28"/>
        </w:rPr>
        <w:t>кции (маркетинговые стратегии) (14,7% опрошенных)</w:t>
      </w:r>
      <w:r w:rsidR="00A0314F" w:rsidRPr="0000556C">
        <w:rPr>
          <w:rFonts w:ascii="Times New Roman" w:hAnsi="Times New Roman" w:cs="Times New Roman"/>
          <w:sz w:val="28"/>
          <w:szCs w:val="28"/>
        </w:rPr>
        <w:t>;</w:t>
      </w:r>
    </w:p>
    <w:p w:rsidR="00A0314F" w:rsidRPr="0000556C" w:rsidRDefault="00A0314F" w:rsidP="00E2452D">
      <w:pPr>
        <w:spacing w:after="0" w:line="312"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xml:space="preserve">- предприятия-респонденты с уровнем годового оборота «от 800 млн. рублей до 2000 млн. рублей» отмечают, что </w:t>
      </w:r>
      <w:r w:rsidR="006361D7" w:rsidRPr="0000556C">
        <w:rPr>
          <w:rFonts w:ascii="Times New Roman" w:hAnsi="Times New Roman" w:cs="Times New Roman"/>
          <w:sz w:val="28"/>
          <w:szCs w:val="28"/>
        </w:rPr>
        <w:t xml:space="preserve">основным способом повышения конкурентоспособности </w:t>
      </w:r>
      <w:r w:rsidR="00AC4D8E" w:rsidRPr="0000556C">
        <w:rPr>
          <w:rFonts w:ascii="Times New Roman" w:hAnsi="Times New Roman" w:cs="Times New Roman"/>
          <w:sz w:val="28"/>
          <w:szCs w:val="28"/>
        </w:rPr>
        <w:t xml:space="preserve">является </w:t>
      </w:r>
      <w:r w:rsidR="00B16C44" w:rsidRPr="0000556C">
        <w:rPr>
          <w:rFonts w:ascii="Times New Roman" w:hAnsi="Times New Roman" w:cs="Times New Roman"/>
          <w:sz w:val="28"/>
          <w:szCs w:val="28"/>
        </w:rPr>
        <w:t>обучени</w:t>
      </w:r>
      <w:r w:rsidR="00B16C44">
        <w:rPr>
          <w:rFonts w:ascii="Times New Roman" w:hAnsi="Times New Roman" w:cs="Times New Roman"/>
          <w:sz w:val="28"/>
          <w:szCs w:val="28"/>
        </w:rPr>
        <w:t>е и переподготовка персонала (16,4</w:t>
      </w:r>
      <w:r w:rsidR="00B16C44" w:rsidRPr="0000556C">
        <w:rPr>
          <w:rFonts w:ascii="Times New Roman" w:hAnsi="Times New Roman" w:cs="Times New Roman"/>
          <w:sz w:val="28"/>
          <w:szCs w:val="28"/>
        </w:rPr>
        <w:t>% опрошенных)</w:t>
      </w:r>
      <w:r w:rsidR="00B16C44">
        <w:rPr>
          <w:rFonts w:ascii="Times New Roman" w:hAnsi="Times New Roman" w:cs="Times New Roman"/>
          <w:sz w:val="28"/>
          <w:szCs w:val="28"/>
        </w:rPr>
        <w:t xml:space="preserve">, </w:t>
      </w:r>
      <w:r w:rsidR="00AC4D8E" w:rsidRPr="0000556C">
        <w:rPr>
          <w:rFonts w:ascii="Times New Roman" w:hAnsi="Times New Roman" w:cs="Times New Roman"/>
          <w:sz w:val="28"/>
          <w:szCs w:val="28"/>
        </w:rPr>
        <w:t>приобретен</w:t>
      </w:r>
      <w:r w:rsidR="00B16C44">
        <w:rPr>
          <w:rFonts w:ascii="Times New Roman" w:hAnsi="Times New Roman" w:cs="Times New Roman"/>
          <w:sz w:val="28"/>
          <w:szCs w:val="28"/>
        </w:rPr>
        <w:t>ие технического оборудования (15,4</w:t>
      </w:r>
      <w:r w:rsidR="00AC4D8E" w:rsidRPr="0000556C">
        <w:rPr>
          <w:rFonts w:ascii="Times New Roman" w:hAnsi="Times New Roman" w:cs="Times New Roman"/>
          <w:sz w:val="28"/>
          <w:szCs w:val="28"/>
        </w:rPr>
        <w:t>% опрошенных)</w:t>
      </w:r>
      <w:r w:rsidR="0000556C" w:rsidRPr="0000556C">
        <w:rPr>
          <w:rFonts w:ascii="Times New Roman" w:hAnsi="Times New Roman" w:cs="Times New Roman"/>
          <w:sz w:val="28"/>
          <w:szCs w:val="28"/>
        </w:rPr>
        <w:t xml:space="preserve"> и</w:t>
      </w:r>
      <w:r w:rsidR="00B16C44">
        <w:rPr>
          <w:rFonts w:ascii="Times New Roman" w:hAnsi="Times New Roman" w:cs="Times New Roman"/>
          <w:sz w:val="28"/>
          <w:szCs w:val="28"/>
        </w:rPr>
        <w:t xml:space="preserve"> </w:t>
      </w:r>
      <w:r w:rsidR="00B16C44" w:rsidRPr="0000556C">
        <w:rPr>
          <w:rFonts w:ascii="Times New Roman" w:hAnsi="Times New Roman" w:cs="Times New Roman"/>
          <w:sz w:val="28"/>
          <w:szCs w:val="28"/>
        </w:rPr>
        <w:t>самостоятельное проведение научно-исследовательской, опытно-конструкторских или технологических работ</w:t>
      </w:r>
      <w:r w:rsidR="00B16C44">
        <w:rPr>
          <w:rFonts w:ascii="Times New Roman" w:hAnsi="Times New Roman" w:cs="Times New Roman"/>
          <w:sz w:val="28"/>
          <w:szCs w:val="28"/>
        </w:rPr>
        <w:t xml:space="preserve"> (14,3% опрошенных)</w:t>
      </w:r>
      <w:r w:rsidR="00AC4D8E" w:rsidRPr="0000556C">
        <w:rPr>
          <w:rFonts w:ascii="Times New Roman" w:hAnsi="Times New Roman" w:cs="Times New Roman"/>
          <w:sz w:val="28"/>
          <w:szCs w:val="28"/>
        </w:rPr>
        <w:t>;</w:t>
      </w:r>
    </w:p>
    <w:p w:rsidR="00AC4D8E" w:rsidRPr="0000556C" w:rsidRDefault="00AC4D8E" w:rsidP="00AC4D8E">
      <w:pPr>
        <w:spacing w:after="0" w:line="312"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xml:space="preserve">- предприятия-респонденты с уровнем годового оборота «от 120 млн. рублей до 800 млн. рублей» отмечают, что основными способами повышения конкурентоспособности являются </w:t>
      </w:r>
      <w:r w:rsidR="00B16C44" w:rsidRPr="0000556C">
        <w:rPr>
          <w:rFonts w:ascii="Times New Roman" w:hAnsi="Times New Roman" w:cs="Times New Roman"/>
          <w:sz w:val="28"/>
          <w:szCs w:val="28"/>
        </w:rPr>
        <w:t>обучение и переподготов</w:t>
      </w:r>
      <w:r w:rsidR="00B16C44">
        <w:rPr>
          <w:rFonts w:ascii="Times New Roman" w:hAnsi="Times New Roman" w:cs="Times New Roman"/>
          <w:sz w:val="28"/>
          <w:szCs w:val="28"/>
        </w:rPr>
        <w:t xml:space="preserve">ка персонала (16,9% опрошенных), </w:t>
      </w:r>
      <w:r w:rsidRPr="0000556C">
        <w:rPr>
          <w:rFonts w:ascii="Times New Roman" w:hAnsi="Times New Roman" w:cs="Times New Roman"/>
          <w:sz w:val="28"/>
          <w:szCs w:val="28"/>
        </w:rPr>
        <w:t>приобретение технического обор</w:t>
      </w:r>
      <w:r w:rsidR="00B16C44">
        <w:rPr>
          <w:rFonts w:ascii="Times New Roman" w:hAnsi="Times New Roman" w:cs="Times New Roman"/>
          <w:sz w:val="28"/>
          <w:szCs w:val="28"/>
        </w:rPr>
        <w:t>удования (15,7% опрошенных) и</w:t>
      </w:r>
      <w:r w:rsidR="00B16C44" w:rsidRPr="0000556C">
        <w:rPr>
          <w:rFonts w:ascii="Times New Roman" w:hAnsi="Times New Roman" w:cs="Times New Roman"/>
          <w:sz w:val="28"/>
          <w:szCs w:val="28"/>
        </w:rPr>
        <w:t xml:space="preserve"> новые способы продвижения проду</w:t>
      </w:r>
      <w:r w:rsidR="00B16C44">
        <w:rPr>
          <w:rFonts w:ascii="Times New Roman" w:hAnsi="Times New Roman" w:cs="Times New Roman"/>
          <w:sz w:val="28"/>
          <w:szCs w:val="28"/>
        </w:rPr>
        <w:t>кции (маркетинговые стратегии) (15,4% опрошенных).</w:t>
      </w:r>
    </w:p>
    <w:p w:rsidR="00F27F6E" w:rsidRPr="0000556C" w:rsidRDefault="00AC4D8E" w:rsidP="00AC4D8E">
      <w:pPr>
        <w:spacing w:after="0" w:line="312"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xml:space="preserve">Анализ мер по повышению конкурентоспособности, реализованных компаниями в разрезе экономических видов деятельности </w:t>
      </w:r>
      <w:r w:rsidR="00E36D95">
        <w:rPr>
          <w:rFonts w:ascii="Times New Roman" w:hAnsi="Times New Roman" w:cs="Times New Roman"/>
          <w:sz w:val="28"/>
          <w:szCs w:val="28"/>
        </w:rPr>
        <w:t>в 2023</w:t>
      </w:r>
      <w:r w:rsidR="009A6977" w:rsidRPr="0000556C">
        <w:rPr>
          <w:rFonts w:ascii="Times New Roman" w:hAnsi="Times New Roman" w:cs="Times New Roman"/>
          <w:sz w:val="28"/>
          <w:szCs w:val="28"/>
        </w:rPr>
        <w:t xml:space="preserve"> г. </w:t>
      </w:r>
      <w:r w:rsidRPr="0000556C">
        <w:rPr>
          <w:rFonts w:ascii="Times New Roman" w:hAnsi="Times New Roman" w:cs="Times New Roman"/>
          <w:sz w:val="28"/>
          <w:szCs w:val="28"/>
        </w:rPr>
        <w:t>приведен в табл. 3.8.</w:t>
      </w:r>
      <w:r w:rsidR="00D85811" w:rsidRPr="0000556C">
        <w:rPr>
          <w:rFonts w:ascii="Times New Roman" w:hAnsi="Times New Roman" w:cs="Times New Roman"/>
          <w:sz w:val="28"/>
          <w:szCs w:val="28"/>
        </w:rPr>
        <w:t xml:space="preserve"> Исходя из данных таблицы можно сделать следующие выводы:</w:t>
      </w:r>
    </w:p>
    <w:p w:rsidR="00F27F6E" w:rsidRPr="004341B6" w:rsidRDefault="00D85811" w:rsidP="004341B6">
      <w:pPr>
        <w:spacing w:after="0" w:line="312" w:lineRule="auto"/>
        <w:ind w:firstLine="709"/>
        <w:jc w:val="both"/>
        <w:rPr>
          <w:rFonts w:ascii="Times New Roman" w:hAnsi="Times New Roman" w:cs="Times New Roman"/>
          <w:sz w:val="28"/>
          <w:szCs w:val="28"/>
        </w:rPr>
      </w:pPr>
      <w:r w:rsidRPr="0000556C">
        <w:rPr>
          <w:rFonts w:ascii="Times New Roman" w:hAnsi="Times New Roman" w:cs="Times New Roman"/>
          <w:sz w:val="28"/>
          <w:szCs w:val="28"/>
        </w:rPr>
        <w:t xml:space="preserve">- приобретение технологий, патентов, лицензий, ноу-хау как один из ключевых способов повышения конкурентоспособности организации используется на </w:t>
      </w:r>
      <w:r w:rsidR="00541C6D">
        <w:rPr>
          <w:rFonts w:ascii="Times New Roman" w:hAnsi="Times New Roman" w:cs="Times New Roman"/>
          <w:sz w:val="28"/>
          <w:szCs w:val="28"/>
        </w:rPr>
        <w:t>рынках</w:t>
      </w:r>
      <w:r w:rsidRPr="0000556C">
        <w:rPr>
          <w:rFonts w:ascii="Times New Roman" w:hAnsi="Times New Roman" w:cs="Times New Roman"/>
          <w:sz w:val="28"/>
          <w:szCs w:val="28"/>
        </w:rPr>
        <w:t xml:space="preserve"> </w:t>
      </w:r>
      <w:r w:rsidR="004341B6" w:rsidRPr="004341B6">
        <w:rPr>
          <w:rFonts w:ascii="Times New Roman" w:hAnsi="Times New Roman" w:cs="Times New Roman"/>
          <w:sz w:val="28"/>
          <w:szCs w:val="28"/>
        </w:rPr>
        <w:t>вылова водных биоресурсов</w:t>
      </w:r>
      <w:r w:rsidR="004341B6">
        <w:rPr>
          <w:rFonts w:ascii="Times New Roman" w:hAnsi="Times New Roman" w:cs="Times New Roman"/>
          <w:sz w:val="28"/>
          <w:szCs w:val="28"/>
        </w:rPr>
        <w:t xml:space="preserve"> (21,7% опрошенных по рынку), </w:t>
      </w:r>
      <w:r w:rsidR="004341B6" w:rsidRPr="004341B6">
        <w:rPr>
          <w:rFonts w:ascii="Times New Roman" w:hAnsi="Times New Roman" w:cs="Times New Roman"/>
          <w:sz w:val="28"/>
          <w:szCs w:val="28"/>
        </w:rPr>
        <w:t>оказания услуг по перевозке пассажиров автомобильным транспортом по муниципальным маршрутам регулярных перевозок</w:t>
      </w:r>
      <w:r w:rsidR="004341B6">
        <w:rPr>
          <w:rFonts w:ascii="Times New Roman" w:hAnsi="Times New Roman" w:cs="Times New Roman"/>
          <w:sz w:val="28"/>
          <w:szCs w:val="28"/>
        </w:rPr>
        <w:t xml:space="preserve"> (18,8% опрошенных по рынку)</w:t>
      </w:r>
      <w:r w:rsidR="004341B6" w:rsidRPr="004341B6">
        <w:rPr>
          <w:rFonts w:ascii="Times New Roman" w:hAnsi="Times New Roman" w:cs="Times New Roman"/>
          <w:sz w:val="28"/>
          <w:szCs w:val="28"/>
        </w:rPr>
        <w:t xml:space="preserve"> строительства объектов капитального строительства, за исключением жилищного и дорожного строительства</w:t>
      </w:r>
      <w:r w:rsidR="004341B6">
        <w:rPr>
          <w:rFonts w:ascii="Times New Roman" w:hAnsi="Times New Roman" w:cs="Times New Roman"/>
          <w:sz w:val="28"/>
          <w:szCs w:val="28"/>
        </w:rPr>
        <w:t xml:space="preserve"> (17,7% опрошенных по рынку), </w:t>
      </w:r>
      <w:r w:rsidR="004341B6" w:rsidRPr="004341B6">
        <w:rPr>
          <w:rFonts w:ascii="Times New Roman" w:hAnsi="Times New Roman" w:cs="Times New Roman"/>
          <w:sz w:val="28"/>
          <w:szCs w:val="28"/>
        </w:rPr>
        <w:t>купли-продажи электрической энергии (мощности) на розничном рынке электрической энергии (мощности)</w:t>
      </w:r>
      <w:r w:rsidR="004341B6">
        <w:rPr>
          <w:rFonts w:ascii="Times New Roman" w:hAnsi="Times New Roman" w:cs="Times New Roman"/>
          <w:sz w:val="28"/>
          <w:szCs w:val="28"/>
        </w:rPr>
        <w:t xml:space="preserve"> (16,7% опрошенных по рынку), </w:t>
      </w:r>
      <w:r w:rsidR="004341B6" w:rsidRPr="004341B6">
        <w:rPr>
          <w:rFonts w:ascii="Times New Roman" w:hAnsi="Times New Roman" w:cs="Times New Roman"/>
          <w:sz w:val="28"/>
          <w:szCs w:val="28"/>
        </w:rPr>
        <w:t>племенного животноводства</w:t>
      </w:r>
      <w:r w:rsidR="004341B6">
        <w:rPr>
          <w:rFonts w:ascii="Times New Roman" w:hAnsi="Times New Roman" w:cs="Times New Roman"/>
          <w:sz w:val="28"/>
          <w:szCs w:val="28"/>
        </w:rPr>
        <w:t xml:space="preserve"> (15,7% опрошенных по рынку), </w:t>
      </w:r>
      <w:r w:rsidR="004341B6" w:rsidRPr="004341B6">
        <w:rPr>
          <w:rFonts w:ascii="Times New Roman" w:hAnsi="Times New Roman" w:cs="Times New Roman"/>
          <w:sz w:val="28"/>
          <w:szCs w:val="28"/>
        </w:rPr>
        <w:t>легкой промышленности</w:t>
      </w:r>
      <w:r w:rsidR="004341B6">
        <w:rPr>
          <w:rFonts w:ascii="Times New Roman" w:hAnsi="Times New Roman" w:cs="Times New Roman"/>
          <w:sz w:val="28"/>
          <w:szCs w:val="28"/>
        </w:rPr>
        <w:t xml:space="preserve"> (15,7% опрошенных по рынку), </w:t>
      </w:r>
      <w:r w:rsidR="004341B6" w:rsidRPr="004341B6">
        <w:rPr>
          <w:rFonts w:ascii="Times New Roman" w:hAnsi="Times New Roman" w:cs="Times New Roman"/>
          <w:sz w:val="28"/>
          <w:szCs w:val="28"/>
        </w:rPr>
        <w:t>услуг связи, в том числе услуг по предоставлению широкополосного доступа к информаци</w:t>
      </w:r>
      <w:r w:rsidR="004341B6">
        <w:rPr>
          <w:rFonts w:ascii="Times New Roman" w:hAnsi="Times New Roman" w:cs="Times New Roman"/>
          <w:sz w:val="28"/>
          <w:szCs w:val="28"/>
        </w:rPr>
        <w:t xml:space="preserve">онно-телекоммуникационной сети «Интернет» (15,3% опрошенных по рынку), </w:t>
      </w:r>
      <w:r w:rsidR="004341B6" w:rsidRPr="004341B6">
        <w:rPr>
          <w:rFonts w:ascii="Times New Roman" w:hAnsi="Times New Roman" w:cs="Times New Roman"/>
          <w:sz w:val="28"/>
          <w:szCs w:val="28"/>
        </w:rPr>
        <w:t xml:space="preserve">производства </w:t>
      </w:r>
      <w:r w:rsidR="00FE0E46">
        <w:rPr>
          <w:rFonts w:ascii="Times New Roman" w:hAnsi="Times New Roman" w:cs="Times New Roman"/>
          <w:sz w:val="28"/>
          <w:szCs w:val="28"/>
        </w:rPr>
        <w:t xml:space="preserve">    </w:t>
      </w:r>
      <w:r w:rsidR="004341B6" w:rsidRPr="004341B6">
        <w:rPr>
          <w:rFonts w:ascii="Times New Roman" w:hAnsi="Times New Roman" w:cs="Times New Roman"/>
          <w:sz w:val="28"/>
          <w:szCs w:val="28"/>
        </w:rPr>
        <w:t>кирпича</w:t>
      </w:r>
      <w:r w:rsidR="00FE0E46">
        <w:rPr>
          <w:rFonts w:ascii="Times New Roman" w:hAnsi="Times New Roman" w:cs="Times New Roman"/>
          <w:sz w:val="28"/>
          <w:szCs w:val="28"/>
        </w:rPr>
        <w:t xml:space="preserve">  </w:t>
      </w:r>
      <w:r w:rsidR="004341B6">
        <w:rPr>
          <w:rFonts w:ascii="Times New Roman" w:hAnsi="Times New Roman" w:cs="Times New Roman"/>
          <w:sz w:val="28"/>
          <w:szCs w:val="28"/>
        </w:rPr>
        <w:t xml:space="preserve"> </w:t>
      </w:r>
      <w:r w:rsidR="00FE0E46">
        <w:rPr>
          <w:rFonts w:ascii="Times New Roman" w:hAnsi="Times New Roman" w:cs="Times New Roman"/>
          <w:sz w:val="28"/>
          <w:szCs w:val="28"/>
        </w:rPr>
        <w:t xml:space="preserve">  </w:t>
      </w:r>
      <w:r w:rsidR="004341B6">
        <w:rPr>
          <w:rFonts w:ascii="Times New Roman" w:hAnsi="Times New Roman" w:cs="Times New Roman"/>
          <w:sz w:val="28"/>
          <w:szCs w:val="28"/>
        </w:rPr>
        <w:t>(15,3%</w:t>
      </w:r>
      <w:r w:rsidR="00FE0E46">
        <w:rPr>
          <w:rFonts w:ascii="Times New Roman" w:hAnsi="Times New Roman" w:cs="Times New Roman"/>
          <w:sz w:val="28"/>
          <w:szCs w:val="28"/>
        </w:rPr>
        <w:t xml:space="preserve">  </w:t>
      </w:r>
      <w:r w:rsidR="004341B6">
        <w:rPr>
          <w:rFonts w:ascii="Times New Roman" w:hAnsi="Times New Roman" w:cs="Times New Roman"/>
          <w:sz w:val="28"/>
          <w:szCs w:val="28"/>
        </w:rPr>
        <w:t xml:space="preserve"> </w:t>
      </w:r>
      <w:r w:rsidR="00FE0E46">
        <w:rPr>
          <w:rFonts w:ascii="Times New Roman" w:hAnsi="Times New Roman" w:cs="Times New Roman"/>
          <w:sz w:val="28"/>
          <w:szCs w:val="28"/>
        </w:rPr>
        <w:t xml:space="preserve">  </w:t>
      </w:r>
      <w:r w:rsidR="004341B6">
        <w:rPr>
          <w:rFonts w:ascii="Times New Roman" w:hAnsi="Times New Roman" w:cs="Times New Roman"/>
          <w:sz w:val="28"/>
          <w:szCs w:val="28"/>
        </w:rPr>
        <w:t>опрошенных</w:t>
      </w:r>
      <w:r w:rsidR="00FE0E46">
        <w:rPr>
          <w:rFonts w:ascii="Times New Roman" w:hAnsi="Times New Roman" w:cs="Times New Roman"/>
          <w:sz w:val="28"/>
          <w:szCs w:val="28"/>
        </w:rPr>
        <w:t xml:space="preserve">  </w:t>
      </w:r>
      <w:r w:rsidR="004341B6">
        <w:rPr>
          <w:rFonts w:ascii="Times New Roman" w:hAnsi="Times New Roman" w:cs="Times New Roman"/>
          <w:sz w:val="28"/>
          <w:szCs w:val="28"/>
        </w:rPr>
        <w:t xml:space="preserve"> </w:t>
      </w:r>
      <w:r w:rsidR="00FE0E46">
        <w:rPr>
          <w:rFonts w:ascii="Times New Roman" w:hAnsi="Times New Roman" w:cs="Times New Roman"/>
          <w:sz w:val="28"/>
          <w:szCs w:val="28"/>
        </w:rPr>
        <w:t xml:space="preserve">  </w:t>
      </w:r>
      <w:r w:rsidR="004341B6">
        <w:rPr>
          <w:rFonts w:ascii="Times New Roman" w:hAnsi="Times New Roman" w:cs="Times New Roman"/>
          <w:sz w:val="28"/>
          <w:szCs w:val="28"/>
        </w:rPr>
        <w:t xml:space="preserve">по </w:t>
      </w:r>
      <w:r w:rsidR="00FE0E46">
        <w:rPr>
          <w:rFonts w:ascii="Times New Roman" w:hAnsi="Times New Roman" w:cs="Times New Roman"/>
          <w:sz w:val="28"/>
          <w:szCs w:val="28"/>
        </w:rPr>
        <w:t xml:space="preserve">     </w:t>
      </w:r>
      <w:r w:rsidR="004341B6">
        <w:rPr>
          <w:rFonts w:ascii="Times New Roman" w:hAnsi="Times New Roman" w:cs="Times New Roman"/>
          <w:sz w:val="28"/>
          <w:szCs w:val="28"/>
        </w:rPr>
        <w:t xml:space="preserve">рынку), </w:t>
      </w:r>
      <w:r w:rsidR="00FE0E46">
        <w:rPr>
          <w:rFonts w:ascii="Times New Roman" w:hAnsi="Times New Roman" w:cs="Times New Roman"/>
          <w:sz w:val="28"/>
          <w:szCs w:val="28"/>
        </w:rPr>
        <w:t xml:space="preserve">     </w:t>
      </w:r>
      <w:r w:rsidR="004341B6" w:rsidRPr="004341B6">
        <w:rPr>
          <w:rFonts w:ascii="Times New Roman" w:hAnsi="Times New Roman" w:cs="Times New Roman"/>
          <w:sz w:val="28"/>
          <w:szCs w:val="28"/>
        </w:rPr>
        <w:t xml:space="preserve">добычи </w:t>
      </w:r>
      <w:r w:rsidR="00F27F6E" w:rsidRPr="00D87DC9">
        <w:rPr>
          <w:rFonts w:ascii="Times New Roman" w:hAnsi="Times New Roman" w:cs="Times New Roman"/>
          <w:spacing w:val="-6"/>
          <w:sz w:val="28"/>
          <w:szCs w:val="28"/>
        </w:rPr>
        <w:br w:type="page"/>
      </w:r>
    </w:p>
    <w:p w:rsidR="00F27F6E" w:rsidRDefault="00F27F6E" w:rsidP="00F27F6E">
      <w:pPr>
        <w:spacing w:after="0" w:line="312" w:lineRule="auto"/>
        <w:ind w:firstLine="709"/>
        <w:jc w:val="right"/>
        <w:rPr>
          <w:rFonts w:ascii="Times New Roman" w:hAnsi="Times New Roman" w:cs="Times New Roman"/>
          <w:spacing w:val="-4"/>
          <w:sz w:val="28"/>
          <w:szCs w:val="28"/>
        </w:rPr>
        <w:sectPr w:rsidR="00F27F6E" w:rsidSect="00641F44">
          <w:pgSz w:w="11906" w:h="16838"/>
          <w:pgMar w:top="1134" w:right="850" w:bottom="1134" w:left="1701" w:header="708" w:footer="708" w:gutter="0"/>
          <w:pgNumType w:start="80"/>
          <w:cols w:space="708"/>
          <w:titlePg/>
          <w:docGrid w:linePitch="360"/>
        </w:sectPr>
      </w:pPr>
    </w:p>
    <w:p w:rsidR="00F27F6E" w:rsidRDefault="00F27F6E" w:rsidP="00F27F6E">
      <w:pPr>
        <w:spacing w:after="0" w:line="312" w:lineRule="auto"/>
        <w:ind w:firstLine="709"/>
        <w:jc w:val="right"/>
        <w:rPr>
          <w:rFonts w:ascii="Times New Roman" w:hAnsi="Times New Roman" w:cs="Times New Roman"/>
          <w:spacing w:val="-4"/>
          <w:sz w:val="28"/>
          <w:szCs w:val="28"/>
        </w:rPr>
      </w:pPr>
      <w:r>
        <w:rPr>
          <w:rFonts w:ascii="Times New Roman" w:hAnsi="Times New Roman" w:cs="Times New Roman"/>
          <w:spacing w:val="-4"/>
          <w:sz w:val="28"/>
          <w:szCs w:val="28"/>
        </w:rPr>
        <w:t>Таблица 3.8</w:t>
      </w:r>
    </w:p>
    <w:p w:rsidR="00AC4D8E" w:rsidRDefault="00AC4D8E" w:rsidP="00F27F6E">
      <w:pPr>
        <w:spacing w:after="0" w:line="312" w:lineRule="auto"/>
        <w:jc w:val="center"/>
        <w:rPr>
          <w:rFonts w:ascii="Times New Roman" w:hAnsi="Times New Roman" w:cs="Times New Roman"/>
          <w:spacing w:val="-4"/>
          <w:sz w:val="28"/>
          <w:szCs w:val="28"/>
        </w:rPr>
      </w:pPr>
      <w:r w:rsidRPr="00AC4D8E">
        <w:rPr>
          <w:rFonts w:ascii="Times New Roman" w:hAnsi="Times New Roman" w:cs="Times New Roman"/>
          <w:spacing w:val="-4"/>
          <w:sz w:val="28"/>
          <w:szCs w:val="28"/>
        </w:rPr>
        <w:t xml:space="preserve">Меры повышения конкурентоспособности на рынках Чувашской Республики в разрезе </w:t>
      </w:r>
      <w:r w:rsidR="00F27F6E">
        <w:rPr>
          <w:rFonts w:ascii="Times New Roman" w:hAnsi="Times New Roman" w:cs="Times New Roman"/>
          <w:spacing w:val="-4"/>
          <w:sz w:val="28"/>
          <w:szCs w:val="28"/>
        </w:rPr>
        <w:t>эко</w:t>
      </w:r>
      <w:r w:rsidR="009A6977">
        <w:rPr>
          <w:rFonts w:ascii="Times New Roman" w:hAnsi="Times New Roman" w:cs="Times New Roman"/>
          <w:spacing w:val="-4"/>
          <w:sz w:val="28"/>
          <w:szCs w:val="28"/>
        </w:rPr>
        <w:t>номической деятельности</w:t>
      </w:r>
      <w:r w:rsidR="00F27F6E">
        <w:rPr>
          <w:rFonts w:ascii="Times New Roman" w:hAnsi="Times New Roman" w:cs="Times New Roman"/>
          <w:spacing w:val="-4"/>
          <w:sz w:val="28"/>
          <w:szCs w:val="28"/>
        </w:rPr>
        <w:t>, %</w:t>
      </w:r>
    </w:p>
    <w:tbl>
      <w:tblPr>
        <w:tblW w:w="5000" w:type="pct"/>
        <w:tblLook w:val="04A0" w:firstRow="1" w:lastRow="0" w:firstColumn="1" w:lastColumn="0" w:noHBand="0" w:noVBand="1"/>
      </w:tblPr>
      <w:tblGrid>
        <w:gridCol w:w="5210"/>
        <w:gridCol w:w="852"/>
        <w:gridCol w:w="849"/>
        <w:gridCol w:w="849"/>
        <w:gridCol w:w="1419"/>
        <w:gridCol w:w="1419"/>
        <w:gridCol w:w="1700"/>
        <w:gridCol w:w="852"/>
        <w:gridCol w:w="849"/>
        <w:gridCol w:w="787"/>
      </w:tblGrid>
      <w:tr w:rsidR="0013687F" w:rsidRPr="00E36D95" w:rsidTr="0013687F">
        <w:trPr>
          <w:trHeight w:val="2676"/>
        </w:trPr>
        <w:tc>
          <w:tcPr>
            <w:tcW w:w="176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36D95" w:rsidRPr="00E36D95" w:rsidRDefault="00E36D95" w:rsidP="00E36D95">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Рынки</w:t>
            </w:r>
          </w:p>
        </w:tc>
        <w:tc>
          <w:tcPr>
            <w:tcW w:w="288" w:type="pct"/>
            <w:tcBorders>
              <w:top w:val="single" w:sz="8" w:space="0" w:color="auto"/>
              <w:left w:val="nil"/>
              <w:bottom w:val="single" w:sz="8" w:space="0" w:color="auto"/>
              <w:right w:val="single" w:sz="8" w:space="0" w:color="auto"/>
            </w:tcBorders>
            <w:shd w:val="clear" w:color="auto" w:fill="auto"/>
            <w:textDirection w:val="btLr"/>
            <w:vAlign w:val="center"/>
            <w:hideMark/>
          </w:tcPr>
          <w:p w:rsidR="00E36D95" w:rsidRPr="00E36D95" w:rsidRDefault="00E36D95" w:rsidP="00E36D95">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обучение и переподготовка персонала</w:t>
            </w:r>
          </w:p>
        </w:tc>
        <w:tc>
          <w:tcPr>
            <w:tcW w:w="287" w:type="pct"/>
            <w:tcBorders>
              <w:top w:val="single" w:sz="8" w:space="0" w:color="auto"/>
              <w:left w:val="nil"/>
              <w:bottom w:val="single" w:sz="8" w:space="0" w:color="auto"/>
              <w:right w:val="single" w:sz="8" w:space="0" w:color="auto"/>
            </w:tcBorders>
            <w:shd w:val="clear" w:color="auto" w:fill="auto"/>
            <w:textDirection w:val="btLr"/>
            <w:vAlign w:val="center"/>
            <w:hideMark/>
          </w:tcPr>
          <w:p w:rsidR="00E36D95" w:rsidRPr="00E36D95" w:rsidRDefault="00E36D95" w:rsidP="00E36D95">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новые способы продвижения продукции (маркетинговые стратегии)</w:t>
            </w:r>
          </w:p>
        </w:tc>
        <w:tc>
          <w:tcPr>
            <w:tcW w:w="287" w:type="pct"/>
            <w:tcBorders>
              <w:top w:val="single" w:sz="8" w:space="0" w:color="auto"/>
              <w:left w:val="nil"/>
              <w:bottom w:val="single" w:sz="8" w:space="0" w:color="auto"/>
              <w:right w:val="single" w:sz="8" w:space="0" w:color="auto"/>
            </w:tcBorders>
            <w:shd w:val="clear" w:color="auto" w:fill="auto"/>
            <w:textDirection w:val="btLr"/>
            <w:vAlign w:val="center"/>
            <w:hideMark/>
          </w:tcPr>
          <w:p w:rsidR="00E36D95" w:rsidRPr="00E36D95" w:rsidRDefault="00E36D95" w:rsidP="00E36D95">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приобретение технического оборудования</w:t>
            </w:r>
          </w:p>
        </w:tc>
        <w:tc>
          <w:tcPr>
            <w:tcW w:w="480" w:type="pct"/>
            <w:tcBorders>
              <w:top w:val="single" w:sz="8" w:space="0" w:color="auto"/>
              <w:left w:val="nil"/>
              <w:bottom w:val="single" w:sz="8" w:space="0" w:color="auto"/>
              <w:right w:val="single" w:sz="8" w:space="0" w:color="auto"/>
            </w:tcBorders>
            <w:shd w:val="clear" w:color="auto" w:fill="auto"/>
            <w:textDirection w:val="btLr"/>
            <w:vAlign w:val="center"/>
            <w:hideMark/>
          </w:tcPr>
          <w:p w:rsidR="00E36D95" w:rsidRPr="00E36D95" w:rsidRDefault="00E36D95" w:rsidP="00E36D95">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разработка новых модификаций и форм производимой продукции, расширение ассортимента</w:t>
            </w:r>
          </w:p>
        </w:tc>
        <w:tc>
          <w:tcPr>
            <w:tcW w:w="480" w:type="pct"/>
            <w:tcBorders>
              <w:top w:val="single" w:sz="8" w:space="0" w:color="auto"/>
              <w:left w:val="nil"/>
              <w:bottom w:val="single" w:sz="8" w:space="0" w:color="auto"/>
              <w:right w:val="single" w:sz="8" w:space="0" w:color="auto"/>
            </w:tcBorders>
            <w:shd w:val="clear" w:color="auto" w:fill="auto"/>
            <w:textDirection w:val="btLr"/>
            <w:vAlign w:val="center"/>
            <w:hideMark/>
          </w:tcPr>
          <w:p w:rsidR="00E36D95" w:rsidRPr="00E36D95" w:rsidRDefault="00E36D95" w:rsidP="00E36D95">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развитие и расширение системы представительств (торговой сети, сети филиалов и проч.)</w:t>
            </w:r>
          </w:p>
        </w:tc>
        <w:tc>
          <w:tcPr>
            <w:tcW w:w="575" w:type="pct"/>
            <w:tcBorders>
              <w:top w:val="single" w:sz="8" w:space="0" w:color="auto"/>
              <w:left w:val="nil"/>
              <w:bottom w:val="single" w:sz="8" w:space="0" w:color="auto"/>
              <w:right w:val="single" w:sz="8" w:space="0" w:color="auto"/>
            </w:tcBorders>
            <w:shd w:val="clear" w:color="auto" w:fill="auto"/>
            <w:textDirection w:val="btLr"/>
            <w:vAlign w:val="center"/>
            <w:hideMark/>
          </w:tcPr>
          <w:p w:rsidR="00E36D95" w:rsidRPr="00E36D95" w:rsidRDefault="00E36D95" w:rsidP="00E36D95">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самостоятельное проведение научно-исследовательских, опытно-конструкторских или технологических работ</w:t>
            </w:r>
          </w:p>
        </w:tc>
        <w:tc>
          <w:tcPr>
            <w:tcW w:w="288" w:type="pct"/>
            <w:tcBorders>
              <w:top w:val="single" w:sz="8" w:space="0" w:color="auto"/>
              <w:left w:val="nil"/>
              <w:bottom w:val="single" w:sz="8" w:space="0" w:color="auto"/>
              <w:right w:val="single" w:sz="8" w:space="0" w:color="auto"/>
            </w:tcBorders>
            <w:shd w:val="clear" w:color="auto" w:fill="auto"/>
            <w:textDirection w:val="btLr"/>
            <w:vAlign w:val="center"/>
            <w:hideMark/>
          </w:tcPr>
          <w:p w:rsidR="00E36D95" w:rsidRPr="00E36D95" w:rsidRDefault="00E36D95" w:rsidP="00E36D95">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приобретение технологий, патентов, лицензий, ноу-хау</w:t>
            </w:r>
          </w:p>
        </w:tc>
        <w:tc>
          <w:tcPr>
            <w:tcW w:w="287"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E36D95" w:rsidRPr="00E36D95" w:rsidRDefault="00E36D95" w:rsidP="00E36D95">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не предпринималось никаких действий</w:t>
            </w:r>
          </w:p>
        </w:tc>
        <w:tc>
          <w:tcPr>
            <w:tcW w:w="266" w:type="pct"/>
            <w:tcBorders>
              <w:top w:val="single" w:sz="8" w:space="0" w:color="auto"/>
              <w:left w:val="nil"/>
              <w:bottom w:val="single" w:sz="8" w:space="0" w:color="auto"/>
              <w:right w:val="single" w:sz="8" w:space="0" w:color="auto"/>
            </w:tcBorders>
            <w:shd w:val="clear" w:color="auto" w:fill="auto"/>
            <w:textDirection w:val="btLr"/>
            <w:vAlign w:val="center"/>
            <w:hideMark/>
          </w:tcPr>
          <w:p w:rsidR="00E36D95" w:rsidRPr="00E36D95" w:rsidRDefault="00E36D95" w:rsidP="00E36D95">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другое</w:t>
            </w:r>
          </w:p>
        </w:tc>
      </w:tr>
      <w:tr w:rsidR="0013687F" w:rsidRPr="00E36D95" w:rsidTr="0013687F">
        <w:trPr>
          <w:trHeight w:val="312"/>
        </w:trPr>
        <w:tc>
          <w:tcPr>
            <w:tcW w:w="1762" w:type="pct"/>
            <w:tcBorders>
              <w:top w:val="nil"/>
              <w:left w:val="single" w:sz="8" w:space="0" w:color="auto"/>
              <w:bottom w:val="single" w:sz="4" w:space="0" w:color="auto"/>
              <w:right w:val="nil"/>
            </w:tcBorders>
            <w:shd w:val="clear" w:color="auto" w:fill="auto"/>
            <w:vAlign w:val="center"/>
            <w:hideMark/>
          </w:tcPr>
          <w:p w:rsidR="00E36D95" w:rsidRPr="00E36D95" w:rsidRDefault="00D81507" w:rsidP="00E36D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E36D95" w:rsidRPr="00E36D95">
              <w:rPr>
                <w:rFonts w:ascii="Times New Roman" w:eastAsia="Times New Roman" w:hAnsi="Times New Roman" w:cs="Times New Roman"/>
                <w:color w:val="000000"/>
                <w:sz w:val="24"/>
                <w:szCs w:val="24"/>
                <w:lang w:eastAsia="ru-RU"/>
              </w:rPr>
              <w:t>ынок услуг дошкольного образования</w:t>
            </w:r>
          </w:p>
        </w:tc>
        <w:tc>
          <w:tcPr>
            <w:tcW w:w="288" w:type="pct"/>
            <w:tcBorders>
              <w:top w:val="nil"/>
              <w:left w:val="single" w:sz="8" w:space="0" w:color="auto"/>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33,6</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9,7</w:t>
            </w:r>
          </w:p>
        </w:tc>
        <w:tc>
          <w:tcPr>
            <w:tcW w:w="287"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12,4</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12,4</w:t>
            </w:r>
          </w:p>
        </w:tc>
        <w:tc>
          <w:tcPr>
            <w:tcW w:w="480"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7,</w:t>
            </w:r>
            <w:r>
              <w:rPr>
                <w:rFonts w:ascii="Times New Roman" w:eastAsia="Times New Roman" w:hAnsi="Times New Roman" w:cs="Times New Roman"/>
                <w:color w:val="000000"/>
                <w:sz w:val="24"/>
                <w:szCs w:val="24"/>
                <w:lang w:val="en-US" w:eastAsia="ru-RU"/>
              </w:rPr>
              <w:t>2</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7,1</w:t>
            </w:r>
          </w:p>
        </w:tc>
        <w:tc>
          <w:tcPr>
            <w:tcW w:w="288"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8,8</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8,8</w:t>
            </w:r>
          </w:p>
        </w:tc>
        <w:tc>
          <w:tcPr>
            <w:tcW w:w="266" w:type="pct"/>
            <w:tcBorders>
              <w:top w:val="nil"/>
              <w:left w:val="nil"/>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0,0</w:t>
            </w:r>
          </w:p>
        </w:tc>
      </w:tr>
      <w:tr w:rsidR="0013687F" w:rsidRPr="00E36D95" w:rsidTr="0013687F">
        <w:trPr>
          <w:trHeight w:val="312"/>
        </w:trPr>
        <w:tc>
          <w:tcPr>
            <w:tcW w:w="1762" w:type="pct"/>
            <w:tcBorders>
              <w:top w:val="nil"/>
              <w:left w:val="single" w:sz="8" w:space="0" w:color="auto"/>
              <w:bottom w:val="single" w:sz="4" w:space="0" w:color="auto"/>
              <w:right w:val="nil"/>
            </w:tcBorders>
            <w:shd w:val="clear" w:color="auto" w:fill="auto"/>
            <w:vAlign w:val="center"/>
            <w:hideMark/>
          </w:tcPr>
          <w:p w:rsidR="00E36D95" w:rsidRPr="00E36D95" w:rsidRDefault="00D81507" w:rsidP="00E36D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E36D95" w:rsidRPr="00E36D95">
              <w:rPr>
                <w:rFonts w:ascii="Times New Roman" w:eastAsia="Times New Roman" w:hAnsi="Times New Roman" w:cs="Times New Roman"/>
                <w:color w:val="000000"/>
                <w:sz w:val="24"/>
                <w:szCs w:val="24"/>
                <w:lang w:eastAsia="ru-RU"/>
              </w:rPr>
              <w:t>ынок услуг общего образования</w:t>
            </w:r>
          </w:p>
        </w:tc>
        <w:tc>
          <w:tcPr>
            <w:tcW w:w="288" w:type="pct"/>
            <w:tcBorders>
              <w:top w:val="nil"/>
              <w:left w:val="single" w:sz="8" w:space="0" w:color="auto"/>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35,9</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12,4</w:t>
            </w:r>
          </w:p>
        </w:tc>
        <w:tc>
          <w:tcPr>
            <w:tcW w:w="287"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9,7</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15,9</w:t>
            </w:r>
          </w:p>
        </w:tc>
        <w:tc>
          <w:tcPr>
            <w:tcW w:w="480"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5,5</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9,7</w:t>
            </w:r>
          </w:p>
        </w:tc>
        <w:tc>
          <w:tcPr>
            <w:tcW w:w="288"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6,9</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val="en-US" w:eastAsia="ru-RU"/>
              </w:rPr>
              <w:t>0</w:t>
            </w:r>
          </w:p>
        </w:tc>
        <w:tc>
          <w:tcPr>
            <w:tcW w:w="266" w:type="pct"/>
            <w:tcBorders>
              <w:top w:val="nil"/>
              <w:left w:val="nil"/>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0,0</w:t>
            </w:r>
          </w:p>
        </w:tc>
      </w:tr>
      <w:tr w:rsidR="0013687F" w:rsidRPr="00E36D95" w:rsidTr="0013687F">
        <w:trPr>
          <w:trHeight w:val="479"/>
        </w:trPr>
        <w:tc>
          <w:tcPr>
            <w:tcW w:w="1762" w:type="pct"/>
            <w:tcBorders>
              <w:top w:val="nil"/>
              <w:left w:val="single" w:sz="8" w:space="0" w:color="auto"/>
              <w:bottom w:val="single" w:sz="4" w:space="0" w:color="auto"/>
              <w:right w:val="nil"/>
            </w:tcBorders>
            <w:shd w:val="clear" w:color="auto" w:fill="auto"/>
            <w:vAlign w:val="center"/>
            <w:hideMark/>
          </w:tcPr>
          <w:p w:rsidR="00E36D95" w:rsidRPr="00E36D95" w:rsidRDefault="00D81507" w:rsidP="00E36D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E36D95" w:rsidRPr="00E36D95">
              <w:rPr>
                <w:rFonts w:ascii="Times New Roman" w:eastAsia="Times New Roman" w:hAnsi="Times New Roman" w:cs="Times New Roman"/>
                <w:color w:val="000000"/>
                <w:sz w:val="24"/>
                <w:szCs w:val="24"/>
                <w:lang w:eastAsia="ru-RU"/>
              </w:rPr>
              <w:t>ынок услуг среднего профессионального образования</w:t>
            </w:r>
          </w:p>
        </w:tc>
        <w:tc>
          <w:tcPr>
            <w:tcW w:w="288" w:type="pct"/>
            <w:tcBorders>
              <w:top w:val="nil"/>
              <w:left w:val="single" w:sz="8" w:space="0" w:color="auto"/>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27,5</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E36D95" w:rsidP="00E36D95">
            <w:pPr>
              <w:spacing w:after="0" w:line="240" w:lineRule="auto"/>
              <w:jc w:val="center"/>
              <w:rPr>
                <w:rFonts w:ascii="Times New Roman" w:eastAsia="Times New Roman" w:hAnsi="Times New Roman" w:cs="Times New Roman"/>
                <w:color w:val="000000"/>
                <w:sz w:val="24"/>
                <w:szCs w:val="24"/>
                <w:lang w:val="en-US" w:eastAsia="ru-RU"/>
              </w:rPr>
            </w:pPr>
            <w:r w:rsidRPr="00E36D95">
              <w:rPr>
                <w:rFonts w:ascii="Times New Roman" w:eastAsia="Times New Roman" w:hAnsi="Times New Roman" w:cs="Times New Roman"/>
                <w:color w:val="000000"/>
                <w:sz w:val="24"/>
                <w:szCs w:val="24"/>
                <w:lang w:eastAsia="ru-RU"/>
              </w:rPr>
              <w:t>1</w:t>
            </w:r>
            <w:r w:rsidR="0013687F">
              <w:rPr>
                <w:rFonts w:ascii="Times New Roman" w:eastAsia="Times New Roman" w:hAnsi="Times New Roman" w:cs="Times New Roman"/>
                <w:color w:val="000000"/>
                <w:sz w:val="24"/>
                <w:szCs w:val="24"/>
                <w:lang w:eastAsia="ru-RU"/>
              </w:rPr>
              <w:t>5,9</w:t>
            </w:r>
          </w:p>
        </w:tc>
        <w:tc>
          <w:tcPr>
            <w:tcW w:w="287"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20,3</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8,7</w:t>
            </w:r>
          </w:p>
        </w:tc>
        <w:tc>
          <w:tcPr>
            <w:tcW w:w="480"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13,0</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4,3</w:t>
            </w:r>
          </w:p>
        </w:tc>
        <w:tc>
          <w:tcPr>
            <w:tcW w:w="288"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7,</w:t>
            </w:r>
            <w:r>
              <w:rPr>
                <w:rFonts w:ascii="Times New Roman" w:eastAsia="Times New Roman" w:hAnsi="Times New Roman" w:cs="Times New Roman"/>
                <w:color w:val="000000"/>
                <w:sz w:val="24"/>
                <w:szCs w:val="24"/>
                <w:lang w:val="en-US" w:eastAsia="ru-RU"/>
              </w:rPr>
              <w:t>3</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3</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en-US" w:eastAsia="ru-RU"/>
              </w:rPr>
              <w:t>0</w:t>
            </w:r>
          </w:p>
        </w:tc>
        <w:tc>
          <w:tcPr>
            <w:tcW w:w="266" w:type="pct"/>
            <w:tcBorders>
              <w:top w:val="nil"/>
              <w:left w:val="nil"/>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0,0</w:t>
            </w:r>
          </w:p>
        </w:tc>
      </w:tr>
      <w:tr w:rsidR="0013687F" w:rsidRPr="00E36D95" w:rsidTr="0013687F">
        <w:trPr>
          <w:trHeight w:val="473"/>
        </w:trPr>
        <w:tc>
          <w:tcPr>
            <w:tcW w:w="1762" w:type="pct"/>
            <w:tcBorders>
              <w:top w:val="nil"/>
              <w:left w:val="single" w:sz="8" w:space="0" w:color="auto"/>
              <w:bottom w:val="single" w:sz="4" w:space="0" w:color="auto"/>
              <w:right w:val="nil"/>
            </w:tcBorders>
            <w:shd w:val="clear" w:color="auto" w:fill="auto"/>
            <w:vAlign w:val="center"/>
            <w:hideMark/>
          </w:tcPr>
          <w:p w:rsidR="00E36D95" w:rsidRPr="00E36D95" w:rsidRDefault="00D81507" w:rsidP="00E36D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E36D95" w:rsidRPr="00E36D95">
              <w:rPr>
                <w:rFonts w:ascii="Times New Roman" w:eastAsia="Times New Roman" w:hAnsi="Times New Roman" w:cs="Times New Roman"/>
                <w:color w:val="000000"/>
                <w:sz w:val="24"/>
                <w:szCs w:val="24"/>
                <w:lang w:eastAsia="ru-RU"/>
              </w:rPr>
              <w:t>ынок услуг дополнительного образования детей</w:t>
            </w:r>
          </w:p>
        </w:tc>
        <w:tc>
          <w:tcPr>
            <w:tcW w:w="288" w:type="pct"/>
            <w:tcBorders>
              <w:top w:val="nil"/>
              <w:left w:val="single" w:sz="8" w:space="0" w:color="auto"/>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33,6</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11,2</w:t>
            </w:r>
          </w:p>
        </w:tc>
        <w:tc>
          <w:tcPr>
            <w:tcW w:w="287"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17,8</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11,2</w:t>
            </w:r>
          </w:p>
        </w:tc>
        <w:tc>
          <w:tcPr>
            <w:tcW w:w="480"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6,5</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8,4</w:t>
            </w:r>
          </w:p>
        </w:tc>
        <w:tc>
          <w:tcPr>
            <w:tcW w:w="288"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6,5</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val="en-US" w:eastAsia="ru-RU"/>
              </w:rPr>
              <w:t>8</w:t>
            </w:r>
          </w:p>
        </w:tc>
        <w:tc>
          <w:tcPr>
            <w:tcW w:w="266" w:type="pct"/>
            <w:tcBorders>
              <w:top w:val="nil"/>
              <w:left w:val="nil"/>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0,0</w:t>
            </w:r>
          </w:p>
        </w:tc>
      </w:tr>
      <w:tr w:rsidR="0013687F" w:rsidRPr="00E36D95" w:rsidTr="0013687F">
        <w:trPr>
          <w:trHeight w:val="312"/>
        </w:trPr>
        <w:tc>
          <w:tcPr>
            <w:tcW w:w="1762" w:type="pct"/>
            <w:tcBorders>
              <w:top w:val="nil"/>
              <w:left w:val="single" w:sz="8" w:space="0" w:color="auto"/>
              <w:bottom w:val="single" w:sz="4" w:space="0" w:color="auto"/>
              <w:right w:val="nil"/>
            </w:tcBorders>
            <w:shd w:val="clear" w:color="auto" w:fill="auto"/>
            <w:vAlign w:val="center"/>
            <w:hideMark/>
          </w:tcPr>
          <w:p w:rsidR="00E36D95" w:rsidRPr="00E36D95" w:rsidRDefault="00D81507" w:rsidP="00E36D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E36D95" w:rsidRPr="00E36D95">
              <w:rPr>
                <w:rFonts w:ascii="Times New Roman" w:eastAsia="Times New Roman" w:hAnsi="Times New Roman" w:cs="Times New Roman"/>
                <w:color w:val="000000"/>
                <w:sz w:val="24"/>
                <w:szCs w:val="24"/>
                <w:lang w:eastAsia="ru-RU"/>
              </w:rPr>
              <w:t>ынок розничной торговли</w:t>
            </w:r>
          </w:p>
        </w:tc>
        <w:tc>
          <w:tcPr>
            <w:tcW w:w="288" w:type="pct"/>
            <w:tcBorders>
              <w:top w:val="nil"/>
              <w:left w:val="single" w:sz="8" w:space="0" w:color="auto"/>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12,2</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21,6</w:t>
            </w:r>
          </w:p>
        </w:tc>
        <w:tc>
          <w:tcPr>
            <w:tcW w:w="287"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11,2</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21,1</w:t>
            </w:r>
          </w:p>
        </w:tc>
        <w:tc>
          <w:tcPr>
            <w:tcW w:w="480"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7,2</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3,5</w:t>
            </w:r>
          </w:p>
        </w:tc>
        <w:tc>
          <w:tcPr>
            <w:tcW w:w="288"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4,2</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19,</w:t>
            </w:r>
            <w:r>
              <w:rPr>
                <w:rFonts w:ascii="Times New Roman" w:eastAsia="Times New Roman" w:hAnsi="Times New Roman" w:cs="Times New Roman"/>
                <w:color w:val="000000"/>
                <w:sz w:val="24"/>
                <w:szCs w:val="24"/>
                <w:lang w:val="en-US" w:eastAsia="ru-RU"/>
              </w:rPr>
              <w:t>0</w:t>
            </w:r>
          </w:p>
        </w:tc>
        <w:tc>
          <w:tcPr>
            <w:tcW w:w="266" w:type="pct"/>
            <w:tcBorders>
              <w:top w:val="nil"/>
              <w:left w:val="nil"/>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0,0</w:t>
            </w:r>
          </w:p>
        </w:tc>
      </w:tr>
      <w:tr w:rsidR="0013687F" w:rsidRPr="00E36D95" w:rsidTr="0013687F">
        <w:trPr>
          <w:trHeight w:val="312"/>
        </w:trPr>
        <w:tc>
          <w:tcPr>
            <w:tcW w:w="1762" w:type="pct"/>
            <w:tcBorders>
              <w:top w:val="nil"/>
              <w:left w:val="single" w:sz="8" w:space="0" w:color="auto"/>
              <w:bottom w:val="single" w:sz="4" w:space="0" w:color="auto"/>
              <w:right w:val="nil"/>
            </w:tcBorders>
            <w:shd w:val="clear" w:color="auto" w:fill="auto"/>
            <w:vAlign w:val="center"/>
            <w:hideMark/>
          </w:tcPr>
          <w:p w:rsidR="00E36D95" w:rsidRPr="00D81507" w:rsidRDefault="00D81507" w:rsidP="00E36D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E36D95" w:rsidRPr="00E36D95">
              <w:rPr>
                <w:rFonts w:ascii="Times New Roman" w:eastAsia="Times New Roman" w:hAnsi="Times New Roman" w:cs="Times New Roman"/>
                <w:color w:val="000000"/>
                <w:sz w:val="24"/>
                <w:szCs w:val="24"/>
                <w:lang w:eastAsia="ru-RU"/>
              </w:rPr>
              <w:t>ынок услуг детского отдыха и оздоровлени</w:t>
            </w:r>
            <w:r w:rsidR="0013687F">
              <w:rPr>
                <w:rFonts w:ascii="Times New Roman" w:eastAsia="Times New Roman" w:hAnsi="Times New Roman" w:cs="Times New Roman"/>
                <w:color w:val="000000"/>
                <w:sz w:val="24"/>
                <w:szCs w:val="24"/>
                <w:lang w:eastAsia="ru-RU"/>
              </w:rPr>
              <w:t>я</w:t>
            </w:r>
          </w:p>
        </w:tc>
        <w:tc>
          <w:tcPr>
            <w:tcW w:w="288" w:type="pct"/>
            <w:tcBorders>
              <w:top w:val="nil"/>
              <w:left w:val="single" w:sz="8" w:space="0" w:color="auto"/>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14,8</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10,2</w:t>
            </w:r>
          </w:p>
        </w:tc>
        <w:tc>
          <w:tcPr>
            <w:tcW w:w="287"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18,2</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15,9</w:t>
            </w:r>
          </w:p>
        </w:tc>
        <w:tc>
          <w:tcPr>
            <w:tcW w:w="480"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10,2</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14,8</w:t>
            </w:r>
          </w:p>
        </w:tc>
        <w:tc>
          <w:tcPr>
            <w:tcW w:w="288"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14,8</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0,0</w:t>
            </w:r>
          </w:p>
        </w:tc>
        <w:tc>
          <w:tcPr>
            <w:tcW w:w="266" w:type="pct"/>
            <w:tcBorders>
              <w:top w:val="nil"/>
              <w:left w:val="nil"/>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1,1</w:t>
            </w:r>
          </w:p>
        </w:tc>
      </w:tr>
      <w:tr w:rsidR="0013687F" w:rsidRPr="00E36D95" w:rsidTr="0013687F">
        <w:trPr>
          <w:trHeight w:val="312"/>
        </w:trPr>
        <w:tc>
          <w:tcPr>
            <w:tcW w:w="1762" w:type="pct"/>
            <w:tcBorders>
              <w:top w:val="nil"/>
              <w:left w:val="single" w:sz="8" w:space="0" w:color="auto"/>
              <w:bottom w:val="single" w:sz="4" w:space="0" w:color="auto"/>
              <w:right w:val="nil"/>
            </w:tcBorders>
            <w:shd w:val="clear" w:color="auto" w:fill="auto"/>
            <w:vAlign w:val="center"/>
            <w:hideMark/>
          </w:tcPr>
          <w:p w:rsidR="00E36D95" w:rsidRPr="00E36D95" w:rsidRDefault="00D81507" w:rsidP="00E36D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E36D95" w:rsidRPr="00E36D95">
              <w:rPr>
                <w:rFonts w:ascii="Times New Roman" w:eastAsia="Times New Roman" w:hAnsi="Times New Roman" w:cs="Times New Roman"/>
                <w:color w:val="000000"/>
                <w:sz w:val="24"/>
                <w:szCs w:val="24"/>
                <w:lang w:eastAsia="ru-RU"/>
              </w:rPr>
              <w:t>ынок медицинских услуг</w:t>
            </w:r>
          </w:p>
        </w:tc>
        <w:tc>
          <w:tcPr>
            <w:tcW w:w="288" w:type="pct"/>
            <w:tcBorders>
              <w:top w:val="nil"/>
              <w:left w:val="single" w:sz="8" w:space="0" w:color="auto"/>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31,5</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10,1</w:t>
            </w:r>
          </w:p>
        </w:tc>
        <w:tc>
          <w:tcPr>
            <w:tcW w:w="287"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22,5</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7,3</w:t>
            </w:r>
          </w:p>
        </w:tc>
        <w:tc>
          <w:tcPr>
            <w:tcW w:w="480"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9,6</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5,1</w:t>
            </w:r>
          </w:p>
        </w:tc>
        <w:tc>
          <w:tcPr>
            <w:tcW w:w="288"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8,</w:t>
            </w:r>
            <w:r>
              <w:rPr>
                <w:rFonts w:ascii="Times New Roman" w:eastAsia="Times New Roman" w:hAnsi="Times New Roman" w:cs="Times New Roman"/>
                <w:color w:val="000000"/>
                <w:sz w:val="24"/>
                <w:szCs w:val="24"/>
                <w:lang w:val="en-US" w:eastAsia="ru-RU"/>
              </w:rPr>
              <w:t>3</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4,5</w:t>
            </w:r>
          </w:p>
        </w:tc>
        <w:tc>
          <w:tcPr>
            <w:tcW w:w="266" w:type="pct"/>
            <w:tcBorders>
              <w:top w:val="nil"/>
              <w:left w:val="nil"/>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1,1</w:t>
            </w:r>
          </w:p>
        </w:tc>
      </w:tr>
      <w:tr w:rsidR="0013687F" w:rsidRPr="00E36D95" w:rsidTr="0013687F">
        <w:trPr>
          <w:trHeight w:val="793"/>
        </w:trPr>
        <w:tc>
          <w:tcPr>
            <w:tcW w:w="1762" w:type="pct"/>
            <w:tcBorders>
              <w:top w:val="nil"/>
              <w:left w:val="single" w:sz="8" w:space="0" w:color="auto"/>
              <w:bottom w:val="single" w:sz="4" w:space="0" w:color="auto"/>
              <w:right w:val="nil"/>
            </w:tcBorders>
            <w:shd w:val="clear" w:color="auto" w:fill="auto"/>
            <w:vAlign w:val="center"/>
            <w:hideMark/>
          </w:tcPr>
          <w:p w:rsidR="00E36D95" w:rsidRPr="00E36D95" w:rsidRDefault="00D81507" w:rsidP="00E36D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E36D95" w:rsidRPr="00E36D95">
              <w:rPr>
                <w:rFonts w:ascii="Times New Roman" w:eastAsia="Times New Roman" w:hAnsi="Times New Roman" w:cs="Times New Roman"/>
                <w:color w:val="000000"/>
                <w:sz w:val="24"/>
                <w:szCs w:val="24"/>
                <w:lang w:eastAsia="ru-RU"/>
              </w:rPr>
              <w:t>ынок услуг розничной торговли лекарственными препаратами, медицинскими изделиями и сопутствующими товарами</w:t>
            </w:r>
          </w:p>
        </w:tc>
        <w:tc>
          <w:tcPr>
            <w:tcW w:w="288" w:type="pct"/>
            <w:tcBorders>
              <w:top w:val="nil"/>
              <w:left w:val="single" w:sz="8" w:space="0" w:color="auto"/>
              <w:bottom w:val="single" w:sz="4" w:space="0" w:color="auto"/>
              <w:right w:val="nil"/>
            </w:tcBorders>
            <w:shd w:val="clear" w:color="auto" w:fill="auto"/>
            <w:noWrap/>
            <w:vAlign w:val="center"/>
            <w:hideMark/>
          </w:tcPr>
          <w:p w:rsidR="00E36D95" w:rsidRPr="00E36D95" w:rsidRDefault="00E36D95" w:rsidP="0013687F">
            <w:pPr>
              <w:spacing w:after="0" w:line="240" w:lineRule="auto"/>
              <w:jc w:val="center"/>
              <w:rPr>
                <w:rFonts w:ascii="Times New Roman" w:eastAsia="Times New Roman" w:hAnsi="Times New Roman" w:cs="Times New Roman"/>
                <w:color w:val="000000"/>
                <w:sz w:val="24"/>
                <w:szCs w:val="24"/>
                <w:lang w:eastAsia="ru-RU"/>
              </w:rPr>
            </w:pPr>
            <w:r w:rsidRPr="00E36D95">
              <w:rPr>
                <w:rFonts w:ascii="Times New Roman" w:eastAsia="Times New Roman" w:hAnsi="Times New Roman" w:cs="Times New Roman"/>
                <w:color w:val="000000"/>
                <w:sz w:val="24"/>
                <w:szCs w:val="24"/>
                <w:lang w:eastAsia="ru-RU"/>
              </w:rPr>
              <w:t>20,5</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20,5</w:t>
            </w:r>
          </w:p>
        </w:tc>
        <w:tc>
          <w:tcPr>
            <w:tcW w:w="287"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10,8</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E36D95" w:rsidP="00E36D95">
            <w:pPr>
              <w:spacing w:after="0" w:line="240" w:lineRule="auto"/>
              <w:jc w:val="center"/>
              <w:rPr>
                <w:rFonts w:ascii="Times New Roman" w:eastAsia="Times New Roman" w:hAnsi="Times New Roman" w:cs="Times New Roman"/>
                <w:color w:val="000000"/>
                <w:sz w:val="24"/>
                <w:szCs w:val="24"/>
                <w:lang w:val="en-US" w:eastAsia="ru-RU"/>
              </w:rPr>
            </w:pPr>
            <w:r w:rsidRPr="00E36D95">
              <w:rPr>
                <w:rFonts w:ascii="Times New Roman" w:eastAsia="Times New Roman" w:hAnsi="Times New Roman" w:cs="Times New Roman"/>
                <w:color w:val="000000"/>
                <w:sz w:val="24"/>
                <w:szCs w:val="24"/>
                <w:lang w:eastAsia="ru-RU"/>
              </w:rPr>
              <w:t>1</w:t>
            </w:r>
            <w:r w:rsidR="0013687F">
              <w:rPr>
                <w:rFonts w:ascii="Times New Roman" w:eastAsia="Times New Roman" w:hAnsi="Times New Roman" w:cs="Times New Roman"/>
                <w:color w:val="000000"/>
                <w:sz w:val="24"/>
                <w:szCs w:val="24"/>
                <w:lang w:eastAsia="ru-RU"/>
              </w:rPr>
              <w:t>3,3</w:t>
            </w:r>
          </w:p>
        </w:tc>
        <w:tc>
          <w:tcPr>
            <w:tcW w:w="480"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10,8</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12,0</w:t>
            </w:r>
          </w:p>
        </w:tc>
        <w:tc>
          <w:tcPr>
            <w:tcW w:w="288"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10,8</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val="en-US" w:eastAsia="ru-RU"/>
              </w:rPr>
              <w:t>3</w:t>
            </w:r>
          </w:p>
        </w:tc>
        <w:tc>
          <w:tcPr>
            <w:tcW w:w="266" w:type="pct"/>
            <w:tcBorders>
              <w:top w:val="nil"/>
              <w:left w:val="nil"/>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0,0</w:t>
            </w:r>
          </w:p>
        </w:tc>
      </w:tr>
      <w:tr w:rsidR="0013687F" w:rsidRPr="00E36D95" w:rsidTr="0013687F">
        <w:trPr>
          <w:trHeight w:val="805"/>
        </w:trPr>
        <w:tc>
          <w:tcPr>
            <w:tcW w:w="1762" w:type="pct"/>
            <w:tcBorders>
              <w:top w:val="nil"/>
              <w:left w:val="single" w:sz="8" w:space="0" w:color="auto"/>
              <w:bottom w:val="single" w:sz="4" w:space="0" w:color="auto"/>
              <w:right w:val="nil"/>
            </w:tcBorders>
            <w:shd w:val="clear" w:color="auto" w:fill="auto"/>
            <w:vAlign w:val="center"/>
            <w:hideMark/>
          </w:tcPr>
          <w:p w:rsidR="00E36D95" w:rsidRPr="00E36D95" w:rsidRDefault="00D81507" w:rsidP="00E36D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E36D95" w:rsidRPr="00E36D95">
              <w:rPr>
                <w:rFonts w:ascii="Times New Roman" w:eastAsia="Times New Roman" w:hAnsi="Times New Roman" w:cs="Times New Roman"/>
                <w:color w:val="000000"/>
                <w:sz w:val="24"/>
                <w:szCs w:val="24"/>
                <w:lang w:eastAsia="ru-RU"/>
              </w:rPr>
              <w:t>ынок психолого-педагогического сопровождения детей с ограниченными возможностями здоровья</w:t>
            </w:r>
          </w:p>
        </w:tc>
        <w:tc>
          <w:tcPr>
            <w:tcW w:w="288" w:type="pct"/>
            <w:tcBorders>
              <w:top w:val="nil"/>
              <w:left w:val="single" w:sz="8" w:space="0" w:color="auto"/>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13,7</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15,1</w:t>
            </w:r>
          </w:p>
        </w:tc>
        <w:tc>
          <w:tcPr>
            <w:tcW w:w="287"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13,7</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15,1</w:t>
            </w:r>
          </w:p>
        </w:tc>
        <w:tc>
          <w:tcPr>
            <w:tcW w:w="480"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13,7</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12,3</w:t>
            </w:r>
          </w:p>
        </w:tc>
        <w:tc>
          <w:tcPr>
            <w:tcW w:w="288"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12,3</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4,1</w:t>
            </w:r>
          </w:p>
        </w:tc>
        <w:tc>
          <w:tcPr>
            <w:tcW w:w="266" w:type="pct"/>
            <w:tcBorders>
              <w:top w:val="nil"/>
              <w:left w:val="nil"/>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0,0</w:t>
            </w:r>
          </w:p>
        </w:tc>
      </w:tr>
      <w:tr w:rsidR="0013687F" w:rsidRPr="00E36D95" w:rsidTr="0013687F">
        <w:trPr>
          <w:trHeight w:val="312"/>
        </w:trPr>
        <w:tc>
          <w:tcPr>
            <w:tcW w:w="1762" w:type="pct"/>
            <w:tcBorders>
              <w:top w:val="nil"/>
              <w:left w:val="single" w:sz="8" w:space="0" w:color="auto"/>
              <w:bottom w:val="single" w:sz="4" w:space="0" w:color="auto"/>
              <w:right w:val="nil"/>
            </w:tcBorders>
            <w:shd w:val="clear" w:color="auto" w:fill="auto"/>
            <w:vAlign w:val="center"/>
            <w:hideMark/>
          </w:tcPr>
          <w:p w:rsidR="00E36D95" w:rsidRPr="00E36D95" w:rsidRDefault="00D81507" w:rsidP="00E36D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E36D95" w:rsidRPr="00E36D95">
              <w:rPr>
                <w:rFonts w:ascii="Times New Roman" w:eastAsia="Times New Roman" w:hAnsi="Times New Roman" w:cs="Times New Roman"/>
                <w:color w:val="000000"/>
                <w:sz w:val="24"/>
                <w:szCs w:val="24"/>
                <w:lang w:eastAsia="ru-RU"/>
              </w:rPr>
              <w:t>ынок социальных услуг</w:t>
            </w:r>
          </w:p>
        </w:tc>
        <w:tc>
          <w:tcPr>
            <w:tcW w:w="288" w:type="pct"/>
            <w:tcBorders>
              <w:top w:val="nil"/>
              <w:left w:val="single" w:sz="8" w:space="0" w:color="auto"/>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44,3</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7,4</w:t>
            </w:r>
          </w:p>
        </w:tc>
        <w:tc>
          <w:tcPr>
            <w:tcW w:w="287"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16,4</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9,0</w:t>
            </w:r>
          </w:p>
        </w:tc>
        <w:tc>
          <w:tcPr>
            <w:tcW w:w="480"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8,2</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5,7</w:t>
            </w:r>
          </w:p>
        </w:tc>
        <w:tc>
          <w:tcPr>
            <w:tcW w:w="288"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5,7</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2,5</w:t>
            </w:r>
          </w:p>
        </w:tc>
        <w:tc>
          <w:tcPr>
            <w:tcW w:w="266" w:type="pct"/>
            <w:tcBorders>
              <w:top w:val="nil"/>
              <w:left w:val="nil"/>
              <w:bottom w:val="single" w:sz="4" w:space="0" w:color="auto"/>
              <w:right w:val="single" w:sz="8" w:space="0" w:color="auto"/>
            </w:tcBorders>
            <w:shd w:val="clear" w:color="auto" w:fill="auto"/>
            <w:noWrap/>
            <w:vAlign w:val="center"/>
            <w:hideMark/>
          </w:tcPr>
          <w:p w:rsidR="00E36D95" w:rsidRPr="0013687F" w:rsidRDefault="0013687F" w:rsidP="0013687F">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0,8</w:t>
            </w:r>
          </w:p>
        </w:tc>
      </w:tr>
      <w:tr w:rsidR="0013687F" w:rsidRPr="00E36D95" w:rsidTr="0013687F">
        <w:trPr>
          <w:trHeight w:val="312"/>
        </w:trPr>
        <w:tc>
          <w:tcPr>
            <w:tcW w:w="1762" w:type="pct"/>
            <w:tcBorders>
              <w:top w:val="nil"/>
              <w:left w:val="single" w:sz="8" w:space="0" w:color="auto"/>
              <w:bottom w:val="single" w:sz="4" w:space="0" w:color="auto"/>
              <w:right w:val="nil"/>
            </w:tcBorders>
            <w:shd w:val="clear" w:color="auto" w:fill="auto"/>
            <w:vAlign w:val="center"/>
            <w:hideMark/>
          </w:tcPr>
          <w:p w:rsidR="00E36D95" w:rsidRPr="00E36D95" w:rsidRDefault="00D81507" w:rsidP="00E36D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E36D95" w:rsidRPr="00E36D95">
              <w:rPr>
                <w:rFonts w:ascii="Times New Roman" w:eastAsia="Times New Roman" w:hAnsi="Times New Roman" w:cs="Times New Roman"/>
                <w:color w:val="000000"/>
                <w:sz w:val="24"/>
                <w:szCs w:val="24"/>
                <w:lang w:eastAsia="ru-RU"/>
              </w:rPr>
              <w:t>ынок ритуальных услуг</w:t>
            </w:r>
          </w:p>
        </w:tc>
        <w:tc>
          <w:tcPr>
            <w:tcW w:w="288" w:type="pct"/>
            <w:tcBorders>
              <w:top w:val="nil"/>
              <w:left w:val="single" w:sz="8" w:space="0" w:color="auto"/>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12,7</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27,3</w:t>
            </w:r>
          </w:p>
        </w:tc>
        <w:tc>
          <w:tcPr>
            <w:tcW w:w="287"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10,9</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10,9</w:t>
            </w:r>
          </w:p>
        </w:tc>
        <w:tc>
          <w:tcPr>
            <w:tcW w:w="480"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10,9</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9,1</w:t>
            </w:r>
          </w:p>
        </w:tc>
        <w:tc>
          <w:tcPr>
            <w:tcW w:w="288" w:type="pct"/>
            <w:tcBorders>
              <w:top w:val="nil"/>
              <w:left w:val="nil"/>
              <w:bottom w:val="single" w:sz="4" w:space="0" w:color="auto"/>
              <w:right w:val="nil"/>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7,3</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10,9</w:t>
            </w:r>
          </w:p>
        </w:tc>
        <w:tc>
          <w:tcPr>
            <w:tcW w:w="266" w:type="pct"/>
            <w:tcBorders>
              <w:top w:val="nil"/>
              <w:left w:val="nil"/>
              <w:bottom w:val="single" w:sz="4" w:space="0" w:color="auto"/>
              <w:right w:val="single" w:sz="8" w:space="0" w:color="auto"/>
            </w:tcBorders>
            <w:shd w:val="clear" w:color="auto" w:fill="auto"/>
            <w:noWrap/>
            <w:vAlign w:val="center"/>
            <w:hideMark/>
          </w:tcPr>
          <w:p w:rsidR="00E36D95" w:rsidRPr="0013687F" w:rsidRDefault="0013687F" w:rsidP="00E36D95">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eastAsia="ru-RU"/>
              </w:rPr>
              <w:t>0,0</w:t>
            </w:r>
          </w:p>
        </w:tc>
      </w:tr>
    </w:tbl>
    <w:p w:rsidR="0013687F" w:rsidRDefault="0013687F" w:rsidP="0013687F">
      <w:pPr>
        <w:spacing w:after="0" w:line="312" w:lineRule="auto"/>
        <w:jc w:val="right"/>
        <w:rPr>
          <w:rFonts w:ascii="Times New Roman" w:hAnsi="Times New Roman" w:cs="Times New Roman"/>
          <w:spacing w:val="-4"/>
          <w:sz w:val="28"/>
          <w:szCs w:val="28"/>
        </w:rPr>
      </w:pPr>
    </w:p>
    <w:p w:rsidR="00E36D95" w:rsidRPr="0013687F" w:rsidRDefault="0013687F" w:rsidP="0013687F">
      <w:pPr>
        <w:spacing w:after="0" w:line="312" w:lineRule="auto"/>
        <w:jc w:val="right"/>
        <w:rPr>
          <w:rFonts w:ascii="Times New Roman" w:hAnsi="Times New Roman" w:cs="Times New Roman"/>
          <w:spacing w:val="-4"/>
          <w:sz w:val="28"/>
          <w:szCs w:val="28"/>
        </w:rPr>
      </w:pPr>
      <w:r>
        <w:rPr>
          <w:rFonts w:ascii="Times New Roman" w:hAnsi="Times New Roman" w:cs="Times New Roman"/>
          <w:spacing w:val="-4"/>
          <w:sz w:val="28"/>
          <w:szCs w:val="28"/>
        </w:rPr>
        <w:t>продолжение таблицы 3.8</w:t>
      </w:r>
    </w:p>
    <w:tbl>
      <w:tblPr>
        <w:tblW w:w="5000" w:type="pct"/>
        <w:tblLook w:val="04A0" w:firstRow="1" w:lastRow="0" w:firstColumn="1" w:lastColumn="0" w:noHBand="0" w:noVBand="1"/>
      </w:tblPr>
      <w:tblGrid>
        <w:gridCol w:w="5210"/>
        <w:gridCol w:w="852"/>
        <w:gridCol w:w="849"/>
        <w:gridCol w:w="849"/>
        <w:gridCol w:w="1419"/>
        <w:gridCol w:w="1419"/>
        <w:gridCol w:w="1700"/>
        <w:gridCol w:w="852"/>
        <w:gridCol w:w="849"/>
        <w:gridCol w:w="787"/>
      </w:tblGrid>
      <w:tr w:rsidR="0013687F" w:rsidRPr="00E36D95" w:rsidTr="00D81507">
        <w:trPr>
          <w:trHeight w:val="2676"/>
        </w:trPr>
        <w:tc>
          <w:tcPr>
            <w:tcW w:w="176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Рынки</w:t>
            </w:r>
          </w:p>
        </w:tc>
        <w:tc>
          <w:tcPr>
            <w:tcW w:w="288" w:type="pct"/>
            <w:tcBorders>
              <w:top w:val="single" w:sz="8" w:space="0" w:color="auto"/>
              <w:left w:val="nil"/>
              <w:bottom w:val="single" w:sz="8" w:space="0" w:color="auto"/>
              <w:right w:val="single" w:sz="8" w:space="0" w:color="auto"/>
            </w:tcBorders>
            <w:shd w:val="clear" w:color="auto" w:fill="auto"/>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обучение и переподготовка персонала</w:t>
            </w:r>
          </w:p>
        </w:tc>
        <w:tc>
          <w:tcPr>
            <w:tcW w:w="287" w:type="pct"/>
            <w:tcBorders>
              <w:top w:val="single" w:sz="8" w:space="0" w:color="auto"/>
              <w:left w:val="nil"/>
              <w:bottom w:val="single" w:sz="8" w:space="0" w:color="auto"/>
              <w:right w:val="single" w:sz="8" w:space="0" w:color="auto"/>
            </w:tcBorders>
            <w:shd w:val="clear" w:color="auto" w:fill="auto"/>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новые способы продвижения продукции (маркетинговые стратегии)</w:t>
            </w:r>
          </w:p>
        </w:tc>
        <w:tc>
          <w:tcPr>
            <w:tcW w:w="287" w:type="pct"/>
            <w:tcBorders>
              <w:top w:val="single" w:sz="8" w:space="0" w:color="auto"/>
              <w:left w:val="nil"/>
              <w:bottom w:val="single" w:sz="8" w:space="0" w:color="auto"/>
              <w:right w:val="single" w:sz="8" w:space="0" w:color="auto"/>
            </w:tcBorders>
            <w:shd w:val="clear" w:color="auto" w:fill="auto"/>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приобретение технического оборудования</w:t>
            </w:r>
          </w:p>
        </w:tc>
        <w:tc>
          <w:tcPr>
            <w:tcW w:w="480" w:type="pct"/>
            <w:tcBorders>
              <w:top w:val="single" w:sz="8" w:space="0" w:color="auto"/>
              <w:left w:val="nil"/>
              <w:bottom w:val="single" w:sz="8" w:space="0" w:color="auto"/>
              <w:right w:val="single" w:sz="8" w:space="0" w:color="auto"/>
            </w:tcBorders>
            <w:shd w:val="clear" w:color="auto" w:fill="auto"/>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разработка новых модификаций и форм производимой продукции, расширение ассортимента</w:t>
            </w:r>
          </w:p>
        </w:tc>
        <w:tc>
          <w:tcPr>
            <w:tcW w:w="480" w:type="pct"/>
            <w:tcBorders>
              <w:top w:val="single" w:sz="8" w:space="0" w:color="auto"/>
              <w:left w:val="nil"/>
              <w:bottom w:val="single" w:sz="8" w:space="0" w:color="auto"/>
              <w:right w:val="single" w:sz="8" w:space="0" w:color="auto"/>
            </w:tcBorders>
            <w:shd w:val="clear" w:color="auto" w:fill="auto"/>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развитие и расширение системы представительств (торговой сети, сети филиалов и проч.)</w:t>
            </w:r>
          </w:p>
        </w:tc>
        <w:tc>
          <w:tcPr>
            <w:tcW w:w="575" w:type="pct"/>
            <w:tcBorders>
              <w:top w:val="single" w:sz="8" w:space="0" w:color="auto"/>
              <w:left w:val="nil"/>
              <w:bottom w:val="single" w:sz="8" w:space="0" w:color="auto"/>
              <w:right w:val="single" w:sz="8" w:space="0" w:color="auto"/>
            </w:tcBorders>
            <w:shd w:val="clear" w:color="auto" w:fill="auto"/>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самостоятельное проведение научно-исследовательских, опытно-конструкторских или технологических работ</w:t>
            </w:r>
          </w:p>
        </w:tc>
        <w:tc>
          <w:tcPr>
            <w:tcW w:w="288" w:type="pct"/>
            <w:tcBorders>
              <w:top w:val="single" w:sz="8" w:space="0" w:color="auto"/>
              <w:left w:val="nil"/>
              <w:bottom w:val="single" w:sz="8" w:space="0" w:color="auto"/>
              <w:right w:val="single" w:sz="8" w:space="0" w:color="auto"/>
            </w:tcBorders>
            <w:shd w:val="clear" w:color="auto" w:fill="auto"/>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приобретение технологий, патентов, лицензий, ноу-хау</w:t>
            </w:r>
          </w:p>
        </w:tc>
        <w:tc>
          <w:tcPr>
            <w:tcW w:w="287"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не предпринималось никаких действий</w:t>
            </w:r>
          </w:p>
        </w:tc>
        <w:tc>
          <w:tcPr>
            <w:tcW w:w="266" w:type="pct"/>
            <w:tcBorders>
              <w:top w:val="single" w:sz="8" w:space="0" w:color="auto"/>
              <w:left w:val="nil"/>
              <w:bottom w:val="single" w:sz="8" w:space="0" w:color="auto"/>
              <w:right w:val="single" w:sz="8" w:space="0" w:color="auto"/>
            </w:tcBorders>
            <w:shd w:val="clear" w:color="auto" w:fill="auto"/>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другое</w:t>
            </w:r>
          </w:p>
        </w:tc>
      </w:tr>
      <w:tr w:rsidR="0013687F" w:rsidRPr="00E36D95" w:rsidTr="0013687F">
        <w:trPr>
          <w:trHeight w:val="411"/>
        </w:trPr>
        <w:tc>
          <w:tcPr>
            <w:tcW w:w="1762" w:type="pct"/>
            <w:tcBorders>
              <w:top w:val="nil"/>
              <w:left w:val="single" w:sz="8" w:space="0" w:color="auto"/>
              <w:bottom w:val="single" w:sz="4" w:space="0" w:color="auto"/>
              <w:right w:val="nil"/>
            </w:tcBorders>
            <w:shd w:val="clear" w:color="auto" w:fill="auto"/>
            <w:vAlign w:val="center"/>
            <w:hideMark/>
          </w:tcPr>
          <w:p w:rsidR="0013687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13687F" w:rsidRPr="00E36D95">
              <w:rPr>
                <w:rFonts w:ascii="Times New Roman" w:eastAsia="Times New Roman" w:hAnsi="Times New Roman" w:cs="Times New Roman"/>
                <w:color w:val="000000"/>
                <w:sz w:val="24"/>
                <w:szCs w:val="24"/>
                <w:lang w:eastAsia="ru-RU"/>
              </w:rPr>
              <w:t>ынок услуг по сбору и транспортированию твердых коммунальных отходов</w:t>
            </w:r>
          </w:p>
        </w:tc>
        <w:tc>
          <w:tcPr>
            <w:tcW w:w="288" w:type="pct"/>
            <w:tcBorders>
              <w:top w:val="nil"/>
              <w:left w:val="single" w:sz="8" w:space="0" w:color="auto"/>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18,3</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287" w:type="pct"/>
            <w:tcBorders>
              <w:top w:val="nil"/>
              <w:left w:val="nil"/>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11,7</w:t>
            </w:r>
          </w:p>
        </w:tc>
        <w:tc>
          <w:tcPr>
            <w:tcW w:w="480" w:type="pct"/>
            <w:tcBorders>
              <w:top w:val="nil"/>
              <w:left w:val="nil"/>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18,3</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288" w:type="pct"/>
            <w:tcBorders>
              <w:top w:val="nil"/>
              <w:left w:val="nil"/>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266" w:type="pct"/>
            <w:tcBorders>
              <w:top w:val="nil"/>
              <w:left w:val="nil"/>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3687F" w:rsidRPr="00E36D95" w:rsidTr="0013687F">
        <w:trPr>
          <w:trHeight w:val="982"/>
        </w:trPr>
        <w:tc>
          <w:tcPr>
            <w:tcW w:w="1762" w:type="pct"/>
            <w:tcBorders>
              <w:top w:val="nil"/>
              <w:left w:val="single" w:sz="8" w:space="0" w:color="auto"/>
              <w:bottom w:val="single" w:sz="4" w:space="0" w:color="auto"/>
              <w:right w:val="nil"/>
            </w:tcBorders>
            <w:shd w:val="clear" w:color="auto" w:fill="auto"/>
            <w:vAlign w:val="center"/>
            <w:hideMark/>
          </w:tcPr>
          <w:p w:rsidR="0013687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13687F" w:rsidRPr="00E36D95">
              <w:rPr>
                <w:rFonts w:ascii="Times New Roman" w:eastAsia="Times New Roman" w:hAnsi="Times New Roman" w:cs="Times New Roman"/>
                <w:color w:val="000000"/>
                <w:sz w:val="24"/>
                <w:szCs w:val="24"/>
                <w:lang w:eastAsia="ru-RU"/>
              </w:rPr>
              <w:t>ынок выполнения работ по содержанию и текущему ремонту общего имущества собственников помещений в многоквартирном доме</w:t>
            </w:r>
          </w:p>
        </w:tc>
        <w:tc>
          <w:tcPr>
            <w:tcW w:w="288" w:type="pct"/>
            <w:tcBorders>
              <w:top w:val="nil"/>
              <w:left w:val="single" w:sz="8" w:space="0" w:color="auto"/>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16,9</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c>
          <w:tcPr>
            <w:tcW w:w="287" w:type="pct"/>
            <w:tcBorders>
              <w:top w:val="nil"/>
              <w:left w:val="nil"/>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16,9</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10,4</w:t>
            </w:r>
          </w:p>
        </w:tc>
        <w:tc>
          <w:tcPr>
            <w:tcW w:w="480" w:type="pct"/>
            <w:tcBorders>
              <w:top w:val="nil"/>
              <w:left w:val="nil"/>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11,7</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w:t>
            </w:r>
          </w:p>
        </w:tc>
        <w:tc>
          <w:tcPr>
            <w:tcW w:w="288" w:type="pct"/>
            <w:tcBorders>
              <w:top w:val="nil"/>
              <w:left w:val="nil"/>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11,7</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06252F">
              <w:rPr>
                <w:rFonts w:ascii="Times New Roman" w:eastAsia="Times New Roman" w:hAnsi="Times New Roman" w:cs="Times New Roman"/>
                <w:color w:val="000000"/>
                <w:sz w:val="24"/>
                <w:szCs w:val="24"/>
                <w:lang w:eastAsia="ru-RU"/>
              </w:rPr>
              <w:t>5</w:t>
            </w:r>
          </w:p>
        </w:tc>
        <w:tc>
          <w:tcPr>
            <w:tcW w:w="266" w:type="pct"/>
            <w:tcBorders>
              <w:top w:val="nil"/>
              <w:left w:val="nil"/>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3687F" w:rsidRPr="00E36D95" w:rsidTr="0013687F">
        <w:trPr>
          <w:trHeight w:val="715"/>
        </w:trPr>
        <w:tc>
          <w:tcPr>
            <w:tcW w:w="1762" w:type="pct"/>
            <w:tcBorders>
              <w:top w:val="nil"/>
              <w:left w:val="single" w:sz="8" w:space="0" w:color="auto"/>
              <w:bottom w:val="single" w:sz="4" w:space="0" w:color="auto"/>
              <w:right w:val="nil"/>
            </w:tcBorders>
            <w:shd w:val="clear" w:color="auto" w:fill="auto"/>
            <w:vAlign w:val="center"/>
            <w:hideMark/>
          </w:tcPr>
          <w:p w:rsidR="0013687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13687F" w:rsidRPr="00E36D95">
              <w:rPr>
                <w:rFonts w:ascii="Times New Roman" w:eastAsia="Times New Roman" w:hAnsi="Times New Roman" w:cs="Times New Roman"/>
                <w:color w:val="000000"/>
                <w:sz w:val="24"/>
                <w:szCs w:val="24"/>
                <w:lang w:eastAsia="ru-RU"/>
              </w:rPr>
              <w:t>ынок купли-продажи электрической энергии (мощности) на розничном рынке электрической энергии (мощности)</w:t>
            </w:r>
          </w:p>
        </w:tc>
        <w:tc>
          <w:tcPr>
            <w:tcW w:w="288" w:type="pct"/>
            <w:tcBorders>
              <w:top w:val="nil"/>
              <w:left w:val="single" w:sz="8" w:space="0" w:color="auto"/>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tc>
        <w:tc>
          <w:tcPr>
            <w:tcW w:w="287" w:type="pct"/>
            <w:tcBorders>
              <w:top w:val="nil"/>
              <w:left w:val="nil"/>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480" w:type="pct"/>
            <w:tcBorders>
              <w:top w:val="nil"/>
              <w:left w:val="nil"/>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288" w:type="pct"/>
            <w:tcBorders>
              <w:top w:val="nil"/>
              <w:left w:val="nil"/>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sidRPr="00E36D95">
              <w:rPr>
                <w:rFonts w:ascii="Times New Roman" w:eastAsia="Times New Roman" w:hAnsi="Times New Roman" w:cs="Times New Roman"/>
                <w:color w:val="000000"/>
                <w:sz w:val="24"/>
                <w:szCs w:val="24"/>
                <w:lang w:eastAsia="ru-RU"/>
              </w:rPr>
              <w:t>0,0</w:t>
            </w:r>
          </w:p>
        </w:tc>
        <w:tc>
          <w:tcPr>
            <w:tcW w:w="266" w:type="pct"/>
            <w:tcBorders>
              <w:top w:val="nil"/>
              <w:left w:val="nil"/>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3687F" w:rsidRPr="00E36D95" w:rsidTr="0013687F">
        <w:trPr>
          <w:trHeight w:val="1293"/>
        </w:trPr>
        <w:tc>
          <w:tcPr>
            <w:tcW w:w="1762" w:type="pct"/>
            <w:tcBorders>
              <w:top w:val="nil"/>
              <w:left w:val="single" w:sz="8" w:space="0" w:color="auto"/>
              <w:bottom w:val="single" w:sz="4" w:space="0" w:color="auto"/>
              <w:right w:val="nil"/>
            </w:tcBorders>
            <w:shd w:val="clear" w:color="auto" w:fill="auto"/>
            <w:vAlign w:val="center"/>
            <w:hideMark/>
          </w:tcPr>
          <w:p w:rsidR="0013687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13687F" w:rsidRPr="00E36D95">
              <w:rPr>
                <w:rFonts w:ascii="Times New Roman" w:eastAsia="Times New Roman" w:hAnsi="Times New Roman" w:cs="Times New Roman"/>
                <w:color w:val="000000"/>
                <w:sz w:val="24"/>
                <w:szCs w:val="24"/>
                <w:lang w:eastAsia="ru-RU"/>
              </w:rPr>
              <w:t>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288" w:type="pct"/>
            <w:tcBorders>
              <w:top w:val="nil"/>
              <w:left w:val="single" w:sz="8" w:space="0" w:color="auto"/>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18,6</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w:t>
            </w:r>
          </w:p>
        </w:tc>
        <w:tc>
          <w:tcPr>
            <w:tcW w:w="287" w:type="pct"/>
            <w:tcBorders>
              <w:top w:val="nil"/>
              <w:left w:val="nil"/>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11,6</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w:t>
            </w:r>
          </w:p>
        </w:tc>
        <w:tc>
          <w:tcPr>
            <w:tcW w:w="480" w:type="pct"/>
            <w:tcBorders>
              <w:top w:val="nil"/>
              <w:left w:val="nil"/>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18,6</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w:t>
            </w:r>
          </w:p>
        </w:tc>
        <w:tc>
          <w:tcPr>
            <w:tcW w:w="288" w:type="pct"/>
            <w:tcBorders>
              <w:top w:val="nil"/>
              <w:left w:val="nil"/>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11,6</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266" w:type="pct"/>
            <w:tcBorders>
              <w:top w:val="nil"/>
              <w:left w:val="nil"/>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3687F" w:rsidRPr="00E36D95" w:rsidTr="0013687F">
        <w:trPr>
          <w:trHeight w:val="1044"/>
        </w:trPr>
        <w:tc>
          <w:tcPr>
            <w:tcW w:w="1762" w:type="pct"/>
            <w:tcBorders>
              <w:top w:val="nil"/>
              <w:left w:val="single" w:sz="8" w:space="0" w:color="auto"/>
              <w:bottom w:val="single" w:sz="4" w:space="0" w:color="auto"/>
              <w:right w:val="nil"/>
            </w:tcBorders>
            <w:shd w:val="clear" w:color="auto" w:fill="auto"/>
            <w:vAlign w:val="center"/>
            <w:hideMark/>
          </w:tcPr>
          <w:p w:rsidR="0013687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13687F" w:rsidRPr="00E36D95">
              <w:rPr>
                <w:rFonts w:ascii="Times New Roman" w:eastAsia="Times New Roman" w:hAnsi="Times New Roman" w:cs="Times New Roman"/>
                <w:color w:val="000000"/>
                <w:sz w:val="24"/>
                <w:szCs w:val="24"/>
                <w:lang w:eastAsia="ru-RU"/>
              </w:rPr>
              <w:t>ынок оказания услуг по перевозке пассажиров автомобильным транспортом по муниципальным маршрутам регулярных перевозок</w:t>
            </w:r>
          </w:p>
        </w:tc>
        <w:tc>
          <w:tcPr>
            <w:tcW w:w="288" w:type="pct"/>
            <w:tcBorders>
              <w:top w:val="nil"/>
              <w:left w:val="single" w:sz="8" w:space="0" w:color="auto"/>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287"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18,7</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10,4</w:t>
            </w:r>
          </w:p>
        </w:tc>
        <w:tc>
          <w:tcPr>
            <w:tcW w:w="480" w:type="pct"/>
            <w:tcBorders>
              <w:top w:val="nil"/>
              <w:left w:val="nil"/>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14,6</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288" w:type="pct"/>
            <w:tcBorders>
              <w:top w:val="nil"/>
              <w:left w:val="nil"/>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06252F">
              <w:rPr>
                <w:rFonts w:ascii="Times New Roman" w:eastAsia="Times New Roman" w:hAnsi="Times New Roman" w:cs="Times New Roman"/>
                <w:color w:val="000000"/>
                <w:sz w:val="24"/>
                <w:szCs w:val="24"/>
                <w:lang w:eastAsia="ru-RU"/>
              </w:rPr>
              <w:t>7</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266" w:type="pct"/>
            <w:tcBorders>
              <w:top w:val="nil"/>
              <w:left w:val="nil"/>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3687F" w:rsidRPr="00E36D95" w:rsidTr="0006252F">
        <w:trPr>
          <w:trHeight w:val="549"/>
        </w:trPr>
        <w:tc>
          <w:tcPr>
            <w:tcW w:w="1762" w:type="pct"/>
            <w:tcBorders>
              <w:top w:val="nil"/>
              <w:left w:val="single" w:sz="8" w:space="0" w:color="auto"/>
              <w:bottom w:val="single" w:sz="4" w:space="0" w:color="auto"/>
              <w:right w:val="nil"/>
            </w:tcBorders>
            <w:shd w:val="clear" w:color="auto" w:fill="auto"/>
            <w:vAlign w:val="center"/>
            <w:hideMark/>
          </w:tcPr>
          <w:p w:rsidR="0013687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13687F" w:rsidRPr="00E36D95">
              <w:rPr>
                <w:rFonts w:ascii="Times New Roman" w:eastAsia="Times New Roman" w:hAnsi="Times New Roman" w:cs="Times New Roman"/>
                <w:color w:val="000000"/>
                <w:sz w:val="24"/>
                <w:szCs w:val="24"/>
                <w:lang w:eastAsia="ru-RU"/>
              </w:rPr>
              <w:t>ынок оказания услуг по перевозке пассажиров автомобильным транспортом по</w:t>
            </w:r>
          </w:p>
        </w:tc>
        <w:tc>
          <w:tcPr>
            <w:tcW w:w="288" w:type="pct"/>
            <w:tcBorders>
              <w:top w:val="nil"/>
              <w:left w:val="single" w:sz="8" w:space="0" w:color="auto"/>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14,8</w:t>
            </w:r>
          </w:p>
        </w:tc>
        <w:tc>
          <w:tcPr>
            <w:tcW w:w="287"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w:t>
            </w:r>
          </w:p>
        </w:tc>
        <w:tc>
          <w:tcPr>
            <w:tcW w:w="480"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14,8</w:t>
            </w:r>
          </w:p>
        </w:tc>
        <w:tc>
          <w:tcPr>
            <w:tcW w:w="288"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14,8</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266" w:type="pct"/>
            <w:tcBorders>
              <w:top w:val="nil"/>
              <w:left w:val="nil"/>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bl>
    <w:p w:rsidR="00E36D95" w:rsidRPr="0013687F" w:rsidRDefault="0013687F" w:rsidP="0013687F">
      <w:pPr>
        <w:spacing w:after="0" w:line="312" w:lineRule="auto"/>
        <w:jc w:val="right"/>
        <w:rPr>
          <w:rFonts w:ascii="Times New Roman" w:hAnsi="Times New Roman" w:cs="Times New Roman"/>
          <w:spacing w:val="-4"/>
          <w:sz w:val="28"/>
          <w:szCs w:val="28"/>
        </w:rPr>
      </w:pPr>
      <w:r>
        <w:rPr>
          <w:rFonts w:ascii="Times New Roman" w:hAnsi="Times New Roman" w:cs="Times New Roman"/>
          <w:spacing w:val="-4"/>
          <w:sz w:val="28"/>
          <w:szCs w:val="28"/>
        </w:rPr>
        <w:t>продолжение таблицы 3.8</w:t>
      </w:r>
    </w:p>
    <w:tbl>
      <w:tblPr>
        <w:tblW w:w="5000" w:type="pct"/>
        <w:tblLook w:val="04A0" w:firstRow="1" w:lastRow="0" w:firstColumn="1" w:lastColumn="0" w:noHBand="0" w:noVBand="1"/>
      </w:tblPr>
      <w:tblGrid>
        <w:gridCol w:w="5210"/>
        <w:gridCol w:w="852"/>
        <w:gridCol w:w="849"/>
        <w:gridCol w:w="849"/>
        <w:gridCol w:w="1419"/>
        <w:gridCol w:w="1419"/>
        <w:gridCol w:w="1700"/>
        <w:gridCol w:w="852"/>
        <w:gridCol w:w="849"/>
        <w:gridCol w:w="787"/>
      </w:tblGrid>
      <w:tr w:rsidR="0013687F" w:rsidRPr="00E36D95" w:rsidTr="00D81507">
        <w:trPr>
          <w:trHeight w:val="2676"/>
        </w:trPr>
        <w:tc>
          <w:tcPr>
            <w:tcW w:w="176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Рынки</w:t>
            </w:r>
          </w:p>
        </w:tc>
        <w:tc>
          <w:tcPr>
            <w:tcW w:w="288" w:type="pct"/>
            <w:tcBorders>
              <w:top w:val="single" w:sz="8" w:space="0" w:color="auto"/>
              <w:left w:val="nil"/>
              <w:bottom w:val="single" w:sz="8" w:space="0" w:color="auto"/>
              <w:right w:val="single" w:sz="8" w:space="0" w:color="auto"/>
            </w:tcBorders>
            <w:shd w:val="clear" w:color="auto" w:fill="auto"/>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обучение и переподготовка персонала</w:t>
            </w:r>
          </w:p>
        </w:tc>
        <w:tc>
          <w:tcPr>
            <w:tcW w:w="287" w:type="pct"/>
            <w:tcBorders>
              <w:top w:val="single" w:sz="8" w:space="0" w:color="auto"/>
              <w:left w:val="nil"/>
              <w:bottom w:val="single" w:sz="8" w:space="0" w:color="auto"/>
              <w:right w:val="single" w:sz="8" w:space="0" w:color="auto"/>
            </w:tcBorders>
            <w:shd w:val="clear" w:color="auto" w:fill="auto"/>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новые способы продвижения продукции (маркетинговые стратегии)</w:t>
            </w:r>
          </w:p>
        </w:tc>
        <w:tc>
          <w:tcPr>
            <w:tcW w:w="287" w:type="pct"/>
            <w:tcBorders>
              <w:top w:val="single" w:sz="8" w:space="0" w:color="auto"/>
              <w:left w:val="nil"/>
              <w:bottom w:val="single" w:sz="8" w:space="0" w:color="auto"/>
              <w:right w:val="single" w:sz="8" w:space="0" w:color="auto"/>
            </w:tcBorders>
            <w:shd w:val="clear" w:color="auto" w:fill="auto"/>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приобретение технического оборудования</w:t>
            </w:r>
          </w:p>
        </w:tc>
        <w:tc>
          <w:tcPr>
            <w:tcW w:w="480" w:type="pct"/>
            <w:tcBorders>
              <w:top w:val="single" w:sz="8" w:space="0" w:color="auto"/>
              <w:left w:val="nil"/>
              <w:bottom w:val="single" w:sz="8" w:space="0" w:color="auto"/>
              <w:right w:val="single" w:sz="8" w:space="0" w:color="auto"/>
            </w:tcBorders>
            <w:shd w:val="clear" w:color="auto" w:fill="auto"/>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разработка новых модификаций и форм производимой продукции, расширение ассортимента</w:t>
            </w:r>
          </w:p>
        </w:tc>
        <w:tc>
          <w:tcPr>
            <w:tcW w:w="480" w:type="pct"/>
            <w:tcBorders>
              <w:top w:val="single" w:sz="8" w:space="0" w:color="auto"/>
              <w:left w:val="nil"/>
              <w:bottom w:val="single" w:sz="8" w:space="0" w:color="auto"/>
              <w:right w:val="single" w:sz="8" w:space="0" w:color="auto"/>
            </w:tcBorders>
            <w:shd w:val="clear" w:color="auto" w:fill="auto"/>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развитие и расширение системы представительств (торговой сети, сети филиалов и проч.)</w:t>
            </w:r>
          </w:p>
        </w:tc>
        <w:tc>
          <w:tcPr>
            <w:tcW w:w="575" w:type="pct"/>
            <w:tcBorders>
              <w:top w:val="single" w:sz="8" w:space="0" w:color="auto"/>
              <w:left w:val="nil"/>
              <w:bottom w:val="single" w:sz="8" w:space="0" w:color="auto"/>
              <w:right w:val="single" w:sz="8" w:space="0" w:color="auto"/>
            </w:tcBorders>
            <w:shd w:val="clear" w:color="auto" w:fill="auto"/>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самостоятельное проведение научно-исследовательских, опытно-конструкторских или технологических работ</w:t>
            </w:r>
          </w:p>
        </w:tc>
        <w:tc>
          <w:tcPr>
            <w:tcW w:w="288" w:type="pct"/>
            <w:tcBorders>
              <w:top w:val="single" w:sz="8" w:space="0" w:color="auto"/>
              <w:left w:val="nil"/>
              <w:bottom w:val="single" w:sz="8" w:space="0" w:color="auto"/>
              <w:right w:val="single" w:sz="8" w:space="0" w:color="auto"/>
            </w:tcBorders>
            <w:shd w:val="clear" w:color="auto" w:fill="auto"/>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приобретение технологий, патентов, лицензий, ноу-хау</w:t>
            </w:r>
          </w:p>
        </w:tc>
        <w:tc>
          <w:tcPr>
            <w:tcW w:w="287"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не предпринималось никаких действий</w:t>
            </w:r>
          </w:p>
        </w:tc>
        <w:tc>
          <w:tcPr>
            <w:tcW w:w="266" w:type="pct"/>
            <w:tcBorders>
              <w:top w:val="single" w:sz="8" w:space="0" w:color="auto"/>
              <w:left w:val="nil"/>
              <w:bottom w:val="single" w:sz="8" w:space="0" w:color="auto"/>
              <w:right w:val="single" w:sz="8" w:space="0" w:color="auto"/>
            </w:tcBorders>
            <w:shd w:val="clear" w:color="auto" w:fill="auto"/>
            <w:textDirection w:val="btLr"/>
            <w:vAlign w:val="center"/>
            <w:hideMark/>
          </w:tcPr>
          <w:p w:rsidR="0013687F" w:rsidRPr="00E36D95" w:rsidRDefault="0013687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другое</w:t>
            </w:r>
          </w:p>
        </w:tc>
      </w:tr>
      <w:tr w:rsidR="0013687F" w:rsidRPr="00E36D95" w:rsidTr="0006252F">
        <w:trPr>
          <w:trHeight w:val="553"/>
        </w:trPr>
        <w:tc>
          <w:tcPr>
            <w:tcW w:w="1762" w:type="pct"/>
            <w:tcBorders>
              <w:top w:val="nil"/>
              <w:left w:val="single" w:sz="8" w:space="0" w:color="auto"/>
              <w:bottom w:val="single" w:sz="4" w:space="0" w:color="auto"/>
              <w:right w:val="nil"/>
            </w:tcBorders>
            <w:shd w:val="clear" w:color="auto" w:fill="auto"/>
            <w:vAlign w:val="center"/>
            <w:hideMark/>
          </w:tcPr>
          <w:p w:rsidR="0013687F" w:rsidRPr="00E36D95" w:rsidRDefault="0013687F" w:rsidP="00D81507">
            <w:pPr>
              <w:spacing w:after="0" w:line="240" w:lineRule="auto"/>
              <w:rPr>
                <w:rFonts w:ascii="Times New Roman" w:eastAsia="Times New Roman" w:hAnsi="Times New Roman" w:cs="Times New Roman"/>
                <w:color w:val="000000"/>
                <w:sz w:val="24"/>
                <w:szCs w:val="24"/>
                <w:lang w:eastAsia="ru-RU"/>
              </w:rPr>
            </w:pPr>
            <w:r w:rsidRPr="00E36D95">
              <w:rPr>
                <w:rFonts w:ascii="Times New Roman" w:eastAsia="Times New Roman" w:hAnsi="Times New Roman" w:cs="Times New Roman"/>
                <w:color w:val="000000"/>
                <w:sz w:val="24"/>
                <w:szCs w:val="24"/>
                <w:lang w:eastAsia="ru-RU"/>
              </w:rPr>
              <w:t>межмуниципальным маршрутам регулярных перевозок</w:t>
            </w:r>
          </w:p>
        </w:tc>
        <w:tc>
          <w:tcPr>
            <w:tcW w:w="288" w:type="pct"/>
            <w:tcBorders>
              <w:top w:val="nil"/>
              <w:left w:val="single" w:sz="8" w:space="0" w:color="auto"/>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p>
        </w:tc>
        <w:tc>
          <w:tcPr>
            <w:tcW w:w="287" w:type="pct"/>
            <w:tcBorders>
              <w:top w:val="nil"/>
              <w:left w:val="nil"/>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p>
        </w:tc>
        <w:tc>
          <w:tcPr>
            <w:tcW w:w="480" w:type="pct"/>
            <w:tcBorders>
              <w:top w:val="nil"/>
              <w:left w:val="nil"/>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p>
        </w:tc>
        <w:tc>
          <w:tcPr>
            <w:tcW w:w="288" w:type="pct"/>
            <w:tcBorders>
              <w:top w:val="nil"/>
              <w:left w:val="nil"/>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p>
        </w:tc>
        <w:tc>
          <w:tcPr>
            <w:tcW w:w="266" w:type="pct"/>
            <w:tcBorders>
              <w:top w:val="nil"/>
              <w:left w:val="nil"/>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p>
        </w:tc>
      </w:tr>
      <w:tr w:rsidR="0013687F" w:rsidRPr="00E36D95" w:rsidTr="0006252F">
        <w:trPr>
          <w:trHeight w:val="699"/>
        </w:trPr>
        <w:tc>
          <w:tcPr>
            <w:tcW w:w="1762" w:type="pct"/>
            <w:tcBorders>
              <w:top w:val="nil"/>
              <w:left w:val="single" w:sz="8" w:space="0" w:color="auto"/>
              <w:bottom w:val="single" w:sz="4" w:space="0" w:color="auto"/>
              <w:right w:val="nil"/>
            </w:tcBorders>
            <w:shd w:val="clear" w:color="auto" w:fill="auto"/>
            <w:vAlign w:val="center"/>
            <w:hideMark/>
          </w:tcPr>
          <w:p w:rsidR="0013687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13687F" w:rsidRPr="00E36D95">
              <w:rPr>
                <w:rFonts w:ascii="Times New Roman" w:eastAsia="Times New Roman" w:hAnsi="Times New Roman" w:cs="Times New Roman"/>
                <w:color w:val="000000"/>
                <w:sz w:val="24"/>
                <w:szCs w:val="24"/>
                <w:lang w:eastAsia="ru-RU"/>
              </w:rPr>
              <w:t>ынок оказания услуг по перевозке пассажиров и багажа легковым такси на территории субъекта Российской Федерации</w:t>
            </w:r>
          </w:p>
        </w:tc>
        <w:tc>
          <w:tcPr>
            <w:tcW w:w="288" w:type="pct"/>
            <w:tcBorders>
              <w:top w:val="nil"/>
              <w:left w:val="single" w:sz="8" w:space="0" w:color="auto"/>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c>
          <w:tcPr>
            <w:tcW w:w="287"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c>
          <w:tcPr>
            <w:tcW w:w="480"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11,4</w:t>
            </w:r>
          </w:p>
        </w:tc>
        <w:tc>
          <w:tcPr>
            <w:tcW w:w="288"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w:t>
            </w:r>
          </w:p>
        </w:tc>
        <w:tc>
          <w:tcPr>
            <w:tcW w:w="266" w:type="pct"/>
            <w:tcBorders>
              <w:top w:val="nil"/>
              <w:left w:val="nil"/>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3687F" w:rsidRPr="00E36D95" w:rsidTr="0006252F">
        <w:trPr>
          <w:trHeight w:val="852"/>
        </w:trPr>
        <w:tc>
          <w:tcPr>
            <w:tcW w:w="1762" w:type="pct"/>
            <w:tcBorders>
              <w:top w:val="nil"/>
              <w:left w:val="single" w:sz="8" w:space="0" w:color="auto"/>
              <w:bottom w:val="single" w:sz="4" w:space="0" w:color="auto"/>
              <w:right w:val="nil"/>
            </w:tcBorders>
            <w:shd w:val="clear" w:color="auto" w:fill="auto"/>
            <w:vAlign w:val="center"/>
            <w:hideMark/>
          </w:tcPr>
          <w:p w:rsidR="0013687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13687F" w:rsidRPr="00E36D95">
              <w:rPr>
                <w:rFonts w:ascii="Times New Roman" w:eastAsia="Times New Roman" w:hAnsi="Times New Roman" w:cs="Times New Roman"/>
                <w:color w:val="000000"/>
                <w:sz w:val="24"/>
                <w:szCs w:val="24"/>
                <w:lang w:eastAsia="ru-RU"/>
              </w:rPr>
              <w:t>ынок услуг связи, в том числе услуг по предоставлению широкополосного доступа к информаци</w:t>
            </w:r>
            <w:r w:rsidR="0006252F">
              <w:rPr>
                <w:rFonts w:ascii="Times New Roman" w:eastAsia="Times New Roman" w:hAnsi="Times New Roman" w:cs="Times New Roman"/>
                <w:color w:val="000000"/>
                <w:sz w:val="24"/>
                <w:szCs w:val="24"/>
                <w:lang w:eastAsia="ru-RU"/>
              </w:rPr>
              <w:t>онно-телекоммуникационной сети «Интернет»</w:t>
            </w:r>
          </w:p>
        </w:tc>
        <w:tc>
          <w:tcPr>
            <w:tcW w:w="288" w:type="pct"/>
            <w:tcBorders>
              <w:top w:val="nil"/>
              <w:left w:val="single" w:sz="8" w:space="0" w:color="auto"/>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18,5</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w:t>
            </w:r>
          </w:p>
        </w:tc>
        <w:tc>
          <w:tcPr>
            <w:tcW w:w="287"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15,3</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15,3</w:t>
            </w:r>
          </w:p>
        </w:tc>
        <w:tc>
          <w:tcPr>
            <w:tcW w:w="480"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w:t>
            </w:r>
          </w:p>
        </w:tc>
        <w:tc>
          <w:tcPr>
            <w:tcW w:w="288"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15,3</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266" w:type="pct"/>
            <w:tcBorders>
              <w:top w:val="nil"/>
              <w:left w:val="nil"/>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3687F" w:rsidRPr="00E36D95" w:rsidTr="0006252F">
        <w:trPr>
          <w:trHeight w:val="301"/>
        </w:trPr>
        <w:tc>
          <w:tcPr>
            <w:tcW w:w="1762" w:type="pct"/>
            <w:tcBorders>
              <w:top w:val="nil"/>
              <w:left w:val="single" w:sz="8" w:space="0" w:color="auto"/>
              <w:bottom w:val="single" w:sz="4" w:space="0" w:color="auto"/>
              <w:right w:val="nil"/>
            </w:tcBorders>
            <w:shd w:val="clear" w:color="auto" w:fill="auto"/>
            <w:vAlign w:val="center"/>
            <w:hideMark/>
          </w:tcPr>
          <w:p w:rsidR="0013687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13687F" w:rsidRPr="00E36D95">
              <w:rPr>
                <w:rFonts w:ascii="Times New Roman" w:eastAsia="Times New Roman" w:hAnsi="Times New Roman" w:cs="Times New Roman"/>
                <w:color w:val="000000"/>
                <w:sz w:val="24"/>
                <w:szCs w:val="24"/>
                <w:lang w:eastAsia="ru-RU"/>
              </w:rPr>
              <w:t>ынок жилищного строительства</w:t>
            </w:r>
          </w:p>
        </w:tc>
        <w:tc>
          <w:tcPr>
            <w:tcW w:w="288" w:type="pct"/>
            <w:tcBorders>
              <w:top w:val="nil"/>
              <w:left w:val="single" w:sz="8" w:space="0" w:color="auto"/>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19,5</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13,4</w:t>
            </w:r>
          </w:p>
        </w:tc>
        <w:tc>
          <w:tcPr>
            <w:tcW w:w="287"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14,6</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14,6</w:t>
            </w:r>
          </w:p>
        </w:tc>
        <w:tc>
          <w:tcPr>
            <w:tcW w:w="480"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c>
          <w:tcPr>
            <w:tcW w:w="288"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266" w:type="pct"/>
            <w:tcBorders>
              <w:top w:val="nil"/>
              <w:left w:val="nil"/>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r>
      <w:tr w:rsidR="0013687F" w:rsidRPr="00E36D95" w:rsidTr="0006252F">
        <w:trPr>
          <w:trHeight w:val="703"/>
        </w:trPr>
        <w:tc>
          <w:tcPr>
            <w:tcW w:w="1762" w:type="pct"/>
            <w:tcBorders>
              <w:top w:val="nil"/>
              <w:left w:val="single" w:sz="8" w:space="0" w:color="auto"/>
              <w:bottom w:val="single" w:sz="4" w:space="0" w:color="auto"/>
              <w:right w:val="nil"/>
            </w:tcBorders>
            <w:shd w:val="clear" w:color="auto" w:fill="auto"/>
            <w:vAlign w:val="center"/>
            <w:hideMark/>
          </w:tcPr>
          <w:p w:rsidR="0013687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13687F" w:rsidRPr="00E36D95">
              <w:rPr>
                <w:rFonts w:ascii="Times New Roman" w:eastAsia="Times New Roman" w:hAnsi="Times New Roman" w:cs="Times New Roman"/>
                <w:color w:val="000000"/>
                <w:sz w:val="24"/>
                <w:szCs w:val="24"/>
                <w:lang w:eastAsia="ru-RU"/>
              </w:rPr>
              <w:t>ынок строительства объектов капитального строительства, за исключением жилищного и дорожного строительства</w:t>
            </w:r>
          </w:p>
        </w:tc>
        <w:tc>
          <w:tcPr>
            <w:tcW w:w="288" w:type="pct"/>
            <w:tcBorders>
              <w:top w:val="nil"/>
              <w:left w:val="single" w:sz="8" w:space="0" w:color="auto"/>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14,5</w:t>
            </w:r>
          </w:p>
        </w:tc>
        <w:tc>
          <w:tcPr>
            <w:tcW w:w="287"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w:t>
            </w:r>
          </w:p>
        </w:tc>
        <w:tc>
          <w:tcPr>
            <w:tcW w:w="480"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17,7</w:t>
            </w:r>
          </w:p>
        </w:tc>
        <w:tc>
          <w:tcPr>
            <w:tcW w:w="288"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17,7</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266" w:type="pct"/>
            <w:tcBorders>
              <w:top w:val="nil"/>
              <w:left w:val="nil"/>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3687F" w:rsidRPr="00E36D95" w:rsidTr="0006252F">
        <w:trPr>
          <w:trHeight w:val="431"/>
        </w:trPr>
        <w:tc>
          <w:tcPr>
            <w:tcW w:w="1762" w:type="pct"/>
            <w:tcBorders>
              <w:top w:val="nil"/>
              <w:left w:val="single" w:sz="8" w:space="0" w:color="auto"/>
              <w:bottom w:val="single" w:sz="4" w:space="0" w:color="auto"/>
              <w:right w:val="nil"/>
            </w:tcBorders>
            <w:shd w:val="clear" w:color="auto" w:fill="auto"/>
            <w:vAlign w:val="center"/>
            <w:hideMark/>
          </w:tcPr>
          <w:p w:rsidR="0013687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13687F" w:rsidRPr="00E36D95">
              <w:rPr>
                <w:rFonts w:ascii="Times New Roman" w:eastAsia="Times New Roman" w:hAnsi="Times New Roman" w:cs="Times New Roman"/>
                <w:color w:val="000000"/>
                <w:sz w:val="24"/>
                <w:szCs w:val="24"/>
                <w:lang w:eastAsia="ru-RU"/>
              </w:rPr>
              <w:t>ынок дорожной деятельности (за исключением проектирования)</w:t>
            </w:r>
          </w:p>
        </w:tc>
        <w:tc>
          <w:tcPr>
            <w:tcW w:w="288" w:type="pct"/>
            <w:tcBorders>
              <w:top w:val="nil"/>
              <w:left w:val="single" w:sz="8" w:space="0" w:color="auto"/>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287"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w:t>
            </w:r>
          </w:p>
        </w:tc>
        <w:tc>
          <w:tcPr>
            <w:tcW w:w="480"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11,7</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18,3</w:t>
            </w:r>
          </w:p>
        </w:tc>
        <w:tc>
          <w:tcPr>
            <w:tcW w:w="288"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13,3</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sidRPr="00E36D95">
              <w:rPr>
                <w:rFonts w:ascii="Times New Roman" w:eastAsia="Times New Roman" w:hAnsi="Times New Roman" w:cs="Times New Roman"/>
                <w:color w:val="000000"/>
                <w:sz w:val="24"/>
                <w:szCs w:val="24"/>
                <w:lang w:eastAsia="ru-RU"/>
              </w:rPr>
              <w:t>3,3</w:t>
            </w:r>
          </w:p>
        </w:tc>
        <w:tc>
          <w:tcPr>
            <w:tcW w:w="266" w:type="pct"/>
            <w:tcBorders>
              <w:top w:val="nil"/>
              <w:left w:val="nil"/>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r>
      <w:tr w:rsidR="0013687F" w:rsidRPr="00E36D95" w:rsidTr="0006252F">
        <w:trPr>
          <w:trHeight w:val="439"/>
        </w:trPr>
        <w:tc>
          <w:tcPr>
            <w:tcW w:w="1762" w:type="pct"/>
            <w:tcBorders>
              <w:top w:val="nil"/>
              <w:left w:val="single" w:sz="8" w:space="0" w:color="auto"/>
              <w:bottom w:val="single" w:sz="4" w:space="0" w:color="auto"/>
              <w:right w:val="nil"/>
            </w:tcBorders>
            <w:shd w:val="clear" w:color="auto" w:fill="auto"/>
            <w:vAlign w:val="center"/>
            <w:hideMark/>
          </w:tcPr>
          <w:p w:rsidR="0013687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13687F" w:rsidRPr="00E36D95">
              <w:rPr>
                <w:rFonts w:ascii="Times New Roman" w:eastAsia="Times New Roman" w:hAnsi="Times New Roman" w:cs="Times New Roman"/>
                <w:color w:val="000000"/>
                <w:sz w:val="24"/>
                <w:szCs w:val="24"/>
                <w:lang w:eastAsia="ru-RU"/>
              </w:rPr>
              <w:t>ынок архитектурно-строительного проектирования</w:t>
            </w:r>
          </w:p>
        </w:tc>
        <w:tc>
          <w:tcPr>
            <w:tcW w:w="288" w:type="pct"/>
            <w:tcBorders>
              <w:top w:val="nil"/>
              <w:left w:val="single" w:sz="8" w:space="0" w:color="auto"/>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w:t>
            </w:r>
          </w:p>
        </w:tc>
        <w:tc>
          <w:tcPr>
            <w:tcW w:w="287"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w:t>
            </w:r>
          </w:p>
        </w:tc>
        <w:tc>
          <w:tcPr>
            <w:tcW w:w="480"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15,3</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w:t>
            </w:r>
          </w:p>
        </w:tc>
        <w:tc>
          <w:tcPr>
            <w:tcW w:w="288"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266" w:type="pct"/>
            <w:tcBorders>
              <w:top w:val="nil"/>
              <w:left w:val="nil"/>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3687F" w:rsidRPr="00E36D95" w:rsidTr="0006252F">
        <w:trPr>
          <w:trHeight w:val="447"/>
        </w:trPr>
        <w:tc>
          <w:tcPr>
            <w:tcW w:w="1762" w:type="pct"/>
            <w:tcBorders>
              <w:top w:val="nil"/>
              <w:left w:val="single" w:sz="8" w:space="0" w:color="auto"/>
              <w:bottom w:val="single" w:sz="4" w:space="0" w:color="auto"/>
              <w:right w:val="nil"/>
            </w:tcBorders>
            <w:shd w:val="clear" w:color="auto" w:fill="auto"/>
            <w:vAlign w:val="center"/>
            <w:hideMark/>
          </w:tcPr>
          <w:p w:rsidR="0013687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13687F" w:rsidRPr="00E36D95">
              <w:rPr>
                <w:rFonts w:ascii="Times New Roman" w:eastAsia="Times New Roman" w:hAnsi="Times New Roman" w:cs="Times New Roman"/>
                <w:color w:val="000000"/>
                <w:sz w:val="24"/>
                <w:szCs w:val="24"/>
                <w:lang w:eastAsia="ru-RU"/>
              </w:rPr>
              <w:t>ынок кадастровых и землеустроительных работ</w:t>
            </w:r>
          </w:p>
        </w:tc>
        <w:tc>
          <w:tcPr>
            <w:tcW w:w="288" w:type="pct"/>
            <w:tcBorders>
              <w:top w:val="nil"/>
              <w:left w:val="single" w:sz="8" w:space="0" w:color="auto"/>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19,5</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w:t>
            </w:r>
          </w:p>
        </w:tc>
        <w:tc>
          <w:tcPr>
            <w:tcW w:w="287"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21,8</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10,4</w:t>
            </w:r>
          </w:p>
        </w:tc>
        <w:tc>
          <w:tcPr>
            <w:tcW w:w="480"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14,9</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288"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10,4</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266" w:type="pct"/>
            <w:tcBorders>
              <w:top w:val="nil"/>
              <w:left w:val="nil"/>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13687F" w:rsidRPr="00E36D95" w:rsidTr="0006252F">
        <w:trPr>
          <w:trHeight w:val="265"/>
        </w:trPr>
        <w:tc>
          <w:tcPr>
            <w:tcW w:w="1762" w:type="pct"/>
            <w:tcBorders>
              <w:top w:val="nil"/>
              <w:left w:val="single" w:sz="8" w:space="0" w:color="auto"/>
              <w:bottom w:val="single" w:sz="4" w:space="0" w:color="auto"/>
              <w:right w:val="nil"/>
            </w:tcBorders>
            <w:shd w:val="clear" w:color="auto" w:fill="auto"/>
            <w:vAlign w:val="center"/>
            <w:hideMark/>
          </w:tcPr>
          <w:p w:rsidR="0013687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13687F" w:rsidRPr="00E36D95">
              <w:rPr>
                <w:rFonts w:ascii="Times New Roman" w:eastAsia="Times New Roman" w:hAnsi="Times New Roman" w:cs="Times New Roman"/>
                <w:color w:val="000000"/>
                <w:sz w:val="24"/>
                <w:szCs w:val="24"/>
                <w:lang w:eastAsia="ru-RU"/>
              </w:rPr>
              <w:t>ынок реализации сельскохозяйственной</w:t>
            </w:r>
          </w:p>
        </w:tc>
        <w:tc>
          <w:tcPr>
            <w:tcW w:w="288" w:type="pct"/>
            <w:tcBorders>
              <w:top w:val="nil"/>
              <w:left w:val="single" w:sz="8" w:space="0" w:color="auto"/>
              <w:bottom w:val="single" w:sz="4" w:space="0" w:color="auto"/>
              <w:right w:val="nil"/>
            </w:tcBorders>
            <w:shd w:val="clear" w:color="auto" w:fill="auto"/>
            <w:noWrap/>
            <w:vAlign w:val="center"/>
            <w:hideMark/>
          </w:tcPr>
          <w:p w:rsidR="0013687F" w:rsidRPr="00E36D95" w:rsidRDefault="0013687F" w:rsidP="00D81507">
            <w:pPr>
              <w:spacing w:after="0" w:line="240" w:lineRule="auto"/>
              <w:jc w:val="center"/>
              <w:rPr>
                <w:rFonts w:ascii="Times New Roman" w:eastAsia="Times New Roman" w:hAnsi="Times New Roman" w:cs="Times New Roman"/>
                <w:color w:val="000000"/>
                <w:sz w:val="24"/>
                <w:szCs w:val="24"/>
                <w:lang w:eastAsia="ru-RU"/>
              </w:rPr>
            </w:pPr>
            <w:r w:rsidRPr="00E36D95">
              <w:rPr>
                <w:rFonts w:ascii="Times New Roman" w:eastAsia="Times New Roman" w:hAnsi="Times New Roman" w:cs="Times New Roman"/>
                <w:color w:val="000000"/>
                <w:sz w:val="24"/>
                <w:szCs w:val="24"/>
                <w:lang w:eastAsia="ru-RU"/>
              </w:rPr>
              <w:t>17</w:t>
            </w:r>
            <w:r w:rsidR="0006252F">
              <w:rPr>
                <w:rFonts w:ascii="Times New Roman" w:eastAsia="Times New Roman" w:hAnsi="Times New Roman" w:cs="Times New Roman"/>
                <w:color w:val="000000"/>
                <w:sz w:val="24"/>
                <w:szCs w:val="24"/>
                <w:lang w:eastAsia="ru-RU"/>
              </w:rPr>
              <w:t>,5</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11,7</w:t>
            </w:r>
          </w:p>
        </w:tc>
        <w:tc>
          <w:tcPr>
            <w:tcW w:w="287"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36,9</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w:t>
            </w:r>
          </w:p>
        </w:tc>
        <w:tc>
          <w:tcPr>
            <w:tcW w:w="480"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288" w:type="pct"/>
            <w:tcBorders>
              <w:top w:val="nil"/>
              <w:left w:val="nil"/>
              <w:bottom w:val="single" w:sz="4" w:space="0" w:color="auto"/>
              <w:right w:val="nil"/>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w:t>
            </w:r>
          </w:p>
        </w:tc>
        <w:tc>
          <w:tcPr>
            <w:tcW w:w="266" w:type="pct"/>
            <w:tcBorders>
              <w:top w:val="nil"/>
              <w:left w:val="nil"/>
              <w:bottom w:val="single" w:sz="4" w:space="0" w:color="auto"/>
              <w:right w:val="single" w:sz="8" w:space="0" w:color="auto"/>
            </w:tcBorders>
            <w:shd w:val="clear" w:color="auto" w:fill="auto"/>
            <w:noWrap/>
            <w:vAlign w:val="center"/>
            <w:hideMark/>
          </w:tcPr>
          <w:p w:rsidR="0013687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bl>
    <w:p w:rsidR="00E36D95" w:rsidRDefault="0006252F" w:rsidP="0006252F">
      <w:pPr>
        <w:spacing w:after="0" w:line="312" w:lineRule="auto"/>
        <w:jc w:val="right"/>
        <w:rPr>
          <w:rFonts w:ascii="Times New Roman" w:hAnsi="Times New Roman" w:cs="Times New Roman"/>
          <w:spacing w:val="-4"/>
          <w:sz w:val="28"/>
          <w:szCs w:val="28"/>
        </w:rPr>
      </w:pPr>
      <w:r>
        <w:rPr>
          <w:rFonts w:ascii="Times New Roman" w:hAnsi="Times New Roman" w:cs="Times New Roman"/>
          <w:spacing w:val="-4"/>
          <w:sz w:val="28"/>
          <w:szCs w:val="28"/>
        </w:rPr>
        <w:t>окончание таблицы 3.8</w:t>
      </w:r>
    </w:p>
    <w:tbl>
      <w:tblPr>
        <w:tblW w:w="5000" w:type="pct"/>
        <w:tblLook w:val="04A0" w:firstRow="1" w:lastRow="0" w:firstColumn="1" w:lastColumn="0" w:noHBand="0" w:noVBand="1"/>
      </w:tblPr>
      <w:tblGrid>
        <w:gridCol w:w="5210"/>
        <w:gridCol w:w="852"/>
        <w:gridCol w:w="849"/>
        <w:gridCol w:w="849"/>
        <w:gridCol w:w="1419"/>
        <w:gridCol w:w="1419"/>
        <w:gridCol w:w="1700"/>
        <w:gridCol w:w="852"/>
        <w:gridCol w:w="849"/>
        <w:gridCol w:w="787"/>
      </w:tblGrid>
      <w:tr w:rsidR="0006252F" w:rsidRPr="00E36D95" w:rsidTr="0006252F">
        <w:trPr>
          <w:trHeight w:val="2676"/>
        </w:trPr>
        <w:tc>
          <w:tcPr>
            <w:tcW w:w="176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Рынки</w:t>
            </w:r>
          </w:p>
        </w:tc>
        <w:tc>
          <w:tcPr>
            <w:tcW w:w="288" w:type="pct"/>
            <w:tcBorders>
              <w:top w:val="single" w:sz="8" w:space="0" w:color="auto"/>
              <w:left w:val="nil"/>
              <w:bottom w:val="single" w:sz="8" w:space="0" w:color="auto"/>
              <w:right w:val="single" w:sz="8" w:space="0" w:color="auto"/>
            </w:tcBorders>
            <w:shd w:val="clear" w:color="auto" w:fill="auto"/>
            <w:textDirection w:val="btLr"/>
            <w:vAlign w:val="center"/>
            <w:hideMark/>
          </w:tcPr>
          <w:p w:rsidR="0006252F" w:rsidRPr="00E36D95" w:rsidRDefault="0006252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обучение и переподготовка персонала</w:t>
            </w:r>
          </w:p>
        </w:tc>
        <w:tc>
          <w:tcPr>
            <w:tcW w:w="287" w:type="pct"/>
            <w:tcBorders>
              <w:top w:val="single" w:sz="8" w:space="0" w:color="auto"/>
              <w:left w:val="nil"/>
              <w:bottom w:val="single" w:sz="8" w:space="0" w:color="auto"/>
              <w:right w:val="single" w:sz="8" w:space="0" w:color="auto"/>
            </w:tcBorders>
            <w:shd w:val="clear" w:color="auto" w:fill="auto"/>
            <w:textDirection w:val="btLr"/>
            <w:vAlign w:val="center"/>
            <w:hideMark/>
          </w:tcPr>
          <w:p w:rsidR="0006252F" w:rsidRPr="00E36D95" w:rsidRDefault="0006252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новые способы продвижения продукции (маркетинговые стратегии)</w:t>
            </w:r>
          </w:p>
        </w:tc>
        <w:tc>
          <w:tcPr>
            <w:tcW w:w="287" w:type="pct"/>
            <w:tcBorders>
              <w:top w:val="single" w:sz="8" w:space="0" w:color="auto"/>
              <w:left w:val="nil"/>
              <w:bottom w:val="single" w:sz="8" w:space="0" w:color="auto"/>
              <w:right w:val="single" w:sz="8" w:space="0" w:color="auto"/>
            </w:tcBorders>
            <w:shd w:val="clear" w:color="auto" w:fill="auto"/>
            <w:textDirection w:val="btLr"/>
            <w:vAlign w:val="center"/>
            <w:hideMark/>
          </w:tcPr>
          <w:p w:rsidR="0006252F" w:rsidRPr="00E36D95" w:rsidRDefault="0006252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приобретение технического оборудования</w:t>
            </w:r>
          </w:p>
        </w:tc>
        <w:tc>
          <w:tcPr>
            <w:tcW w:w="480" w:type="pct"/>
            <w:tcBorders>
              <w:top w:val="single" w:sz="8" w:space="0" w:color="auto"/>
              <w:left w:val="nil"/>
              <w:bottom w:val="single" w:sz="8" w:space="0" w:color="auto"/>
              <w:right w:val="single" w:sz="8" w:space="0" w:color="auto"/>
            </w:tcBorders>
            <w:shd w:val="clear" w:color="auto" w:fill="auto"/>
            <w:textDirection w:val="btLr"/>
            <w:vAlign w:val="center"/>
            <w:hideMark/>
          </w:tcPr>
          <w:p w:rsidR="0006252F" w:rsidRPr="00E36D95" w:rsidRDefault="0006252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разработка новых модификаций и форм производимой продукции, расширение ассортимента</w:t>
            </w:r>
          </w:p>
        </w:tc>
        <w:tc>
          <w:tcPr>
            <w:tcW w:w="480" w:type="pct"/>
            <w:tcBorders>
              <w:top w:val="single" w:sz="8" w:space="0" w:color="auto"/>
              <w:left w:val="nil"/>
              <w:bottom w:val="single" w:sz="8" w:space="0" w:color="auto"/>
              <w:right w:val="single" w:sz="8" w:space="0" w:color="auto"/>
            </w:tcBorders>
            <w:shd w:val="clear" w:color="auto" w:fill="auto"/>
            <w:textDirection w:val="btLr"/>
            <w:vAlign w:val="center"/>
            <w:hideMark/>
          </w:tcPr>
          <w:p w:rsidR="0006252F" w:rsidRPr="00E36D95" w:rsidRDefault="0006252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развитие и расширение системы представительств (торговой сети, сети филиалов и проч.)</w:t>
            </w:r>
          </w:p>
        </w:tc>
        <w:tc>
          <w:tcPr>
            <w:tcW w:w="575" w:type="pct"/>
            <w:tcBorders>
              <w:top w:val="single" w:sz="8" w:space="0" w:color="auto"/>
              <w:left w:val="nil"/>
              <w:bottom w:val="single" w:sz="8" w:space="0" w:color="auto"/>
              <w:right w:val="single" w:sz="8" w:space="0" w:color="auto"/>
            </w:tcBorders>
            <w:shd w:val="clear" w:color="auto" w:fill="auto"/>
            <w:textDirection w:val="btLr"/>
            <w:vAlign w:val="center"/>
            <w:hideMark/>
          </w:tcPr>
          <w:p w:rsidR="0006252F" w:rsidRPr="00E36D95" w:rsidRDefault="0006252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самостоятельное проведение научно-исследовательских, опытно-конструкторских или технологических работ</w:t>
            </w:r>
          </w:p>
        </w:tc>
        <w:tc>
          <w:tcPr>
            <w:tcW w:w="288" w:type="pct"/>
            <w:tcBorders>
              <w:top w:val="single" w:sz="8" w:space="0" w:color="auto"/>
              <w:left w:val="nil"/>
              <w:bottom w:val="single" w:sz="8" w:space="0" w:color="auto"/>
              <w:right w:val="single" w:sz="8" w:space="0" w:color="auto"/>
            </w:tcBorders>
            <w:shd w:val="clear" w:color="auto" w:fill="auto"/>
            <w:textDirection w:val="btLr"/>
            <w:vAlign w:val="center"/>
            <w:hideMark/>
          </w:tcPr>
          <w:p w:rsidR="0006252F" w:rsidRPr="00E36D95" w:rsidRDefault="0006252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приобретение технологий, патентов, лицензий, ноу-хау</w:t>
            </w:r>
          </w:p>
        </w:tc>
        <w:tc>
          <w:tcPr>
            <w:tcW w:w="287" w:type="pct"/>
            <w:tcBorders>
              <w:top w:val="single" w:sz="8" w:space="0" w:color="auto"/>
              <w:left w:val="nil"/>
              <w:bottom w:val="single" w:sz="8" w:space="0" w:color="auto"/>
              <w:right w:val="single" w:sz="8" w:space="0" w:color="auto"/>
            </w:tcBorders>
            <w:shd w:val="clear" w:color="auto" w:fill="auto"/>
            <w:noWrap/>
            <w:textDirection w:val="btLr"/>
            <w:vAlign w:val="center"/>
            <w:hideMark/>
          </w:tcPr>
          <w:p w:rsidR="0006252F" w:rsidRPr="00E36D95" w:rsidRDefault="0006252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не предпринималось никаких действий</w:t>
            </w:r>
          </w:p>
        </w:tc>
        <w:tc>
          <w:tcPr>
            <w:tcW w:w="266" w:type="pct"/>
            <w:tcBorders>
              <w:top w:val="single" w:sz="8" w:space="0" w:color="auto"/>
              <w:left w:val="nil"/>
              <w:bottom w:val="single" w:sz="8" w:space="0" w:color="auto"/>
              <w:right w:val="single" w:sz="8" w:space="0" w:color="auto"/>
            </w:tcBorders>
            <w:shd w:val="clear" w:color="auto" w:fill="auto"/>
            <w:textDirection w:val="btLr"/>
            <w:vAlign w:val="center"/>
            <w:hideMark/>
          </w:tcPr>
          <w:p w:rsidR="0006252F" w:rsidRPr="00E36D95" w:rsidRDefault="0006252F" w:rsidP="00D81507">
            <w:pPr>
              <w:spacing w:after="0" w:line="240" w:lineRule="auto"/>
              <w:jc w:val="center"/>
              <w:rPr>
                <w:rFonts w:ascii="Times New Roman" w:eastAsia="Times New Roman" w:hAnsi="Times New Roman" w:cs="Times New Roman"/>
                <w:b/>
                <w:bCs/>
                <w:color w:val="000000"/>
                <w:sz w:val="24"/>
                <w:szCs w:val="24"/>
                <w:lang w:eastAsia="ru-RU"/>
              </w:rPr>
            </w:pPr>
            <w:r w:rsidRPr="00E36D95">
              <w:rPr>
                <w:rFonts w:ascii="Times New Roman" w:eastAsia="Times New Roman" w:hAnsi="Times New Roman" w:cs="Times New Roman"/>
                <w:b/>
                <w:bCs/>
                <w:color w:val="000000"/>
                <w:sz w:val="24"/>
                <w:szCs w:val="24"/>
                <w:lang w:eastAsia="ru-RU"/>
              </w:rPr>
              <w:t>другое</w:t>
            </w:r>
          </w:p>
        </w:tc>
      </w:tr>
      <w:tr w:rsidR="0006252F" w:rsidRPr="00E36D95" w:rsidTr="0006252F">
        <w:trPr>
          <w:trHeight w:val="128"/>
        </w:trPr>
        <w:tc>
          <w:tcPr>
            <w:tcW w:w="1762" w:type="pct"/>
            <w:tcBorders>
              <w:top w:val="nil"/>
              <w:left w:val="single" w:sz="8" w:space="0" w:color="auto"/>
              <w:bottom w:val="single" w:sz="4" w:space="0" w:color="auto"/>
              <w:right w:val="nil"/>
            </w:tcBorders>
            <w:shd w:val="clear" w:color="auto" w:fill="auto"/>
            <w:vAlign w:val="center"/>
            <w:hideMark/>
          </w:tcPr>
          <w:p w:rsidR="0006252F" w:rsidRPr="00E36D95" w:rsidRDefault="0006252F" w:rsidP="00D81507">
            <w:pPr>
              <w:spacing w:after="0" w:line="240" w:lineRule="auto"/>
              <w:rPr>
                <w:rFonts w:ascii="Times New Roman" w:eastAsia="Times New Roman" w:hAnsi="Times New Roman" w:cs="Times New Roman"/>
                <w:color w:val="000000"/>
                <w:sz w:val="24"/>
                <w:szCs w:val="24"/>
                <w:lang w:eastAsia="ru-RU"/>
              </w:rPr>
            </w:pPr>
            <w:r w:rsidRPr="00E36D95">
              <w:rPr>
                <w:rFonts w:ascii="Times New Roman" w:eastAsia="Times New Roman" w:hAnsi="Times New Roman" w:cs="Times New Roman"/>
                <w:color w:val="000000"/>
                <w:sz w:val="24"/>
                <w:szCs w:val="24"/>
                <w:lang w:eastAsia="ru-RU"/>
              </w:rPr>
              <w:t>продукции</w:t>
            </w:r>
          </w:p>
        </w:tc>
        <w:tc>
          <w:tcPr>
            <w:tcW w:w="288" w:type="pct"/>
            <w:tcBorders>
              <w:top w:val="nil"/>
              <w:left w:val="single" w:sz="8" w:space="0" w:color="auto"/>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p>
        </w:tc>
        <w:tc>
          <w:tcPr>
            <w:tcW w:w="287" w:type="pct"/>
            <w:tcBorders>
              <w:top w:val="nil"/>
              <w:left w:val="nil"/>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p>
        </w:tc>
        <w:tc>
          <w:tcPr>
            <w:tcW w:w="480" w:type="pct"/>
            <w:tcBorders>
              <w:top w:val="nil"/>
              <w:left w:val="nil"/>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p>
        </w:tc>
        <w:tc>
          <w:tcPr>
            <w:tcW w:w="288" w:type="pct"/>
            <w:tcBorders>
              <w:top w:val="nil"/>
              <w:left w:val="nil"/>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p>
        </w:tc>
        <w:tc>
          <w:tcPr>
            <w:tcW w:w="266" w:type="pct"/>
            <w:tcBorders>
              <w:top w:val="nil"/>
              <w:left w:val="nil"/>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p>
        </w:tc>
      </w:tr>
      <w:tr w:rsidR="0006252F" w:rsidRPr="00E36D95" w:rsidTr="0006252F">
        <w:trPr>
          <w:trHeight w:val="270"/>
        </w:trPr>
        <w:tc>
          <w:tcPr>
            <w:tcW w:w="1762" w:type="pct"/>
            <w:tcBorders>
              <w:top w:val="nil"/>
              <w:left w:val="single" w:sz="8" w:space="0" w:color="auto"/>
              <w:bottom w:val="single" w:sz="4" w:space="0" w:color="auto"/>
              <w:right w:val="nil"/>
            </w:tcBorders>
            <w:shd w:val="clear" w:color="auto" w:fill="auto"/>
            <w:vAlign w:val="center"/>
            <w:hideMark/>
          </w:tcPr>
          <w:p w:rsidR="0006252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06252F" w:rsidRPr="00E36D95">
              <w:rPr>
                <w:rFonts w:ascii="Times New Roman" w:eastAsia="Times New Roman" w:hAnsi="Times New Roman" w:cs="Times New Roman"/>
                <w:color w:val="000000"/>
                <w:sz w:val="24"/>
                <w:szCs w:val="24"/>
                <w:lang w:eastAsia="ru-RU"/>
              </w:rPr>
              <w:t>ынок племенного животноводства</w:t>
            </w:r>
          </w:p>
        </w:tc>
        <w:tc>
          <w:tcPr>
            <w:tcW w:w="288" w:type="pct"/>
            <w:tcBorders>
              <w:top w:val="nil"/>
              <w:left w:val="single" w:sz="8" w:space="0" w:color="auto"/>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15,7</w:t>
            </w:r>
          </w:p>
        </w:tc>
        <w:tc>
          <w:tcPr>
            <w:tcW w:w="287" w:type="pct"/>
            <w:tcBorders>
              <w:top w:val="nil"/>
              <w:left w:val="nil"/>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15,7</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c>
          <w:tcPr>
            <w:tcW w:w="480" w:type="pct"/>
            <w:tcBorders>
              <w:top w:val="nil"/>
              <w:left w:val="nil"/>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w:t>
            </w:r>
          </w:p>
        </w:tc>
        <w:tc>
          <w:tcPr>
            <w:tcW w:w="288" w:type="pct"/>
            <w:tcBorders>
              <w:top w:val="nil"/>
              <w:left w:val="nil"/>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15,7</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266" w:type="pct"/>
            <w:tcBorders>
              <w:top w:val="nil"/>
              <w:left w:val="nil"/>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6252F" w:rsidRPr="00E36D95" w:rsidTr="0006252F">
        <w:trPr>
          <w:trHeight w:val="118"/>
        </w:trPr>
        <w:tc>
          <w:tcPr>
            <w:tcW w:w="1762" w:type="pct"/>
            <w:tcBorders>
              <w:top w:val="nil"/>
              <w:left w:val="single" w:sz="8" w:space="0" w:color="auto"/>
              <w:bottom w:val="single" w:sz="4" w:space="0" w:color="auto"/>
              <w:right w:val="nil"/>
            </w:tcBorders>
            <w:shd w:val="clear" w:color="auto" w:fill="auto"/>
            <w:vAlign w:val="center"/>
            <w:hideMark/>
          </w:tcPr>
          <w:p w:rsidR="0006252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06252F" w:rsidRPr="00E36D95">
              <w:rPr>
                <w:rFonts w:ascii="Times New Roman" w:eastAsia="Times New Roman" w:hAnsi="Times New Roman" w:cs="Times New Roman"/>
                <w:color w:val="000000"/>
                <w:sz w:val="24"/>
                <w:szCs w:val="24"/>
                <w:lang w:eastAsia="ru-RU"/>
              </w:rPr>
              <w:t>ынок семеноводства</w:t>
            </w:r>
          </w:p>
        </w:tc>
        <w:tc>
          <w:tcPr>
            <w:tcW w:w="288" w:type="pct"/>
            <w:tcBorders>
              <w:top w:val="nil"/>
              <w:left w:val="single" w:sz="8" w:space="0" w:color="auto"/>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15,9</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14,6</w:t>
            </w:r>
          </w:p>
        </w:tc>
        <w:tc>
          <w:tcPr>
            <w:tcW w:w="287" w:type="pct"/>
            <w:tcBorders>
              <w:top w:val="nil"/>
              <w:left w:val="nil"/>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p>
        </w:tc>
        <w:tc>
          <w:tcPr>
            <w:tcW w:w="480" w:type="pct"/>
            <w:tcBorders>
              <w:top w:val="nil"/>
              <w:left w:val="nil"/>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14,6</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14,6</w:t>
            </w:r>
          </w:p>
        </w:tc>
        <w:tc>
          <w:tcPr>
            <w:tcW w:w="288" w:type="pct"/>
            <w:tcBorders>
              <w:top w:val="nil"/>
              <w:left w:val="nil"/>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266" w:type="pct"/>
            <w:tcBorders>
              <w:top w:val="nil"/>
              <w:left w:val="nil"/>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6252F" w:rsidRPr="00E36D95" w:rsidTr="0006252F">
        <w:trPr>
          <w:trHeight w:val="108"/>
        </w:trPr>
        <w:tc>
          <w:tcPr>
            <w:tcW w:w="1762" w:type="pct"/>
            <w:tcBorders>
              <w:top w:val="nil"/>
              <w:left w:val="single" w:sz="8" w:space="0" w:color="auto"/>
              <w:bottom w:val="single" w:sz="4" w:space="0" w:color="auto"/>
              <w:right w:val="nil"/>
            </w:tcBorders>
            <w:shd w:val="clear" w:color="auto" w:fill="auto"/>
            <w:vAlign w:val="center"/>
            <w:hideMark/>
          </w:tcPr>
          <w:p w:rsidR="0006252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06252F" w:rsidRPr="00E36D95">
              <w:rPr>
                <w:rFonts w:ascii="Times New Roman" w:eastAsia="Times New Roman" w:hAnsi="Times New Roman" w:cs="Times New Roman"/>
                <w:color w:val="000000"/>
                <w:sz w:val="24"/>
                <w:szCs w:val="24"/>
                <w:lang w:eastAsia="ru-RU"/>
              </w:rPr>
              <w:t>ынок вылова водных биоресурсов</w:t>
            </w:r>
          </w:p>
        </w:tc>
        <w:tc>
          <w:tcPr>
            <w:tcW w:w="288" w:type="pct"/>
            <w:tcBorders>
              <w:top w:val="nil"/>
              <w:left w:val="single" w:sz="8" w:space="0" w:color="auto"/>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15,2</w:t>
            </w:r>
          </w:p>
        </w:tc>
        <w:tc>
          <w:tcPr>
            <w:tcW w:w="287" w:type="pct"/>
            <w:tcBorders>
              <w:top w:val="nil"/>
              <w:left w:val="nil"/>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19,6</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sidRPr="00E36D95">
              <w:rPr>
                <w:rFonts w:ascii="Times New Roman" w:eastAsia="Times New Roman" w:hAnsi="Times New Roman" w:cs="Times New Roman"/>
                <w:color w:val="000000"/>
                <w:sz w:val="24"/>
                <w:szCs w:val="24"/>
                <w:lang w:eastAsia="ru-RU"/>
              </w:rPr>
              <w:t>15</w:t>
            </w:r>
            <w:r>
              <w:rPr>
                <w:rFonts w:ascii="Times New Roman" w:eastAsia="Times New Roman" w:hAnsi="Times New Roman" w:cs="Times New Roman"/>
                <w:color w:val="000000"/>
                <w:sz w:val="24"/>
                <w:szCs w:val="24"/>
                <w:lang w:eastAsia="ru-RU"/>
              </w:rPr>
              <w:t>,2</w:t>
            </w:r>
          </w:p>
        </w:tc>
        <w:tc>
          <w:tcPr>
            <w:tcW w:w="480" w:type="pct"/>
            <w:tcBorders>
              <w:top w:val="nil"/>
              <w:left w:val="nil"/>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w:t>
            </w:r>
          </w:p>
        </w:tc>
        <w:tc>
          <w:tcPr>
            <w:tcW w:w="288" w:type="pct"/>
            <w:tcBorders>
              <w:top w:val="nil"/>
              <w:left w:val="nil"/>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D81507">
              <w:rPr>
                <w:rFonts w:ascii="Times New Roman" w:eastAsia="Times New Roman" w:hAnsi="Times New Roman" w:cs="Times New Roman"/>
                <w:color w:val="000000"/>
                <w:sz w:val="24"/>
                <w:szCs w:val="24"/>
                <w:lang w:eastAsia="ru-RU"/>
              </w:rPr>
              <w:t>8</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266" w:type="pct"/>
            <w:tcBorders>
              <w:top w:val="nil"/>
              <w:left w:val="nil"/>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6252F" w:rsidRPr="00E36D95" w:rsidTr="0006252F">
        <w:trPr>
          <w:trHeight w:val="268"/>
        </w:trPr>
        <w:tc>
          <w:tcPr>
            <w:tcW w:w="1762" w:type="pct"/>
            <w:tcBorders>
              <w:top w:val="nil"/>
              <w:left w:val="single" w:sz="8" w:space="0" w:color="auto"/>
              <w:bottom w:val="single" w:sz="4" w:space="0" w:color="auto"/>
              <w:right w:val="nil"/>
            </w:tcBorders>
            <w:shd w:val="clear" w:color="auto" w:fill="auto"/>
            <w:vAlign w:val="center"/>
            <w:hideMark/>
          </w:tcPr>
          <w:p w:rsidR="0006252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06252F" w:rsidRPr="00E36D95">
              <w:rPr>
                <w:rFonts w:ascii="Times New Roman" w:eastAsia="Times New Roman" w:hAnsi="Times New Roman" w:cs="Times New Roman"/>
                <w:color w:val="000000"/>
                <w:sz w:val="24"/>
                <w:szCs w:val="24"/>
                <w:lang w:eastAsia="ru-RU"/>
              </w:rPr>
              <w:t>ынок товарной аквакультуры</w:t>
            </w:r>
          </w:p>
        </w:tc>
        <w:tc>
          <w:tcPr>
            <w:tcW w:w="288" w:type="pct"/>
            <w:tcBorders>
              <w:top w:val="nil"/>
              <w:left w:val="single" w:sz="8" w:space="0" w:color="auto"/>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287" w:type="pct"/>
            <w:tcBorders>
              <w:top w:val="nil"/>
              <w:left w:val="nil"/>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480" w:type="pct"/>
            <w:tcBorders>
              <w:top w:val="nil"/>
              <w:left w:val="nil"/>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w:t>
            </w:r>
          </w:p>
        </w:tc>
        <w:tc>
          <w:tcPr>
            <w:tcW w:w="288" w:type="pct"/>
            <w:tcBorders>
              <w:top w:val="nil"/>
              <w:left w:val="nil"/>
              <w:bottom w:val="single" w:sz="4" w:space="0" w:color="auto"/>
              <w:right w:val="nil"/>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266" w:type="pct"/>
            <w:tcBorders>
              <w:top w:val="nil"/>
              <w:left w:val="nil"/>
              <w:bottom w:val="single" w:sz="4" w:space="0" w:color="auto"/>
              <w:right w:val="single" w:sz="8" w:space="0" w:color="auto"/>
            </w:tcBorders>
            <w:shd w:val="clear" w:color="auto" w:fill="auto"/>
            <w:noWrap/>
            <w:vAlign w:val="center"/>
            <w:hideMark/>
          </w:tcPr>
          <w:p w:rsidR="0006252F" w:rsidRPr="00E36D95" w:rsidRDefault="0006252F"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6252F" w:rsidRPr="00E36D95" w:rsidTr="00D81507">
        <w:trPr>
          <w:trHeight w:val="683"/>
        </w:trPr>
        <w:tc>
          <w:tcPr>
            <w:tcW w:w="1762" w:type="pct"/>
            <w:tcBorders>
              <w:top w:val="nil"/>
              <w:left w:val="single" w:sz="8" w:space="0" w:color="auto"/>
              <w:bottom w:val="single" w:sz="4" w:space="0" w:color="auto"/>
              <w:right w:val="nil"/>
            </w:tcBorders>
            <w:shd w:val="clear" w:color="auto" w:fill="auto"/>
            <w:vAlign w:val="center"/>
            <w:hideMark/>
          </w:tcPr>
          <w:p w:rsidR="0006252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06252F" w:rsidRPr="00E36D95">
              <w:rPr>
                <w:rFonts w:ascii="Times New Roman" w:eastAsia="Times New Roman" w:hAnsi="Times New Roman" w:cs="Times New Roman"/>
                <w:color w:val="000000"/>
                <w:sz w:val="24"/>
                <w:szCs w:val="24"/>
                <w:lang w:eastAsia="ru-RU"/>
              </w:rPr>
              <w:t>ынок добычи общераспространенных полезных ископаемых на участках недр местного значения</w:t>
            </w:r>
          </w:p>
        </w:tc>
        <w:tc>
          <w:tcPr>
            <w:tcW w:w="288" w:type="pct"/>
            <w:tcBorders>
              <w:top w:val="nil"/>
              <w:left w:val="single" w:sz="8" w:space="0" w:color="auto"/>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20,8</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18,9</w:t>
            </w:r>
          </w:p>
        </w:tc>
        <w:tc>
          <w:tcPr>
            <w:tcW w:w="287"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w:t>
            </w:r>
          </w:p>
        </w:tc>
        <w:tc>
          <w:tcPr>
            <w:tcW w:w="480"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w:t>
            </w:r>
          </w:p>
        </w:tc>
        <w:tc>
          <w:tcPr>
            <w:tcW w:w="288"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266" w:type="pct"/>
            <w:tcBorders>
              <w:top w:val="nil"/>
              <w:left w:val="nil"/>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6252F" w:rsidRPr="00E36D95" w:rsidTr="00D81507">
        <w:trPr>
          <w:trHeight w:val="128"/>
        </w:trPr>
        <w:tc>
          <w:tcPr>
            <w:tcW w:w="1762" w:type="pct"/>
            <w:tcBorders>
              <w:top w:val="nil"/>
              <w:left w:val="single" w:sz="8" w:space="0" w:color="auto"/>
              <w:bottom w:val="single" w:sz="4" w:space="0" w:color="auto"/>
              <w:right w:val="nil"/>
            </w:tcBorders>
            <w:shd w:val="clear" w:color="auto" w:fill="auto"/>
            <w:vAlign w:val="center"/>
            <w:hideMark/>
          </w:tcPr>
          <w:p w:rsidR="0006252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06252F" w:rsidRPr="00E36D95">
              <w:rPr>
                <w:rFonts w:ascii="Times New Roman" w:eastAsia="Times New Roman" w:hAnsi="Times New Roman" w:cs="Times New Roman"/>
                <w:color w:val="000000"/>
                <w:sz w:val="24"/>
                <w:szCs w:val="24"/>
                <w:lang w:eastAsia="ru-RU"/>
              </w:rPr>
              <w:t>ынок нефтепродуктов</w:t>
            </w:r>
          </w:p>
        </w:tc>
        <w:tc>
          <w:tcPr>
            <w:tcW w:w="288" w:type="pct"/>
            <w:tcBorders>
              <w:top w:val="nil"/>
              <w:left w:val="single" w:sz="8" w:space="0" w:color="auto"/>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w:t>
            </w:r>
          </w:p>
        </w:tc>
        <w:tc>
          <w:tcPr>
            <w:tcW w:w="287"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480"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288"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266" w:type="pct"/>
            <w:tcBorders>
              <w:top w:val="nil"/>
              <w:left w:val="nil"/>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r>
      <w:tr w:rsidR="0006252F" w:rsidRPr="00E36D95" w:rsidTr="00D81507">
        <w:trPr>
          <w:trHeight w:val="118"/>
        </w:trPr>
        <w:tc>
          <w:tcPr>
            <w:tcW w:w="1762" w:type="pct"/>
            <w:tcBorders>
              <w:top w:val="nil"/>
              <w:left w:val="single" w:sz="8" w:space="0" w:color="auto"/>
              <w:bottom w:val="single" w:sz="4" w:space="0" w:color="auto"/>
              <w:right w:val="nil"/>
            </w:tcBorders>
            <w:shd w:val="clear" w:color="auto" w:fill="auto"/>
            <w:vAlign w:val="center"/>
            <w:hideMark/>
          </w:tcPr>
          <w:p w:rsidR="0006252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06252F" w:rsidRPr="00E36D95">
              <w:rPr>
                <w:rFonts w:ascii="Times New Roman" w:eastAsia="Times New Roman" w:hAnsi="Times New Roman" w:cs="Times New Roman"/>
                <w:color w:val="000000"/>
                <w:sz w:val="24"/>
                <w:szCs w:val="24"/>
                <w:lang w:eastAsia="ru-RU"/>
              </w:rPr>
              <w:t>ынок легкой промышленности</w:t>
            </w:r>
          </w:p>
        </w:tc>
        <w:tc>
          <w:tcPr>
            <w:tcW w:w="288" w:type="pct"/>
            <w:tcBorders>
              <w:top w:val="nil"/>
              <w:left w:val="single" w:sz="8" w:space="0" w:color="auto"/>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15,7</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11,8</w:t>
            </w:r>
          </w:p>
        </w:tc>
        <w:tc>
          <w:tcPr>
            <w:tcW w:w="287"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23,5</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17,7</w:t>
            </w:r>
          </w:p>
        </w:tc>
        <w:tc>
          <w:tcPr>
            <w:tcW w:w="480"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w:t>
            </w:r>
          </w:p>
        </w:tc>
        <w:tc>
          <w:tcPr>
            <w:tcW w:w="288"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15,7</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266" w:type="pct"/>
            <w:tcBorders>
              <w:top w:val="nil"/>
              <w:left w:val="nil"/>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6252F" w:rsidRPr="00E36D95" w:rsidTr="00D81507">
        <w:trPr>
          <w:trHeight w:val="405"/>
        </w:trPr>
        <w:tc>
          <w:tcPr>
            <w:tcW w:w="1762" w:type="pct"/>
            <w:tcBorders>
              <w:top w:val="nil"/>
              <w:left w:val="single" w:sz="8" w:space="0" w:color="auto"/>
              <w:bottom w:val="single" w:sz="4" w:space="0" w:color="auto"/>
              <w:right w:val="nil"/>
            </w:tcBorders>
            <w:shd w:val="clear" w:color="auto" w:fill="auto"/>
            <w:vAlign w:val="center"/>
            <w:hideMark/>
          </w:tcPr>
          <w:p w:rsidR="0006252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06252F" w:rsidRPr="00E36D95">
              <w:rPr>
                <w:rFonts w:ascii="Times New Roman" w:eastAsia="Times New Roman" w:hAnsi="Times New Roman" w:cs="Times New Roman"/>
                <w:color w:val="000000"/>
                <w:sz w:val="24"/>
                <w:szCs w:val="24"/>
                <w:lang w:eastAsia="ru-RU"/>
              </w:rPr>
              <w:t>ынок обработки древесины и производства изделий из дерева</w:t>
            </w:r>
          </w:p>
        </w:tc>
        <w:tc>
          <w:tcPr>
            <w:tcW w:w="288" w:type="pct"/>
            <w:tcBorders>
              <w:top w:val="nil"/>
              <w:left w:val="single" w:sz="8" w:space="0" w:color="auto"/>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w:t>
            </w:r>
          </w:p>
        </w:tc>
        <w:tc>
          <w:tcPr>
            <w:tcW w:w="287"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480"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11,4</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15,8</w:t>
            </w:r>
          </w:p>
        </w:tc>
        <w:tc>
          <w:tcPr>
            <w:tcW w:w="288"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266" w:type="pct"/>
            <w:tcBorders>
              <w:top w:val="nil"/>
              <w:left w:val="nil"/>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6252F" w:rsidRPr="00E36D95" w:rsidTr="00D81507">
        <w:trPr>
          <w:trHeight w:val="258"/>
        </w:trPr>
        <w:tc>
          <w:tcPr>
            <w:tcW w:w="1762" w:type="pct"/>
            <w:tcBorders>
              <w:top w:val="nil"/>
              <w:left w:val="single" w:sz="8" w:space="0" w:color="auto"/>
              <w:bottom w:val="single" w:sz="4" w:space="0" w:color="auto"/>
              <w:right w:val="nil"/>
            </w:tcBorders>
            <w:shd w:val="clear" w:color="auto" w:fill="auto"/>
            <w:vAlign w:val="center"/>
            <w:hideMark/>
          </w:tcPr>
          <w:p w:rsidR="0006252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06252F" w:rsidRPr="00E36D95">
              <w:rPr>
                <w:rFonts w:ascii="Times New Roman" w:eastAsia="Times New Roman" w:hAnsi="Times New Roman" w:cs="Times New Roman"/>
                <w:color w:val="000000"/>
                <w:sz w:val="24"/>
                <w:szCs w:val="24"/>
                <w:lang w:eastAsia="ru-RU"/>
              </w:rPr>
              <w:t>ынок производства кирпича</w:t>
            </w:r>
          </w:p>
        </w:tc>
        <w:tc>
          <w:tcPr>
            <w:tcW w:w="288" w:type="pct"/>
            <w:tcBorders>
              <w:top w:val="nil"/>
              <w:left w:val="single" w:sz="8" w:space="0" w:color="auto"/>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w:t>
            </w:r>
          </w:p>
        </w:tc>
        <w:tc>
          <w:tcPr>
            <w:tcW w:w="287"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15,2</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11,9</w:t>
            </w:r>
          </w:p>
        </w:tc>
        <w:tc>
          <w:tcPr>
            <w:tcW w:w="480"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11,9</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11,9</w:t>
            </w:r>
          </w:p>
        </w:tc>
        <w:tc>
          <w:tcPr>
            <w:tcW w:w="288"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15,2</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266" w:type="pct"/>
            <w:tcBorders>
              <w:top w:val="nil"/>
              <w:left w:val="nil"/>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6252F" w:rsidRPr="00E36D95" w:rsidTr="00D81507">
        <w:trPr>
          <w:trHeight w:val="134"/>
        </w:trPr>
        <w:tc>
          <w:tcPr>
            <w:tcW w:w="1762" w:type="pct"/>
            <w:tcBorders>
              <w:top w:val="nil"/>
              <w:left w:val="single" w:sz="8" w:space="0" w:color="auto"/>
              <w:bottom w:val="single" w:sz="4" w:space="0" w:color="auto"/>
              <w:right w:val="nil"/>
            </w:tcBorders>
            <w:shd w:val="clear" w:color="auto" w:fill="auto"/>
            <w:vAlign w:val="center"/>
            <w:hideMark/>
          </w:tcPr>
          <w:p w:rsidR="0006252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06252F" w:rsidRPr="00E36D95">
              <w:rPr>
                <w:rFonts w:ascii="Times New Roman" w:eastAsia="Times New Roman" w:hAnsi="Times New Roman" w:cs="Times New Roman"/>
                <w:color w:val="000000"/>
                <w:sz w:val="24"/>
                <w:szCs w:val="24"/>
                <w:lang w:eastAsia="ru-RU"/>
              </w:rPr>
              <w:t>ынок производства бетона</w:t>
            </w:r>
          </w:p>
        </w:tc>
        <w:tc>
          <w:tcPr>
            <w:tcW w:w="288" w:type="pct"/>
            <w:tcBorders>
              <w:top w:val="nil"/>
              <w:left w:val="single" w:sz="8" w:space="0" w:color="auto"/>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17,2</w:t>
            </w:r>
          </w:p>
        </w:tc>
        <w:tc>
          <w:tcPr>
            <w:tcW w:w="287"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17,2</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17,2</w:t>
            </w:r>
          </w:p>
        </w:tc>
        <w:tc>
          <w:tcPr>
            <w:tcW w:w="480"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17,2</w:t>
            </w:r>
          </w:p>
        </w:tc>
        <w:tc>
          <w:tcPr>
            <w:tcW w:w="288"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266" w:type="pct"/>
            <w:tcBorders>
              <w:top w:val="nil"/>
              <w:left w:val="nil"/>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6252F" w:rsidRPr="00E36D95" w:rsidTr="00D81507">
        <w:trPr>
          <w:trHeight w:val="124"/>
        </w:trPr>
        <w:tc>
          <w:tcPr>
            <w:tcW w:w="1762" w:type="pct"/>
            <w:tcBorders>
              <w:top w:val="nil"/>
              <w:left w:val="single" w:sz="8" w:space="0" w:color="auto"/>
              <w:bottom w:val="single" w:sz="4" w:space="0" w:color="auto"/>
              <w:right w:val="nil"/>
            </w:tcBorders>
            <w:shd w:val="clear" w:color="auto" w:fill="auto"/>
            <w:vAlign w:val="center"/>
            <w:hideMark/>
          </w:tcPr>
          <w:p w:rsidR="0006252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06252F" w:rsidRPr="00E36D95">
              <w:rPr>
                <w:rFonts w:ascii="Times New Roman" w:eastAsia="Times New Roman" w:hAnsi="Times New Roman" w:cs="Times New Roman"/>
                <w:color w:val="000000"/>
                <w:sz w:val="24"/>
                <w:szCs w:val="24"/>
                <w:lang w:eastAsia="ru-RU"/>
              </w:rPr>
              <w:t>фера наружной рекламы</w:t>
            </w:r>
          </w:p>
        </w:tc>
        <w:tc>
          <w:tcPr>
            <w:tcW w:w="288" w:type="pct"/>
            <w:tcBorders>
              <w:top w:val="nil"/>
              <w:left w:val="single" w:sz="8" w:space="0" w:color="auto"/>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16,3</w:t>
            </w:r>
          </w:p>
        </w:tc>
        <w:tc>
          <w:tcPr>
            <w:tcW w:w="287"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18,5</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10,9</w:t>
            </w:r>
          </w:p>
        </w:tc>
        <w:tc>
          <w:tcPr>
            <w:tcW w:w="480"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15,3</w:t>
            </w:r>
          </w:p>
        </w:tc>
        <w:tc>
          <w:tcPr>
            <w:tcW w:w="288"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266" w:type="pct"/>
            <w:tcBorders>
              <w:top w:val="nil"/>
              <w:left w:val="nil"/>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6252F" w:rsidRPr="00E36D95" w:rsidTr="00D81507">
        <w:trPr>
          <w:trHeight w:val="114"/>
        </w:trPr>
        <w:tc>
          <w:tcPr>
            <w:tcW w:w="1762" w:type="pct"/>
            <w:tcBorders>
              <w:top w:val="nil"/>
              <w:left w:val="single" w:sz="8" w:space="0" w:color="auto"/>
              <w:bottom w:val="single" w:sz="4" w:space="0" w:color="auto"/>
              <w:right w:val="nil"/>
            </w:tcBorders>
            <w:shd w:val="clear" w:color="auto" w:fill="auto"/>
            <w:vAlign w:val="center"/>
            <w:hideMark/>
          </w:tcPr>
          <w:p w:rsidR="0006252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06252F" w:rsidRPr="00E36D95">
              <w:rPr>
                <w:rFonts w:ascii="Times New Roman" w:eastAsia="Times New Roman" w:hAnsi="Times New Roman" w:cs="Times New Roman"/>
                <w:color w:val="000000"/>
                <w:sz w:val="24"/>
                <w:szCs w:val="24"/>
                <w:lang w:eastAsia="ru-RU"/>
              </w:rPr>
              <w:t>ынок культуры</w:t>
            </w:r>
          </w:p>
        </w:tc>
        <w:tc>
          <w:tcPr>
            <w:tcW w:w="288" w:type="pct"/>
            <w:tcBorders>
              <w:top w:val="nil"/>
              <w:left w:val="single" w:sz="8" w:space="0" w:color="auto"/>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22,2</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17,2</w:t>
            </w:r>
          </w:p>
        </w:tc>
        <w:tc>
          <w:tcPr>
            <w:tcW w:w="287"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17,2</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w:t>
            </w:r>
          </w:p>
        </w:tc>
        <w:tc>
          <w:tcPr>
            <w:tcW w:w="480"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w:t>
            </w:r>
          </w:p>
        </w:tc>
        <w:tc>
          <w:tcPr>
            <w:tcW w:w="288"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c>
          <w:tcPr>
            <w:tcW w:w="266" w:type="pct"/>
            <w:tcBorders>
              <w:top w:val="nil"/>
              <w:left w:val="nil"/>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6252F" w:rsidRPr="00E36D95" w:rsidTr="00D81507">
        <w:trPr>
          <w:trHeight w:val="260"/>
        </w:trPr>
        <w:tc>
          <w:tcPr>
            <w:tcW w:w="1762" w:type="pct"/>
            <w:tcBorders>
              <w:top w:val="nil"/>
              <w:left w:val="single" w:sz="8" w:space="0" w:color="auto"/>
              <w:bottom w:val="single" w:sz="4" w:space="0" w:color="auto"/>
              <w:right w:val="nil"/>
            </w:tcBorders>
            <w:shd w:val="clear" w:color="auto" w:fill="auto"/>
            <w:vAlign w:val="center"/>
            <w:hideMark/>
          </w:tcPr>
          <w:p w:rsidR="0006252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06252F" w:rsidRPr="00E36D95">
              <w:rPr>
                <w:rFonts w:ascii="Times New Roman" w:eastAsia="Times New Roman" w:hAnsi="Times New Roman" w:cs="Times New Roman"/>
                <w:color w:val="000000"/>
                <w:sz w:val="24"/>
                <w:szCs w:val="24"/>
                <w:lang w:eastAsia="ru-RU"/>
              </w:rPr>
              <w:t>ынок туризма</w:t>
            </w:r>
          </w:p>
        </w:tc>
        <w:tc>
          <w:tcPr>
            <w:tcW w:w="288" w:type="pct"/>
            <w:tcBorders>
              <w:top w:val="nil"/>
              <w:left w:val="single" w:sz="8" w:space="0" w:color="auto"/>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w:t>
            </w:r>
          </w:p>
        </w:tc>
        <w:tc>
          <w:tcPr>
            <w:tcW w:w="287"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w:t>
            </w:r>
          </w:p>
        </w:tc>
        <w:tc>
          <w:tcPr>
            <w:tcW w:w="480"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w:t>
            </w:r>
          </w:p>
        </w:tc>
        <w:tc>
          <w:tcPr>
            <w:tcW w:w="288"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10,9</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266" w:type="pct"/>
            <w:tcBorders>
              <w:top w:val="nil"/>
              <w:left w:val="nil"/>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6252F" w:rsidRPr="00E36D95" w:rsidTr="00D81507">
        <w:trPr>
          <w:trHeight w:val="108"/>
        </w:trPr>
        <w:tc>
          <w:tcPr>
            <w:tcW w:w="1762" w:type="pct"/>
            <w:tcBorders>
              <w:top w:val="nil"/>
              <w:left w:val="single" w:sz="8" w:space="0" w:color="auto"/>
              <w:bottom w:val="single" w:sz="4" w:space="0" w:color="auto"/>
              <w:right w:val="nil"/>
            </w:tcBorders>
            <w:shd w:val="clear" w:color="auto" w:fill="auto"/>
            <w:vAlign w:val="center"/>
            <w:hideMark/>
          </w:tcPr>
          <w:p w:rsidR="0006252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06252F" w:rsidRPr="00E36D95">
              <w:rPr>
                <w:rFonts w:ascii="Times New Roman" w:eastAsia="Times New Roman" w:hAnsi="Times New Roman" w:cs="Times New Roman"/>
                <w:color w:val="000000"/>
                <w:sz w:val="24"/>
                <w:szCs w:val="24"/>
                <w:lang w:eastAsia="ru-RU"/>
              </w:rPr>
              <w:t>ынок электротехники</w:t>
            </w:r>
          </w:p>
        </w:tc>
        <w:tc>
          <w:tcPr>
            <w:tcW w:w="288" w:type="pct"/>
            <w:tcBorders>
              <w:top w:val="nil"/>
              <w:left w:val="single" w:sz="8" w:space="0" w:color="auto"/>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18,8</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w:t>
            </w:r>
          </w:p>
        </w:tc>
        <w:tc>
          <w:tcPr>
            <w:tcW w:w="287"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18,8</w:t>
            </w:r>
          </w:p>
        </w:tc>
        <w:tc>
          <w:tcPr>
            <w:tcW w:w="480"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14,5</w:t>
            </w:r>
          </w:p>
        </w:tc>
        <w:tc>
          <w:tcPr>
            <w:tcW w:w="480"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w:t>
            </w:r>
          </w:p>
        </w:tc>
        <w:tc>
          <w:tcPr>
            <w:tcW w:w="575"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17,5</w:t>
            </w:r>
          </w:p>
        </w:tc>
        <w:tc>
          <w:tcPr>
            <w:tcW w:w="288" w:type="pct"/>
            <w:tcBorders>
              <w:top w:val="nil"/>
              <w:left w:val="nil"/>
              <w:bottom w:val="single" w:sz="4"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w:t>
            </w:r>
          </w:p>
        </w:tc>
        <w:tc>
          <w:tcPr>
            <w:tcW w:w="287" w:type="pct"/>
            <w:tcBorders>
              <w:top w:val="nil"/>
              <w:left w:val="single" w:sz="8" w:space="0" w:color="auto"/>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c>
          <w:tcPr>
            <w:tcW w:w="266" w:type="pct"/>
            <w:tcBorders>
              <w:top w:val="nil"/>
              <w:left w:val="nil"/>
              <w:bottom w:val="single" w:sz="4"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06252F" w:rsidRPr="00E36D95" w:rsidTr="00D81507">
        <w:trPr>
          <w:trHeight w:val="112"/>
        </w:trPr>
        <w:tc>
          <w:tcPr>
            <w:tcW w:w="1762" w:type="pct"/>
            <w:tcBorders>
              <w:top w:val="nil"/>
              <w:left w:val="single" w:sz="8" w:space="0" w:color="auto"/>
              <w:bottom w:val="single" w:sz="8" w:space="0" w:color="auto"/>
              <w:right w:val="nil"/>
            </w:tcBorders>
            <w:shd w:val="clear" w:color="auto" w:fill="auto"/>
            <w:vAlign w:val="center"/>
            <w:hideMark/>
          </w:tcPr>
          <w:p w:rsidR="0006252F" w:rsidRPr="00E36D95" w:rsidRDefault="00D81507" w:rsidP="00D815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0006252F" w:rsidRPr="00E36D95">
              <w:rPr>
                <w:rFonts w:ascii="Times New Roman" w:eastAsia="Times New Roman" w:hAnsi="Times New Roman" w:cs="Times New Roman"/>
                <w:color w:val="000000"/>
                <w:sz w:val="24"/>
                <w:szCs w:val="24"/>
                <w:lang w:eastAsia="ru-RU"/>
              </w:rPr>
              <w:t>ные рынки</w:t>
            </w:r>
          </w:p>
        </w:tc>
        <w:tc>
          <w:tcPr>
            <w:tcW w:w="288" w:type="pct"/>
            <w:tcBorders>
              <w:top w:val="nil"/>
              <w:left w:val="single" w:sz="8" w:space="0" w:color="auto"/>
              <w:bottom w:val="single" w:sz="8"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28,8</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287" w:type="pct"/>
            <w:tcBorders>
              <w:top w:val="nil"/>
              <w:left w:val="nil"/>
              <w:bottom w:val="single" w:sz="8"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w:t>
            </w:r>
          </w:p>
        </w:tc>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13,8</w:t>
            </w:r>
          </w:p>
        </w:tc>
        <w:tc>
          <w:tcPr>
            <w:tcW w:w="480" w:type="pct"/>
            <w:tcBorders>
              <w:top w:val="nil"/>
              <w:left w:val="nil"/>
              <w:bottom w:val="single" w:sz="8"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575" w:type="pct"/>
            <w:tcBorders>
              <w:top w:val="nil"/>
              <w:left w:val="single" w:sz="8" w:space="0" w:color="auto"/>
              <w:bottom w:val="single" w:sz="8"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288" w:type="pct"/>
            <w:tcBorders>
              <w:top w:val="nil"/>
              <w:left w:val="nil"/>
              <w:bottom w:val="single" w:sz="8" w:space="0" w:color="auto"/>
              <w:right w:val="nil"/>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w:t>
            </w:r>
          </w:p>
        </w:tc>
        <w:tc>
          <w:tcPr>
            <w:tcW w:w="266" w:type="pct"/>
            <w:tcBorders>
              <w:top w:val="nil"/>
              <w:left w:val="nil"/>
              <w:bottom w:val="single" w:sz="8" w:space="0" w:color="auto"/>
              <w:right w:val="single" w:sz="8" w:space="0" w:color="auto"/>
            </w:tcBorders>
            <w:shd w:val="clear" w:color="auto" w:fill="auto"/>
            <w:noWrap/>
            <w:vAlign w:val="center"/>
            <w:hideMark/>
          </w:tcPr>
          <w:p w:rsidR="0006252F" w:rsidRPr="00E36D95" w:rsidRDefault="00D81507" w:rsidP="00D8150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bl>
    <w:p w:rsidR="009A6977" w:rsidRDefault="009A6977" w:rsidP="00F27F6E">
      <w:pPr>
        <w:spacing w:after="0" w:line="312" w:lineRule="auto"/>
        <w:jc w:val="both"/>
        <w:rPr>
          <w:rFonts w:ascii="Times New Roman" w:hAnsi="Times New Roman" w:cs="Times New Roman"/>
          <w:spacing w:val="-4"/>
          <w:sz w:val="28"/>
          <w:szCs w:val="28"/>
        </w:rPr>
      </w:pPr>
    </w:p>
    <w:p w:rsidR="009A6977" w:rsidRDefault="009A6977" w:rsidP="00F27F6E">
      <w:pPr>
        <w:spacing w:after="0" w:line="312" w:lineRule="auto"/>
        <w:jc w:val="both"/>
        <w:rPr>
          <w:rFonts w:ascii="Times New Roman" w:hAnsi="Times New Roman" w:cs="Times New Roman"/>
          <w:spacing w:val="-4"/>
          <w:sz w:val="28"/>
          <w:szCs w:val="28"/>
        </w:rPr>
        <w:sectPr w:rsidR="009A6977" w:rsidSect="00D81507">
          <w:pgSz w:w="16838" w:h="11906" w:orient="landscape"/>
          <w:pgMar w:top="1701" w:right="1134" w:bottom="851" w:left="1134" w:header="709" w:footer="709" w:gutter="0"/>
          <w:pgNumType w:start="115"/>
          <w:cols w:space="708"/>
          <w:titlePg/>
          <w:docGrid w:linePitch="360"/>
        </w:sectPr>
      </w:pPr>
    </w:p>
    <w:p w:rsidR="004341B6" w:rsidRDefault="00FE0E46" w:rsidP="004341B6">
      <w:pPr>
        <w:spacing w:after="0" w:line="312" w:lineRule="auto"/>
        <w:jc w:val="both"/>
        <w:rPr>
          <w:rFonts w:ascii="Times New Roman" w:hAnsi="Times New Roman" w:cs="Times New Roman"/>
          <w:sz w:val="28"/>
          <w:szCs w:val="28"/>
        </w:rPr>
      </w:pPr>
      <w:r w:rsidRPr="004341B6">
        <w:rPr>
          <w:rFonts w:ascii="Times New Roman" w:hAnsi="Times New Roman" w:cs="Times New Roman"/>
          <w:sz w:val="28"/>
          <w:szCs w:val="28"/>
        </w:rPr>
        <w:t>общераспространенных полезных ископаемых на участках недр местного значения</w:t>
      </w:r>
      <w:r>
        <w:rPr>
          <w:rFonts w:ascii="Times New Roman" w:hAnsi="Times New Roman" w:cs="Times New Roman"/>
          <w:sz w:val="28"/>
          <w:szCs w:val="28"/>
        </w:rPr>
        <w:t xml:space="preserve"> (15,1% опрошенных по рынку), </w:t>
      </w:r>
      <w:r w:rsidRPr="004341B6">
        <w:rPr>
          <w:rFonts w:ascii="Times New Roman" w:hAnsi="Times New Roman" w:cs="Times New Roman"/>
          <w:sz w:val="28"/>
          <w:szCs w:val="28"/>
        </w:rPr>
        <w:t>услуг по сбору и транспортированию твердых коммунальных отходов</w:t>
      </w:r>
      <w:r>
        <w:rPr>
          <w:rFonts w:ascii="Times New Roman" w:hAnsi="Times New Roman" w:cs="Times New Roman"/>
          <w:sz w:val="28"/>
          <w:szCs w:val="28"/>
        </w:rPr>
        <w:t xml:space="preserve"> (15,0% опрошенных по рынку), </w:t>
      </w:r>
      <w:r w:rsidRPr="004341B6">
        <w:rPr>
          <w:rFonts w:ascii="Times New Roman" w:hAnsi="Times New Roman" w:cs="Times New Roman"/>
          <w:sz w:val="28"/>
          <w:szCs w:val="28"/>
        </w:rPr>
        <w:t>товарной аквакультуры</w:t>
      </w:r>
      <w:r>
        <w:rPr>
          <w:rFonts w:ascii="Times New Roman" w:hAnsi="Times New Roman" w:cs="Times New Roman"/>
          <w:sz w:val="28"/>
          <w:szCs w:val="28"/>
        </w:rPr>
        <w:t xml:space="preserve"> (15,0% опрошенных по рынку), </w:t>
      </w:r>
      <w:r w:rsidRPr="00D81507">
        <w:rPr>
          <w:rFonts w:ascii="Times New Roman" w:hAnsi="Times New Roman" w:cs="Times New Roman"/>
          <w:sz w:val="28"/>
          <w:szCs w:val="28"/>
        </w:rPr>
        <w:t>услуг детского отдыха</w:t>
      </w:r>
      <w:r w:rsidR="00101417">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D81507">
        <w:rPr>
          <w:rFonts w:ascii="Times New Roman" w:hAnsi="Times New Roman" w:cs="Times New Roman"/>
          <w:sz w:val="28"/>
          <w:szCs w:val="28"/>
        </w:rPr>
        <w:t>оздоровления</w:t>
      </w:r>
      <w:r w:rsidR="00101417">
        <w:rPr>
          <w:rFonts w:ascii="Times New Roman" w:hAnsi="Times New Roman" w:cs="Times New Roman"/>
          <w:sz w:val="28"/>
          <w:szCs w:val="28"/>
        </w:rPr>
        <w:t xml:space="preserve"> (14,8% опрошенных по</w:t>
      </w:r>
      <w:r>
        <w:rPr>
          <w:rFonts w:ascii="Times New Roman" w:hAnsi="Times New Roman" w:cs="Times New Roman"/>
          <w:sz w:val="28"/>
          <w:szCs w:val="28"/>
        </w:rPr>
        <w:t xml:space="preserve"> рынку), </w:t>
      </w:r>
      <w:r w:rsidRPr="004341B6">
        <w:rPr>
          <w:rFonts w:ascii="Times New Roman" w:hAnsi="Times New Roman" w:cs="Times New Roman"/>
          <w:sz w:val="28"/>
          <w:szCs w:val="28"/>
        </w:rPr>
        <w:t xml:space="preserve">оказания </w:t>
      </w:r>
      <w:r w:rsidR="004341B6" w:rsidRPr="004341B6">
        <w:rPr>
          <w:rFonts w:ascii="Times New Roman" w:hAnsi="Times New Roman" w:cs="Times New Roman"/>
          <w:sz w:val="28"/>
          <w:szCs w:val="28"/>
        </w:rPr>
        <w:t>услуг по перевозке пассажиров автомобильным транспортом по межмуниципальным маршрутам регулярных перевозок</w:t>
      </w:r>
      <w:r w:rsidR="004341B6">
        <w:rPr>
          <w:rFonts w:ascii="Times New Roman" w:hAnsi="Times New Roman" w:cs="Times New Roman"/>
          <w:sz w:val="28"/>
          <w:szCs w:val="28"/>
        </w:rPr>
        <w:t xml:space="preserve"> (14,8% опрошенных по рынку) и </w:t>
      </w:r>
      <w:r w:rsidR="004341B6" w:rsidRPr="004341B6">
        <w:rPr>
          <w:rFonts w:ascii="Times New Roman" w:hAnsi="Times New Roman" w:cs="Times New Roman"/>
          <w:sz w:val="28"/>
          <w:szCs w:val="28"/>
        </w:rPr>
        <w:t>архитектурно-строительного проектирования</w:t>
      </w:r>
      <w:r w:rsidR="004341B6">
        <w:rPr>
          <w:rFonts w:ascii="Times New Roman" w:hAnsi="Times New Roman" w:cs="Times New Roman"/>
          <w:sz w:val="28"/>
          <w:szCs w:val="28"/>
        </w:rPr>
        <w:t xml:space="preserve"> (14,1% опрошенных по рынку)</w:t>
      </w:r>
      <w:r w:rsidR="004341B6" w:rsidRPr="0000556C">
        <w:rPr>
          <w:rFonts w:ascii="Times New Roman" w:hAnsi="Times New Roman" w:cs="Times New Roman"/>
          <w:sz w:val="28"/>
          <w:szCs w:val="28"/>
        </w:rPr>
        <w:t>;</w:t>
      </w:r>
    </w:p>
    <w:p w:rsidR="004341B6" w:rsidRDefault="00E36D95" w:rsidP="00E36D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8637E">
        <w:rPr>
          <w:rFonts w:ascii="Times New Roman" w:hAnsi="Times New Roman" w:cs="Times New Roman"/>
          <w:sz w:val="28"/>
          <w:szCs w:val="28"/>
        </w:rPr>
        <w:t>самостоятельное проведение научно-исследовательских, опытно-конструкторских или технологических работ</w:t>
      </w:r>
      <w:r>
        <w:rPr>
          <w:rFonts w:ascii="Times New Roman" w:hAnsi="Times New Roman" w:cs="Times New Roman"/>
          <w:sz w:val="28"/>
          <w:szCs w:val="28"/>
        </w:rPr>
        <w:t xml:space="preserve"> как способ повышения конкурентоспособности организации чаще всего используется на рынках </w:t>
      </w:r>
      <w:r w:rsidR="00752D6D" w:rsidRPr="00752D6D">
        <w:rPr>
          <w:rFonts w:ascii="Times New Roman" w:hAnsi="Times New Roman" w:cs="Times New Roman"/>
          <w:sz w:val="28"/>
          <w:szCs w:val="28"/>
        </w:rPr>
        <w:t>товарной аквакультуры</w:t>
      </w:r>
      <w:r w:rsidR="00752D6D">
        <w:rPr>
          <w:rFonts w:ascii="Times New Roman" w:hAnsi="Times New Roman" w:cs="Times New Roman"/>
          <w:sz w:val="28"/>
          <w:szCs w:val="28"/>
        </w:rPr>
        <w:t xml:space="preserve"> (25,0% опрошенных по рынку), </w:t>
      </w:r>
      <w:r w:rsidR="00752D6D" w:rsidRPr="00752D6D">
        <w:rPr>
          <w:rFonts w:ascii="Times New Roman" w:hAnsi="Times New Roman" w:cs="Times New Roman"/>
          <w:sz w:val="28"/>
          <w:szCs w:val="28"/>
        </w:rPr>
        <w:t>дорожной деятельности (за исключением проектирования)</w:t>
      </w:r>
      <w:r w:rsidR="00752D6D">
        <w:rPr>
          <w:rFonts w:ascii="Times New Roman" w:hAnsi="Times New Roman" w:cs="Times New Roman"/>
          <w:sz w:val="28"/>
          <w:szCs w:val="28"/>
        </w:rPr>
        <w:t xml:space="preserve"> (18,3% опрошенных по рынку), </w:t>
      </w:r>
      <w:r w:rsidR="00752D6D" w:rsidRPr="00752D6D">
        <w:rPr>
          <w:rFonts w:ascii="Times New Roman" w:hAnsi="Times New Roman" w:cs="Times New Roman"/>
          <w:sz w:val="28"/>
          <w:szCs w:val="28"/>
        </w:rPr>
        <w:t>строительства объектов капитального строительства, за исключением жилищного и дорожного строительства</w:t>
      </w:r>
      <w:r w:rsidR="00752D6D">
        <w:rPr>
          <w:rFonts w:ascii="Times New Roman" w:hAnsi="Times New Roman" w:cs="Times New Roman"/>
          <w:sz w:val="28"/>
          <w:szCs w:val="28"/>
        </w:rPr>
        <w:t xml:space="preserve"> (17,7% опрошенных по рынку), </w:t>
      </w:r>
      <w:r w:rsidR="00752D6D" w:rsidRPr="00752D6D">
        <w:rPr>
          <w:rFonts w:ascii="Times New Roman" w:hAnsi="Times New Roman" w:cs="Times New Roman"/>
          <w:sz w:val="28"/>
          <w:szCs w:val="28"/>
        </w:rPr>
        <w:t>электротехники</w:t>
      </w:r>
      <w:r w:rsidR="00752D6D">
        <w:rPr>
          <w:rFonts w:ascii="Times New Roman" w:hAnsi="Times New Roman" w:cs="Times New Roman"/>
          <w:sz w:val="28"/>
          <w:szCs w:val="28"/>
        </w:rPr>
        <w:t xml:space="preserve"> (17,4% опрошенных по рынку), </w:t>
      </w:r>
      <w:r w:rsidR="00752D6D" w:rsidRPr="00752D6D">
        <w:rPr>
          <w:rFonts w:ascii="Times New Roman" w:hAnsi="Times New Roman" w:cs="Times New Roman"/>
          <w:sz w:val="28"/>
          <w:szCs w:val="28"/>
        </w:rPr>
        <w:t>производства бетона</w:t>
      </w:r>
      <w:r w:rsidR="00752D6D">
        <w:rPr>
          <w:rFonts w:ascii="Times New Roman" w:hAnsi="Times New Roman" w:cs="Times New Roman"/>
          <w:sz w:val="28"/>
          <w:szCs w:val="28"/>
        </w:rPr>
        <w:t xml:space="preserve"> (17,2% опрошенных по рынку), </w:t>
      </w:r>
      <w:r w:rsidR="00752D6D" w:rsidRPr="00752D6D">
        <w:rPr>
          <w:rFonts w:ascii="Times New Roman" w:hAnsi="Times New Roman" w:cs="Times New Roman"/>
          <w:sz w:val="28"/>
          <w:szCs w:val="28"/>
        </w:rPr>
        <w:t>услуг по сбору и транспортированию твердых коммунальных отходов</w:t>
      </w:r>
      <w:r w:rsidR="00752D6D">
        <w:rPr>
          <w:rFonts w:ascii="Times New Roman" w:hAnsi="Times New Roman" w:cs="Times New Roman"/>
          <w:sz w:val="28"/>
          <w:szCs w:val="28"/>
        </w:rPr>
        <w:t xml:space="preserve"> (16,7% опрошенных по рынку), </w:t>
      </w:r>
      <w:r w:rsidR="00752D6D" w:rsidRPr="00752D6D">
        <w:rPr>
          <w:rFonts w:ascii="Times New Roman" w:hAnsi="Times New Roman" w:cs="Times New Roman"/>
          <w:sz w:val="28"/>
          <w:szCs w:val="28"/>
        </w:rPr>
        <w:t>купли-продажи электрической энергии (мощности) на розничном рынке электрической энергии (мощности)</w:t>
      </w:r>
      <w:r w:rsidR="00752D6D">
        <w:rPr>
          <w:rFonts w:ascii="Times New Roman" w:hAnsi="Times New Roman" w:cs="Times New Roman"/>
          <w:sz w:val="28"/>
          <w:szCs w:val="28"/>
        </w:rPr>
        <w:t xml:space="preserve"> (16,7% опрошенных по рынку), </w:t>
      </w:r>
      <w:r w:rsidR="00752D6D" w:rsidRPr="00752D6D">
        <w:rPr>
          <w:rFonts w:ascii="Times New Roman" w:hAnsi="Times New Roman" w:cs="Times New Roman"/>
          <w:sz w:val="28"/>
          <w:szCs w:val="28"/>
        </w:rPr>
        <w:t>обработки древесины и производства изделий из дерева</w:t>
      </w:r>
      <w:r w:rsidR="00752D6D">
        <w:rPr>
          <w:rFonts w:ascii="Times New Roman" w:hAnsi="Times New Roman" w:cs="Times New Roman"/>
          <w:sz w:val="28"/>
          <w:szCs w:val="28"/>
        </w:rPr>
        <w:t xml:space="preserve"> (15,8% опрошенных по рынку), </w:t>
      </w:r>
      <w:r w:rsidR="00752D6D" w:rsidRPr="00752D6D">
        <w:rPr>
          <w:rFonts w:ascii="Times New Roman" w:hAnsi="Times New Roman" w:cs="Times New Roman"/>
          <w:sz w:val="28"/>
          <w:szCs w:val="28"/>
        </w:rPr>
        <w:t>выполнения работ по содержанию и текущему ремонту общего имущества собственников помещений в многоквартирном доме</w:t>
      </w:r>
      <w:r w:rsidR="00752D6D">
        <w:rPr>
          <w:rFonts w:ascii="Times New Roman" w:hAnsi="Times New Roman" w:cs="Times New Roman"/>
          <w:sz w:val="28"/>
          <w:szCs w:val="28"/>
        </w:rPr>
        <w:t xml:space="preserve"> (15,6% опрошенных по рынку), сферы</w:t>
      </w:r>
      <w:r w:rsidR="00752D6D" w:rsidRPr="00752D6D">
        <w:rPr>
          <w:rFonts w:ascii="Times New Roman" w:hAnsi="Times New Roman" w:cs="Times New Roman"/>
          <w:sz w:val="28"/>
          <w:szCs w:val="28"/>
        </w:rPr>
        <w:t xml:space="preserve"> наружной рекламы</w:t>
      </w:r>
      <w:r w:rsidR="00752D6D">
        <w:rPr>
          <w:rFonts w:ascii="Times New Roman" w:hAnsi="Times New Roman" w:cs="Times New Roman"/>
          <w:sz w:val="28"/>
          <w:szCs w:val="28"/>
        </w:rPr>
        <w:t xml:space="preserve"> (15,2% опрошенных по рынку), </w:t>
      </w:r>
      <w:r w:rsidR="004341B6" w:rsidRPr="004341B6">
        <w:rPr>
          <w:rFonts w:ascii="Times New Roman" w:hAnsi="Times New Roman" w:cs="Times New Roman"/>
          <w:sz w:val="28"/>
          <w:szCs w:val="28"/>
        </w:rPr>
        <w:t>услуг детского отдыха и оздоровления</w:t>
      </w:r>
      <w:r w:rsidR="004341B6">
        <w:rPr>
          <w:rFonts w:ascii="Times New Roman" w:hAnsi="Times New Roman" w:cs="Times New Roman"/>
          <w:sz w:val="28"/>
          <w:szCs w:val="28"/>
        </w:rPr>
        <w:t xml:space="preserve"> (14,8</w:t>
      </w:r>
      <w:r w:rsidR="00752D6D">
        <w:rPr>
          <w:rFonts w:ascii="Times New Roman" w:hAnsi="Times New Roman" w:cs="Times New Roman"/>
          <w:sz w:val="28"/>
          <w:szCs w:val="28"/>
        </w:rPr>
        <w:t>% опрошенных по рынку</w:t>
      </w:r>
      <w:r w:rsidR="004341B6">
        <w:rPr>
          <w:rFonts w:ascii="Times New Roman" w:hAnsi="Times New Roman" w:cs="Times New Roman"/>
          <w:sz w:val="28"/>
          <w:szCs w:val="28"/>
        </w:rPr>
        <w:t xml:space="preserve">), </w:t>
      </w:r>
      <w:r w:rsidR="00752D6D" w:rsidRPr="00752D6D">
        <w:rPr>
          <w:rFonts w:ascii="Times New Roman" w:hAnsi="Times New Roman" w:cs="Times New Roman"/>
          <w:sz w:val="28"/>
          <w:szCs w:val="28"/>
        </w:rPr>
        <w:t>оказания услуг по перевозке пассажиров автомобильным транспортом по межмуниципальным маршрутам регулярных перевозок</w:t>
      </w:r>
      <w:r w:rsidR="00752D6D">
        <w:rPr>
          <w:rFonts w:ascii="Times New Roman" w:hAnsi="Times New Roman" w:cs="Times New Roman"/>
          <w:sz w:val="28"/>
          <w:szCs w:val="28"/>
        </w:rPr>
        <w:t xml:space="preserve"> (14,8% опрошенных по рынку), </w:t>
      </w:r>
      <w:r w:rsidR="00752D6D" w:rsidRPr="00752D6D">
        <w:rPr>
          <w:rFonts w:ascii="Times New Roman" w:hAnsi="Times New Roman" w:cs="Times New Roman"/>
          <w:sz w:val="28"/>
          <w:szCs w:val="28"/>
        </w:rPr>
        <w:t>семеноводства</w:t>
      </w:r>
      <w:r w:rsidR="00752D6D">
        <w:rPr>
          <w:rFonts w:ascii="Times New Roman" w:hAnsi="Times New Roman" w:cs="Times New Roman"/>
          <w:sz w:val="28"/>
          <w:szCs w:val="28"/>
        </w:rPr>
        <w:t xml:space="preserve"> (14,6% опрошенных по рынку) и </w:t>
      </w:r>
      <w:r w:rsidR="00752D6D" w:rsidRPr="00752D6D">
        <w:rPr>
          <w:rFonts w:ascii="Times New Roman" w:hAnsi="Times New Roman" w:cs="Times New Roman"/>
          <w:sz w:val="28"/>
          <w:szCs w:val="28"/>
        </w:rPr>
        <w:t>архитектурно-строительного проектирования</w:t>
      </w:r>
      <w:r w:rsidR="00752D6D">
        <w:rPr>
          <w:rFonts w:ascii="Times New Roman" w:hAnsi="Times New Roman" w:cs="Times New Roman"/>
          <w:sz w:val="28"/>
          <w:szCs w:val="28"/>
        </w:rPr>
        <w:t xml:space="preserve"> (14,1% опрошенных по рынку);</w:t>
      </w:r>
    </w:p>
    <w:p w:rsidR="00752D6D" w:rsidRDefault="00E36D95" w:rsidP="00E36D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1C71E4">
        <w:rPr>
          <w:rFonts w:ascii="Times New Roman" w:hAnsi="Times New Roman" w:cs="Times New Roman"/>
          <w:sz w:val="28"/>
          <w:szCs w:val="28"/>
        </w:rPr>
        <w:t xml:space="preserve"> развитие и расширение системы представительств (торг</w:t>
      </w:r>
      <w:r>
        <w:rPr>
          <w:rFonts w:ascii="Times New Roman" w:hAnsi="Times New Roman" w:cs="Times New Roman"/>
          <w:sz w:val="28"/>
          <w:szCs w:val="28"/>
        </w:rPr>
        <w:t>овой сети, сети филиалов и прочее</w:t>
      </w:r>
      <w:r w:rsidRPr="001C71E4">
        <w:rPr>
          <w:rFonts w:ascii="Times New Roman" w:hAnsi="Times New Roman" w:cs="Times New Roman"/>
          <w:sz w:val="28"/>
          <w:szCs w:val="28"/>
        </w:rPr>
        <w:t>)</w:t>
      </w:r>
      <w:r>
        <w:rPr>
          <w:rFonts w:ascii="Times New Roman" w:hAnsi="Times New Roman" w:cs="Times New Roman"/>
          <w:sz w:val="28"/>
          <w:szCs w:val="28"/>
        </w:rPr>
        <w:t xml:space="preserve"> широко используется на рынках </w:t>
      </w:r>
      <w:r w:rsidR="00752D6D" w:rsidRPr="00752D6D">
        <w:rPr>
          <w:rFonts w:ascii="Times New Roman" w:hAnsi="Times New Roman" w:cs="Times New Roman"/>
          <w:sz w:val="28"/>
          <w:szCs w:val="28"/>
        </w:rPr>
        <w:t xml:space="preserve">племенного животноводства </w:t>
      </w:r>
      <w:r w:rsidR="00752D6D">
        <w:rPr>
          <w:rFonts w:ascii="Times New Roman" w:hAnsi="Times New Roman" w:cs="Times New Roman"/>
          <w:sz w:val="28"/>
          <w:szCs w:val="28"/>
        </w:rPr>
        <w:t>(20,0</w:t>
      </w:r>
      <w:r w:rsidR="0044499E">
        <w:rPr>
          <w:rFonts w:ascii="Times New Roman" w:hAnsi="Times New Roman" w:cs="Times New Roman"/>
          <w:sz w:val="28"/>
          <w:szCs w:val="28"/>
        </w:rPr>
        <w:t>% опрошенных по рынку</w:t>
      </w:r>
      <w:r w:rsidR="00752D6D">
        <w:rPr>
          <w:rFonts w:ascii="Times New Roman" w:hAnsi="Times New Roman" w:cs="Times New Roman"/>
          <w:sz w:val="28"/>
          <w:szCs w:val="28"/>
        </w:rPr>
        <w:t xml:space="preserve">), </w:t>
      </w:r>
      <w:r w:rsidR="00752D6D" w:rsidRPr="00752D6D">
        <w:rPr>
          <w:rFonts w:ascii="Times New Roman" w:hAnsi="Times New Roman" w:cs="Times New Roman"/>
          <w:sz w:val="28"/>
          <w:szCs w:val="28"/>
        </w:rPr>
        <w:t xml:space="preserve">товарной аквакультуры </w:t>
      </w:r>
      <w:r w:rsidR="00752D6D">
        <w:rPr>
          <w:rFonts w:ascii="Times New Roman" w:hAnsi="Times New Roman" w:cs="Times New Roman"/>
          <w:sz w:val="28"/>
          <w:szCs w:val="28"/>
        </w:rPr>
        <w:t>(20,0</w:t>
      </w:r>
      <w:r w:rsidR="0044499E">
        <w:rPr>
          <w:rFonts w:ascii="Times New Roman" w:hAnsi="Times New Roman" w:cs="Times New Roman"/>
          <w:sz w:val="28"/>
          <w:szCs w:val="28"/>
        </w:rPr>
        <w:t>% опрошенных по рынку</w:t>
      </w:r>
      <w:r w:rsidR="00752D6D">
        <w:rPr>
          <w:rFonts w:ascii="Times New Roman" w:hAnsi="Times New Roman" w:cs="Times New Roman"/>
          <w:sz w:val="28"/>
          <w:szCs w:val="28"/>
        </w:rPr>
        <w:t xml:space="preserve">), </w:t>
      </w:r>
      <w:r w:rsidR="00752D6D" w:rsidRPr="00752D6D">
        <w:rPr>
          <w:rFonts w:ascii="Times New Roman" w:hAnsi="Times New Roman" w:cs="Times New Roman"/>
          <w:sz w:val="28"/>
          <w:szCs w:val="28"/>
        </w:rPr>
        <w:t xml:space="preserve">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r w:rsidR="00752D6D">
        <w:rPr>
          <w:rFonts w:ascii="Times New Roman" w:hAnsi="Times New Roman" w:cs="Times New Roman"/>
          <w:sz w:val="28"/>
          <w:szCs w:val="28"/>
        </w:rPr>
        <w:t>(18,6</w:t>
      </w:r>
      <w:r w:rsidR="0044499E">
        <w:rPr>
          <w:rFonts w:ascii="Times New Roman" w:hAnsi="Times New Roman" w:cs="Times New Roman"/>
          <w:sz w:val="28"/>
          <w:szCs w:val="28"/>
        </w:rPr>
        <w:t>% опрошенных по рынку</w:t>
      </w:r>
      <w:r w:rsidR="00752D6D">
        <w:rPr>
          <w:rFonts w:ascii="Times New Roman" w:hAnsi="Times New Roman" w:cs="Times New Roman"/>
          <w:sz w:val="28"/>
          <w:szCs w:val="28"/>
        </w:rPr>
        <w:t xml:space="preserve">), </w:t>
      </w:r>
      <w:r w:rsidR="00752D6D" w:rsidRPr="00752D6D">
        <w:rPr>
          <w:rFonts w:ascii="Times New Roman" w:hAnsi="Times New Roman" w:cs="Times New Roman"/>
          <w:sz w:val="28"/>
          <w:szCs w:val="28"/>
        </w:rPr>
        <w:t>услуг по сбору и транспортированию твердых коммунальных отходов</w:t>
      </w:r>
      <w:r w:rsidR="00752D6D">
        <w:rPr>
          <w:rFonts w:ascii="Times New Roman" w:hAnsi="Times New Roman" w:cs="Times New Roman"/>
          <w:sz w:val="28"/>
          <w:szCs w:val="28"/>
        </w:rPr>
        <w:t xml:space="preserve"> (18,3</w:t>
      </w:r>
      <w:r w:rsidR="0044499E">
        <w:rPr>
          <w:rFonts w:ascii="Times New Roman" w:hAnsi="Times New Roman" w:cs="Times New Roman"/>
          <w:sz w:val="28"/>
          <w:szCs w:val="28"/>
        </w:rPr>
        <w:t>% опрошенных по рынку</w:t>
      </w:r>
      <w:r w:rsidR="00752D6D">
        <w:rPr>
          <w:rFonts w:ascii="Times New Roman" w:hAnsi="Times New Roman" w:cs="Times New Roman"/>
          <w:sz w:val="28"/>
          <w:szCs w:val="28"/>
        </w:rPr>
        <w:t xml:space="preserve">), </w:t>
      </w:r>
      <w:r w:rsidR="00752D6D" w:rsidRPr="00752D6D">
        <w:rPr>
          <w:rFonts w:ascii="Times New Roman" w:hAnsi="Times New Roman" w:cs="Times New Roman"/>
          <w:sz w:val="28"/>
          <w:szCs w:val="28"/>
        </w:rPr>
        <w:t xml:space="preserve">архитектурно-строительного проектирования </w:t>
      </w:r>
      <w:r w:rsidR="00752D6D">
        <w:rPr>
          <w:rFonts w:ascii="Times New Roman" w:hAnsi="Times New Roman" w:cs="Times New Roman"/>
          <w:sz w:val="28"/>
          <w:szCs w:val="28"/>
        </w:rPr>
        <w:t>(15,2</w:t>
      </w:r>
      <w:r w:rsidR="0044499E">
        <w:rPr>
          <w:rFonts w:ascii="Times New Roman" w:hAnsi="Times New Roman" w:cs="Times New Roman"/>
          <w:sz w:val="28"/>
          <w:szCs w:val="28"/>
        </w:rPr>
        <w:t>% опрошенных по рынку</w:t>
      </w:r>
      <w:r w:rsidR="00752D6D">
        <w:rPr>
          <w:rFonts w:ascii="Times New Roman" w:hAnsi="Times New Roman" w:cs="Times New Roman"/>
          <w:sz w:val="28"/>
          <w:szCs w:val="28"/>
        </w:rPr>
        <w:t xml:space="preserve">), </w:t>
      </w:r>
      <w:r w:rsidR="00752D6D" w:rsidRPr="00752D6D">
        <w:rPr>
          <w:rFonts w:ascii="Times New Roman" w:hAnsi="Times New Roman" w:cs="Times New Roman"/>
          <w:sz w:val="28"/>
          <w:szCs w:val="28"/>
        </w:rPr>
        <w:t xml:space="preserve">кадастровых и землеустроительных работ </w:t>
      </w:r>
      <w:r w:rsidR="00752D6D">
        <w:rPr>
          <w:rFonts w:ascii="Times New Roman" w:hAnsi="Times New Roman" w:cs="Times New Roman"/>
          <w:sz w:val="28"/>
          <w:szCs w:val="28"/>
        </w:rPr>
        <w:t>(14,9</w:t>
      </w:r>
      <w:r w:rsidR="0044499E">
        <w:rPr>
          <w:rFonts w:ascii="Times New Roman" w:hAnsi="Times New Roman" w:cs="Times New Roman"/>
          <w:sz w:val="28"/>
          <w:szCs w:val="28"/>
        </w:rPr>
        <w:t>% опрошенных по рынку</w:t>
      </w:r>
      <w:r w:rsidR="00752D6D">
        <w:rPr>
          <w:rFonts w:ascii="Times New Roman" w:hAnsi="Times New Roman" w:cs="Times New Roman"/>
          <w:sz w:val="28"/>
          <w:szCs w:val="28"/>
        </w:rPr>
        <w:t xml:space="preserve">), </w:t>
      </w:r>
      <w:r w:rsidR="00752D6D" w:rsidRPr="00752D6D">
        <w:rPr>
          <w:rFonts w:ascii="Times New Roman" w:hAnsi="Times New Roman" w:cs="Times New Roman"/>
          <w:sz w:val="28"/>
          <w:szCs w:val="28"/>
        </w:rPr>
        <w:t>оказания услуг по перевозке пассажиров автомобильным транспортом по муниципальным маршрутам регулярных перевозок</w:t>
      </w:r>
      <w:r w:rsidR="00752D6D">
        <w:rPr>
          <w:rFonts w:ascii="Times New Roman" w:hAnsi="Times New Roman" w:cs="Times New Roman"/>
          <w:sz w:val="28"/>
          <w:szCs w:val="28"/>
        </w:rPr>
        <w:t xml:space="preserve"> (14,6</w:t>
      </w:r>
      <w:r w:rsidR="0044499E">
        <w:rPr>
          <w:rFonts w:ascii="Times New Roman" w:hAnsi="Times New Roman" w:cs="Times New Roman"/>
          <w:sz w:val="28"/>
          <w:szCs w:val="28"/>
        </w:rPr>
        <w:t>% опрошенных по рынку</w:t>
      </w:r>
      <w:r w:rsidR="00752D6D">
        <w:rPr>
          <w:rFonts w:ascii="Times New Roman" w:hAnsi="Times New Roman" w:cs="Times New Roman"/>
          <w:sz w:val="28"/>
          <w:szCs w:val="28"/>
        </w:rPr>
        <w:t xml:space="preserve">), </w:t>
      </w:r>
      <w:r w:rsidR="00752D6D" w:rsidRPr="00752D6D">
        <w:rPr>
          <w:rFonts w:ascii="Times New Roman" w:hAnsi="Times New Roman" w:cs="Times New Roman"/>
          <w:sz w:val="28"/>
          <w:szCs w:val="28"/>
        </w:rPr>
        <w:t>семеноводства</w:t>
      </w:r>
      <w:r w:rsidR="00752D6D">
        <w:rPr>
          <w:rFonts w:ascii="Times New Roman" w:hAnsi="Times New Roman" w:cs="Times New Roman"/>
          <w:sz w:val="28"/>
          <w:szCs w:val="28"/>
        </w:rPr>
        <w:t xml:space="preserve"> (14,6</w:t>
      </w:r>
      <w:r w:rsidR="0044499E">
        <w:rPr>
          <w:rFonts w:ascii="Times New Roman" w:hAnsi="Times New Roman" w:cs="Times New Roman"/>
          <w:sz w:val="28"/>
          <w:szCs w:val="28"/>
        </w:rPr>
        <w:t>% опрошенных по рынку</w:t>
      </w:r>
      <w:r w:rsidR="00752D6D">
        <w:rPr>
          <w:rFonts w:ascii="Times New Roman" w:hAnsi="Times New Roman" w:cs="Times New Roman"/>
          <w:sz w:val="28"/>
          <w:szCs w:val="28"/>
        </w:rPr>
        <w:t xml:space="preserve">) и </w:t>
      </w:r>
      <w:r w:rsidR="00752D6D" w:rsidRPr="00752D6D">
        <w:rPr>
          <w:rFonts w:ascii="Times New Roman" w:hAnsi="Times New Roman" w:cs="Times New Roman"/>
          <w:sz w:val="28"/>
          <w:szCs w:val="28"/>
        </w:rPr>
        <w:t>туризма</w:t>
      </w:r>
      <w:r w:rsidR="00752D6D">
        <w:rPr>
          <w:rFonts w:ascii="Times New Roman" w:hAnsi="Times New Roman" w:cs="Times New Roman"/>
          <w:sz w:val="28"/>
          <w:szCs w:val="28"/>
        </w:rPr>
        <w:t xml:space="preserve"> (14,1</w:t>
      </w:r>
      <w:r w:rsidR="0044499E">
        <w:rPr>
          <w:rFonts w:ascii="Times New Roman" w:hAnsi="Times New Roman" w:cs="Times New Roman"/>
          <w:sz w:val="28"/>
          <w:szCs w:val="28"/>
        </w:rPr>
        <w:t>% опрошенных по рынку</w:t>
      </w:r>
      <w:r w:rsidR="00752D6D">
        <w:rPr>
          <w:rFonts w:ascii="Times New Roman" w:hAnsi="Times New Roman" w:cs="Times New Roman"/>
          <w:sz w:val="28"/>
          <w:szCs w:val="28"/>
        </w:rPr>
        <w:t>);</w:t>
      </w:r>
    </w:p>
    <w:p w:rsidR="0044499E" w:rsidRDefault="00AE22CC" w:rsidP="00D87DC9">
      <w:pPr>
        <w:spacing w:after="0" w:line="312" w:lineRule="auto"/>
        <w:ind w:firstLine="709"/>
        <w:jc w:val="both"/>
        <w:rPr>
          <w:rFonts w:ascii="Times New Roman" w:hAnsi="Times New Roman" w:cs="Times New Roman"/>
          <w:sz w:val="28"/>
          <w:szCs w:val="28"/>
        </w:rPr>
      </w:pPr>
      <w:r w:rsidRPr="00541C6D">
        <w:rPr>
          <w:rFonts w:ascii="Times New Roman" w:hAnsi="Times New Roman" w:cs="Times New Roman"/>
          <w:sz w:val="28"/>
          <w:szCs w:val="28"/>
        </w:rPr>
        <w:t xml:space="preserve">- разработка новых модификаций и форм производимой продукции, расширение ассортимента как инструмент повышения конкурентоспособности организации очень часто используется на </w:t>
      </w:r>
      <w:r w:rsidR="00541C6D" w:rsidRPr="00541C6D">
        <w:rPr>
          <w:rFonts w:ascii="Times New Roman" w:hAnsi="Times New Roman" w:cs="Times New Roman"/>
          <w:sz w:val="28"/>
          <w:szCs w:val="28"/>
        </w:rPr>
        <w:t>рынках</w:t>
      </w:r>
      <w:r w:rsidRPr="00541C6D">
        <w:rPr>
          <w:rFonts w:ascii="Times New Roman" w:hAnsi="Times New Roman" w:cs="Times New Roman"/>
          <w:sz w:val="28"/>
          <w:szCs w:val="28"/>
        </w:rPr>
        <w:t xml:space="preserve"> </w:t>
      </w:r>
      <w:r w:rsidR="0044499E" w:rsidRPr="0044499E">
        <w:rPr>
          <w:rFonts w:ascii="Times New Roman" w:hAnsi="Times New Roman" w:cs="Times New Roman"/>
          <w:sz w:val="28"/>
          <w:szCs w:val="28"/>
        </w:rPr>
        <w:t xml:space="preserve">розничной торговли </w:t>
      </w:r>
      <w:r w:rsidR="0044499E">
        <w:rPr>
          <w:rFonts w:ascii="Times New Roman" w:hAnsi="Times New Roman" w:cs="Times New Roman"/>
          <w:sz w:val="28"/>
          <w:szCs w:val="28"/>
        </w:rPr>
        <w:t xml:space="preserve">(21,1% опрошенных по рынку), </w:t>
      </w:r>
      <w:r w:rsidR="0044499E" w:rsidRPr="0044499E">
        <w:rPr>
          <w:rFonts w:ascii="Times New Roman" w:hAnsi="Times New Roman" w:cs="Times New Roman"/>
          <w:sz w:val="28"/>
          <w:szCs w:val="28"/>
        </w:rPr>
        <w:t xml:space="preserve">легкой промышленности </w:t>
      </w:r>
      <w:r w:rsidR="0044499E">
        <w:rPr>
          <w:rFonts w:ascii="Times New Roman" w:hAnsi="Times New Roman" w:cs="Times New Roman"/>
          <w:sz w:val="28"/>
          <w:szCs w:val="28"/>
        </w:rPr>
        <w:t xml:space="preserve">(17,6% опрошенных по рынку), </w:t>
      </w:r>
      <w:r w:rsidR="0044499E" w:rsidRPr="0044499E">
        <w:rPr>
          <w:rFonts w:ascii="Times New Roman" w:hAnsi="Times New Roman" w:cs="Times New Roman"/>
          <w:sz w:val="28"/>
          <w:szCs w:val="28"/>
        </w:rPr>
        <w:t xml:space="preserve">производства бетона </w:t>
      </w:r>
      <w:r w:rsidR="0044499E">
        <w:rPr>
          <w:rFonts w:ascii="Times New Roman" w:hAnsi="Times New Roman" w:cs="Times New Roman"/>
          <w:sz w:val="28"/>
          <w:szCs w:val="28"/>
        </w:rPr>
        <w:t xml:space="preserve">(17,2% опрошенных по рынку), </w:t>
      </w:r>
      <w:r w:rsidR="0044499E" w:rsidRPr="0044499E">
        <w:rPr>
          <w:rFonts w:ascii="Times New Roman" w:hAnsi="Times New Roman" w:cs="Times New Roman"/>
          <w:sz w:val="28"/>
          <w:szCs w:val="28"/>
        </w:rPr>
        <w:t xml:space="preserve">добычи общераспространенных полезных ископаемых на участках недр местного значения </w:t>
      </w:r>
      <w:r w:rsidR="0044499E">
        <w:rPr>
          <w:rFonts w:ascii="Times New Roman" w:hAnsi="Times New Roman" w:cs="Times New Roman"/>
          <w:sz w:val="28"/>
          <w:szCs w:val="28"/>
        </w:rPr>
        <w:t xml:space="preserve">(17,0% опрошенных по рынку), </w:t>
      </w:r>
      <w:r w:rsidR="0044499E" w:rsidRPr="0044499E">
        <w:rPr>
          <w:rFonts w:ascii="Times New Roman" w:hAnsi="Times New Roman" w:cs="Times New Roman"/>
          <w:sz w:val="28"/>
          <w:szCs w:val="28"/>
        </w:rPr>
        <w:t>купли-продажи электрической энергии (мощности) на розничном рынке электрической энергии (мощности)</w:t>
      </w:r>
      <w:r w:rsidR="0044499E">
        <w:rPr>
          <w:rFonts w:ascii="Times New Roman" w:hAnsi="Times New Roman" w:cs="Times New Roman"/>
          <w:sz w:val="28"/>
          <w:szCs w:val="28"/>
        </w:rPr>
        <w:t xml:space="preserve"> (16,7% опрошенных по рынку), </w:t>
      </w:r>
      <w:r w:rsidR="0044499E" w:rsidRPr="0044499E">
        <w:rPr>
          <w:rFonts w:ascii="Times New Roman" w:hAnsi="Times New Roman" w:cs="Times New Roman"/>
          <w:sz w:val="28"/>
          <w:szCs w:val="28"/>
        </w:rPr>
        <w:t xml:space="preserve">обработки древесины и производства изделий из дерева </w:t>
      </w:r>
      <w:r w:rsidR="0044499E">
        <w:rPr>
          <w:rFonts w:ascii="Times New Roman" w:hAnsi="Times New Roman" w:cs="Times New Roman"/>
          <w:sz w:val="28"/>
          <w:szCs w:val="28"/>
        </w:rPr>
        <w:t xml:space="preserve">(16,7% опрошенных по рынку), </w:t>
      </w:r>
      <w:r w:rsidR="0044499E" w:rsidRPr="0044499E">
        <w:rPr>
          <w:rFonts w:ascii="Times New Roman" w:hAnsi="Times New Roman" w:cs="Times New Roman"/>
          <w:sz w:val="28"/>
          <w:szCs w:val="28"/>
        </w:rPr>
        <w:t>услуг общего образования</w:t>
      </w:r>
      <w:r w:rsidR="0044499E">
        <w:rPr>
          <w:rFonts w:ascii="Times New Roman" w:hAnsi="Times New Roman" w:cs="Times New Roman"/>
          <w:sz w:val="28"/>
          <w:szCs w:val="28"/>
        </w:rPr>
        <w:t xml:space="preserve"> (15,9% опрошенных по рынку), </w:t>
      </w:r>
      <w:r w:rsidR="0044499E" w:rsidRPr="0044499E">
        <w:rPr>
          <w:rFonts w:ascii="Times New Roman" w:hAnsi="Times New Roman" w:cs="Times New Roman"/>
          <w:sz w:val="28"/>
          <w:szCs w:val="28"/>
        </w:rPr>
        <w:t>услуг детского отдыха и оздоровления</w:t>
      </w:r>
      <w:r w:rsidR="0044499E">
        <w:rPr>
          <w:rFonts w:ascii="Times New Roman" w:hAnsi="Times New Roman" w:cs="Times New Roman"/>
          <w:sz w:val="28"/>
          <w:szCs w:val="28"/>
        </w:rPr>
        <w:t xml:space="preserve"> (15,9% опрошенных по рынку), </w:t>
      </w:r>
      <w:r w:rsidR="0044499E" w:rsidRPr="0044499E">
        <w:rPr>
          <w:rFonts w:ascii="Times New Roman" w:hAnsi="Times New Roman" w:cs="Times New Roman"/>
          <w:sz w:val="28"/>
          <w:szCs w:val="28"/>
        </w:rPr>
        <w:t>услуг связи, в том числе услуг по предоставлению широкополосного доступа к информационно-теле</w:t>
      </w:r>
      <w:r w:rsidR="0044499E">
        <w:rPr>
          <w:rFonts w:ascii="Times New Roman" w:hAnsi="Times New Roman" w:cs="Times New Roman"/>
          <w:sz w:val="28"/>
          <w:szCs w:val="28"/>
        </w:rPr>
        <w:t>коммуникационной сети «Интернет»</w:t>
      </w:r>
      <w:r w:rsidR="0044499E" w:rsidRPr="0044499E">
        <w:rPr>
          <w:rFonts w:ascii="Times New Roman" w:hAnsi="Times New Roman" w:cs="Times New Roman"/>
          <w:sz w:val="28"/>
          <w:szCs w:val="28"/>
        </w:rPr>
        <w:t xml:space="preserve"> </w:t>
      </w:r>
      <w:r w:rsidR="0044499E">
        <w:rPr>
          <w:rFonts w:ascii="Times New Roman" w:hAnsi="Times New Roman" w:cs="Times New Roman"/>
          <w:sz w:val="28"/>
          <w:szCs w:val="28"/>
        </w:rPr>
        <w:t xml:space="preserve">(15,3% опрошенных по рынку), </w:t>
      </w:r>
      <w:r w:rsidR="0044499E" w:rsidRPr="0044499E">
        <w:rPr>
          <w:rFonts w:ascii="Times New Roman" w:hAnsi="Times New Roman" w:cs="Times New Roman"/>
          <w:sz w:val="28"/>
          <w:szCs w:val="28"/>
        </w:rPr>
        <w:t xml:space="preserve">вылова водных биоресурсов </w:t>
      </w:r>
      <w:r w:rsidR="0044499E">
        <w:rPr>
          <w:rFonts w:ascii="Times New Roman" w:hAnsi="Times New Roman" w:cs="Times New Roman"/>
          <w:sz w:val="28"/>
          <w:szCs w:val="28"/>
        </w:rPr>
        <w:t xml:space="preserve">(15,2% опрошенных по рынку), </w:t>
      </w:r>
      <w:r w:rsidR="0044499E" w:rsidRPr="0044499E">
        <w:rPr>
          <w:rFonts w:ascii="Times New Roman" w:hAnsi="Times New Roman" w:cs="Times New Roman"/>
          <w:sz w:val="28"/>
          <w:szCs w:val="28"/>
        </w:rPr>
        <w:t>психолого-педагогического сопровождения детей с ограниченными возможностями здоровья</w:t>
      </w:r>
      <w:r w:rsidR="0044499E">
        <w:rPr>
          <w:rFonts w:ascii="Times New Roman" w:hAnsi="Times New Roman" w:cs="Times New Roman"/>
          <w:sz w:val="28"/>
          <w:szCs w:val="28"/>
        </w:rPr>
        <w:t xml:space="preserve"> (15,1% опрошенных по рынку), </w:t>
      </w:r>
      <w:r w:rsidR="0044499E" w:rsidRPr="0044499E">
        <w:rPr>
          <w:rFonts w:ascii="Times New Roman" w:hAnsi="Times New Roman" w:cs="Times New Roman"/>
          <w:sz w:val="28"/>
          <w:szCs w:val="28"/>
        </w:rPr>
        <w:t xml:space="preserve">дорожной деятельности (за исключением проектирования) </w:t>
      </w:r>
      <w:r w:rsidR="0044499E">
        <w:rPr>
          <w:rFonts w:ascii="Times New Roman" w:hAnsi="Times New Roman" w:cs="Times New Roman"/>
          <w:sz w:val="28"/>
          <w:szCs w:val="28"/>
        </w:rPr>
        <w:t xml:space="preserve">(15,0% опрошенных по рынку), </w:t>
      </w:r>
      <w:r w:rsidR="0044499E" w:rsidRPr="0044499E">
        <w:rPr>
          <w:rFonts w:ascii="Times New Roman" w:hAnsi="Times New Roman" w:cs="Times New Roman"/>
          <w:sz w:val="28"/>
          <w:szCs w:val="28"/>
        </w:rPr>
        <w:t>жилищного строительства</w:t>
      </w:r>
      <w:r w:rsidR="0044499E">
        <w:rPr>
          <w:rFonts w:ascii="Times New Roman" w:hAnsi="Times New Roman" w:cs="Times New Roman"/>
          <w:sz w:val="28"/>
          <w:szCs w:val="28"/>
        </w:rPr>
        <w:t xml:space="preserve"> (14,6% опрошенных по рынку), </w:t>
      </w:r>
      <w:r w:rsidR="0044499E" w:rsidRPr="0044499E">
        <w:rPr>
          <w:rFonts w:ascii="Times New Roman" w:hAnsi="Times New Roman" w:cs="Times New Roman"/>
          <w:sz w:val="28"/>
          <w:szCs w:val="28"/>
        </w:rPr>
        <w:t xml:space="preserve">электротехники </w:t>
      </w:r>
      <w:r w:rsidR="0044499E">
        <w:rPr>
          <w:rFonts w:ascii="Times New Roman" w:hAnsi="Times New Roman" w:cs="Times New Roman"/>
          <w:sz w:val="28"/>
          <w:szCs w:val="28"/>
        </w:rPr>
        <w:t xml:space="preserve">(14,5% опрошенных по рынку), </w:t>
      </w:r>
      <w:r w:rsidR="0044499E" w:rsidRPr="0044499E">
        <w:rPr>
          <w:rFonts w:ascii="Times New Roman" w:hAnsi="Times New Roman" w:cs="Times New Roman"/>
          <w:sz w:val="28"/>
          <w:szCs w:val="28"/>
        </w:rPr>
        <w:t>архитектурно-строительного проектирования</w:t>
      </w:r>
      <w:r w:rsidR="0044499E">
        <w:rPr>
          <w:rFonts w:ascii="Times New Roman" w:hAnsi="Times New Roman" w:cs="Times New Roman"/>
          <w:sz w:val="28"/>
          <w:szCs w:val="28"/>
        </w:rPr>
        <w:t xml:space="preserve"> (14,1% опрошенных по рынку) и </w:t>
      </w:r>
      <w:r w:rsidR="0044499E" w:rsidRPr="0044499E">
        <w:rPr>
          <w:rFonts w:ascii="Times New Roman" w:hAnsi="Times New Roman" w:cs="Times New Roman"/>
          <w:sz w:val="28"/>
          <w:szCs w:val="28"/>
        </w:rPr>
        <w:t>культуры</w:t>
      </w:r>
      <w:r w:rsidR="0044499E">
        <w:rPr>
          <w:rFonts w:ascii="Times New Roman" w:hAnsi="Times New Roman" w:cs="Times New Roman"/>
          <w:sz w:val="28"/>
          <w:szCs w:val="28"/>
        </w:rPr>
        <w:t xml:space="preserve"> (14,1% опрошенных по рынку);</w:t>
      </w:r>
    </w:p>
    <w:p w:rsidR="0044499E" w:rsidRDefault="00AE22CC" w:rsidP="00D87DC9">
      <w:pPr>
        <w:spacing w:after="0" w:line="312" w:lineRule="auto"/>
        <w:ind w:firstLine="709"/>
        <w:jc w:val="both"/>
        <w:rPr>
          <w:rFonts w:ascii="Times New Roman" w:hAnsi="Times New Roman" w:cs="Times New Roman"/>
          <w:sz w:val="28"/>
          <w:szCs w:val="28"/>
        </w:rPr>
      </w:pPr>
      <w:r w:rsidRPr="00541C6D">
        <w:rPr>
          <w:rFonts w:ascii="Times New Roman" w:hAnsi="Times New Roman" w:cs="Times New Roman"/>
          <w:sz w:val="28"/>
          <w:szCs w:val="28"/>
        </w:rPr>
        <w:t xml:space="preserve">- приобретение технического оборудования как способ повышения конкурентоспособности организации используется на </w:t>
      </w:r>
      <w:r w:rsidR="00541C6D">
        <w:rPr>
          <w:rFonts w:ascii="Times New Roman" w:hAnsi="Times New Roman" w:cs="Times New Roman"/>
          <w:sz w:val="28"/>
          <w:szCs w:val="28"/>
        </w:rPr>
        <w:t>рынках</w:t>
      </w:r>
      <w:r w:rsidR="0044499E">
        <w:rPr>
          <w:rFonts w:ascii="Times New Roman" w:hAnsi="Times New Roman" w:cs="Times New Roman"/>
          <w:sz w:val="28"/>
          <w:szCs w:val="28"/>
        </w:rPr>
        <w:t xml:space="preserve"> </w:t>
      </w:r>
      <w:r w:rsidR="009E2CEE" w:rsidRPr="009E2CEE">
        <w:rPr>
          <w:rFonts w:ascii="Times New Roman" w:hAnsi="Times New Roman" w:cs="Times New Roman"/>
          <w:sz w:val="28"/>
          <w:szCs w:val="28"/>
        </w:rPr>
        <w:t xml:space="preserve">реализации сельскохозяйственной продукции </w:t>
      </w:r>
      <w:r w:rsidR="009E2CEE">
        <w:rPr>
          <w:rFonts w:ascii="Times New Roman" w:hAnsi="Times New Roman" w:cs="Times New Roman"/>
          <w:sz w:val="28"/>
          <w:szCs w:val="28"/>
        </w:rPr>
        <w:t>(36,9</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9E2CEE" w:rsidRPr="009E2CEE">
        <w:rPr>
          <w:rFonts w:ascii="Times New Roman" w:hAnsi="Times New Roman" w:cs="Times New Roman"/>
          <w:sz w:val="28"/>
          <w:szCs w:val="28"/>
        </w:rPr>
        <w:t xml:space="preserve">легкой промышленности </w:t>
      </w:r>
      <w:r w:rsidR="009E2CEE">
        <w:rPr>
          <w:rFonts w:ascii="Times New Roman" w:hAnsi="Times New Roman" w:cs="Times New Roman"/>
          <w:sz w:val="28"/>
          <w:szCs w:val="28"/>
        </w:rPr>
        <w:t>(23,5</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44499E" w:rsidRPr="0044499E">
        <w:rPr>
          <w:rFonts w:ascii="Times New Roman" w:hAnsi="Times New Roman" w:cs="Times New Roman"/>
          <w:sz w:val="28"/>
          <w:szCs w:val="28"/>
        </w:rPr>
        <w:t xml:space="preserve">медицинских услуг </w:t>
      </w:r>
      <w:r w:rsidR="0044499E">
        <w:rPr>
          <w:rFonts w:ascii="Times New Roman" w:hAnsi="Times New Roman" w:cs="Times New Roman"/>
          <w:sz w:val="28"/>
          <w:szCs w:val="28"/>
        </w:rPr>
        <w:t>(22,5</w:t>
      </w:r>
      <w:r w:rsidR="00E366E3">
        <w:rPr>
          <w:rFonts w:ascii="Times New Roman" w:hAnsi="Times New Roman" w:cs="Times New Roman"/>
          <w:sz w:val="28"/>
          <w:szCs w:val="28"/>
        </w:rPr>
        <w:t>% опрошенных по рынку</w:t>
      </w:r>
      <w:r w:rsidR="0044499E">
        <w:rPr>
          <w:rFonts w:ascii="Times New Roman" w:hAnsi="Times New Roman" w:cs="Times New Roman"/>
          <w:sz w:val="28"/>
          <w:szCs w:val="28"/>
        </w:rPr>
        <w:t xml:space="preserve">), </w:t>
      </w:r>
      <w:r w:rsidR="009E2CEE" w:rsidRPr="009E2CEE">
        <w:rPr>
          <w:rFonts w:ascii="Times New Roman" w:hAnsi="Times New Roman" w:cs="Times New Roman"/>
          <w:sz w:val="28"/>
          <w:szCs w:val="28"/>
        </w:rPr>
        <w:t xml:space="preserve">кадастровых и землеустроительных работ </w:t>
      </w:r>
      <w:r w:rsidR="009E2CEE">
        <w:rPr>
          <w:rFonts w:ascii="Times New Roman" w:hAnsi="Times New Roman" w:cs="Times New Roman"/>
          <w:sz w:val="28"/>
          <w:szCs w:val="28"/>
        </w:rPr>
        <w:t>(21,8</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44499E" w:rsidRPr="0044499E">
        <w:rPr>
          <w:rFonts w:ascii="Times New Roman" w:hAnsi="Times New Roman" w:cs="Times New Roman"/>
          <w:sz w:val="28"/>
          <w:szCs w:val="28"/>
        </w:rPr>
        <w:t>услуг среднего профессионального образования</w:t>
      </w:r>
      <w:r w:rsidR="0044499E">
        <w:rPr>
          <w:rFonts w:ascii="Times New Roman" w:hAnsi="Times New Roman" w:cs="Times New Roman"/>
          <w:sz w:val="28"/>
          <w:szCs w:val="28"/>
        </w:rPr>
        <w:t xml:space="preserve"> (20,3</w:t>
      </w:r>
      <w:r w:rsidR="00E366E3">
        <w:rPr>
          <w:rFonts w:ascii="Times New Roman" w:hAnsi="Times New Roman" w:cs="Times New Roman"/>
          <w:sz w:val="28"/>
          <w:szCs w:val="28"/>
        </w:rPr>
        <w:t>% опрошенных по рынку</w:t>
      </w:r>
      <w:r w:rsidR="0044499E">
        <w:rPr>
          <w:rFonts w:ascii="Times New Roman" w:hAnsi="Times New Roman" w:cs="Times New Roman"/>
          <w:sz w:val="28"/>
          <w:szCs w:val="28"/>
        </w:rPr>
        <w:t xml:space="preserve">), </w:t>
      </w:r>
      <w:r w:rsidR="009E2CEE" w:rsidRPr="009E2CEE">
        <w:rPr>
          <w:rFonts w:ascii="Times New Roman" w:hAnsi="Times New Roman" w:cs="Times New Roman"/>
          <w:sz w:val="28"/>
          <w:szCs w:val="28"/>
        </w:rPr>
        <w:t xml:space="preserve">обработки древесины и производства изделий из дерева </w:t>
      </w:r>
      <w:r w:rsidR="009E2CEE">
        <w:rPr>
          <w:rFonts w:ascii="Times New Roman" w:hAnsi="Times New Roman" w:cs="Times New Roman"/>
          <w:sz w:val="28"/>
          <w:szCs w:val="28"/>
        </w:rPr>
        <w:t>(20,2</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9E2CEE" w:rsidRPr="009E2CEE">
        <w:rPr>
          <w:rFonts w:ascii="Times New Roman" w:hAnsi="Times New Roman" w:cs="Times New Roman"/>
          <w:sz w:val="28"/>
          <w:szCs w:val="28"/>
        </w:rPr>
        <w:t xml:space="preserve">дорожной деятельности (за исключением проектирования) </w:t>
      </w:r>
      <w:r w:rsidR="009E2CEE">
        <w:rPr>
          <w:rFonts w:ascii="Times New Roman" w:hAnsi="Times New Roman" w:cs="Times New Roman"/>
          <w:sz w:val="28"/>
          <w:szCs w:val="28"/>
        </w:rPr>
        <w:t>(20,0</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9E2CEE" w:rsidRPr="009E2CEE">
        <w:rPr>
          <w:rFonts w:ascii="Times New Roman" w:hAnsi="Times New Roman" w:cs="Times New Roman"/>
          <w:sz w:val="28"/>
          <w:szCs w:val="28"/>
        </w:rPr>
        <w:t xml:space="preserve">нефтепродуктов </w:t>
      </w:r>
      <w:r w:rsidR="009E2CEE">
        <w:rPr>
          <w:rFonts w:ascii="Times New Roman" w:hAnsi="Times New Roman" w:cs="Times New Roman"/>
          <w:sz w:val="28"/>
          <w:szCs w:val="28"/>
        </w:rPr>
        <w:t>(20,0</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9E2CEE" w:rsidRPr="009E2CEE">
        <w:rPr>
          <w:rFonts w:ascii="Times New Roman" w:hAnsi="Times New Roman" w:cs="Times New Roman"/>
          <w:sz w:val="28"/>
          <w:szCs w:val="28"/>
        </w:rPr>
        <w:t xml:space="preserve">вылова водных биоресурсов </w:t>
      </w:r>
      <w:r w:rsidR="009E2CEE">
        <w:rPr>
          <w:rFonts w:ascii="Times New Roman" w:hAnsi="Times New Roman" w:cs="Times New Roman"/>
          <w:sz w:val="28"/>
          <w:szCs w:val="28"/>
        </w:rPr>
        <w:t>(19,6</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9E2CEE" w:rsidRPr="009E2CEE">
        <w:rPr>
          <w:rFonts w:ascii="Times New Roman" w:hAnsi="Times New Roman" w:cs="Times New Roman"/>
          <w:sz w:val="28"/>
          <w:szCs w:val="28"/>
        </w:rPr>
        <w:t xml:space="preserve">оказания услуг по перевозке пассажиров автомобильным транспортом по муниципальным маршрутам регулярных перевозок </w:t>
      </w:r>
      <w:r w:rsidR="009E2CEE">
        <w:rPr>
          <w:rFonts w:ascii="Times New Roman" w:hAnsi="Times New Roman" w:cs="Times New Roman"/>
          <w:sz w:val="28"/>
          <w:szCs w:val="28"/>
        </w:rPr>
        <w:t>(18,8</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9E2CEE" w:rsidRPr="009E2CEE">
        <w:rPr>
          <w:rFonts w:ascii="Times New Roman" w:hAnsi="Times New Roman" w:cs="Times New Roman"/>
          <w:sz w:val="28"/>
          <w:szCs w:val="28"/>
        </w:rPr>
        <w:t xml:space="preserve">электротехники </w:t>
      </w:r>
      <w:r w:rsidR="009E2CEE">
        <w:rPr>
          <w:rFonts w:ascii="Times New Roman" w:hAnsi="Times New Roman" w:cs="Times New Roman"/>
          <w:sz w:val="28"/>
          <w:szCs w:val="28"/>
        </w:rPr>
        <w:t>(18,8</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сферы</w:t>
      </w:r>
      <w:r w:rsidR="009E2CEE" w:rsidRPr="009E2CEE">
        <w:rPr>
          <w:rFonts w:ascii="Times New Roman" w:hAnsi="Times New Roman" w:cs="Times New Roman"/>
          <w:sz w:val="28"/>
          <w:szCs w:val="28"/>
        </w:rPr>
        <w:t xml:space="preserve"> наружной рекламы </w:t>
      </w:r>
      <w:r w:rsidR="009E2CEE">
        <w:rPr>
          <w:rFonts w:ascii="Times New Roman" w:hAnsi="Times New Roman" w:cs="Times New Roman"/>
          <w:sz w:val="28"/>
          <w:szCs w:val="28"/>
        </w:rPr>
        <w:t>(18,5</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44499E" w:rsidRPr="0044499E">
        <w:rPr>
          <w:rFonts w:ascii="Times New Roman" w:hAnsi="Times New Roman" w:cs="Times New Roman"/>
          <w:sz w:val="28"/>
          <w:szCs w:val="28"/>
        </w:rPr>
        <w:t xml:space="preserve">услуг детского отдыха и оздоровления </w:t>
      </w:r>
      <w:r w:rsidR="0044499E">
        <w:rPr>
          <w:rFonts w:ascii="Times New Roman" w:hAnsi="Times New Roman" w:cs="Times New Roman"/>
          <w:sz w:val="28"/>
          <w:szCs w:val="28"/>
        </w:rPr>
        <w:t>(18,2</w:t>
      </w:r>
      <w:r w:rsidR="00E366E3">
        <w:rPr>
          <w:rFonts w:ascii="Times New Roman" w:hAnsi="Times New Roman" w:cs="Times New Roman"/>
          <w:sz w:val="28"/>
          <w:szCs w:val="28"/>
        </w:rPr>
        <w:t>% опрошенных по рынку</w:t>
      </w:r>
      <w:r w:rsidR="0044499E">
        <w:rPr>
          <w:rFonts w:ascii="Times New Roman" w:hAnsi="Times New Roman" w:cs="Times New Roman"/>
          <w:sz w:val="28"/>
          <w:szCs w:val="28"/>
        </w:rPr>
        <w:t xml:space="preserve">), </w:t>
      </w:r>
      <w:r w:rsidR="009E2CEE" w:rsidRPr="009E2CEE">
        <w:rPr>
          <w:rFonts w:ascii="Times New Roman" w:hAnsi="Times New Roman" w:cs="Times New Roman"/>
          <w:sz w:val="28"/>
          <w:szCs w:val="28"/>
        </w:rPr>
        <w:t xml:space="preserve">оказания услуг по перевозке пассажиров автомобильным транспортом по межмуниципальным маршрутам регулярных перевозок </w:t>
      </w:r>
      <w:r w:rsidR="009E2CEE">
        <w:rPr>
          <w:rFonts w:ascii="Times New Roman" w:hAnsi="Times New Roman" w:cs="Times New Roman"/>
          <w:sz w:val="28"/>
          <w:szCs w:val="28"/>
        </w:rPr>
        <w:t>(18,0</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44499E" w:rsidRPr="0044499E">
        <w:rPr>
          <w:rFonts w:ascii="Times New Roman" w:hAnsi="Times New Roman" w:cs="Times New Roman"/>
          <w:sz w:val="28"/>
          <w:szCs w:val="28"/>
        </w:rPr>
        <w:t>услуг дополнительного образования детей</w:t>
      </w:r>
      <w:r w:rsidR="0044499E">
        <w:rPr>
          <w:rFonts w:ascii="Times New Roman" w:hAnsi="Times New Roman" w:cs="Times New Roman"/>
          <w:sz w:val="28"/>
          <w:szCs w:val="28"/>
        </w:rPr>
        <w:t xml:space="preserve"> (17,8</w:t>
      </w:r>
      <w:r w:rsidR="00E366E3">
        <w:rPr>
          <w:rFonts w:ascii="Times New Roman" w:hAnsi="Times New Roman" w:cs="Times New Roman"/>
          <w:sz w:val="28"/>
          <w:szCs w:val="28"/>
        </w:rPr>
        <w:t>% опрошенных по рынку</w:t>
      </w:r>
      <w:r w:rsidR="0044499E">
        <w:rPr>
          <w:rFonts w:ascii="Times New Roman" w:hAnsi="Times New Roman" w:cs="Times New Roman"/>
          <w:sz w:val="28"/>
          <w:szCs w:val="28"/>
        </w:rPr>
        <w:t>)</w:t>
      </w:r>
      <w:r w:rsidR="009E2CEE">
        <w:rPr>
          <w:rFonts w:ascii="Times New Roman" w:hAnsi="Times New Roman" w:cs="Times New Roman"/>
          <w:sz w:val="28"/>
          <w:szCs w:val="28"/>
        </w:rPr>
        <w:t xml:space="preserve">, </w:t>
      </w:r>
      <w:r w:rsidR="009E2CEE" w:rsidRPr="009E2CEE">
        <w:rPr>
          <w:rFonts w:ascii="Times New Roman" w:hAnsi="Times New Roman" w:cs="Times New Roman"/>
          <w:sz w:val="28"/>
          <w:szCs w:val="28"/>
        </w:rPr>
        <w:t xml:space="preserve">производства бетона </w:t>
      </w:r>
      <w:r w:rsidR="009E2CEE">
        <w:rPr>
          <w:rFonts w:ascii="Times New Roman" w:hAnsi="Times New Roman" w:cs="Times New Roman"/>
          <w:sz w:val="28"/>
          <w:szCs w:val="28"/>
        </w:rPr>
        <w:t>(17,2</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9E2CEE" w:rsidRPr="009E2CEE">
        <w:rPr>
          <w:rFonts w:ascii="Times New Roman" w:hAnsi="Times New Roman" w:cs="Times New Roman"/>
          <w:sz w:val="28"/>
          <w:szCs w:val="28"/>
        </w:rPr>
        <w:t xml:space="preserve">семеноводства </w:t>
      </w:r>
      <w:r w:rsidR="009E2CEE">
        <w:rPr>
          <w:rFonts w:ascii="Times New Roman" w:hAnsi="Times New Roman" w:cs="Times New Roman"/>
          <w:sz w:val="28"/>
          <w:szCs w:val="28"/>
        </w:rPr>
        <w:t>(17,1</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9E2CEE" w:rsidRPr="009E2CEE">
        <w:rPr>
          <w:rFonts w:ascii="Times New Roman" w:hAnsi="Times New Roman" w:cs="Times New Roman"/>
          <w:sz w:val="28"/>
          <w:szCs w:val="28"/>
        </w:rPr>
        <w:t xml:space="preserve">выполнения работ по содержанию и текущему ремонту общего имущества собственников помещений в многоквартирном доме </w:t>
      </w:r>
      <w:r w:rsidR="009E2CEE">
        <w:rPr>
          <w:rFonts w:ascii="Times New Roman" w:hAnsi="Times New Roman" w:cs="Times New Roman"/>
          <w:sz w:val="28"/>
          <w:szCs w:val="28"/>
        </w:rPr>
        <w:t>(16,9</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9E2CEE" w:rsidRPr="009E2CEE">
        <w:rPr>
          <w:rFonts w:ascii="Times New Roman" w:hAnsi="Times New Roman" w:cs="Times New Roman"/>
          <w:sz w:val="28"/>
          <w:szCs w:val="28"/>
        </w:rPr>
        <w:t>социальных услуг</w:t>
      </w:r>
      <w:r w:rsidR="009E2CEE">
        <w:rPr>
          <w:rFonts w:ascii="Times New Roman" w:hAnsi="Times New Roman" w:cs="Times New Roman"/>
          <w:sz w:val="28"/>
          <w:szCs w:val="28"/>
        </w:rPr>
        <w:t xml:space="preserve"> (16,4</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9E2CEE" w:rsidRPr="009E2CEE">
        <w:rPr>
          <w:rFonts w:ascii="Times New Roman" w:hAnsi="Times New Roman" w:cs="Times New Roman"/>
          <w:sz w:val="28"/>
          <w:szCs w:val="28"/>
        </w:rPr>
        <w:t xml:space="preserve">строительства объектов капитального строительства, за исключением жилищного и дорожного строительства </w:t>
      </w:r>
      <w:r w:rsidR="009E2CEE">
        <w:rPr>
          <w:rFonts w:ascii="Times New Roman" w:hAnsi="Times New Roman" w:cs="Times New Roman"/>
          <w:sz w:val="28"/>
          <w:szCs w:val="28"/>
        </w:rPr>
        <w:t>(16,1</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9E2CEE" w:rsidRPr="009E2CEE">
        <w:rPr>
          <w:rFonts w:ascii="Times New Roman" w:hAnsi="Times New Roman" w:cs="Times New Roman"/>
          <w:sz w:val="28"/>
          <w:szCs w:val="28"/>
        </w:rPr>
        <w:t xml:space="preserve">племенного животноводства </w:t>
      </w:r>
      <w:r w:rsidR="009E2CEE">
        <w:rPr>
          <w:rFonts w:ascii="Times New Roman" w:hAnsi="Times New Roman" w:cs="Times New Roman"/>
          <w:sz w:val="28"/>
          <w:szCs w:val="28"/>
        </w:rPr>
        <w:t>(15,7</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E366E3">
        <w:rPr>
          <w:rFonts w:ascii="Times New Roman" w:hAnsi="Times New Roman" w:cs="Times New Roman"/>
          <w:sz w:val="28"/>
          <w:szCs w:val="28"/>
        </w:rPr>
        <w:t>туризма</w:t>
      </w:r>
      <w:r w:rsidR="009E2CEE" w:rsidRPr="009E2CEE">
        <w:rPr>
          <w:rFonts w:ascii="Times New Roman" w:hAnsi="Times New Roman" w:cs="Times New Roman"/>
          <w:sz w:val="28"/>
          <w:szCs w:val="28"/>
        </w:rPr>
        <w:t xml:space="preserve"> </w:t>
      </w:r>
      <w:r w:rsidR="009E2CEE">
        <w:rPr>
          <w:rFonts w:ascii="Times New Roman" w:hAnsi="Times New Roman" w:cs="Times New Roman"/>
          <w:sz w:val="28"/>
          <w:szCs w:val="28"/>
        </w:rPr>
        <w:t>(15,6</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9E2CEE" w:rsidRPr="009E2CEE">
        <w:rPr>
          <w:rFonts w:ascii="Times New Roman" w:hAnsi="Times New Roman" w:cs="Times New Roman"/>
          <w:sz w:val="28"/>
          <w:szCs w:val="28"/>
        </w:rPr>
        <w:t>услуг связи, в том числе услуг по предоставлению широкополосного доступа к информационно-теле</w:t>
      </w:r>
      <w:r w:rsidR="009E2CEE">
        <w:rPr>
          <w:rFonts w:ascii="Times New Roman" w:hAnsi="Times New Roman" w:cs="Times New Roman"/>
          <w:sz w:val="28"/>
          <w:szCs w:val="28"/>
        </w:rPr>
        <w:t>коммуникационной сети «Интернет»</w:t>
      </w:r>
      <w:r w:rsidR="009E2CEE" w:rsidRPr="009E2CEE">
        <w:rPr>
          <w:rFonts w:ascii="Times New Roman" w:hAnsi="Times New Roman" w:cs="Times New Roman"/>
          <w:sz w:val="28"/>
          <w:szCs w:val="28"/>
        </w:rPr>
        <w:t xml:space="preserve"> </w:t>
      </w:r>
      <w:r w:rsidR="009E2CEE">
        <w:rPr>
          <w:rFonts w:ascii="Times New Roman" w:hAnsi="Times New Roman" w:cs="Times New Roman"/>
          <w:sz w:val="28"/>
          <w:szCs w:val="28"/>
        </w:rPr>
        <w:t>(15,3</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9E2CEE" w:rsidRPr="009E2CEE">
        <w:rPr>
          <w:rFonts w:ascii="Times New Roman" w:hAnsi="Times New Roman" w:cs="Times New Roman"/>
          <w:sz w:val="28"/>
          <w:szCs w:val="28"/>
        </w:rPr>
        <w:t xml:space="preserve">производства кирпича </w:t>
      </w:r>
      <w:r w:rsidR="009E2CEE">
        <w:rPr>
          <w:rFonts w:ascii="Times New Roman" w:hAnsi="Times New Roman" w:cs="Times New Roman"/>
          <w:sz w:val="28"/>
          <w:szCs w:val="28"/>
        </w:rPr>
        <w:t>(15,3</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 xml:space="preserve">), </w:t>
      </w:r>
      <w:r w:rsidR="009E2CEE" w:rsidRPr="009E2CEE">
        <w:rPr>
          <w:rFonts w:ascii="Times New Roman" w:hAnsi="Times New Roman" w:cs="Times New Roman"/>
          <w:sz w:val="28"/>
          <w:szCs w:val="28"/>
        </w:rPr>
        <w:t xml:space="preserve">жилищного строительства </w:t>
      </w:r>
      <w:r w:rsidR="009E2CEE">
        <w:rPr>
          <w:rFonts w:ascii="Times New Roman" w:hAnsi="Times New Roman" w:cs="Times New Roman"/>
          <w:sz w:val="28"/>
          <w:szCs w:val="28"/>
        </w:rPr>
        <w:t>(14,6</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w:t>
      </w:r>
      <w:r w:rsidR="00E366E3">
        <w:rPr>
          <w:rFonts w:ascii="Times New Roman" w:hAnsi="Times New Roman" w:cs="Times New Roman"/>
          <w:sz w:val="28"/>
          <w:szCs w:val="28"/>
        </w:rPr>
        <w:t xml:space="preserve"> и</w:t>
      </w:r>
      <w:r w:rsidR="009E2CEE">
        <w:rPr>
          <w:rFonts w:ascii="Times New Roman" w:hAnsi="Times New Roman" w:cs="Times New Roman"/>
          <w:sz w:val="28"/>
          <w:szCs w:val="28"/>
        </w:rPr>
        <w:t xml:space="preserve"> </w:t>
      </w:r>
      <w:r w:rsidR="00E366E3">
        <w:rPr>
          <w:rFonts w:ascii="Times New Roman" w:hAnsi="Times New Roman" w:cs="Times New Roman"/>
          <w:sz w:val="28"/>
          <w:szCs w:val="28"/>
        </w:rPr>
        <w:t>к</w:t>
      </w:r>
      <w:r w:rsidR="009E2CEE" w:rsidRPr="009E2CEE">
        <w:rPr>
          <w:rFonts w:ascii="Times New Roman" w:hAnsi="Times New Roman" w:cs="Times New Roman"/>
          <w:sz w:val="28"/>
          <w:szCs w:val="28"/>
        </w:rPr>
        <w:t>упли-продажи электрической энергии (мощности) на розничном рынке электрической энергии (мощности)</w:t>
      </w:r>
      <w:r w:rsidR="009E2CEE">
        <w:rPr>
          <w:rFonts w:ascii="Times New Roman" w:hAnsi="Times New Roman" w:cs="Times New Roman"/>
          <w:sz w:val="28"/>
          <w:szCs w:val="28"/>
        </w:rPr>
        <w:t xml:space="preserve"> (14,3</w:t>
      </w:r>
      <w:r w:rsidR="00E366E3">
        <w:rPr>
          <w:rFonts w:ascii="Times New Roman" w:hAnsi="Times New Roman" w:cs="Times New Roman"/>
          <w:sz w:val="28"/>
          <w:szCs w:val="28"/>
        </w:rPr>
        <w:t>% опрошенных по рынку</w:t>
      </w:r>
      <w:r w:rsidR="009E2CEE">
        <w:rPr>
          <w:rFonts w:ascii="Times New Roman" w:hAnsi="Times New Roman" w:cs="Times New Roman"/>
          <w:sz w:val="28"/>
          <w:szCs w:val="28"/>
        </w:rPr>
        <w:t>)</w:t>
      </w:r>
      <w:r w:rsidR="00E366E3">
        <w:rPr>
          <w:rFonts w:ascii="Times New Roman" w:hAnsi="Times New Roman" w:cs="Times New Roman"/>
          <w:sz w:val="28"/>
          <w:szCs w:val="28"/>
        </w:rPr>
        <w:t>;</w:t>
      </w:r>
    </w:p>
    <w:p w:rsidR="00E366E3" w:rsidRDefault="00DC44E5" w:rsidP="00D87DC9">
      <w:pPr>
        <w:spacing w:after="0" w:line="312" w:lineRule="auto"/>
        <w:ind w:firstLine="709"/>
        <w:jc w:val="both"/>
        <w:rPr>
          <w:rFonts w:ascii="Times New Roman" w:hAnsi="Times New Roman" w:cs="Times New Roman"/>
          <w:sz w:val="28"/>
          <w:szCs w:val="28"/>
        </w:rPr>
      </w:pPr>
      <w:r w:rsidRPr="00541C6D">
        <w:rPr>
          <w:rFonts w:ascii="Times New Roman" w:hAnsi="Times New Roman" w:cs="Times New Roman"/>
          <w:sz w:val="28"/>
          <w:szCs w:val="28"/>
        </w:rPr>
        <w:t xml:space="preserve">- новые способы продвижения продукции (маркетинговые стратегии) широко используются на </w:t>
      </w:r>
      <w:r w:rsidR="00541C6D">
        <w:rPr>
          <w:rFonts w:ascii="Times New Roman" w:hAnsi="Times New Roman" w:cs="Times New Roman"/>
          <w:sz w:val="28"/>
          <w:szCs w:val="28"/>
        </w:rPr>
        <w:t>рынках</w:t>
      </w:r>
      <w:r w:rsidR="00E366E3">
        <w:rPr>
          <w:rFonts w:ascii="Times New Roman" w:hAnsi="Times New Roman" w:cs="Times New Roman"/>
          <w:sz w:val="28"/>
          <w:szCs w:val="28"/>
        </w:rPr>
        <w:t xml:space="preserve"> </w:t>
      </w:r>
      <w:r w:rsidR="00E366E3" w:rsidRPr="00E366E3">
        <w:rPr>
          <w:rFonts w:ascii="Times New Roman" w:hAnsi="Times New Roman" w:cs="Times New Roman"/>
          <w:sz w:val="28"/>
          <w:szCs w:val="28"/>
        </w:rPr>
        <w:t xml:space="preserve">ритуальных услуг </w:t>
      </w:r>
      <w:r w:rsidR="00E366E3">
        <w:rPr>
          <w:rFonts w:ascii="Times New Roman" w:hAnsi="Times New Roman" w:cs="Times New Roman"/>
          <w:sz w:val="28"/>
          <w:szCs w:val="28"/>
        </w:rPr>
        <w:t>(27,3</w:t>
      </w:r>
      <w:r w:rsidR="0022376C">
        <w:rPr>
          <w:rFonts w:ascii="Times New Roman" w:hAnsi="Times New Roman" w:cs="Times New Roman"/>
          <w:sz w:val="28"/>
          <w:szCs w:val="28"/>
        </w:rPr>
        <w:t>% опрошенных по рынку</w:t>
      </w:r>
      <w:r w:rsidR="00E366E3">
        <w:rPr>
          <w:rFonts w:ascii="Times New Roman" w:hAnsi="Times New Roman" w:cs="Times New Roman"/>
          <w:sz w:val="28"/>
          <w:szCs w:val="28"/>
        </w:rPr>
        <w:t xml:space="preserve">), </w:t>
      </w:r>
      <w:r w:rsidR="00E366E3" w:rsidRPr="00E366E3">
        <w:rPr>
          <w:rFonts w:ascii="Times New Roman" w:hAnsi="Times New Roman" w:cs="Times New Roman"/>
          <w:sz w:val="28"/>
          <w:szCs w:val="28"/>
        </w:rPr>
        <w:t xml:space="preserve">розничной торговли </w:t>
      </w:r>
      <w:r w:rsidR="00E366E3">
        <w:rPr>
          <w:rFonts w:ascii="Times New Roman" w:hAnsi="Times New Roman" w:cs="Times New Roman"/>
          <w:sz w:val="28"/>
          <w:szCs w:val="28"/>
        </w:rPr>
        <w:t>(21,6</w:t>
      </w:r>
      <w:r w:rsidR="0022376C">
        <w:rPr>
          <w:rFonts w:ascii="Times New Roman" w:hAnsi="Times New Roman" w:cs="Times New Roman"/>
          <w:sz w:val="28"/>
          <w:szCs w:val="28"/>
        </w:rPr>
        <w:t>% опрошенных по рынку</w:t>
      </w:r>
      <w:r w:rsidR="00E366E3">
        <w:rPr>
          <w:rFonts w:ascii="Times New Roman" w:hAnsi="Times New Roman" w:cs="Times New Roman"/>
          <w:sz w:val="28"/>
          <w:szCs w:val="28"/>
        </w:rPr>
        <w:t xml:space="preserve">), </w:t>
      </w:r>
      <w:r w:rsidR="00E366E3" w:rsidRPr="00E366E3">
        <w:rPr>
          <w:rFonts w:ascii="Times New Roman" w:hAnsi="Times New Roman" w:cs="Times New Roman"/>
          <w:sz w:val="28"/>
          <w:szCs w:val="28"/>
        </w:rPr>
        <w:t xml:space="preserve">услуг розничной торговли лекарственными препаратами, медицинскими изделиями и сопутствующими товарами </w:t>
      </w:r>
      <w:r w:rsidR="00E366E3">
        <w:rPr>
          <w:rFonts w:ascii="Times New Roman" w:hAnsi="Times New Roman" w:cs="Times New Roman"/>
          <w:sz w:val="28"/>
          <w:szCs w:val="28"/>
        </w:rPr>
        <w:t>(20,5</w:t>
      </w:r>
      <w:r w:rsidR="0022376C">
        <w:rPr>
          <w:rFonts w:ascii="Times New Roman" w:hAnsi="Times New Roman" w:cs="Times New Roman"/>
          <w:sz w:val="28"/>
          <w:szCs w:val="28"/>
        </w:rPr>
        <w:t>% опрошенных по рынку</w:t>
      </w:r>
      <w:r w:rsidR="00E366E3">
        <w:rPr>
          <w:rFonts w:ascii="Times New Roman" w:hAnsi="Times New Roman" w:cs="Times New Roman"/>
          <w:sz w:val="28"/>
          <w:szCs w:val="28"/>
        </w:rPr>
        <w:t xml:space="preserve">), </w:t>
      </w:r>
      <w:r w:rsidR="00E366E3" w:rsidRPr="00E366E3">
        <w:rPr>
          <w:rFonts w:ascii="Times New Roman" w:hAnsi="Times New Roman" w:cs="Times New Roman"/>
          <w:sz w:val="28"/>
          <w:szCs w:val="28"/>
        </w:rPr>
        <w:t xml:space="preserve">архитектурно-строительного проектирования </w:t>
      </w:r>
      <w:r w:rsidR="00E366E3">
        <w:rPr>
          <w:rFonts w:ascii="Times New Roman" w:hAnsi="Times New Roman" w:cs="Times New Roman"/>
          <w:sz w:val="28"/>
          <w:szCs w:val="28"/>
        </w:rPr>
        <w:t>(19,2</w:t>
      </w:r>
      <w:r w:rsidR="0022376C">
        <w:rPr>
          <w:rFonts w:ascii="Times New Roman" w:hAnsi="Times New Roman" w:cs="Times New Roman"/>
          <w:sz w:val="28"/>
          <w:szCs w:val="28"/>
        </w:rPr>
        <w:t>% опрошенных по рынку</w:t>
      </w:r>
      <w:r w:rsidR="00E366E3">
        <w:rPr>
          <w:rFonts w:ascii="Times New Roman" w:hAnsi="Times New Roman" w:cs="Times New Roman"/>
          <w:sz w:val="28"/>
          <w:szCs w:val="28"/>
        </w:rPr>
        <w:t xml:space="preserve">), </w:t>
      </w:r>
      <w:r w:rsidR="0022376C" w:rsidRPr="0022376C">
        <w:rPr>
          <w:rFonts w:ascii="Times New Roman" w:hAnsi="Times New Roman" w:cs="Times New Roman"/>
          <w:sz w:val="28"/>
          <w:szCs w:val="28"/>
        </w:rPr>
        <w:t xml:space="preserve">добычи общераспространенных полезных ископаемых на участках недр местного значения </w:t>
      </w:r>
      <w:r w:rsidR="0022376C">
        <w:rPr>
          <w:rFonts w:ascii="Times New Roman" w:hAnsi="Times New Roman" w:cs="Times New Roman"/>
          <w:sz w:val="28"/>
          <w:szCs w:val="28"/>
        </w:rPr>
        <w:t xml:space="preserve">(18,9% опрошенных по рынку), </w:t>
      </w:r>
      <w:r w:rsidR="0022376C" w:rsidRPr="0022376C">
        <w:rPr>
          <w:rFonts w:ascii="Times New Roman" w:hAnsi="Times New Roman" w:cs="Times New Roman"/>
          <w:sz w:val="28"/>
          <w:szCs w:val="28"/>
        </w:rPr>
        <w:t>производства бетона</w:t>
      </w:r>
      <w:r w:rsidR="0022376C">
        <w:rPr>
          <w:rFonts w:ascii="Times New Roman" w:hAnsi="Times New Roman" w:cs="Times New Roman"/>
          <w:sz w:val="28"/>
          <w:szCs w:val="28"/>
        </w:rPr>
        <w:t xml:space="preserve"> (17,2% опрошенных по рынку), </w:t>
      </w:r>
      <w:r w:rsidR="0022376C" w:rsidRPr="0022376C">
        <w:rPr>
          <w:rFonts w:ascii="Times New Roman" w:hAnsi="Times New Roman" w:cs="Times New Roman"/>
          <w:sz w:val="28"/>
          <w:szCs w:val="28"/>
        </w:rPr>
        <w:t>культуры</w:t>
      </w:r>
      <w:r w:rsidR="0022376C">
        <w:rPr>
          <w:rFonts w:ascii="Times New Roman" w:hAnsi="Times New Roman" w:cs="Times New Roman"/>
          <w:sz w:val="28"/>
          <w:szCs w:val="28"/>
        </w:rPr>
        <w:t xml:space="preserve"> (17,2% опрошенных по рынку), </w:t>
      </w:r>
      <w:r w:rsidR="00E366E3" w:rsidRPr="00E366E3">
        <w:rPr>
          <w:rFonts w:ascii="Times New Roman" w:hAnsi="Times New Roman" w:cs="Times New Roman"/>
          <w:sz w:val="28"/>
          <w:szCs w:val="28"/>
        </w:rPr>
        <w:t xml:space="preserve">оказания услуг по перевозке пассажиров автомобильным транспортом по муниципальным маршрутам регулярных перевозок </w:t>
      </w:r>
      <w:r w:rsidR="00E366E3">
        <w:rPr>
          <w:rFonts w:ascii="Times New Roman" w:hAnsi="Times New Roman" w:cs="Times New Roman"/>
          <w:sz w:val="28"/>
          <w:szCs w:val="28"/>
        </w:rPr>
        <w:t>(16,7</w:t>
      </w:r>
      <w:r w:rsidR="0022376C">
        <w:rPr>
          <w:rFonts w:ascii="Times New Roman" w:hAnsi="Times New Roman" w:cs="Times New Roman"/>
          <w:sz w:val="28"/>
          <w:szCs w:val="28"/>
        </w:rPr>
        <w:t>% опрошенных по рынку</w:t>
      </w:r>
      <w:r w:rsidR="00E366E3">
        <w:rPr>
          <w:rFonts w:ascii="Times New Roman" w:hAnsi="Times New Roman" w:cs="Times New Roman"/>
          <w:sz w:val="28"/>
          <w:szCs w:val="28"/>
        </w:rPr>
        <w:t xml:space="preserve">), </w:t>
      </w:r>
      <w:r w:rsidR="0022376C">
        <w:rPr>
          <w:rFonts w:ascii="Times New Roman" w:hAnsi="Times New Roman" w:cs="Times New Roman"/>
          <w:sz w:val="28"/>
          <w:szCs w:val="28"/>
        </w:rPr>
        <w:t>сферы</w:t>
      </w:r>
      <w:r w:rsidR="0022376C" w:rsidRPr="0022376C">
        <w:rPr>
          <w:rFonts w:ascii="Times New Roman" w:hAnsi="Times New Roman" w:cs="Times New Roman"/>
          <w:sz w:val="28"/>
          <w:szCs w:val="28"/>
        </w:rPr>
        <w:t xml:space="preserve"> наружной рекламы</w:t>
      </w:r>
      <w:r w:rsidR="0022376C">
        <w:rPr>
          <w:rFonts w:ascii="Times New Roman" w:hAnsi="Times New Roman" w:cs="Times New Roman"/>
          <w:sz w:val="28"/>
          <w:szCs w:val="28"/>
        </w:rPr>
        <w:t xml:space="preserve"> (16,3% опрошенных по рынку), </w:t>
      </w:r>
      <w:r w:rsidR="00E366E3" w:rsidRPr="00E366E3">
        <w:rPr>
          <w:rFonts w:ascii="Times New Roman" w:hAnsi="Times New Roman" w:cs="Times New Roman"/>
          <w:sz w:val="28"/>
          <w:szCs w:val="28"/>
        </w:rPr>
        <w:t xml:space="preserve">кадастровых и землеустроительных работ </w:t>
      </w:r>
      <w:r w:rsidR="00E366E3">
        <w:rPr>
          <w:rFonts w:ascii="Times New Roman" w:hAnsi="Times New Roman" w:cs="Times New Roman"/>
          <w:sz w:val="28"/>
          <w:szCs w:val="28"/>
        </w:rPr>
        <w:t>(16,1</w:t>
      </w:r>
      <w:r w:rsidR="0022376C">
        <w:rPr>
          <w:rFonts w:ascii="Times New Roman" w:hAnsi="Times New Roman" w:cs="Times New Roman"/>
          <w:sz w:val="28"/>
          <w:szCs w:val="28"/>
        </w:rPr>
        <w:t>% опрошенных по рынку</w:t>
      </w:r>
      <w:r w:rsidR="00E366E3">
        <w:rPr>
          <w:rFonts w:ascii="Times New Roman" w:hAnsi="Times New Roman" w:cs="Times New Roman"/>
          <w:sz w:val="28"/>
          <w:szCs w:val="28"/>
        </w:rPr>
        <w:t xml:space="preserve">), </w:t>
      </w:r>
      <w:r w:rsidR="00E366E3" w:rsidRPr="00E366E3">
        <w:rPr>
          <w:rFonts w:ascii="Times New Roman" w:hAnsi="Times New Roman" w:cs="Times New Roman"/>
          <w:sz w:val="28"/>
          <w:szCs w:val="28"/>
        </w:rPr>
        <w:t>услуг среднего профессионального образования</w:t>
      </w:r>
      <w:r w:rsidR="00E366E3">
        <w:rPr>
          <w:rFonts w:ascii="Times New Roman" w:hAnsi="Times New Roman" w:cs="Times New Roman"/>
          <w:sz w:val="28"/>
          <w:szCs w:val="28"/>
        </w:rPr>
        <w:t xml:space="preserve"> (15,9</w:t>
      </w:r>
      <w:r w:rsidR="0022376C">
        <w:rPr>
          <w:rFonts w:ascii="Times New Roman" w:hAnsi="Times New Roman" w:cs="Times New Roman"/>
          <w:sz w:val="28"/>
          <w:szCs w:val="28"/>
        </w:rPr>
        <w:t>% опрошенных по рынку</w:t>
      </w:r>
      <w:r w:rsidR="00E366E3">
        <w:rPr>
          <w:rFonts w:ascii="Times New Roman" w:hAnsi="Times New Roman" w:cs="Times New Roman"/>
          <w:sz w:val="28"/>
          <w:szCs w:val="28"/>
        </w:rPr>
        <w:t xml:space="preserve">), </w:t>
      </w:r>
      <w:r w:rsidR="00E366E3" w:rsidRPr="00E366E3">
        <w:rPr>
          <w:rFonts w:ascii="Times New Roman" w:hAnsi="Times New Roman" w:cs="Times New Roman"/>
          <w:sz w:val="28"/>
          <w:szCs w:val="28"/>
        </w:rPr>
        <w:t xml:space="preserve">племенного животноводства </w:t>
      </w:r>
      <w:r w:rsidR="00E366E3">
        <w:rPr>
          <w:rFonts w:ascii="Times New Roman" w:hAnsi="Times New Roman" w:cs="Times New Roman"/>
          <w:sz w:val="28"/>
          <w:szCs w:val="28"/>
        </w:rPr>
        <w:t>(15,7</w:t>
      </w:r>
      <w:r w:rsidR="0022376C">
        <w:rPr>
          <w:rFonts w:ascii="Times New Roman" w:hAnsi="Times New Roman" w:cs="Times New Roman"/>
          <w:sz w:val="28"/>
          <w:szCs w:val="28"/>
        </w:rPr>
        <w:t>% опрошенных по рынку</w:t>
      </w:r>
      <w:r w:rsidR="00E366E3">
        <w:rPr>
          <w:rFonts w:ascii="Times New Roman" w:hAnsi="Times New Roman" w:cs="Times New Roman"/>
          <w:sz w:val="28"/>
          <w:szCs w:val="28"/>
        </w:rPr>
        <w:t xml:space="preserve">), </w:t>
      </w:r>
      <w:r w:rsidR="0022376C" w:rsidRPr="0022376C">
        <w:rPr>
          <w:rFonts w:ascii="Times New Roman" w:hAnsi="Times New Roman" w:cs="Times New Roman"/>
          <w:sz w:val="28"/>
          <w:szCs w:val="28"/>
        </w:rPr>
        <w:t>туризма</w:t>
      </w:r>
      <w:r w:rsidR="0022376C">
        <w:rPr>
          <w:rFonts w:ascii="Times New Roman" w:hAnsi="Times New Roman" w:cs="Times New Roman"/>
          <w:sz w:val="28"/>
          <w:szCs w:val="28"/>
        </w:rPr>
        <w:t xml:space="preserve"> (15,6% опрошенных по рынку), </w:t>
      </w:r>
      <w:r w:rsidR="00E366E3" w:rsidRPr="00E366E3">
        <w:rPr>
          <w:rFonts w:ascii="Times New Roman" w:hAnsi="Times New Roman" w:cs="Times New Roman"/>
          <w:sz w:val="28"/>
          <w:szCs w:val="28"/>
        </w:rPr>
        <w:t xml:space="preserve">вылова водных биоресурсов </w:t>
      </w:r>
      <w:r w:rsidR="00E366E3">
        <w:rPr>
          <w:rFonts w:ascii="Times New Roman" w:hAnsi="Times New Roman" w:cs="Times New Roman"/>
          <w:sz w:val="28"/>
          <w:szCs w:val="28"/>
        </w:rPr>
        <w:t>(15,2</w:t>
      </w:r>
      <w:r w:rsidR="0022376C">
        <w:rPr>
          <w:rFonts w:ascii="Times New Roman" w:hAnsi="Times New Roman" w:cs="Times New Roman"/>
          <w:sz w:val="28"/>
          <w:szCs w:val="28"/>
        </w:rPr>
        <w:t>% опрошенных по рынку</w:t>
      </w:r>
      <w:r w:rsidR="00E366E3">
        <w:rPr>
          <w:rFonts w:ascii="Times New Roman" w:hAnsi="Times New Roman" w:cs="Times New Roman"/>
          <w:sz w:val="28"/>
          <w:szCs w:val="28"/>
        </w:rPr>
        <w:t xml:space="preserve">), </w:t>
      </w:r>
      <w:r w:rsidR="00E366E3" w:rsidRPr="00E366E3">
        <w:rPr>
          <w:rFonts w:ascii="Times New Roman" w:hAnsi="Times New Roman" w:cs="Times New Roman"/>
          <w:sz w:val="28"/>
          <w:szCs w:val="28"/>
        </w:rPr>
        <w:t>психолого-педагогического сопровождения детей с ограниченными возможностями здоровья</w:t>
      </w:r>
      <w:r w:rsidR="00E366E3">
        <w:rPr>
          <w:rFonts w:ascii="Times New Roman" w:hAnsi="Times New Roman" w:cs="Times New Roman"/>
          <w:sz w:val="28"/>
          <w:szCs w:val="28"/>
        </w:rPr>
        <w:t xml:space="preserve"> (15,1</w:t>
      </w:r>
      <w:r w:rsidR="0022376C">
        <w:rPr>
          <w:rFonts w:ascii="Times New Roman" w:hAnsi="Times New Roman" w:cs="Times New Roman"/>
          <w:sz w:val="28"/>
          <w:szCs w:val="28"/>
        </w:rPr>
        <w:t>% опрошенных по рынку</w:t>
      </w:r>
      <w:r w:rsidR="00E366E3">
        <w:rPr>
          <w:rFonts w:ascii="Times New Roman" w:hAnsi="Times New Roman" w:cs="Times New Roman"/>
          <w:sz w:val="28"/>
          <w:szCs w:val="28"/>
        </w:rPr>
        <w:t xml:space="preserve">), </w:t>
      </w:r>
      <w:r w:rsidR="00E366E3" w:rsidRPr="00E366E3">
        <w:rPr>
          <w:rFonts w:ascii="Times New Roman" w:hAnsi="Times New Roman" w:cs="Times New Roman"/>
          <w:sz w:val="28"/>
          <w:szCs w:val="28"/>
        </w:rPr>
        <w:t xml:space="preserve">оказания услуг по перевозке пассажиров автомобильным транспортом по межмуниципальным маршрутам регулярных перевозок </w:t>
      </w:r>
      <w:r w:rsidR="00E366E3">
        <w:rPr>
          <w:rFonts w:ascii="Times New Roman" w:hAnsi="Times New Roman" w:cs="Times New Roman"/>
          <w:sz w:val="28"/>
          <w:szCs w:val="28"/>
        </w:rPr>
        <w:t>(14,8</w:t>
      </w:r>
      <w:r w:rsidR="0022376C">
        <w:rPr>
          <w:rFonts w:ascii="Times New Roman" w:hAnsi="Times New Roman" w:cs="Times New Roman"/>
          <w:sz w:val="28"/>
          <w:szCs w:val="28"/>
        </w:rPr>
        <w:t>% опрошенных по рынку</w:t>
      </w:r>
      <w:r w:rsidR="00E366E3">
        <w:rPr>
          <w:rFonts w:ascii="Times New Roman" w:hAnsi="Times New Roman" w:cs="Times New Roman"/>
          <w:sz w:val="28"/>
          <w:szCs w:val="28"/>
        </w:rPr>
        <w:t xml:space="preserve">), </w:t>
      </w:r>
      <w:r w:rsidR="00E366E3" w:rsidRPr="00E366E3">
        <w:rPr>
          <w:rFonts w:ascii="Times New Roman" w:hAnsi="Times New Roman" w:cs="Times New Roman"/>
          <w:sz w:val="28"/>
          <w:szCs w:val="28"/>
        </w:rPr>
        <w:t xml:space="preserve">семеноводства </w:t>
      </w:r>
      <w:r w:rsidR="00E366E3">
        <w:rPr>
          <w:rFonts w:ascii="Times New Roman" w:hAnsi="Times New Roman" w:cs="Times New Roman"/>
          <w:sz w:val="28"/>
          <w:szCs w:val="28"/>
        </w:rPr>
        <w:t>(14,6</w:t>
      </w:r>
      <w:r w:rsidR="0022376C">
        <w:rPr>
          <w:rFonts w:ascii="Times New Roman" w:hAnsi="Times New Roman" w:cs="Times New Roman"/>
          <w:sz w:val="28"/>
          <w:szCs w:val="28"/>
        </w:rPr>
        <w:t>% опрошенных по рынку</w:t>
      </w:r>
      <w:r w:rsidR="00E366E3">
        <w:rPr>
          <w:rFonts w:ascii="Times New Roman" w:hAnsi="Times New Roman" w:cs="Times New Roman"/>
          <w:sz w:val="28"/>
          <w:szCs w:val="28"/>
        </w:rPr>
        <w:t xml:space="preserve">), </w:t>
      </w:r>
      <w:r w:rsidR="00E366E3" w:rsidRPr="00E366E3">
        <w:rPr>
          <w:rFonts w:ascii="Times New Roman" w:hAnsi="Times New Roman" w:cs="Times New Roman"/>
          <w:sz w:val="28"/>
          <w:szCs w:val="28"/>
        </w:rPr>
        <w:t xml:space="preserve">строительства объектов капитального строительства, за исключением жилищного и дорожного строительства </w:t>
      </w:r>
      <w:r w:rsidR="00E366E3">
        <w:rPr>
          <w:rFonts w:ascii="Times New Roman" w:hAnsi="Times New Roman" w:cs="Times New Roman"/>
          <w:sz w:val="28"/>
          <w:szCs w:val="28"/>
        </w:rPr>
        <w:t>(14,5</w:t>
      </w:r>
      <w:r w:rsidR="0022376C">
        <w:rPr>
          <w:rFonts w:ascii="Times New Roman" w:hAnsi="Times New Roman" w:cs="Times New Roman"/>
          <w:sz w:val="28"/>
          <w:szCs w:val="28"/>
        </w:rPr>
        <w:t>% опрошенных по рынку</w:t>
      </w:r>
      <w:r w:rsidR="00E366E3">
        <w:rPr>
          <w:rFonts w:ascii="Times New Roman" w:hAnsi="Times New Roman" w:cs="Times New Roman"/>
          <w:sz w:val="28"/>
          <w:szCs w:val="28"/>
        </w:rPr>
        <w:t>)</w:t>
      </w:r>
      <w:r w:rsidR="0022376C">
        <w:rPr>
          <w:rFonts w:ascii="Times New Roman" w:hAnsi="Times New Roman" w:cs="Times New Roman"/>
          <w:sz w:val="28"/>
          <w:szCs w:val="28"/>
        </w:rPr>
        <w:t xml:space="preserve"> и</w:t>
      </w:r>
      <w:r w:rsidR="00E366E3">
        <w:rPr>
          <w:rFonts w:ascii="Times New Roman" w:hAnsi="Times New Roman" w:cs="Times New Roman"/>
          <w:sz w:val="28"/>
          <w:szCs w:val="28"/>
        </w:rPr>
        <w:t xml:space="preserve"> </w:t>
      </w:r>
      <w:r w:rsidR="00E366E3" w:rsidRPr="00E366E3">
        <w:rPr>
          <w:rFonts w:ascii="Times New Roman" w:hAnsi="Times New Roman" w:cs="Times New Roman"/>
          <w:sz w:val="28"/>
          <w:szCs w:val="28"/>
        </w:rPr>
        <w:t>выполнения работ по содержанию и текущему ремонту общего имущества собственников помещений в многоквартирном доме</w:t>
      </w:r>
      <w:r w:rsidR="00E366E3">
        <w:rPr>
          <w:rFonts w:ascii="Times New Roman" w:hAnsi="Times New Roman" w:cs="Times New Roman"/>
          <w:sz w:val="28"/>
          <w:szCs w:val="28"/>
        </w:rPr>
        <w:t xml:space="preserve"> (14,3</w:t>
      </w:r>
      <w:r w:rsidR="0022376C">
        <w:rPr>
          <w:rFonts w:ascii="Times New Roman" w:hAnsi="Times New Roman" w:cs="Times New Roman"/>
          <w:sz w:val="28"/>
          <w:szCs w:val="28"/>
        </w:rPr>
        <w:t>% опрошенных по рынку</w:t>
      </w:r>
      <w:r w:rsidR="00E366E3">
        <w:rPr>
          <w:rFonts w:ascii="Times New Roman" w:hAnsi="Times New Roman" w:cs="Times New Roman"/>
          <w:sz w:val="28"/>
          <w:szCs w:val="28"/>
        </w:rPr>
        <w:t>)</w:t>
      </w:r>
      <w:r w:rsidR="0022376C">
        <w:rPr>
          <w:rFonts w:ascii="Times New Roman" w:hAnsi="Times New Roman" w:cs="Times New Roman"/>
          <w:sz w:val="28"/>
          <w:szCs w:val="28"/>
        </w:rPr>
        <w:t>;</w:t>
      </w:r>
    </w:p>
    <w:p w:rsidR="0022376C" w:rsidRDefault="0022376C" w:rsidP="00D87DC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71DA1" w:rsidRPr="00541C6D">
        <w:rPr>
          <w:rFonts w:ascii="Times New Roman" w:hAnsi="Times New Roman" w:cs="Times New Roman"/>
          <w:sz w:val="28"/>
          <w:szCs w:val="28"/>
        </w:rPr>
        <w:t xml:space="preserve"> обучение и переподготовка персонала как инструмент повышения конкурентоспособности организации широко используется на </w:t>
      </w:r>
      <w:r w:rsidR="00541C6D">
        <w:rPr>
          <w:rFonts w:ascii="Times New Roman" w:hAnsi="Times New Roman" w:cs="Times New Roman"/>
          <w:sz w:val="28"/>
          <w:szCs w:val="28"/>
        </w:rPr>
        <w:t>рынках</w:t>
      </w:r>
      <w:r w:rsidR="00971DA1" w:rsidRPr="00541C6D">
        <w:rPr>
          <w:rFonts w:ascii="Times New Roman" w:hAnsi="Times New Roman" w:cs="Times New Roman"/>
          <w:sz w:val="28"/>
          <w:szCs w:val="28"/>
        </w:rPr>
        <w:t xml:space="preserve"> </w:t>
      </w:r>
      <w:r w:rsidRPr="0022376C">
        <w:rPr>
          <w:rFonts w:ascii="Times New Roman" w:hAnsi="Times New Roman" w:cs="Times New Roman"/>
          <w:sz w:val="28"/>
          <w:szCs w:val="28"/>
        </w:rPr>
        <w:t xml:space="preserve">социальных услуг </w:t>
      </w:r>
      <w:r>
        <w:rPr>
          <w:rFonts w:ascii="Times New Roman" w:hAnsi="Times New Roman" w:cs="Times New Roman"/>
          <w:sz w:val="28"/>
          <w:szCs w:val="28"/>
        </w:rPr>
        <w:t>(44,3</w:t>
      </w:r>
      <w:r w:rsidR="00EB04A2">
        <w:rPr>
          <w:rFonts w:ascii="Times New Roman" w:hAnsi="Times New Roman" w:cs="Times New Roman"/>
          <w:sz w:val="28"/>
          <w:szCs w:val="28"/>
        </w:rPr>
        <w:t>% опрошенных по рынку</w:t>
      </w:r>
      <w:r>
        <w:rPr>
          <w:rFonts w:ascii="Times New Roman" w:hAnsi="Times New Roman" w:cs="Times New Roman"/>
          <w:sz w:val="28"/>
          <w:szCs w:val="28"/>
        </w:rPr>
        <w:t xml:space="preserve">), </w:t>
      </w:r>
      <w:r w:rsidRPr="0022376C">
        <w:rPr>
          <w:rFonts w:ascii="Times New Roman" w:hAnsi="Times New Roman" w:cs="Times New Roman"/>
          <w:sz w:val="28"/>
          <w:szCs w:val="28"/>
        </w:rPr>
        <w:t xml:space="preserve">услуг общего образовани </w:t>
      </w:r>
      <w:r>
        <w:rPr>
          <w:rFonts w:ascii="Times New Roman" w:hAnsi="Times New Roman" w:cs="Times New Roman"/>
          <w:sz w:val="28"/>
          <w:szCs w:val="28"/>
        </w:rPr>
        <w:t>(35,9</w:t>
      </w:r>
      <w:r w:rsidR="00EB04A2">
        <w:rPr>
          <w:rFonts w:ascii="Times New Roman" w:hAnsi="Times New Roman" w:cs="Times New Roman"/>
          <w:sz w:val="28"/>
          <w:szCs w:val="28"/>
        </w:rPr>
        <w:t>% опрошенных по рынку</w:t>
      </w:r>
      <w:r>
        <w:rPr>
          <w:rFonts w:ascii="Times New Roman" w:hAnsi="Times New Roman" w:cs="Times New Roman"/>
          <w:sz w:val="28"/>
          <w:szCs w:val="28"/>
        </w:rPr>
        <w:t xml:space="preserve">), </w:t>
      </w:r>
      <w:r w:rsidRPr="0022376C">
        <w:rPr>
          <w:rFonts w:ascii="Times New Roman" w:hAnsi="Times New Roman" w:cs="Times New Roman"/>
          <w:sz w:val="28"/>
          <w:szCs w:val="28"/>
        </w:rPr>
        <w:t>услуг дошкольного образования</w:t>
      </w:r>
      <w:r>
        <w:rPr>
          <w:rFonts w:ascii="Times New Roman" w:hAnsi="Times New Roman" w:cs="Times New Roman"/>
          <w:sz w:val="28"/>
          <w:szCs w:val="28"/>
        </w:rPr>
        <w:t xml:space="preserve"> (33,6</w:t>
      </w:r>
      <w:r w:rsidR="00EB04A2">
        <w:rPr>
          <w:rFonts w:ascii="Times New Roman" w:hAnsi="Times New Roman" w:cs="Times New Roman"/>
          <w:sz w:val="28"/>
          <w:szCs w:val="28"/>
        </w:rPr>
        <w:t>% опрошенных по рынку</w:t>
      </w:r>
      <w:r>
        <w:rPr>
          <w:rFonts w:ascii="Times New Roman" w:hAnsi="Times New Roman" w:cs="Times New Roman"/>
          <w:sz w:val="28"/>
          <w:szCs w:val="28"/>
        </w:rPr>
        <w:t xml:space="preserve">), </w:t>
      </w:r>
      <w:r w:rsidRPr="0022376C">
        <w:rPr>
          <w:rFonts w:ascii="Times New Roman" w:hAnsi="Times New Roman" w:cs="Times New Roman"/>
          <w:sz w:val="28"/>
          <w:szCs w:val="28"/>
        </w:rPr>
        <w:t xml:space="preserve">услуг дополнительного образования детей </w:t>
      </w:r>
      <w:r>
        <w:rPr>
          <w:rFonts w:ascii="Times New Roman" w:hAnsi="Times New Roman" w:cs="Times New Roman"/>
          <w:sz w:val="28"/>
          <w:szCs w:val="28"/>
        </w:rPr>
        <w:t>(33,6</w:t>
      </w:r>
      <w:r w:rsidR="00EB04A2">
        <w:rPr>
          <w:rFonts w:ascii="Times New Roman" w:hAnsi="Times New Roman" w:cs="Times New Roman"/>
          <w:sz w:val="28"/>
          <w:szCs w:val="28"/>
        </w:rPr>
        <w:t>% опрошенных по рынку</w:t>
      </w:r>
      <w:r>
        <w:rPr>
          <w:rFonts w:ascii="Times New Roman" w:hAnsi="Times New Roman" w:cs="Times New Roman"/>
          <w:sz w:val="28"/>
          <w:szCs w:val="28"/>
        </w:rPr>
        <w:t xml:space="preserve">), </w:t>
      </w:r>
      <w:r w:rsidRPr="0022376C">
        <w:rPr>
          <w:rFonts w:ascii="Times New Roman" w:hAnsi="Times New Roman" w:cs="Times New Roman"/>
          <w:sz w:val="28"/>
          <w:szCs w:val="28"/>
        </w:rPr>
        <w:t xml:space="preserve">медицинских услуг </w:t>
      </w:r>
      <w:r>
        <w:rPr>
          <w:rFonts w:ascii="Times New Roman" w:hAnsi="Times New Roman" w:cs="Times New Roman"/>
          <w:sz w:val="28"/>
          <w:szCs w:val="28"/>
        </w:rPr>
        <w:t>(31,5</w:t>
      </w:r>
      <w:r w:rsidR="00EB04A2">
        <w:rPr>
          <w:rFonts w:ascii="Times New Roman" w:hAnsi="Times New Roman" w:cs="Times New Roman"/>
          <w:sz w:val="28"/>
          <w:szCs w:val="28"/>
        </w:rPr>
        <w:t>% опрошенных по рынку</w:t>
      </w:r>
      <w:r>
        <w:rPr>
          <w:rFonts w:ascii="Times New Roman" w:hAnsi="Times New Roman" w:cs="Times New Roman"/>
          <w:sz w:val="28"/>
          <w:szCs w:val="28"/>
        </w:rPr>
        <w:t xml:space="preserve">), </w:t>
      </w:r>
      <w:r w:rsidRPr="0022376C">
        <w:rPr>
          <w:rFonts w:ascii="Times New Roman" w:hAnsi="Times New Roman" w:cs="Times New Roman"/>
          <w:sz w:val="28"/>
          <w:szCs w:val="28"/>
        </w:rPr>
        <w:t>услуг среднего профессионального образования</w:t>
      </w:r>
      <w:r>
        <w:rPr>
          <w:rFonts w:ascii="Times New Roman" w:hAnsi="Times New Roman" w:cs="Times New Roman"/>
          <w:sz w:val="28"/>
          <w:szCs w:val="28"/>
        </w:rPr>
        <w:t xml:space="preserve"> (27,5</w:t>
      </w:r>
      <w:r w:rsidR="00EB04A2">
        <w:rPr>
          <w:rFonts w:ascii="Times New Roman" w:hAnsi="Times New Roman" w:cs="Times New Roman"/>
          <w:sz w:val="28"/>
          <w:szCs w:val="28"/>
        </w:rPr>
        <w:t>% опрошенных по рынку</w:t>
      </w:r>
      <w:r>
        <w:rPr>
          <w:rFonts w:ascii="Times New Roman" w:hAnsi="Times New Roman" w:cs="Times New Roman"/>
          <w:sz w:val="28"/>
          <w:szCs w:val="28"/>
        </w:rPr>
        <w:t xml:space="preserve">), </w:t>
      </w:r>
      <w:r w:rsidR="00EB04A2" w:rsidRPr="00EB04A2">
        <w:rPr>
          <w:rFonts w:ascii="Times New Roman" w:hAnsi="Times New Roman" w:cs="Times New Roman"/>
          <w:sz w:val="28"/>
          <w:szCs w:val="28"/>
        </w:rPr>
        <w:t xml:space="preserve">культуры </w:t>
      </w:r>
      <w:r w:rsidR="00EB04A2">
        <w:rPr>
          <w:rFonts w:ascii="Times New Roman" w:hAnsi="Times New Roman" w:cs="Times New Roman"/>
          <w:sz w:val="28"/>
          <w:szCs w:val="28"/>
        </w:rPr>
        <w:t xml:space="preserve">(22,2% опрошенных по рынку), </w:t>
      </w:r>
      <w:r w:rsidR="00EB04A2" w:rsidRPr="00EB04A2">
        <w:rPr>
          <w:rFonts w:ascii="Times New Roman" w:hAnsi="Times New Roman" w:cs="Times New Roman"/>
          <w:sz w:val="28"/>
          <w:szCs w:val="28"/>
        </w:rPr>
        <w:t xml:space="preserve">добычи общераспространенных полезных ископаемых на участках недр местного значения </w:t>
      </w:r>
      <w:r w:rsidR="00EB04A2">
        <w:rPr>
          <w:rFonts w:ascii="Times New Roman" w:hAnsi="Times New Roman" w:cs="Times New Roman"/>
          <w:sz w:val="28"/>
          <w:szCs w:val="28"/>
        </w:rPr>
        <w:t xml:space="preserve">(20,8% опрошенных по рынку), </w:t>
      </w:r>
      <w:r w:rsidRPr="0022376C">
        <w:rPr>
          <w:rFonts w:ascii="Times New Roman" w:hAnsi="Times New Roman" w:cs="Times New Roman"/>
          <w:sz w:val="28"/>
          <w:szCs w:val="28"/>
        </w:rPr>
        <w:t xml:space="preserve">услуг розничной торговли лекарственными препаратами, медицинскими изделиями и сопутствующими товарами </w:t>
      </w:r>
      <w:r>
        <w:rPr>
          <w:rFonts w:ascii="Times New Roman" w:hAnsi="Times New Roman" w:cs="Times New Roman"/>
          <w:sz w:val="28"/>
          <w:szCs w:val="28"/>
        </w:rPr>
        <w:t>(20,5</w:t>
      </w:r>
      <w:r w:rsidR="00EB04A2">
        <w:rPr>
          <w:rFonts w:ascii="Times New Roman" w:hAnsi="Times New Roman" w:cs="Times New Roman"/>
          <w:sz w:val="28"/>
          <w:szCs w:val="28"/>
        </w:rPr>
        <w:t>% опрошенных по рынку</w:t>
      </w:r>
      <w:r>
        <w:rPr>
          <w:rFonts w:ascii="Times New Roman" w:hAnsi="Times New Roman" w:cs="Times New Roman"/>
          <w:sz w:val="28"/>
          <w:szCs w:val="28"/>
        </w:rPr>
        <w:t xml:space="preserve">), </w:t>
      </w:r>
      <w:r w:rsidR="00EB04A2" w:rsidRPr="00EB04A2">
        <w:rPr>
          <w:rFonts w:ascii="Times New Roman" w:hAnsi="Times New Roman" w:cs="Times New Roman"/>
          <w:sz w:val="28"/>
          <w:szCs w:val="28"/>
        </w:rPr>
        <w:t xml:space="preserve">производства кирпича </w:t>
      </w:r>
      <w:r w:rsidR="00EB04A2">
        <w:rPr>
          <w:rFonts w:ascii="Times New Roman" w:hAnsi="Times New Roman" w:cs="Times New Roman"/>
          <w:sz w:val="28"/>
          <w:szCs w:val="28"/>
        </w:rPr>
        <w:t xml:space="preserve">(20,3% опрошенных по рынку), </w:t>
      </w:r>
      <w:r w:rsidR="00EB04A2" w:rsidRPr="00EB04A2">
        <w:rPr>
          <w:rFonts w:ascii="Times New Roman" w:hAnsi="Times New Roman" w:cs="Times New Roman"/>
          <w:sz w:val="28"/>
          <w:szCs w:val="28"/>
        </w:rPr>
        <w:t xml:space="preserve">товарной аквакультуры </w:t>
      </w:r>
      <w:r w:rsidR="00EB04A2">
        <w:rPr>
          <w:rFonts w:ascii="Times New Roman" w:hAnsi="Times New Roman" w:cs="Times New Roman"/>
          <w:sz w:val="28"/>
          <w:szCs w:val="28"/>
        </w:rPr>
        <w:t xml:space="preserve">(20,0% опрошенных по рынку), </w:t>
      </w:r>
      <w:r w:rsidR="00EB04A2" w:rsidRPr="00EB04A2">
        <w:rPr>
          <w:rFonts w:ascii="Times New Roman" w:hAnsi="Times New Roman" w:cs="Times New Roman"/>
          <w:sz w:val="28"/>
          <w:szCs w:val="28"/>
        </w:rPr>
        <w:t xml:space="preserve">нефтепродуктов </w:t>
      </w:r>
      <w:r w:rsidR="00EB04A2">
        <w:rPr>
          <w:rFonts w:ascii="Times New Roman" w:hAnsi="Times New Roman" w:cs="Times New Roman"/>
          <w:sz w:val="28"/>
          <w:szCs w:val="28"/>
        </w:rPr>
        <w:t xml:space="preserve">(20,0% опрошенных по рынку), </w:t>
      </w:r>
      <w:r w:rsidR="00EB04A2" w:rsidRPr="00EB04A2">
        <w:rPr>
          <w:rFonts w:ascii="Times New Roman" w:hAnsi="Times New Roman" w:cs="Times New Roman"/>
          <w:sz w:val="28"/>
          <w:szCs w:val="28"/>
        </w:rPr>
        <w:t xml:space="preserve">жилищного строительства </w:t>
      </w:r>
      <w:r w:rsidR="00EB04A2">
        <w:rPr>
          <w:rFonts w:ascii="Times New Roman" w:hAnsi="Times New Roman" w:cs="Times New Roman"/>
          <w:sz w:val="28"/>
          <w:szCs w:val="28"/>
        </w:rPr>
        <w:t xml:space="preserve">(19,5% опрошенных по рынку), </w:t>
      </w:r>
      <w:r w:rsidR="00EB04A2" w:rsidRPr="00EB04A2">
        <w:rPr>
          <w:rFonts w:ascii="Times New Roman" w:hAnsi="Times New Roman" w:cs="Times New Roman"/>
          <w:sz w:val="28"/>
          <w:szCs w:val="28"/>
        </w:rPr>
        <w:t xml:space="preserve">кадастровых и землеустроительных работ </w:t>
      </w:r>
      <w:r w:rsidR="00EB04A2">
        <w:rPr>
          <w:rFonts w:ascii="Times New Roman" w:hAnsi="Times New Roman" w:cs="Times New Roman"/>
          <w:sz w:val="28"/>
          <w:szCs w:val="28"/>
        </w:rPr>
        <w:t xml:space="preserve">(19,5% опрошенных по рынку), </w:t>
      </w:r>
      <w:r w:rsidRPr="0022376C">
        <w:rPr>
          <w:rFonts w:ascii="Times New Roman" w:hAnsi="Times New Roman" w:cs="Times New Roman"/>
          <w:sz w:val="28"/>
          <w:szCs w:val="28"/>
        </w:rPr>
        <w:t xml:space="preserve">купли-продажи электрической энергии (мощности) на розничном рынке электрической энергии (мощности) </w:t>
      </w:r>
      <w:r>
        <w:rPr>
          <w:rFonts w:ascii="Times New Roman" w:hAnsi="Times New Roman" w:cs="Times New Roman"/>
          <w:sz w:val="28"/>
          <w:szCs w:val="28"/>
        </w:rPr>
        <w:t>(19,0</w:t>
      </w:r>
      <w:r w:rsidR="00EB04A2">
        <w:rPr>
          <w:rFonts w:ascii="Times New Roman" w:hAnsi="Times New Roman" w:cs="Times New Roman"/>
          <w:sz w:val="28"/>
          <w:szCs w:val="28"/>
        </w:rPr>
        <w:t>% опрошенных по рынку</w:t>
      </w:r>
      <w:r>
        <w:rPr>
          <w:rFonts w:ascii="Times New Roman" w:hAnsi="Times New Roman" w:cs="Times New Roman"/>
          <w:sz w:val="28"/>
          <w:szCs w:val="28"/>
        </w:rPr>
        <w:t xml:space="preserve">), </w:t>
      </w:r>
      <w:r w:rsidR="00EB04A2" w:rsidRPr="00EB04A2">
        <w:rPr>
          <w:rFonts w:ascii="Times New Roman" w:hAnsi="Times New Roman" w:cs="Times New Roman"/>
          <w:sz w:val="28"/>
          <w:szCs w:val="28"/>
        </w:rPr>
        <w:t xml:space="preserve">электротехники </w:t>
      </w:r>
      <w:r w:rsidR="00EB04A2">
        <w:rPr>
          <w:rFonts w:ascii="Times New Roman" w:hAnsi="Times New Roman" w:cs="Times New Roman"/>
          <w:sz w:val="28"/>
          <w:szCs w:val="28"/>
        </w:rPr>
        <w:t xml:space="preserve">(18,8% опрошенных по рынку), </w:t>
      </w:r>
      <w:r w:rsidRPr="0022376C">
        <w:rPr>
          <w:rFonts w:ascii="Times New Roman" w:hAnsi="Times New Roman" w:cs="Times New Roman"/>
          <w:sz w:val="28"/>
          <w:szCs w:val="28"/>
        </w:rPr>
        <w:t xml:space="preserve">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r>
        <w:rPr>
          <w:rFonts w:ascii="Times New Roman" w:hAnsi="Times New Roman" w:cs="Times New Roman"/>
          <w:sz w:val="28"/>
          <w:szCs w:val="28"/>
        </w:rPr>
        <w:t>(18,6</w:t>
      </w:r>
      <w:r w:rsidR="00EB04A2">
        <w:rPr>
          <w:rFonts w:ascii="Times New Roman" w:hAnsi="Times New Roman" w:cs="Times New Roman"/>
          <w:sz w:val="28"/>
          <w:szCs w:val="28"/>
        </w:rPr>
        <w:t>% опрошенных по рынку</w:t>
      </w:r>
      <w:r>
        <w:rPr>
          <w:rFonts w:ascii="Times New Roman" w:hAnsi="Times New Roman" w:cs="Times New Roman"/>
          <w:sz w:val="28"/>
          <w:szCs w:val="28"/>
        </w:rPr>
        <w:t xml:space="preserve">), </w:t>
      </w:r>
      <w:r w:rsidRPr="0022376C">
        <w:rPr>
          <w:rFonts w:ascii="Times New Roman" w:hAnsi="Times New Roman" w:cs="Times New Roman"/>
          <w:sz w:val="28"/>
          <w:szCs w:val="28"/>
        </w:rPr>
        <w:t>услуг связи, в том числе услуг по предоставлению широкополосного доступа к информационно-теле</w:t>
      </w:r>
      <w:r>
        <w:rPr>
          <w:rFonts w:ascii="Times New Roman" w:hAnsi="Times New Roman" w:cs="Times New Roman"/>
          <w:sz w:val="28"/>
          <w:szCs w:val="28"/>
        </w:rPr>
        <w:t>коммуникационной сети «Интернет»</w:t>
      </w:r>
      <w:r w:rsidRPr="0022376C">
        <w:rPr>
          <w:rFonts w:ascii="Times New Roman" w:hAnsi="Times New Roman" w:cs="Times New Roman"/>
          <w:sz w:val="28"/>
          <w:szCs w:val="28"/>
        </w:rPr>
        <w:t xml:space="preserve"> </w:t>
      </w:r>
      <w:r>
        <w:rPr>
          <w:rFonts w:ascii="Times New Roman" w:hAnsi="Times New Roman" w:cs="Times New Roman"/>
          <w:sz w:val="28"/>
          <w:szCs w:val="28"/>
        </w:rPr>
        <w:t>(18,6</w:t>
      </w:r>
      <w:r w:rsidR="00EB04A2">
        <w:rPr>
          <w:rFonts w:ascii="Times New Roman" w:hAnsi="Times New Roman" w:cs="Times New Roman"/>
          <w:sz w:val="28"/>
          <w:szCs w:val="28"/>
        </w:rPr>
        <w:t>% опрошенных по рынку</w:t>
      </w:r>
      <w:r>
        <w:rPr>
          <w:rFonts w:ascii="Times New Roman" w:hAnsi="Times New Roman" w:cs="Times New Roman"/>
          <w:sz w:val="28"/>
          <w:szCs w:val="28"/>
        </w:rPr>
        <w:t xml:space="preserve">), </w:t>
      </w:r>
      <w:r w:rsidRPr="0022376C">
        <w:rPr>
          <w:rFonts w:ascii="Times New Roman" w:hAnsi="Times New Roman" w:cs="Times New Roman"/>
          <w:sz w:val="28"/>
          <w:szCs w:val="28"/>
        </w:rPr>
        <w:t xml:space="preserve">услуг по сбору и транспортированию твердых коммунальных отходов </w:t>
      </w:r>
      <w:r>
        <w:rPr>
          <w:rFonts w:ascii="Times New Roman" w:hAnsi="Times New Roman" w:cs="Times New Roman"/>
          <w:sz w:val="28"/>
          <w:szCs w:val="28"/>
        </w:rPr>
        <w:t>(18,3</w:t>
      </w:r>
      <w:r w:rsidR="00EB04A2">
        <w:rPr>
          <w:rFonts w:ascii="Times New Roman" w:hAnsi="Times New Roman" w:cs="Times New Roman"/>
          <w:sz w:val="28"/>
          <w:szCs w:val="28"/>
        </w:rPr>
        <w:t>% опрошенных по рынку</w:t>
      </w:r>
      <w:r>
        <w:rPr>
          <w:rFonts w:ascii="Times New Roman" w:hAnsi="Times New Roman" w:cs="Times New Roman"/>
          <w:sz w:val="28"/>
          <w:szCs w:val="28"/>
        </w:rPr>
        <w:t xml:space="preserve">), </w:t>
      </w:r>
      <w:r w:rsidRPr="0022376C">
        <w:rPr>
          <w:rFonts w:ascii="Times New Roman" w:hAnsi="Times New Roman" w:cs="Times New Roman"/>
          <w:sz w:val="28"/>
          <w:szCs w:val="28"/>
        </w:rPr>
        <w:t xml:space="preserve">оказания услуг по перевозке пассажиров автомобильным транспортом по межмуниципальным маршрутам регулярных перевозок </w:t>
      </w:r>
      <w:r>
        <w:rPr>
          <w:rFonts w:ascii="Times New Roman" w:hAnsi="Times New Roman" w:cs="Times New Roman"/>
          <w:sz w:val="28"/>
          <w:szCs w:val="28"/>
        </w:rPr>
        <w:t>(18,0</w:t>
      </w:r>
      <w:r w:rsidR="00EB04A2">
        <w:rPr>
          <w:rFonts w:ascii="Times New Roman" w:hAnsi="Times New Roman" w:cs="Times New Roman"/>
          <w:sz w:val="28"/>
          <w:szCs w:val="28"/>
        </w:rPr>
        <w:t>% опрошенных по рынку</w:t>
      </w:r>
      <w:r>
        <w:rPr>
          <w:rFonts w:ascii="Times New Roman" w:hAnsi="Times New Roman" w:cs="Times New Roman"/>
          <w:sz w:val="28"/>
          <w:szCs w:val="28"/>
        </w:rPr>
        <w:t xml:space="preserve">), </w:t>
      </w:r>
      <w:r w:rsidR="00EB04A2" w:rsidRPr="00EB04A2">
        <w:rPr>
          <w:rFonts w:ascii="Times New Roman" w:hAnsi="Times New Roman" w:cs="Times New Roman"/>
          <w:sz w:val="28"/>
          <w:szCs w:val="28"/>
        </w:rPr>
        <w:t xml:space="preserve">реализации сельскохозяйственной продукции </w:t>
      </w:r>
      <w:r w:rsidR="00EB04A2">
        <w:rPr>
          <w:rFonts w:ascii="Times New Roman" w:hAnsi="Times New Roman" w:cs="Times New Roman"/>
          <w:sz w:val="28"/>
          <w:szCs w:val="28"/>
        </w:rPr>
        <w:t xml:space="preserve">(17,5% опрошенных по рынку), </w:t>
      </w:r>
      <w:r w:rsidRPr="0022376C">
        <w:rPr>
          <w:rFonts w:ascii="Times New Roman" w:hAnsi="Times New Roman" w:cs="Times New Roman"/>
          <w:sz w:val="28"/>
          <w:szCs w:val="28"/>
        </w:rPr>
        <w:t xml:space="preserve">оказания услуг по перевозке пассажиров и багажа легковым такси на территории субъекта Российской Федерации </w:t>
      </w:r>
      <w:r>
        <w:rPr>
          <w:rFonts w:ascii="Times New Roman" w:hAnsi="Times New Roman" w:cs="Times New Roman"/>
          <w:sz w:val="28"/>
          <w:szCs w:val="28"/>
        </w:rPr>
        <w:t>(17,0</w:t>
      </w:r>
      <w:r w:rsidR="00EB04A2">
        <w:rPr>
          <w:rFonts w:ascii="Times New Roman" w:hAnsi="Times New Roman" w:cs="Times New Roman"/>
          <w:sz w:val="28"/>
          <w:szCs w:val="28"/>
        </w:rPr>
        <w:t>% опрошенных по рынку</w:t>
      </w:r>
      <w:r>
        <w:rPr>
          <w:rFonts w:ascii="Times New Roman" w:hAnsi="Times New Roman" w:cs="Times New Roman"/>
          <w:sz w:val="28"/>
          <w:szCs w:val="28"/>
        </w:rPr>
        <w:t xml:space="preserve">), </w:t>
      </w:r>
      <w:r w:rsidRPr="0022376C">
        <w:rPr>
          <w:rFonts w:ascii="Times New Roman" w:hAnsi="Times New Roman" w:cs="Times New Roman"/>
          <w:sz w:val="28"/>
          <w:szCs w:val="28"/>
        </w:rPr>
        <w:t xml:space="preserve">выполнения работ по содержанию и текущему ремонту общего имущества собственников помещений в многоквартирном доме </w:t>
      </w:r>
      <w:r>
        <w:rPr>
          <w:rFonts w:ascii="Times New Roman" w:hAnsi="Times New Roman" w:cs="Times New Roman"/>
          <w:sz w:val="28"/>
          <w:szCs w:val="28"/>
        </w:rPr>
        <w:t>(16,9</w:t>
      </w:r>
      <w:r w:rsidR="00EB04A2">
        <w:rPr>
          <w:rFonts w:ascii="Times New Roman" w:hAnsi="Times New Roman" w:cs="Times New Roman"/>
          <w:sz w:val="28"/>
          <w:szCs w:val="28"/>
        </w:rPr>
        <w:t>% опрошенных по рынку</w:t>
      </w:r>
      <w:r>
        <w:rPr>
          <w:rFonts w:ascii="Times New Roman" w:hAnsi="Times New Roman" w:cs="Times New Roman"/>
          <w:sz w:val="28"/>
          <w:szCs w:val="28"/>
        </w:rPr>
        <w:t xml:space="preserve">), </w:t>
      </w:r>
      <w:r w:rsidR="00EB04A2" w:rsidRPr="00EB04A2">
        <w:rPr>
          <w:rFonts w:ascii="Times New Roman" w:hAnsi="Times New Roman" w:cs="Times New Roman"/>
          <w:sz w:val="28"/>
          <w:szCs w:val="28"/>
        </w:rPr>
        <w:t xml:space="preserve">семеноводства </w:t>
      </w:r>
      <w:r w:rsidR="00EB04A2">
        <w:rPr>
          <w:rFonts w:ascii="Times New Roman" w:hAnsi="Times New Roman" w:cs="Times New Roman"/>
          <w:sz w:val="28"/>
          <w:szCs w:val="28"/>
        </w:rPr>
        <w:t xml:space="preserve">(15,9% опрошенных по рынку), </w:t>
      </w:r>
      <w:r w:rsidR="00EB04A2" w:rsidRPr="00EB04A2">
        <w:rPr>
          <w:rFonts w:ascii="Times New Roman" w:hAnsi="Times New Roman" w:cs="Times New Roman"/>
          <w:sz w:val="28"/>
          <w:szCs w:val="28"/>
        </w:rPr>
        <w:t xml:space="preserve">легкой промышленности </w:t>
      </w:r>
      <w:r w:rsidR="00EB04A2">
        <w:rPr>
          <w:rFonts w:ascii="Times New Roman" w:hAnsi="Times New Roman" w:cs="Times New Roman"/>
          <w:sz w:val="28"/>
          <w:szCs w:val="28"/>
        </w:rPr>
        <w:t xml:space="preserve">(15,7% опрошенных по рынку), </w:t>
      </w:r>
      <w:r w:rsidR="00EB04A2" w:rsidRPr="00EB04A2">
        <w:rPr>
          <w:rFonts w:ascii="Times New Roman" w:hAnsi="Times New Roman" w:cs="Times New Roman"/>
          <w:sz w:val="28"/>
          <w:szCs w:val="28"/>
        </w:rPr>
        <w:t xml:space="preserve">туризма </w:t>
      </w:r>
      <w:r w:rsidR="00EB04A2">
        <w:rPr>
          <w:rFonts w:ascii="Times New Roman" w:hAnsi="Times New Roman" w:cs="Times New Roman"/>
          <w:sz w:val="28"/>
          <w:szCs w:val="28"/>
        </w:rPr>
        <w:t xml:space="preserve">(15,6% опрошенных по рынку), </w:t>
      </w:r>
      <w:r w:rsidR="00EB04A2" w:rsidRPr="00EB04A2">
        <w:rPr>
          <w:rFonts w:ascii="Times New Roman" w:hAnsi="Times New Roman" w:cs="Times New Roman"/>
          <w:sz w:val="28"/>
          <w:szCs w:val="28"/>
        </w:rPr>
        <w:t xml:space="preserve">дорожной деятельности (за исключением проектирования) </w:t>
      </w:r>
      <w:r w:rsidR="00EB04A2">
        <w:rPr>
          <w:rFonts w:ascii="Times New Roman" w:hAnsi="Times New Roman" w:cs="Times New Roman"/>
          <w:sz w:val="28"/>
          <w:szCs w:val="28"/>
        </w:rPr>
        <w:t xml:space="preserve">(15,0% опрошенных по рынку) и </w:t>
      </w:r>
      <w:r w:rsidRPr="0022376C">
        <w:rPr>
          <w:rFonts w:ascii="Times New Roman" w:hAnsi="Times New Roman" w:cs="Times New Roman"/>
          <w:sz w:val="28"/>
          <w:szCs w:val="28"/>
        </w:rPr>
        <w:t>услуг детского отдыха и оздоровления</w:t>
      </w:r>
      <w:r>
        <w:rPr>
          <w:rFonts w:ascii="Times New Roman" w:hAnsi="Times New Roman" w:cs="Times New Roman"/>
          <w:sz w:val="28"/>
          <w:szCs w:val="28"/>
        </w:rPr>
        <w:t xml:space="preserve"> (14,8</w:t>
      </w:r>
      <w:r w:rsidR="00EB04A2">
        <w:rPr>
          <w:rFonts w:ascii="Times New Roman" w:hAnsi="Times New Roman" w:cs="Times New Roman"/>
          <w:sz w:val="28"/>
          <w:szCs w:val="28"/>
        </w:rPr>
        <w:t>% опрошенных по рынку</w:t>
      </w:r>
      <w:r>
        <w:rPr>
          <w:rFonts w:ascii="Times New Roman" w:hAnsi="Times New Roman" w:cs="Times New Roman"/>
          <w:sz w:val="28"/>
          <w:szCs w:val="28"/>
        </w:rPr>
        <w:t>)</w:t>
      </w:r>
      <w:r w:rsidR="00EB04A2">
        <w:rPr>
          <w:rFonts w:ascii="Times New Roman" w:hAnsi="Times New Roman" w:cs="Times New Roman"/>
          <w:sz w:val="28"/>
          <w:szCs w:val="28"/>
        </w:rPr>
        <w:t>.</w:t>
      </w:r>
    </w:p>
    <w:p w:rsidR="00A77073" w:rsidRPr="007D4F88" w:rsidRDefault="00A77073" w:rsidP="00A77073">
      <w:pPr>
        <w:spacing w:after="0" w:line="312" w:lineRule="auto"/>
        <w:ind w:firstLine="709"/>
        <w:jc w:val="both"/>
        <w:rPr>
          <w:rFonts w:ascii="Times New Roman" w:hAnsi="Times New Roman" w:cs="Times New Roman"/>
          <w:color w:val="000000" w:themeColor="text1"/>
          <w:sz w:val="28"/>
          <w:szCs w:val="28"/>
        </w:rPr>
      </w:pPr>
      <w:r w:rsidRPr="007D4F88">
        <w:rPr>
          <w:rFonts w:ascii="Times New Roman" w:hAnsi="Times New Roman" w:cs="Times New Roman"/>
          <w:color w:val="000000" w:themeColor="text1"/>
          <w:sz w:val="28"/>
          <w:szCs w:val="28"/>
        </w:rPr>
        <w:t>Подведя общий итог, можно выделить следующие основные моменты, связанные с видением респондентов по способам повышения конкурентоспособности в основных видах экономической деятельности:</w:t>
      </w:r>
    </w:p>
    <w:p w:rsidR="00A77073" w:rsidRPr="007D4F88" w:rsidRDefault="00A77073" w:rsidP="00A77073">
      <w:pPr>
        <w:pStyle w:val="a3"/>
        <w:spacing w:line="312" w:lineRule="auto"/>
        <w:ind w:left="0" w:firstLine="567"/>
        <w:rPr>
          <w:rFonts w:ascii="Times New Roman" w:hAnsi="Times New Roman" w:cs="Times New Roman"/>
          <w:color w:val="000000" w:themeColor="text1"/>
          <w:sz w:val="28"/>
          <w:szCs w:val="28"/>
        </w:rPr>
      </w:pPr>
      <w:r w:rsidRPr="007D4F88">
        <w:rPr>
          <w:rFonts w:ascii="Times New Roman" w:hAnsi="Times New Roman" w:cs="Times New Roman"/>
          <w:color w:val="000000" w:themeColor="text1"/>
          <w:sz w:val="28"/>
          <w:szCs w:val="28"/>
        </w:rPr>
        <w:t>- основным способом повышения конкурентоспособности респонденты считают трудовой ресурс, который выражается в степени квалификации и сформированности компетенций сотрудников организаций;</w:t>
      </w:r>
    </w:p>
    <w:p w:rsidR="00A77073" w:rsidRPr="007D4F88" w:rsidRDefault="00A77073" w:rsidP="00A77073">
      <w:pPr>
        <w:pStyle w:val="a3"/>
        <w:spacing w:line="312" w:lineRule="auto"/>
        <w:ind w:left="0" w:firstLine="567"/>
        <w:rPr>
          <w:rFonts w:ascii="Times New Roman" w:hAnsi="Times New Roman" w:cs="Times New Roman"/>
          <w:color w:val="000000" w:themeColor="text1"/>
          <w:sz w:val="28"/>
          <w:szCs w:val="28"/>
        </w:rPr>
      </w:pPr>
      <w:r w:rsidRPr="007D4F88">
        <w:rPr>
          <w:rFonts w:ascii="Times New Roman" w:hAnsi="Times New Roman" w:cs="Times New Roman"/>
          <w:color w:val="000000" w:themeColor="text1"/>
          <w:sz w:val="28"/>
          <w:szCs w:val="28"/>
        </w:rPr>
        <w:t>- немаловажным инструментом в повышении конкурентоспособности организации рес</w:t>
      </w:r>
      <w:r>
        <w:rPr>
          <w:rFonts w:ascii="Times New Roman" w:hAnsi="Times New Roman" w:cs="Times New Roman"/>
          <w:color w:val="000000" w:themeColor="text1"/>
          <w:sz w:val="28"/>
          <w:szCs w:val="28"/>
        </w:rPr>
        <w:t>понденты считают приобретение технического</w:t>
      </w:r>
      <w:r w:rsidRPr="007D4F88">
        <w:rPr>
          <w:rFonts w:ascii="Times New Roman" w:hAnsi="Times New Roman" w:cs="Times New Roman"/>
          <w:color w:val="000000" w:themeColor="text1"/>
          <w:sz w:val="28"/>
          <w:szCs w:val="28"/>
        </w:rPr>
        <w:t xml:space="preserve"> оборудования, т.е. одним из способов повышения конкурентоспособности организации является реализация технологической стратегии;</w:t>
      </w:r>
    </w:p>
    <w:p w:rsidR="00A77073" w:rsidRPr="009D6C60" w:rsidRDefault="00A77073" w:rsidP="00A77073">
      <w:pPr>
        <w:pStyle w:val="a3"/>
        <w:spacing w:line="312" w:lineRule="auto"/>
        <w:ind w:left="0" w:firstLine="567"/>
        <w:rPr>
          <w:rFonts w:ascii="Times New Roman" w:hAnsi="Times New Roman" w:cs="Times New Roman"/>
          <w:color w:val="000000" w:themeColor="text1"/>
          <w:spacing w:val="-2"/>
          <w:sz w:val="28"/>
          <w:szCs w:val="28"/>
        </w:rPr>
      </w:pPr>
      <w:r w:rsidRPr="009D6C60">
        <w:rPr>
          <w:rFonts w:ascii="Times New Roman" w:hAnsi="Times New Roman" w:cs="Times New Roman"/>
          <w:color w:val="000000" w:themeColor="text1"/>
          <w:spacing w:val="-2"/>
          <w:sz w:val="28"/>
          <w:szCs w:val="28"/>
        </w:rPr>
        <w:t>- во многих видах экономической деятельности в качестве механизма повышения конкурентоспособности организации используют товарную стратегию, предполагающую поиск новых товаров, новых способов продвижения.</w:t>
      </w:r>
    </w:p>
    <w:p w:rsidR="00D87DC9" w:rsidRDefault="00D87DC9" w:rsidP="00655A5A">
      <w:pPr>
        <w:spacing w:after="0" w:line="312" w:lineRule="auto"/>
        <w:jc w:val="both"/>
        <w:rPr>
          <w:rFonts w:ascii="Times New Roman" w:hAnsi="Times New Roman" w:cs="Times New Roman"/>
          <w:sz w:val="28"/>
          <w:szCs w:val="28"/>
        </w:rPr>
      </w:pPr>
    </w:p>
    <w:p w:rsidR="00FE0E46" w:rsidRDefault="00FE0E46" w:rsidP="00655A5A">
      <w:pPr>
        <w:spacing w:after="0" w:line="312" w:lineRule="auto"/>
        <w:jc w:val="both"/>
        <w:rPr>
          <w:rFonts w:ascii="Times New Roman" w:hAnsi="Times New Roman" w:cs="Times New Roman"/>
          <w:sz w:val="28"/>
          <w:szCs w:val="28"/>
        </w:rPr>
      </w:pPr>
    </w:p>
    <w:p w:rsidR="00D87DC9" w:rsidRPr="00A77073" w:rsidRDefault="00A77073" w:rsidP="00A77073">
      <w:pPr>
        <w:pStyle w:val="2"/>
        <w:spacing w:before="0" w:line="312" w:lineRule="auto"/>
        <w:ind w:firstLine="0"/>
        <w:jc w:val="center"/>
        <w:rPr>
          <w:rFonts w:ascii="Times New Roman" w:hAnsi="Times New Roman" w:cs="Times New Roman"/>
          <w:b/>
          <w:color w:val="auto"/>
          <w:spacing w:val="-2"/>
          <w:sz w:val="28"/>
          <w:szCs w:val="28"/>
        </w:rPr>
      </w:pPr>
      <w:bookmarkStart w:id="39" w:name="_Toc95244191"/>
      <w:r w:rsidRPr="00A77073">
        <w:rPr>
          <w:rFonts w:ascii="Times New Roman" w:hAnsi="Times New Roman" w:cs="Times New Roman"/>
          <w:b/>
          <w:color w:val="auto"/>
          <w:spacing w:val="-2"/>
          <w:sz w:val="28"/>
          <w:szCs w:val="28"/>
        </w:rPr>
        <w:t>3.4. Роль органов власти в формировании конкурентной среды</w:t>
      </w:r>
      <w:bookmarkEnd w:id="39"/>
    </w:p>
    <w:p w:rsidR="006361D7" w:rsidRDefault="00A77073" w:rsidP="00A77073">
      <w:pPr>
        <w:spacing w:after="0" w:line="312" w:lineRule="auto"/>
        <w:ind w:firstLine="709"/>
        <w:jc w:val="both"/>
        <w:rPr>
          <w:rFonts w:ascii="Times New Roman" w:hAnsi="Times New Roman" w:cs="Times New Roman"/>
          <w:sz w:val="28"/>
          <w:szCs w:val="28"/>
        </w:rPr>
      </w:pPr>
      <w:r w:rsidRPr="001D37FF">
        <w:rPr>
          <w:rFonts w:ascii="Times New Roman" w:hAnsi="Times New Roman" w:cs="Times New Roman"/>
          <w:sz w:val="28"/>
          <w:szCs w:val="28"/>
        </w:rPr>
        <w:t>Респондентам предлагалось охарактеризовать деятельность органов власти на основном для их бизнеса рынке по шкале: удовлетворен, скорее удовлетворен, скорее не удовлетворен, не удовлетворен, затрудняюсь ответить.</w:t>
      </w:r>
    </w:p>
    <w:p w:rsidR="00E344C7" w:rsidRDefault="00E344C7" w:rsidP="00A7707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рис. 3.20</w:t>
      </w:r>
      <w:r w:rsidRPr="00E344C7">
        <w:rPr>
          <w:rFonts w:ascii="Times New Roman" w:hAnsi="Times New Roman" w:cs="Times New Roman"/>
          <w:sz w:val="28"/>
          <w:szCs w:val="28"/>
        </w:rPr>
        <w:t xml:space="preserve"> представлены результаты оценки степени влияния на конкурентную среду в регионе органов власти, по мнению бизнес-сообщества Чувашской Республики.</w:t>
      </w:r>
      <w:r>
        <w:rPr>
          <w:rFonts w:ascii="Times New Roman" w:hAnsi="Times New Roman" w:cs="Times New Roman"/>
          <w:sz w:val="28"/>
          <w:szCs w:val="28"/>
        </w:rPr>
        <w:t xml:space="preserve"> На основании проведенного анализа данных рисунка можно сделать следующие выводы:</w:t>
      </w:r>
    </w:p>
    <w:p w:rsidR="00E344C7" w:rsidRDefault="00E344C7" w:rsidP="00A7707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максимальную долю респондентов составляют предприятия-респонденты, к</w:t>
      </w:r>
      <w:r w:rsidR="00013F1E">
        <w:rPr>
          <w:rFonts w:ascii="Times New Roman" w:hAnsi="Times New Roman" w:cs="Times New Roman"/>
          <w:sz w:val="28"/>
          <w:szCs w:val="28"/>
        </w:rPr>
        <w:t>оторые выбрали вариант ответа «</w:t>
      </w:r>
      <w:r>
        <w:rPr>
          <w:rFonts w:ascii="Times New Roman" w:hAnsi="Times New Roman" w:cs="Times New Roman"/>
          <w:sz w:val="28"/>
          <w:szCs w:val="28"/>
        </w:rPr>
        <w:t xml:space="preserve">удовлетворен», а именно </w:t>
      </w:r>
      <w:r w:rsidR="00013F1E">
        <w:rPr>
          <w:rFonts w:ascii="Times New Roman" w:hAnsi="Times New Roman" w:cs="Times New Roman"/>
          <w:sz w:val="28"/>
          <w:szCs w:val="28"/>
        </w:rPr>
        <w:t>3</w:t>
      </w:r>
      <w:r w:rsidR="00013F1E" w:rsidRPr="00013F1E">
        <w:rPr>
          <w:rFonts w:ascii="Times New Roman" w:hAnsi="Times New Roman" w:cs="Times New Roman"/>
          <w:sz w:val="28"/>
          <w:szCs w:val="28"/>
        </w:rPr>
        <w:t>2</w:t>
      </w:r>
      <w:r w:rsidR="00013F1E">
        <w:rPr>
          <w:rFonts w:ascii="Times New Roman" w:hAnsi="Times New Roman" w:cs="Times New Roman"/>
          <w:sz w:val="28"/>
          <w:szCs w:val="28"/>
        </w:rPr>
        <w:t>,2% опрошенных (</w:t>
      </w:r>
      <w:r w:rsidR="00013F1E" w:rsidRPr="00013F1E">
        <w:rPr>
          <w:rFonts w:ascii="Times New Roman" w:hAnsi="Times New Roman" w:cs="Times New Roman"/>
          <w:sz w:val="28"/>
          <w:szCs w:val="28"/>
        </w:rPr>
        <w:t>29</w:t>
      </w:r>
      <w:r w:rsidR="00013F1E">
        <w:rPr>
          <w:rFonts w:ascii="Times New Roman" w:hAnsi="Times New Roman" w:cs="Times New Roman"/>
          <w:sz w:val="28"/>
          <w:szCs w:val="28"/>
        </w:rPr>
        <w:t>,8% опрошенных в 202</w:t>
      </w:r>
      <w:r w:rsidR="00013F1E" w:rsidRPr="00013F1E">
        <w:rPr>
          <w:rFonts w:ascii="Times New Roman" w:hAnsi="Times New Roman" w:cs="Times New Roman"/>
          <w:sz w:val="28"/>
          <w:szCs w:val="28"/>
        </w:rPr>
        <w:t>2</w:t>
      </w:r>
      <w:r>
        <w:rPr>
          <w:rFonts w:ascii="Times New Roman" w:hAnsi="Times New Roman" w:cs="Times New Roman"/>
          <w:sz w:val="28"/>
          <w:szCs w:val="28"/>
        </w:rPr>
        <w:t xml:space="preserve"> г.);</w:t>
      </w:r>
    </w:p>
    <w:p w:rsidR="00E344C7" w:rsidRDefault="00E344C7" w:rsidP="00A7707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весьма высока доля респондентов, которые выбрали вариант ответа «</w:t>
      </w:r>
      <w:r w:rsidR="00013F1E">
        <w:rPr>
          <w:rFonts w:ascii="Times New Roman" w:hAnsi="Times New Roman" w:cs="Times New Roman"/>
          <w:sz w:val="28"/>
          <w:szCs w:val="28"/>
        </w:rPr>
        <w:t xml:space="preserve">скорее </w:t>
      </w:r>
      <w:r>
        <w:rPr>
          <w:rFonts w:ascii="Times New Roman" w:hAnsi="Times New Roman" w:cs="Times New Roman"/>
          <w:sz w:val="28"/>
          <w:szCs w:val="28"/>
        </w:rPr>
        <w:t>удовлетворен»</w:t>
      </w:r>
      <w:r w:rsidR="00013F1E">
        <w:rPr>
          <w:rFonts w:ascii="Times New Roman" w:hAnsi="Times New Roman" w:cs="Times New Roman"/>
          <w:sz w:val="28"/>
          <w:szCs w:val="28"/>
        </w:rPr>
        <w:t xml:space="preserve"> – </w:t>
      </w:r>
      <w:r w:rsidR="00D876D7">
        <w:rPr>
          <w:rFonts w:ascii="Times New Roman" w:hAnsi="Times New Roman" w:cs="Times New Roman"/>
          <w:sz w:val="28"/>
          <w:szCs w:val="28"/>
        </w:rPr>
        <w:t>2</w:t>
      </w:r>
      <w:r w:rsidR="00013F1E">
        <w:rPr>
          <w:rFonts w:ascii="Times New Roman" w:hAnsi="Times New Roman" w:cs="Times New Roman"/>
          <w:sz w:val="28"/>
          <w:szCs w:val="28"/>
        </w:rPr>
        <w:t>9,4% опрошенных (33,3% в 2022</w:t>
      </w:r>
      <w:r w:rsidR="00D876D7">
        <w:rPr>
          <w:rFonts w:ascii="Times New Roman" w:hAnsi="Times New Roman" w:cs="Times New Roman"/>
          <w:sz w:val="28"/>
          <w:szCs w:val="28"/>
        </w:rPr>
        <w:t xml:space="preserve"> г.);</w:t>
      </w:r>
    </w:p>
    <w:p w:rsidR="00A77073" w:rsidRDefault="00013F1E" w:rsidP="00E344C7">
      <w:pPr>
        <w:spacing w:after="0" w:line="312" w:lineRule="auto"/>
        <w:jc w:val="center"/>
        <w:rPr>
          <w:rFonts w:ascii="Times New Roman" w:hAnsi="Times New Roman" w:cs="Times New Roman"/>
          <w:sz w:val="28"/>
          <w:szCs w:val="28"/>
        </w:rPr>
      </w:pPr>
      <w:r w:rsidRPr="00013F1E">
        <w:rPr>
          <w:rFonts w:ascii="Times New Roman" w:hAnsi="Times New Roman" w:cs="Times New Roman"/>
          <w:noProof/>
          <w:sz w:val="28"/>
          <w:szCs w:val="28"/>
          <w:lang w:eastAsia="ru-RU"/>
        </w:rPr>
        <w:drawing>
          <wp:inline distT="0" distB="0" distL="0" distR="0">
            <wp:extent cx="5867400" cy="3573780"/>
            <wp:effectExtent l="19050" t="0" r="19050" b="7620"/>
            <wp:docPr id="10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344C7" w:rsidRDefault="00E344C7" w:rsidP="00E344C7">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3.20.</w:t>
      </w:r>
      <w:r w:rsidRPr="00E344C7">
        <w:rPr>
          <w:rFonts w:ascii="Times New Roman" w:hAnsi="Times New Roman" w:cs="Times New Roman"/>
          <w:sz w:val="28"/>
          <w:szCs w:val="28"/>
        </w:rPr>
        <w:t xml:space="preserve"> Оценка респондентами де</w:t>
      </w:r>
      <w:r>
        <w:rPr>
          <w:rFonts w:ascii="Times New Roman" w:hAnsi="Times New Roman" w:cs="Times New Roman"/>
          <w:sz w:val="28"/>
          <w:szCs w:val="28"/>
        </w:rPr>
        <w:t>ятельности органов власти в 2021</w:t>
      </w:r>
      <w:r w:rsidRPr="00E344C7">
        <w:rPr>
          <w:rFonts w:ascii="Times New Roman" w:hAnsi="Times New Roman" w:cs="Times New Roman"/>
          <w:sz w:val="28"/>
          <w:szCs w:val="28"/>
        </w:rPr>
        <w:t xml:space="preserve"> г.</w:t>
      </w:r>
    </w:p>
    <w:p w:rsidR="009D6C60" w:rsidRPr="001D37FF" w:rsidRDefault="00013F1E" w:rsidP="009D6C6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- 18,6</w:t>
      </w:r>
      <w:r w:rsidR="009D6C60">
        <w:rPr>
          <w:rFonts w:ascii="Times New Roman" w:hAnsi="Times New Roman" w:cs="Times New Roman"/>
          <w:sz w:val="28"/>
          <w:szCs w:val="28"/>
        </w:rPr>
        <w:t>% опрошенных выбрали вариант о</w:t>
      </w:r>
      <w:r>
        <w:rPr>
          <w:rFonts w:ascii="Times New Roman" w:hAnsi="Times New Roman" w:cs="Times New Roman"/>
          <w:sz w:val="28"/>
          <w:szCs w:val="28"/>
        </w:rPr>
        <w:t>твета «затрудняюсь ответить» (23,9% в 2022</w:t>
      </w:r>
      <w:r w:rsidR="009D6C60">
        <w:rPr>
          <w:rFonts w:ascii="Times New Roman" w:hAnsi="Times New Roman" w:cs="Times New Roman"/>
          <w:sz w:val="28"/>
          <w:szCs w:val="28"/>
        </w:rPr>
        <w:t xml:space="preserve"> г.);</w:t>
      </w:r>
    </w:p>
    <w:p w:rsidR="00655A5A" w:rsidRDefault="00013F1E" w:rsidP="00655A5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- 10,6</w:t>
      </w:r>
      <w:r w:rsidR="00D876D7">
        <w:rPr>
          <w:rFonts w:ascii="Times New Roman" w:hAnsi="Times New Roman" w:cs="Times New Roman"/>
          <w:sz w:val="28"/>
          <w:szCs w:val="28"/>
        </w:rPr>
        <w:t>% респондентов остановились на варианте от</w:t>
      </w:r>
      <w:r>
        <w:rPr>
          <w:rFonts w:ascii="Times New Roman" w:hAnsi="Times New Roman" w:cs="Times New Roman"/>
          <w:sz w:val="28"/>
          <w:szCs w:val="28"/>
        </w:rPr>
        <w:t>вета «скорее не удовлетворен» (8,9% опрошенных в 2022</w:t>
      </w:r>
      <w:r w:rsidR="00D876D7">
        <w:rPr>
          <w:rFonts w:ascii="Times New Roman" w:hAnsi="Times New Roman" w:cs="Times New Roman"/>
          <w:sz w:val="28"/>
          <w:szCs w:val="28"/>
        </w:rPr>
        <w:t xml:space="preserve"> г.);</w:t>
      </w:r>
    </w:p>
    <w:p w:rsidR="00D876D7" w:rsidRDefault="00D876D7" w:rsidP="00655A5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не удовлетворены дея</w:t>
      </w:r>
      <w:r w:rsidR="00013F1E">
        <w:rPr>
          <w:rFonts w:ascii="Times New Roman" w:hAnsi="Times New Roman" w:cs="Times New Roman"/>
          <w:sz w:val="28"/>
          <w:szCs w:val="28"/>
        </w:rPr>
        <w:t>тельностью органов власти 9,1% опрошенных (4,1</w:t>
      </w:r>
      <w:r>
        <w:rPr>
          <w:rFonts w:ascii="Times New Roman" w:hAnsi="Times New Roman" w:cs="Times New Roman"/>
          <w:sz w:val="28"/>
          <w:szCs w:val="28"/>
        </w:rPr>
        <w:t>% в 202</w:t>
      </w:r>
      <w:r w:rsidR="00013F1E">
        <w:rPr>
          <w:rFonts w:ascii="Times New Roman" w:hAnsi="Times New Roman" w:cs="Times New Roman"/>
          <w:sz w:val="28"/>
          <w:szCs w:val="28"/>
        </w:rPr>
        <w:t>2</w:t>
      </w:r>
      <w:r>
        <w:rPr>
          <w:rFonts w:ascii="Times New Roman" w:hAnsi="Times New Roman" w:cs="Times New Roman"/>
          <w:sz w:val="28"/>
          <w:szCs w:val="28"/>
        </w:rPr>
        <w:t xml:space="preserve"> г.)</w:t>
      </w:r>
      <w:r w:rsidR="00013F1E">
        <w:rPr>
          <w:rFonts w:ascii="Times New Roman" w:hAnsi="Times New Roman" w:cs="Times New Roman"/>
          <w:sz w:val="28"/>
          <w:szCs w:val="28"/>
        </w:rPr>
        <w:t>, т.е. наблюдается двукратное увеличение доли неудовлетворенных деятельностью органов власти респондентов</w:t>
      </w:r>
      <w:r>
        <w:rPr>
          <w:rFonts w:ascii="Times New Roman" w:hAnsi="Times New Roman" w:cs="Times New Roman"/>
          <w:sz w:val="28"/>
          <w:szCs w:val="28"/>
        </w:rPr>
        <w:t>.</w:t>
      </w:r>
    </w:p>
    <w:p w:rsidR="00655A5A" w:rsidRDefault="00D876D7" w:rsidP="00655A5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Если рассматривать оценку респондентов о деятельности органов</w:t>
      </w:r>
      <w:r w:rsidR="00013F1E">
        <w:rPr>
          <w:rFonts w:ascii="Times New Roman" w:hAnsi="Times New Roman" w:cs="Times New Roman"/>
          <w:sz w:val="28"/>
          <w:szCs w:val="28"/>
        </w:rPr>
        <w:t xml:space="preserve"> власти в динамике, т.е. за 2022-2023</w:t>
      </w:r>
      <w:r>
        <w:rPr>
          <w:rFonts w:ascii="Times New Roman" w:hAnsi="Times New Roman" w:cs="Times New Roman"/>
          <w:sz w:val="28"/>
          <w:szCs w:val="28"/>
        </w:rPr>
        <w:t xml:space="preserve"> гг., то можно сделать вывод о том, что </w:t>
      </w:r>
      <w:r w:rsidR="00013F1E">
        <w:rPr>
          <w:rFonts w:ascii="Times New Roman" w:hAnsi="Times New Roman" w:cs="Times New Roman"/>
          <w:sz w:val="28"/>
          <w:szCs w:val="28"/>
        </w:rPr>
        <w:t>категории «удовлетворен» и «скорее удовлетворено» поменялись местами.</w:t>
      </w:r>
    </w:p>
    <w:p w:rsidR="00D876D7" w:rsidRDefault="00D876D7" w:rsidP="00655A5A">
      <w:pPr>
        <w:spacing w:after="0" w:line="312" w:lineRule="auto"/>
        <w:ind w:firstLine="709"/>
        <w:jc w:val="both"/>
        <w:rPr>
          <w:rFonts w:ascii="Times New Roman" w:hAnsi="Times New Roman" w:cs="Times New Roman"/>
          <w:sz w:val="28"/>
          <w:szCs w:val="28"/>
        </w:rPr>
      </w:pPr>
      <w:r w:rsidRPr="00AF4FF1">
        <w:rPr>
          <w:rFonts w:ascii="Times New Roman" w:hAnsi="Times New Roman" w:cs="Times New Roman"/>
          <w:spacing w:val="-2"/>
          <w:sz w:val="28"/>
          <w:szCs w:val="28"/>
        </w:rPr>
        <w:t>На рис. 3.21 представлена информация о</w:t>
      </w:r>
      <w:r w:rsidR="00013F1E">
        <w:rPr>
          <w:rFonts w:ascii="Times New Roman" w:hAnsi="Times New Roman" w:cs="Times New Roman"/>
          <w:spacing w:val="-2"/>
          <w:sz w:val="28"/>
          <w:szCs w:val="28"/>
        </w:rPr>
        <w:t>б</w:t>
      </w:r>
      <w:r w:rsidRPr="00AF4FF1">
        <w:rPr>
          <w:rFonts w:ascii="Times New Roman" w:hAnsi="Times New Roman" w:cs="Times New Roman"/>
          <w:spacing w:val="-2"/>
          <w:sz w:val="28"/>
          <w:szCs w:val="28"/>
        </w:rPr>
        <w:t xml:space="preserve"> оценке деятельности органов власти в формировании конкурентной среды </w:t>
      </w:r>
      <w:r w:rsidR="00AF4FF1">
        <w:rPr>
          <w:rFonts w:ascii="Times New Roman" w:hAnsi="Times New Roman" w:cs="Times New Roman"/>
          <w:color w:val="000000" w:themeColor="text1"/>
          <w:sz w:val="28"/>
          <w:szCs w:val="28"/>
        </w:rPr>
        <w:t>предприятиями-респондентами</w:t>
      </w:r>
      <w:r w:rsidR="00AF4FF1" w:rsidRPr="00AF4FF1">
        <w:rPr>
          <w:rFonts w:ascii="Times New Roman" w:hAnsi="Times New Roman" w:cs="Times New Roman"/>
          <w:spacing w:val="-2"/>
          <w:sz w:val="28"/>
          <w:szCs w:val="28"/>
        </w:rPr>
        <w:t xml:space="preserve"> </w:t>
      </w:r>
      <w:r w:rsidRPr="00AF4FF1">
        <w:rPr>
          <w:rFonts w:ascii="Times New Roman" w:hAnsi="Times New Roman" w:cs="Times New Roman"/>
          <w:spacing w:val="-2"/>
          <w:sz w:val="28"/>
          <w:szCs w:val="28"/>
        </w:rPr>
        <w:t xml:space="preserve">в разрезе </w:t>
      </w:r>
      <w:r w:rsidRPr="00AF4FF1">
        <w:rPr>
          <w:rFonts w:ascii="Times New Roman" w:hAnsi="Times New Roman" w:cs="Times New Roman"/>
          <w:color w:val="000000" w:themeColor="text1"/>
          <w:spacing w:val="-2"/>
          <w:sz w:val="28"/>
          <w:szCs w:val="28"/>
        </w:rPr>
        <w:t>формы ведения</w:t>
      </w:r>
      <w:r>
        <w:rPr>
          <w:rFonts w:ascii="Times New Roman" w:hAnsi="Times New Roman" w:cs="Times New Roman"/>
          <w:color w:val="000000" w:themeColor="text1"/>
          <w:sz w:val="28"/>
          <w:szCs w:val="28"/>
        </w:rPr>
        <w:t xml:space="preserve"> бизнеса</w:t>
      </w:r>
      <w:r w:rsidR="00AF4FF1">
        <w:rPr>
          <w:rFonts w:ascii="Times New Roman" w:hAnsi="Times New Roman" w:cs="Times New Roman"/>
          <w:color w:val="000000" w:themeColor="text1"/>
          <w:sz w:val="28"/>
          <w:szCs w:val="28"/>
        </w:rPr>
        <w:t>. Из рисунка видно, что существенной разницы в ответах между индивидуальными предпринимателями и юрид</w:t>
      </w:r>
      <w:r w:rsidR="00FB5E37">
        <w:rPr>
          <w:rFonts w:ascii="Times New Roman" w:hAnsi="Times New Roman" w:cs="Times New Roman"/>
          <w:color w:val="000000" w:themeColor="text1"/>
          <w:sz w:val="28"/>
          <w:szCs w:val="28"/>
        </w:rPr>
        <w:t xml:space="preserve">ическими лицами нет (разница в </w:t>
      </w:r>
      <w:r w:rsidR="00FB5E37" w:rsidRPr="00FB5E37">
        <w:rPr>
          <w:rFonts w:ascii="Times New Roman" w:hAnsi="Times New Roman" w:cs="Times New Roman"/>
          <w:color w:val="000000" w:themeColor="text1"/>
          <w:sz w:val="28"/>
          <w:szCs w:val="28"/>
        </w:rPr>
        <w:t>5</w:t>
      </w:r>
      <w:r w:rsidR="00FB5E37">
        <w:rPr>
          <w:rFonts w:ascii="Times New Roman" w:hAnsi="Times New Roman" w:cs="Times New Roman"/>
          <w:color w:val="000000" w:themeColor="text1"/>
          <w:sz w:val="28"/>
          <w:szCs w:val="28"/>
        </w:rPr>
        <w:t>,</w:t>
      </w:r>
      <w:r w:rsidR="00FB5E37" w:rsidRPr="00FB5E37">
        <w:rPr>
          <w:rFonts w:ascii="Times New Roman" w:hAnsi="Times New Roman" w:cs="Times New Roman"/>
          <w:color w:val="000000" w:themeColor="text1"/>
          <w:sz w:val="28"/>
          <w:szCs w:val="28"/>
        </w:rPr>
        <w:t xml:space="preserve">1 </w:t>
      </w:r>
      <w:r w:rsidR="00FB5E37">
        <w:rPr>
          <w:rFonts w:ascii="Times New Roman" w:hAnsi="Times New Roman" w:cs="Times New Roman"/>
          <w:color w:val="000000" w:themeColor="text1"/>
          <w:sz w:val="28"/>
          <w:szCs w:val="28"/>
        </w:rPr>
        <w:t>п.п.</w:t>
      </w:r>
      <w:r w:rsidR="00AF4FF1">
        <w:rPr>
          <w:rFonts w:ascii="Times New Roman" w:hAnsi="Times New Roman" w:cs="Times New Roman"/>
          <w:color w:val="000000" w:themeColor="text1"/>
          <w:sz w:val="28"/>
          <w:szCs w:val="28"/>
        </w:rPr>
        <w:t xml:space="preserve"> по критерию «удовлетворен», 3,3% по к</w:t>
      </w:r>
      <w:r w:rsidR="00FB5E37">
        <w:rPr>
          <w:rFonts w:ascii="Times New Roman" w:hAnsi="Times New Roman" w:cs="Times New Roman"/>
          <w:color w:val="000000" w:themeColor="text1"/>
          <w:sz w:val="28"/>
          <w:szCs w:val="28"/>
        </w:rPr>
        <w:t>ритерию «скорее удовлетворен», 6,5 п.п.</w:t>
      </w:r>
      <w:r w:rsidR="00AF4FF1">
        <w:rPr>
          <w:rFonts w:ascii="Times New Roman" w:hAnsi="Times New Roman" w:cs="Times New Roman"/>
          <w:color w:val="000000" w:themeColor="text1"/>
          <w:sz w:val="28"/>
          <w:szCs w:val="28"/>
        </w:rPr>
        <w:t xml:space="preserve"> по крит</w:t>
      </w:r>
      <w:r w:rsidR="00FB5E37">
        <w:rPr>
          <w:rFonts w:ascii="Times New Roman" w:hAnsi="Times New Roman" w:cs="Times New Roman"/>
          <w:color w:val="000000" w:themeColor="text1"/>
          <w:sz w:val="28"/>
          <w:szCs w:val="28"/>
        </w:rPr>
        <w:t>ерию «скорее не удовлетворен», 2,4 п.п.</w:t>
      </w:r>
      <w:r w:rsidR="00AF4FF1">
        <w:rPr>
          <w:rFonts w:ascii="Times New Roman" w:hAnsi="Times New Roman" w:cs="Times New Roman"/>
          <w:color w:val="000000" w:themeColor="text1"/>
          <w:sz w:val="28"/>
          <w:szCs w:val="28"/>
        </w:rPr>
        <w:t xml:space="preserve"> п</w:t>
      </w:r>
      <w:r w:rsidR="00FB5E37">
        <w:rPr>
          <w:rFonts w:ascii="Times New Roman" w:hAnsi="Times New Roman" w:cs="Times New Roman"/>
          <w:color w:val="000000" w:themeColor="text1"/>
          <w:sz w:val="28"/>
          <w:szCs w:val="28"/>
        </w:rPr>
        <w:t>о критерию «не удовлетворен» и 5</w:t>
      </w:r>
      <w:r w:rsidR="00AF4FF1">
        <w:rPr>
          <w:rFonts w:ascii="Times New Roman" w:hAnsi="Times New Roman" w:cs="Times New Roman"/>
          <w:color w:val="000000" w:themeColor="text1"/>
          <w:sz w:val="28"/>
          <w:szCs w:val="28"/>
        </w:rPr>
        <w:t>,</w:t>
      </w:r>
      <w:r w:rsidR="00FB5E37">
        <w:rPr>
          <w:rFonts w:ascii="Times New Roman" w:hAnsi="Times New Roman" w:cs="Times New Roman"/>
          <w:color w:val="000000" w:themeColor="text1"/>
          <w:sz w:val="28"/>
          <w:szCs w:val="28"/>
        </w:rPr>
        <w:t>3 п.п.</w:t>
      </w:r>
      <w:r w:rsidR="00AF4FF1">
        <w:rPr>
          <w:rFonts w:ascii="Times New Roman" w:hAnsi="Times New Roman" w:cs="Times New Roman"/>
          <w:color w:val="000000" w:themeColor="text1"/>
          <w:sz w:val="28"/>
          <w:szCs w:val="28"/>
        </w:rPr>
        <w:t xml:space="preserve"> по критерию «затрудняюсь ответить»).</w:t>
      </w:r>
    </w:p>
    <w:p w:rsidR="00D876D7" w:rsidRDefault="00FB5E37" w:rsidP="00D876D7">
      <w:pPr>
        <w:spacing w:after="0" w:line="312" w:lineRule="auto"/>
        <w:jc w:val="both"/>
        <w:rPr>
          <w:rFonts w:ascii="Times New Roman" w:hAnsi="Times New Roman" w:cs="Times New Roman"/>
          <w:sz w:val="28"/>
          <w:szCs w:val="28"/>
        </w:rPr>
      </w:pPr>
      <w:r w:rsidRPr="00FB5E37">
        <w:rPr>
          <w:rFonts w:ascii="Times New Roman" w:hAnsi="Times New Roman" w:cs="Times New Roman"/>
          <w:noProof/>
          <w:sz w:val="28"/>
          <w:szCs w:val="28"/>
          <w:lang w:eastAsia="ru-RU"/>
        </w:rPr>
        <w:drawing>
          <wp:inline distT="0" distB="0" distL="0" distR="0">
            <wp:extent cx="5936271" cy="3769283"/>
            <wp:effectExtent l="19050" t="0" r="26379" b="2617"/>
            <wp:docPr id="10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876D7" w:rsidRDefault="00AF4FF1" w:rsidP="00AF4FF1">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 3.21. </w:t>
      </w:r>
      <w:r>
        <w:rPr>
          <w:rFonts w:ascii="Times New Roman" w:hAnsi="Times New Roman" w:cs="Times New Roman"/>
          <w:spacing w:val="-2"/>
          <w:sz w:val="28"/>
          <w:szCs w:val="28"/>
        </w:rPr>
        <w:t>Оценка</w:t>
      </w:r>
      <w:r w:rsidRPr="00AF4FF1">
        <w:rPr>
          <w:rFonts w:ascii="Times New Roman" w:hAnsi="Times New Roman" w:cs="Times New Roman"/>
          <w:spacing w:val="-2"/>
          <w:sz w:val="28"/>
          <w:szCs w:val="28"/>
        </w:rPr>
        <w:t xml:space="preserve"> деятельности органов власти в формировании конкурентной среды </w:t>
      </w:r>
      <w:r>
        <w:rPr>
          <w:rFonts w:ascii="Times New Roman" w:hAnsi="Times New Roman" w:cs="Times New Roman"/>
          <w:color w:val="000000" w:themeColor="text1"/>
          <w:sz w:val="28"/>
          <w:szCs w:val="28"/>
        </w:rPr>
        <w:t>предприятиями-респондентами</w:t>
      </w:r>
      <w:r w:rsidRPr="00AF4FF1">
        <w:rPr>
          <w:rFonts w:ascii="Times New Roman" w:hAnsi="Times New Roman" w:cs="Times New Roman"/>
          <w:spacing w:val="-2"/>
          <w:sz w:val="28"/>
          <w:szCs w:val="28"/>
        </w:rPr>
        <w:t xml:space="preserve"> в разрезе </w:t>
      </w:r>
      <w:r w:rsidRPr="00AF4FF1">
        <w:rPr>
          <w:rFonts w:ascii="Times New Roman" w:hAnsi="Times New Roman" w:cs="Times New Roman"/>
          <w:color w:val="000000" w:themeColor="text1"/>
          <w:spacing w:val="-2"/>
          <w:sz w:val="28"/>
          <w:szCs w:val="28"/>
        </w:rPr>
        <w:t>формы ведения</w:t>
      </w:r>
      <w:r>
        <w:rPr>
          <w:rFonts w:ascii="Times New Roman" w:hAnsi="Times New Roman" w:cs="Times New Roman"/>
          <w:color w:val="000000" w:themeColor="text1"/>
          <w:sz w:val="28"/>
          <w:szCs w:val="28"/>
        </w:rPr>
        <w:t xml:space="preserve"> бизнеса, %</w:t>
      </w:r>
    </w:p>
    <w:p w:rsidR="00541C6D" w:rsidRDefault="00541C6D" w:rsidP="00541C6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деятельности органов власти в формировании конкурентной среды предприятиями-респондентами в зависимости от срока их существования приведена на рис. 3.22. Анализ рисунка указывает на следующие особенности:</w:t>
      </w:r>
    </w:p>
    <w:p w:rsidR="00541C6D" w:rsidRDefault="00541C6D" w:rsidP="00541C6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максимально удовлетворены деятельностью органов власти предприятия-респонденты, которые существуют на рынке </w:t>
      </w:r>
      <w:r w:rsidR="00AC2F13">
        <w:rPr>
          <w:rFonts w:ascii="Times New Roman" w:hAnsi="Times New Roman" w:cs="Times New Roman"/>
          <w:sz w:val="28"/>
          <w:szCs w:val="28"/>
        </w:rPr>
        <w:t>от 1 года до 5 лет (38,2</w:t>
      </w:r>
      <w:r>
        <w:rPr>
          <w:rFonts w:ascii="Times New Roman" w:hAnsi="Times New Roman" w:cs="Times New Roman"/>
          <w:sz w:val="28"/>
          <w:szCs w:val="28"/>
        </w:rPr>
        <w:t>% опрошенных)</w:t>
      </w:r>
      <w:r w:rsidR="00AC2F13">
        <w:rPr>
          <w:rFonts w:ascii="Times New Roman" w:hAnsi="Times New Roman" w:cs="Times New Roman"/>
          <w:sz w:val="28"/>
          <w:szCs w:val="28"/>
        </w:rPr>
        <w:t xml:space="preserve">. Практически одинаково удовлетворены деятельностью органов власти респонденты, существующие на рынке </w:t>
      </w:r>
      <w:r>
        <w:rPr>
          <w:rFonts w:ascii="Times New Roman" w:hAnsi="Times New Roman" w:cs="Times New Roman"/>
          <w:sz w:val="28"/>
          <w:szCs w:val="28"/>
        </w:rPr>
        <w:t xml:space="preserve">менее 1 года </w:t>
      </w:r>
      <w:r w:rsidR="00AC2F13">
        <w:rPr>
          <w:rFonts w:ascii="Times New Roman" w:hAnsi="Times New Roman" w:cs="Times New Roman"/>
          <w:sz w:val="28"/>
          <w:szCs w:val="28"/>
        </w:rPr>
        <w:t>и более 5 лет (32,6</w:t>
      </w:r>
      <w:r>
        <w:rPr>
          <w:rFonts w:ascii="Times New Roman" w:hAnsi="Times New Roman" w:cs="Times New Roman"/>
          <w:sz w:val="28"/>
          <w:szCs w:val="28"/>
        </w:rPr>
        <w:t xml:space="preserve">% </w:t>
      </w:r>
      <w:r w:rsidR="00AC2F13">
        <w:rPr>
          <w:rFonts w:ascii="Times New Roman" w:hAnsi="Times New Roman" w:cs="Times New Roman"/>
          <w:sz w:val="28"/>
          <w:szCs w:val="28"/>
        </w:rPr>
        <w:t xml:space="preserve">и 32,5% </w:t>
      </w:r>
      <w:r>
        <w:rPr>
          <w:rFonts w:ascii="Times New Roman" w:hAnsi="Times New Roman" w:cs="Times New Roman"/>
          <w:sz w:val="28"/>
          <w:szCs w:val="28"/>
        </w:rPr>
        <w:t>опрошенных</w:t>
      </w:r>
      <w:r w:rsidR="00AC2F13">
        <w:rPr>
          <w:rFonts w:ascii="Times New Roman" w:hAnsi="Times New Roman" w:cs="Times New Roman"/>
          <w:sz w:val="28"/>
          <w:szCs w:val="28"/>
        </w:rPr>
        <w:t xml:space="preserve"> соответственно</w:t>
      </w:r>
      <w:r>
        <w:rPr>
          <w:rFonts w:ascii="Times New Roman" w:hAnsi="Times New Roman" w:cs="Times New Roman"/>
          <w:sz w:val="28"/>
          <w:szCs w:val="28"/>
        </w:rPr>
        <w:t>);</w:t>
      </w:r>
    </w:p>
    <w:p w:rsidR="00541C6D" w:rsidRDefault="00541C6D" w:rsidP="00541C6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респондентов, выбравших вариант ответа «скорее удовлетворен»</w:t>
      </w:r>
      <w:r w:rsidR="00AC2F13">
        <w:rPr>
          <w:rFonts w:ascii="Times New Roman" w:hAnsi="Times New Roman" w:cs="Times New Roman"/>
          <w:sz w:val="28"/>
          <w:szCs w:val="28"/>
        </w:rPr>
        <w:t>,</w:t>
      </w:r>
      <w:r>
        <w:rPr>
          <w:rFonts w:ascii="Times New Roman" w:hAnsi="Times New Roman" w:cs="Times New Roman"/>
          <w:sz w:val="28"/>
          <w:szCs w:val="28"/>
        </w:rPr>
        <w:t xml:space="preserve"> приходится на тех, кто существует на рынке </w:t>
      </w:r>
      <w:r w:rsidR="00AC2F13">
        <w:rPr>
          <w:rFonts w:ascii="Times New Roman" w:hAnsi="Times New Roman" w:cs="Times New Roman"/>
          <w:sz w:val="28"/>
          <w:szCs w:val="28"/>
        </w:rPr>
        <w:t>более 5 лет (36,7</w:t>
      </w:r>
      <w:r>
        <w:rPr>
          <w:rFonts w:ascii="Times New Roman" w:hAnsi="Times New Roman" w:cs="Times New Roman"/>
          <w:sz w:val="28"/>
          <w:szCs w:val="28"/>
        </w:rPr>
        <w:t>% опрошенн</w:t>
      </w:r>
      <w:r w:rsidR="00AC2F13">
        <w:rPr>
          <w:rFonts w:ascii="Times New Roman" w:hAnsi="Times New Roman" w:cs="Times New Roman"/>
          <w:sz w:val="28"/>
          <w:szCs w:val="28"/>
        </w:rPr>
        <w:t>ых</w:t>
      </w:r>
      <w:r>
        <w:rPr>
          <w:rFonts w:ascii="Times New Roman" w:hAnsi="Times New Roman" w:cs="Times New Roman"/>
          <w:sz w:val="28"/>
          <w:szCs w:val="28"/>
        </w:rPr>
        <w:t>).</w:t>
      </w:r>
      <w:r w:rsidR="00AC2F13">
        <w:rPr>
          <w:rFonts w:ascii="Times New Roman" w:hAnsi="Times New Roman" w:cs="Times New Roman"/>
          <w:sz w:val="28"/>
          <w:szCs w:val="28"/>
        </w:rPr>
        <w:t xml:space="preserve"> Доля остальных групп значительно меньше (23,3% опрошенных – респонденты, существующие на рынке менее 1 года и 22,5% опрошенных – от 1 года до 5 лет);</w:t>
      </w:r>
    </w:p>
    <w:p w:rsidR="00AC2F13" w:rsidRDefault="00AC2F13" w:rsidP="00541C6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предприятия-респонденты, существующие на рынке менее 1 года</w:t>
      </w:r>
      <w:r w:rsidR="008111ED">
        <w:rPr>
          <w:rFonts w:ascii="Times New Roman" w:hAnsi="Times New Roman" w:cs="Times New Roman"/>
          <w:sz w:val="28"/>
          <w:szCs w:val="28"/>
        </w:rPr>
        <w:t>,</w:t>
      </w:r>
      <w:r>
        <w:rPr>
          <w:rFonts w:ascii="Times New Roman" w:hAnsi="Times New Roman" w:cs="Times New Roman"/>
          <w:sz w:val="28"/>
          <w:szCs w:val="28"/>
        </w:rPr>
        <w:t xml:space="preserve"> </w:t>
      </w:r>
      <w:r w:rsidR="008111ED">
        <w:rPr>
          <w:rFonts w:ascii="Times New Roman" w:hAnsi="Times New Roman" w:cs="Times New Roman"/>
          <w:sz w:val="28"/>
          <w:szCs w:val="28"/>
        </w:rPr>
        <w:t>в большей степени скорее не удовлетворены деятельностью органов власти (15,0% опрошенных).</w:t>
      </w:r>
    </w:p>
    <w:p w:rsidR="00655A5A" w:rsidRDefault="00AC2F13" w:rsidP="00AF4FF1">
      <w:pPr>
        <w:spacing w:after="0" w:line="312" w:lineRule="auto"/>
        <w:jc w:val="center"/>
        <w:rPr>
          <w:rFonts w:ascii="Times New Roman" w:hAnsi="Times New Roman" w:cs="Times New Roman"/>
          <w:sz w:val="28"/>
          <w:szCs w:val="28"/>
        </w:rPr>
      </w:pPr>
      <w:r w:rsidRPr="00AC2F13">
        <w:rPr>
          <w:rFonts w:ascii="Times New Roman" w:hAnsi="Times New Roman" w:cs="Times New Roman"/>
          <w:noProof/>
          <w:sz w:val="28"/>
          <w:szCs w:val="28"/>
          <w:lang w:eastAsia="ru-RU"/>
        </w:rPr>
        <w:drawing>
          <wp:inline distT="0" distB="0" distL="0" distR="0">
            <wp:extent cx="5940716" cy="4020567"/>
            <wp:effectExtent l="19050" t="0" r="21934" b="0"/>
            <wp:docPr id="10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C444E" w:rsidRPr="00FC444E" w:rsidRDefault="009D6C60" w:rsidP="00FC444E">
      <w:pPr>
        <w:spacing w:after="0" w:line="312" w:lineRule="auto"/>
        <w:jc w:val="center"/>
        <w:rPr>
          <w:rFonts w:ascii="Times New Roman" w:hAnsi="Times New Roman" w:cs="Times New Roman"/>
          <w:spacing w:val="-6"/>
          <w:sz w:val="28"/>
          <w:szCs w:val="28"/>
        </w:rPr>
      </w:pPr>
      <w:r>
        <w:rPr>
          <w:rFonts w:ascii="Times New Roman" w:hAnsi="Times New Roman" w:cs="Times New Roman"/>
          <w:spacing w:val="-6"/>
          <w:sz w:val="28"/>
          <w:szCs w:val="28"/>
        </w:rPr>
        <w:t>Рис. 3.22</w:t>
      </w:r>
      <w:r w:rsidR="00FC444E" w:rsidRPr="00FC444E">
        <w:rPr>
          <w:rFonts w:ascii="Times New Roman" w:hAnsi="Times New Roman" w:cs="Times New Roman"/>
          <w:spacing w:val="-6"/>
          <w:sz w:val="28"/>
          <w:szCs w:val="28"/>
        </w:rPr>
        <w:t xml:space="preserve">. Оценка деятельности органов власти в формировании конкурентной среды </w:t>
      </w:r>
      <w:r w:rsidR="00FC444E" w:rsidRPr="00FC444E">
        <w:rPr>
          <w:rFonts w:ascii="Times New Roman" w:hAnsi="Times New Roman" w:cs="Times New Roman"/>
          <w:color w:val="000000" w:themeColor="text1"/>
          <w:spacing w:val="-6"/>
          <w:sz w:val="28"/>
          <w:szCs w:val="28"/>
        </w:rPr>
        <w:t>предприятиями-респондентами</w:t>
      </w:r>
      <w:r w:rsidR="00FC444E" w:rsidRPr="00FC444E">
        <w:rPr>
          <w:rFonts w:ascii="Times New Roman" w:hAnsi="Times New Roman" w:cs="Times New Roman"/>
          <w:spacing w:val="-6"/>
          <w:sz w:val="28"/>
          <w:szCs w:val="28"/>
        </w:rPr>
        <w:t xml:space="preserve"> в зависимости от срока существования</w:t>
      </w:r>
      <w:r w:rsidR="00FC444E" w:rsidRPr="00FC444E">
        <w:rPr>
          <w:rFonts w:ascii="Times New Roman" w:hAnsi="Times New Roman" w:cs="Times New Roman"/>
          <w:color w:val="000000" w:themeColor="text1"/>
          <w:spacing w:val="-6"/>
          <w:sz w:val="28"/>
          <w:szCs w:val="28"/>
        </w:rPr>
        <w:t>, %</w:t>
      </w:r>
    </w:p>
    <w:p w:rsidR="00733570" w:rsidRDefault="008111ED" w:rsidP="008111ED">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На рис. 3.23</w:t>
      </w:r>
      <w:r w:rsidRPr="004758B1">
        <w:rPr>
          <w:rFonts w:ascii="Times New Roman" w:hAnsi="Times New Roman" w:cs="Times New Roman"/>
          <w:spacing w:val="-2"/>
          <w:sz w:val="28"/>
          <w:szCs w:val="28"/>
        </w:rPr>
        <w:t xml:space="preserve"> представлена информация о деятельности органов власти в формировании конкурентной среды </w:t>
      </w:r>
      <w:r w:rsidRPr="004758B1">
        <w:rPr>
          <w:rFonts w:ascii="Times New Roman" w:hAnsi="Times New Roman" w:cs="Times New Roman"/>
          <w:color w:val="000000" w:themeColor="text1"/>
          <w:spacing w:val="-2"/>
          <w:sz w:val="28"/>
          <w:szCs w:val="28"/>
        </w:rPr>
        <w:t>предприятиями-респондентами</w:t>
      </w:r>
      <w:r w:rsidRPr="004758B1">
        <w:rPr>
          <w:rFonts w:ascii="Times New Roman" w:hAnsi="Times New Roman" w:cs="Times New Roman"/>
          <w:spacing w:val="-2"/>
          <w:sz w:val="28"/>
          <w:szCs w:val="28"/>
        </w:rPr>
        <w:t xml:space="preserve"> в зависимости от уровня их годового оборота.</w:t>
      </w:r>
      <w:r w:rsidR="00733570" w:rsidRPr="00733570">
        <w:rPr>
          <w:rFonts w:ascii="Times New Roman" w:hAnsi="Times New Roman" w:cs="Times New Roman"/>
          <w:spacing w:val="-2"/>
          <w:sz w:val="28"/>
          <w:szCs w:val="28"/>
        </w:rPr>
        <w:t xml:space="preserve"> </w:t>
      </w:r>
      <w:r w:rsidR="00733570">
        <w:rPr>
          <w:rFonts w:ascii="Times New Roman" w:hAnsi="Times New Roman" w:cs="Times New Roman"/>
          <w:spacing w:val="-2"/>
          <w:sz w:val="28"/>
          <w:szCs w:val="28"/>
        </w:rPr>
        <w:t>Общий анализ рисунка предопределяет следующие особенности:</w:t>
      </w:r>
    </w:p>
    <w:p w:rsidR="00733570" w:rsidRDefault="00733570" w:rsidP="008111ED">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 максимально удовлетворены деятельностью органов власти предприятия-респонденты годовым объемом до 120 млн. рублей (69,8% опрошенных, а именно по категории «скорее удовлетворен» – 34,0% опрошенных, а по категории «удовлетворен» – 35,8% опрошенных). Следующие по уровню удовлетворенности респонденты относятся к группе «от 120 млн. рублей до 800 млн. рублей», а именно 56,3% опрошенных (22,1% и 34,2% опрошенных соответственно);</w:t>
      </w:r>
    </w:p>
    <w:p w:rsidR="004758B1" w:rsidRDefault="00733570" w:rsidP="004758B1">
      <w:pPr>
        <w:spacing w:after="0" w:line="312" w:lineRule="auto"/>
        <w:jc w:val="center"/>
        <w:rPr>
          <w:rFonts w:ascii="Times New Roman" w:hAnsi="Times New Roman" w:cs="Times New Roman"/>
          <w:sz w:val="28"/>
          <w:szCs w:val="28"/>
        </w:rPr>
      </w:pPr>
      <w:r w:rsidRPr="00733570">
        <w:rPr>
          <w:rFonts w:ascii="Times New Roman" w:hAnsi="Times New Roman" w:cs="Times New Roman"/>
          <w:noProof/>
          <w:sz w:val="28"/>
          <w:szCs w:val="28"/>
          <w:lang w:eastAsia="ru-RU"/>
        </w:rPr>
        <w:drawing>
          <wp:inline distT="0" distB="0" distL="0" distR="0">
            <wp:extent cx="5940425" cy="4622851"/>
            <wp:effectExtent l="19050" t="0" r="22225" b="6299"/>
            <wp:docPr id="10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758B1" w:rsidRDefault="009D6C60" w:rsidP="004758B1">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3.23</w:t>
      </w:r>
      <w:r w:rsidR="004758B1">
        <w:rPr>
          <w:rFonts w:ascii="Times New Roman" w:hAnsi="Times New Roman" w:cs="Times New Roman"/>
          <w:sz w:val="28"/>
          <w:szCs w:val="28"/>
        </w:rPr>
        <w:t xml:space="preserve">. </w:t>
      </w:r>
      <w:r w:rsidR="004758B1" w:rsidRPr="00FC444E">
        <w:rPr>
          <w:rFonts w:ascii="Times New Roman" w:hAnsi="Times New Roman" w:cs="Times New Roman"/>
          <w:spacing w:val="-6"/>
          <w:sz w:val="28"/>
          <w:szCs w:val="28"/>
        </w:rPr>
        <w:t xml:space="preserve">Оценка деятельности органов власти в формировании конкурентной среды </w:t>
      </w:r>
      <w:r w:rsidR="004758B1" w:rsidRPr="00FC444E">
        <w:rPr>
          <w:rFonts w:ascii="Times New Roman" w:hAnsi="Times New Roman" w:cs="Times New Roman"/>
          <w:color w:val="000000" w:themeColor="text1"/>
          <w:spacing w:val="-6"/>
          <w:sz w:val="28"/>
          <w:szCs w:val="28"/>
        </w:rPr>
        <w:t>предприятиями-респондентами</w:t>
      </w:r>
      <w:r w:rsidR="004758B1">
        <w:rPr>
          <w:rFonts w:ascii="Times New Roman" w:hAnsi="Times New Roman" w:cs="Times New Roman"/>
          <w:sz w:val="28"/>
          <w:szCs w:val="28"/>
        </w:rPr>
        <w:t xml:space="preserve"> в зависимости от уровня годового оборота компаний-респондентов, %</w:t>
      </w:r>
    </w:p>
    <w:p w:rsidR="008111ED" w:rsidRDefault="008111ED" w:rsidP="004758B1">
      <w:pPr>
        <w:spacing w:after="0" w:line="312" w:lineRule="auto"/>
        <w:jc w:val="center"/>
        <w:rPr>
          <w:rFonts w:ascii="Times New Roman" w:hAnsi="Times New Roman" w:cs="Times New Roman"/>
          <w:sz w:val="28"/>
          <w:szCs w:val="28"/>
        </w:rPr>
      </w:pPr>
    </w:p>
    <w:p w:rsidR="00733570" w:rsidRDefault="00733570" w:rsidP="00733570">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в большей степени затрудняются ответить на данный вопрос предприятия-респонденты с годовым оборотом «более 2000 млн. рублей» (21,3% опрошенных), но этот показатель практически одинаков для </w:t>
      </w:r>
      <w:r w:rsidR="00B250D7">
        <w:rPr>
          <w:rFonts w:ascii="Times New Roman" w:hAnsi="Times New Roman" w:cs="Times New Roman"/>
          <w:spacing w:val="-2"/>
          <w:sz w:val="28"/>
          <w:szCs w:val="28"/>
        </w:rPr>
        <w:t>таких групп, как «от 800 млн. рублей до 2000 млн. рублей» (19,8% опрошенных) и «до 120 млн. рублей» (18,9% опрошенных).</w:t>
      </w:r>
    </w:p>
    <w:p w:rsidR="002F51BB" w:rsidRDefault="00FE0E46" w:rsidP="00AF4FF1">
      <w:pPr>
        <w:spacing w:after="0" w:line="312" w:lineRule="auto"/>
        <w:jc w:val="center"/>
        <w:rPr>
          <w:rFonts w:ascii="Times New Roman" w:hAnsi="Times New Roman" w:cs="Times New Roman"/>
          <w:sz w:val="28"/>
          <w:szCs w:val="28"/>
        </w:rPr>
      </w:pPr>
      <w:r w:rsidRPr="00FE0E46">
        <w:rPr>
          <w:rFonts w:ascii="Times New Roman" w:hAnsi="Times New Roman" w:cs="Times New Roman"/>
          <w:noProof/>
          <w:sz w:val="28"/>
          <w:szCs w:val="28"/>
          <w:lang w:eastAsia="ru-RU"/>
        </w:rPr>
        <w:drawing>
          <wp:inline distT="0" distB="0" distL="0" distR="0">
            <wp:extent cx="5846169" cy="4020568"/>
            <wp:effectExtent l="19050" t="0" r="21231" b="0"/>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C444E" w:rsidRDefault="009D6C60" w:rsidP="00AF4FF1">
      <w:pPr>
        <w:spacing w:after="0" w:line="312" w:lineRule="auto"/>
        <w:jc w:val="center"/>
        <w:rPr>
          <w:rFonts w:ascii="Times New Roman" w:hAnsi="Times New Roman" w:cs="Times New Roman"/>
          <w:color w:val="000000" w:themeColor="text1"/>
          <w:spacing w:val="-2"/>
          <w:sz w:val="28"/>
          <w:szCs w:val="28"/>
        </w:rPr>
      </w:pPr>
      <w:r>
        <w:rPr>
          <w:rFonts w:ascii="Times New Roman" w:hAnsi="Times New Roman" w:cs="Times New Roman"/>
          <w:spacing w:val="-2"/>
          <w:sz w:val="28"/>
          <w:szCs w:val="28"/>
        </w:rPr>
        <w:t>Рис. 3.24</w:t>
      </w:r>
      <w:r w:rsidR="002F51BB" w:rsidRPr="00626F94">
        <w:rPr>
          <w:rFonts w:ascii="Times New Roman" w:hAnsi="Times New Roman" w:cs="Times New Roman"/>
          <w:spacing w:val="-2"/>
          <w:sz w:val="28"/>
          <w:szCs w:val="28"/>
        </w:rPr>
        <w:t xml:space="preserve">. Оценка деятельности органов власти в формировании конкурентной среды </w:t>
      </w:r>
      <w:r w:rsidR="002F51BB" w:rsidRPr="00626F94">
        <w:rPr>
          <w:rFonts w:ascii="Times New Roman" w:hAnsi="Times New Roman" w:cs="Times New Roman"/>
          <w:color w:val="000000" w:themeColor="text1"/>
          <w:spacing w:val="-2"/>
          <w:sz w:val="28"/>
          <w:szCs w:val="28"/>
        </w:rPr>
        <w:t>предприятиями-респондентами в разрезе «город</w:t>
      </w:r>
      <w:r w:rsidR="00FE0E46">
        <w:rPr>
          <w:rFonts w:ascii="Times New Roman" w:hAnsi="Times New Roman" w:cs="Times New Roman"/>
          <w:color w:val="000000" w:themeColor="text1"/>
          <w:spacing w:val="-2"/>
          <w:sz w:val="28"/>
          <w:szCs w:val="28"/>
        </w:rPr>
        <w:t>ской округ – муниципальный округ</w:t>
      </w:r>
      <w:r w:rsidR="002F51BB" w:rsidRPr="00626F94">
        <w:rPr>
          <w:rFonts w:ascii="Times New Roman" w:hAnsi="Times New Roman" w:cs="Times New Roman"/>
          <w:color w:val="000000" w:themeColor="text1"/>
          <w:spacing w:val="-2"/>
          <w:sz w:val="28"/>
          <w:szCs w:val="28"/>
        </w:rPr>
        <w:t>», %</w:t>
      </w:r>
    </w:p>
    <w:p w:rsidR="00541C6D" w:rsidRDefault="00541C6D" w:rsidP="00AF4FF1">
      <w:pPr>
        <w:spacing w:after="0" w:line="312" w:lineRule="auto"/>
        <w:jc w:val="center"/>
        <w:rPr>
          <w:rFonts w:ascii="Times New Roman" w:hAnsi="Times New Roman" w:cs="Times New Roman"/>
          <w:color w:val="000000" w:themeColor="text1"/>
          <w:spacing w:val="-2"/>
          <w:sz w:val="28"/>
          <w:szCs w:val="28"/>
        </w:rPr>
      </w:pPr>
    </w:p>
    <w:p w:rsidR="00846726" w:rsidRDefault="00541C6D" w:rsidP="00541C6D">
      <w:pPr>
        <w:spacing w:after="0" w:line="312" w:lineRule="auto"/>
        <w:ind w:firstLine="709"/>
        <w:jc w:val="both"/>
        <w:rPr>
          <w:rFonts w:ascii="Times New Roman" w:hAnsi="Times New Roman" w:cs="Times New Roman"/>
          <w:spacing w:val="-2"/>
          <w:sz w:val="28"/>
          <w:szCs w:val="28"/>
        </w:rPr>
      </w:pPr>
      <w:r w:rsidRPr="00626F94">
        <w:rPr>
          <w:rFonts w:ascii="Times New Roman" w:hAnsi="Times New Roman" w:cs="Times New Roman"/>
          <w:spacing w:val="-2"/>
          <w:sz w:val="28"/>
          <w:szCs w:val="28"/>
        </w:rPr>
        <w:t>Оценка деятельности органов власти в формировании конкурентной среды в зависимости от места регистрации предприятий-рес</w:t>
      </w:r>
      <w:r>
        <w:rPr>
          <w:rFonts w:ascii="Times New Roman" w:hAnsi="Times New Roman" w:cs="Times New Roman"/>
          <w:spacing w:val="-2"/>
          <w:sz w:val="28"/>
          <w:szCs w:val="28"/>
        </w:rPr>
        <w:t>пондентов приведена на рис. 3.24</w:t>
      </w:r>
      <w:r w:rsidRPr="00626F94">
        <w:rPr>
          <w:rFonts w:ascii="Times New Roman" w:hAnsi="Times New Roman" w:cs="Times New Roman"/>
          <w:spacing w:val="-2"/>
          <w:sz w:val="28"/>
          <w:szCs w:val="28"/>
        </w:rPr>
        <w:t xml:space="preserve">. Из рисунка видно, что предприятия-респонденты, зарегистрированные </w:t>
      </w:r>
      <w:r w:rsidR="00846726">
        <w:rPr>
          <w:rFonts w:ascii="Times New Roman" w:hAnsi="Times New Roman" w:cs="Times New Roman"/>
          <w:spacing w:val="-2"/>
          <w:sz w:val="28"/>
          <w:szCs w:val="28"/>
        </w:rPr>
        <w:t xml:space="preserve">как </w:t>
      </w:r>
      <w:r w:rsidR="00FE0E46">
        <w:rPr>
          <w:rFonts w:ascii="Times New Roman" w:hAnsi="Times New Roman" w:cs="Times New Roman"/>
          <w:spacing w:val="-2"/>
          <w:sz w:val="28"/>
          <w:szCs w:val="28"/>
        </w:rPr>
        <w:t>в муниципальных, так в городских округах</w:t>
      </w:r>
      <w:r w:rsidRPr="00626F94">
        <w:rPr>
          <w:rFonts w:ascii="Times New Roman" w:hAnsi="Times New Roman" w:cs="Times New Roman"/>
          <w:spacing w:val="-2"/>
          <w:sz w:val="28"/>
          <w:szCs w:val="28"/>
        </w:rPr>
        <w:t xml:space="preserve"> </w:t>
      </w:r>
      <w:r w:rsidR="00846726">
        <w:rPr>
          <w:rFonts w:ascii="Times New Roman" w:hAnsi="Times New Roman" w:cs="Times New Roman"/>
          <w:spacing w:val="-2"/>
          <w:sz w:val="28"/>
          <w:szCs w:val="28"/>
        </w:rPr>
        <w:t xml:space="preserve">в целом одинаково </w:t>
      </w:r>
      <w:r w:rsidRPr="00626F94">
        <w:rPr>
          <w:rFonts w:ascii="Times New Roman" w:hAnsi="Times New Roman" w:cs="Times New Roman"/>
          <w:spacing w:val="-2"/>
          <w:sz w:val="28"/>
          <w:szCs w:val="28"/>
        </w:rPr>
        <w:t>удовлетворены деятельностью органов власти</w:t>
      </w:r>
      <w:r w:rsidR="00846726">
        <w:rPr>
          <w:rFonts w:ascii="Times New Roman" w:hAnsi="Times New Roman" w:cs="Times New Roman"/>
          <w:spacing w:val="-2"/>
          <w:sz w:val="28"/>
          <w:szCs w:val="28"/>
        </w:rPr>
        <w:t xml:space="preserve"> (61,7% и 61,4% опрошенных соответственно). Необходимо отметить, что предприятия-респонденты, </w:t>
      </w:r>
      <w:r w:rsidR="00FE0E46">
        <w:rPr>
          <w:rFonts w:ascii="Times New Roman" w:hAnsi="Times New Roman" w:cs="Times New Roman"/>
          <w:spacing w:val="-2"/>
          <w:sz w:val="28"/>
          <w:szCs w:val="28"/>
        </w:rPr>
        <w:t>зарегистрированные как в городских, так и в муниципальных округах</w:t>
      </w:r>
      <w:r w:rsidR="00846726">
        <w:rPr>
          <w:rFonts w:ascii="Times New Roman" w:hAnsi="Times New Roman" w:cs="Times New Roman"/>
          <w:spacing w:val="-2"/>
          <w:sz w:val="28"/>
          <w:szCs w:val="28"/>
        </w:rPr>
        <w:t>, также практически одинаково не удовлетворены деятельностью органов власти (19,5% и 19,8% опрошенных соответственно). Такая же картина наблюдается по выбору варианта ответа «затрудняюсь ответить» (19,1% опрошенн</w:t>
      </w:r>
      <w:r w:rsidR="00FE0E46">
        <w:rPr>
          <w:rFonts w:ascii="Times New Roman" w:hAnsi="Times New Roman" w:cs="Times New Roman"/>
          <w:spacing w:val="-2"/>
          <w:sz w:val="28"/>
          <w:szCs w:val="28"/>
        </w:rPr>
        <w:t>ых, зарегистрированных в городских округах</w:t>
      </w:r>
      <w:r w:rsidR="00846726">
        <w:rPr>
          <w:rFonts w:ascii="Times New Roman" w:hAnsi="Times New Roman" w:cs="Times New Roman"/>
          <w:spacing w:val="-2"/>
          <w:sz w:val="28"/>
          <w:szCs w:val="28"/>
        </w:rPr>
        <w:t xml:space="preserve"> и 18,5% опрошенн</w:t>
      </w:r>
      <w:r w:rsidR="00FE0E46">
        <w:rPr>
          <w:rFonts w:ascii="Times New Roman" w:hAnsi="Times New Roman" w:cs="Times New Roman"/>
          <w:spacing w:val="-2"/>
          <w:sz w:val="28"/>
          <w:szCs w:val="28"/>
        </w:rPr>
        <w:t>ых, зарегистрированных в муниципальных округах</w:t>
      </w:r>
      <w:r w:rsidR="00846726">
        <w:rPr>
          <w:rFonts w:ascii="Times New Roman" w:hAnsi="Times New Roman" w:cs="Times New Roman"/>
          <w:spacing w:val="-2"/>
          <w:sz w:val="28"/>
          <w:szCs w:val="28"/>
        </w:rPr>
        <w:t>).</w:t>
      </w:r>
    </w:p>
    <w:p w:rsidR="00FC444E" w:rsidRPr="006B5945" w:rsidRDefault="006B5945" w:rsidP="006B5945">
      <w:pPr>
        <w:pStyle w:val="2"/>
        <w:spacing w:before="0" w:line="312" w:lineRule="auto"/>
        <w:ind w:firstLine="0"/>
        <w:jc w:val="center"/>
        <w:rPr>
          <w:rFonts w:ascii="Times New Roman" w:hAnsi="Times New Roman" w:cs="Times New Roman"/>
          <w:b/>
          <w:color w:val="auto"/>
          <w:sz w:val="28"/>
          <w:szCs w:val="28"/>
        </w:rPr>
      </w:pPr>
      <w:bookmarkStart w:id="40" w:name="_Toc95244192"/>
      <w:r w:rsidRPr="006B5945">
        <w:rPr>
          <w:rFonts w:ascii="Times New Roman" w:hAnsi="Times New Roman" w:cs="Times New Roman"/>
          <w:b/>
          <w:color w:val="auto"/>
          <w:sz w:val="28"/>
          <w:szCs w:val="28"/>
        </w:rPr>
        <w:t>3.5. Доступность и качество официальной информации о состоянии конкурентной среды в Чувашской Республике</w:t>
      </w:r>
      <w:bookmarkEnd w:id="40"/>
    </w:p>
    <w:p w:rsidR="006B5945" w:rsidRPr="00870D2F" w:rsidRDefault="006B5945" w:rsidP="006B5945">
      <w:pPr>
        <w:spacing w:after="0" w:line="312" w:lineRule="auto"/>
        <w:ind w:firstLine="709"/>
        <w:jc w:val="both"/>
        <w:rPr>
          <w:rFonts w:ascii="Times New Roman" w:hAnsi="Times New Roman" w:cs="Times New Roman"/>
          <w:sz w:val="28"/>
          <w:szCs w:val="28"/>
        </w:rPr>
      </w:pPr>
      <w:r w:rsidRPr="00870D2F">
        <w:rPr>
          <w:rFonts w:ascii="Times New Roman" w:hAnsi="Times New Roman" w:cs="Times New Roman"/>
          <w:sz w:val="28"/>
          <w:szCs w:val="28"/>
        </w:rPr>
        <w:t>Доступность и качество официальной информации о состоянии конкурентной среды в Чувашской Республике рассматривались в рамках проведения мониторинга удовлетворенности субъектов предпринимательской деятельности и потребителей товаров, работ и услуг качеством (в том числе уровнем доступности, понятности и удобства получения) официальной информации о состоянии конкуренции на товарных рынках Чувашской Республики и деятельности по содействию развитию конкуренции, размещаемой уполномоченным органом и муниципальными образованиями в разрезе адм</w:t>
      </w:r>
      <w:r w:rsidR="0028254E">
        <w:rPr>
          <w:rFonts w:ascii="Times New Roman" w:hAnsi="Times New Roman" w:cs="Times New Roman"/>
          <w:sz w:val="28"/>
          <w:szCs w:val="28"/>
        </w:rPr>
        <w:t>инистраций муниципальных округов</w:t>
      </w:r>
      <w:r w:rsidRPr="00870D2F">
        <w:rPr>
          <w:rFonts w:ascii="Times New Roman" w:hAnsi="Times New Roman" w:cs="Times New Roman"/>
          <w:sz w:val="28"/>
          <w:szCs w:val="28"/>
        </w:rPr>
        <w:t xml:space="preserve"> и городских округов Чувашской Республики.</w:t>
      </w:r>
    </w:p>
    <w:p w:rsidR="006B5945" w:rsidRPr="009003C2" w:rsidRDefault="006B5945" w:rsidP="009003C2">
      <w:pPr>
        <w:spacing w:after="0" w:line="312" w:lineRule="auto"/>
        <w:ind w:firstLine="709"/>
        <w:jc w:val="both"/>
        <w:rPr>
          <w:rFonts w:ascii="Times New Roman" w:hAnsi="Times New Roman" w:cs="Times New Roman"/>
          <w:spacing w:val="-2"/>
          <w:sz w:val="28"/>
          <w:szCs w:val="28"/>
        </w:rPr>
      </w:pPr>
      <w:r w:rsidRPr="006B5945">
        <w:rPr>
          <w:rFonts w:ascii="Times New Roman" w:hAnsi="Times New Roman" w:cs="Times New Roman"/>
          <w:sz w:val="28"/>
          <w:szCs w:val="28"/>
        </w:rPr>
        <w:t>Важным аспектом в обеспечении прозрачности и эффективности конкурентной среды на рынках является своевременное предоставление необходимой информации о сост</w:t>
      </w:r>
      <w:r>
        <w:rPr>
          <w:rFonts w:ascii="Times New Roman" w:hAnsi="Times New Roman" w:cs="Times New Roman"/>
          <w:sz w:val="28"/>
          <w:szCs w:val="28"/>
        </w:rPr>
        <w:t>оянии рынков в сети «Интернет»</w:t>
      </w:r>
      <w:r w:rsidR="009003C2">
        <w:rPr>
          <w:rFonts w:ascii="Times New Roman" w:hAnsi="Times New Roman" w:cs="Times New Roman"/>
          <w:sz w:val="28"/>
          <w:szCs w:val="28"/>
        </w:rPr>
        <w:t xml:space="preserve"> в рамках </w:t>
      </w:r>
      <w:r w:rsidR="0028254E">
        <w:rPr>
          <w:rFonts w:ascii="Times New Roman" w:hAnsi="Times New Roman" w:cs="Times New Roman"/>
          <w:spacing w:val="-2"/>
          <w:sz w:val="28"/>
          <w:szCs w:val="28"/>
        </w:rPr>
        <w:t>муниципальных округов</w:t>
      </w:r>
      <w:r w:rsidR="009003C2" w:rsidRPr="003E3EDB">
        <w:rPr>
          <w:rFonts w:ascii="Times New Roman" w:hAnsi="Times New Roman" w:cs="Times New Roman"/>
          <w:spacing w:val="-2"/>
          <w:sz w:val="28"/>
          <w:szCs w:val="28"/>
        </w:rPr>
        <w:t xml:space="preserve"> и городски</w:t>
      </w:r>
      <w:r w:rsidR="009003C2">
        <w:rPr>
          <w:rFonts w:ascii="Times New Roman" w:hAnsi="Times New Roman" w:cs="Times New Roman"/>
          <w:spacing w:val="-2"/>
          <w:sz w:val="28"/>
          <w:szCs w:val="28"/>
        </w:rPr>
        <w:t>х округов Чувашской Республики.</w:t>
      </w:r>
    </w:p>
    <w:p w:rsidR="00AF17A9" w:rsidRPr="00E27C53" w:rsidRDefault="006B5945" w:rsidP="006B5945">
      <w:pPr>
        <w:spacing w:after="0" w:line="312" w:lineRule="auto"/>
        <w:ind w:firstLine="709"/>
        <w:jc w:val="both"/>
        <w:rPr>
          <w:rFonts w:ascii="Times New Roman" w:hAnsi="Times New Roman" w:cs="Times New Roman"/>
          <w:spacing w:val="-2"/>
          <w:sz w:val="28"/>
          <w:szCs w:val="28"/>
        </w:rPr>
      </w:pPr>
      <w:r w:rsidRPr="00E27C53">
        <w:rPr>
          <w:rFonts w:ascii="Times New Roman" w:hAnsi="Times New Roman" w:cs="Times New Roman"/>
          <w:spacing w:val="-2"/>
          <w:sz w:val="28"/>
          <w:szCs w:val="28"/>
        </w:rPr>
        <w:t>В таб</w:t>
      </w:r>
      <w:r w:rsidR="003E3EDB" w:rsidRPr="00E27C53">
        <w:rPr>
          <w:rFonts w:ascii="Times New Roman" w:hAnsi="Times New Roman" w:cs="Times New Roman"/>
          <w:spacing w:val="-2"/>
          <w:sz w:val="28"/>
          <w:szCs w:val="28"/>
        </w:rPr>
        <w:t>л</w:t>
      </w:r>
      <w:r w:rsidRPr="00E27C53">
        <w:rPr>
          <w:rFonts w:ascii="Times New Roman" w:hAnsi="Times New Roman" w:cs="Times New Roman"/>
          <w:spacing w:val="-2"/>
          <w:sz w:val="28"/>
          <w:szCs w:val="28"/>
        </w:rPr>
        <w:t>. 3.9 представлены резуль</w:t>
      </w:r>
      <w:r w:rsidR="00AF17A9" w:rsidRPr="00E27C53">
        <w:rPr>
          <w:rFonts w:ascii="Times New Roman" w:hAnsi="Times New Roman" w:cs="Times New Roman"/>
          <w:spacing w:val="-2"/>
          <w:sz w:val="28"/>
          <w:szCs w:val="28"/>
        </w:rPr>
        <w:t>таты проведенного опроса бизнес-</w:t>
      </w:r>
      <w:r w:rsidRPr="00E27C53">
        <w:rPr>
          <w:rFonts w:ascii="Times New Roman" w:hAnsi="Times New Roman" w:cs="Times New Roman"/>
          <w:spacing w:val="-2"/>
          <w:sz w:val="28"/>
          <w:szCs w:val="28"/>
        </w:rPr>
        <w:t xml:space="preserve">сообщества о параметрах </w:t>
      </w:r>
      <w:r w:rsidR="009003C2" w:rsidRPr="00E27C53">
        <w:rPr>
          <w:rFonts w:ascii="Times New Roman" w:hAnsi="Times New Roman" w:cs="Times New Roman"/>
          <w:spacing w:val="-2"/>
          <w:sz w:val="28"/>
          <w:szCs w:val="28"/>
        </w:rPr>
        <w:t xml:space="preserve">(уровень доступности, уровень понятности и удобство получения) </w:t>
      </w:r>
      <w:r w:rsidRPr="00E27C53">
        <w:rPr>
          <w:rFonts w:ascii="Times New Roman" w:hAnsi="Times New Roman" w:cs="Times New Roman"/>
          <w:spacing w:val="-2"/>
          <w:sz w:val="28"/>
          <w:szCs w:val="28"/>
        </w:rPr>
        <w:t>размещенной в информацион</w:t>
      </w:r>
      <w:r w:rsidR="00AF17A9" w:rsidRPr="00E27C53">
        <w:rPr>
          <w:rFonts w:ascii="Times New Roman" w:hAnsi="Times New Roman" w:cs="Times New Roman"/>
          <w:spacing w:val="-2"/>
          <w:sz w:val="28"/>
          <w:szCs w:val="28"/>
        </w:rPr>
        <w:t>но-</w:t>
      </w:r>
      <w:r w:rsidRPr="00E27C53">
        <w:rPr>
          <w:rFonts w:ascii="Times New Roman" w:hAnsi="Times New Roman" w:cs="Times New Roman"/>
          <w:spacing w:val="-2"/>
          <w:sz w:val="28"/>
          <w:szCs w:val="28"/>
        </w:rPr>
        <w:t>телекоммуникационной сети «Интернет» официальной информации о состоянии конкурентно</w:t>
      </w:r>
      <w:r w:rsidR="00AF17A9" w:rsidRPr="00E27C53">
        <w:rPr>
          <w:rFonts w:ascii="Times New Roman" w:hAnsi="Times New Roman" w:cs="Times New Roman"/>
          <w:spacing w:val="-2"/>
          <w:sz w:val="28"/>
          <w:szCs w:val="28"/>
        </w:rPr>
        <w:t>й среды в Чувашской Республике.</w:t>
      </w:r>
    </w:p>
    <w:p w:rsidR="003E3EDB" w:rsidRDefault="003E3EDB" w:rsidP="003E3EDB">
      <w:pPr>
        <w:spacing w:after="0" w:line="312" w:lineRule="auto"/>
        <w:ind w:firstLine="709"/>
        <w:rPr>
          <w:rFonts w:ascii="Times New Roman" w:hAnsi="Times New Roman" w:cs="Times New Roman"/>
          <w:sz w:val="28"/>
          <w:szCs w:val="28"/>
        </w:rPr>
      </w:pPr>
      <w:r>
        <w:rPr>
          <w:rFonts w:ascii="Times New Roman" w:hAnsi="Times New Roman" w:cs="Times New Roman"/>
          <w:sz w:val="28"/>
          <w:szCs w:val="28"/>
        </w:rPr>
        <w:t>Исходя из анализа данных табл. 3.9 можно сделать следующие выводы:</w:t>
      </w:r>
    </w:p>
    <w:p w:rsidR="00AB1F9D" w:rsidRDefault="003E3EDB" w:rsidP="00E27C53">
      <w:pPr>
        <w:spacing w:after="0" w:line="312" w:lineRule="auto"/>
        <w:ind w:firstLine="709"/>
        <w:jc w:val="both"/>
        <w:rPr>
          <w:rFonts w:ascii="Times New Roman" w:hAnsi="Times New Roman" w:cs="Times New Roman"/>
          <w:spacing w:val="-4"/>
          <w:sz w:val="28"/>
          <w:szCs w:val="28"/>
        </w:rPr>
      </w:pPr>
      <w:r w:rsidRPr="00E27C53">
        <w:rPr>
          <w:rFonts w:ascii="Times New Roman" w:hAnsi="Times New Roman" w:cs="Times New Roman"/>
          <w:spacing w:val="-4"/>
          <w:sz w:val="28"/>
          <w:szCs w:val="28"/>
        </w:rPr>
        <w:t xml:space="preserve">- основную долю респондентов составляют предприятия-респонденты, которые удовлетворены </w:t>
      </w:r>
      <w:r w:rsidR="00AB1F9D">
        <w:rPr>
          <w:rFonts w:ascii="Times New Roman" w:hAnsi="Times New Roman" w:cs="Times New Roman"/>
          <w:spacing w:val="-4"/>
          <w:sz w:val="28"/>
          <w:szCs w:val="28"/>
        </w:rPr>
        <w:t xml:space="preserve">(сумма значений «удовлетворительное» и «скорее удовлетворительное») </w:t>
      </w:r>
      <w:r w:rsidRPr="00E27C53">
        <w:rPr>
          <w:rFonts w:ascii="Times New Roman" w:hAnsi="Times New Roman" w:cs="Times New Roman"/>
          <w:spacing w:val="-4"/>
          <w:sz w:val="28"/>
          <w:szCs w:val="28"/>
        </w:rPr>
        <w:t>официальной информацией о состоянии конкурентной среды в Чувашской Республике, размещаемой в сети «Интернет» (</w:t>
      </w:r>
      <w:r w:rsidR="00AB1F9D">
        <w:rPr>
          <w:rFonts w:ascii="Times New Roman" w:hAnsi="Times New Roman" w:cs="Times New Roman"/>
          <w:spacing w:val="-4"/>
          <w:sz w:val="28"/>
          <w:szCs w:val="28"/>
        </w:rPr>
        <w:t>65</w:t>
      </w:r>
      <w:r w:rsidRPr="00E27C53">
        <w:rPr>
          <w:rFonts w:ascii="Times New Roman" w:hAnsi="Times New Roman" w:cs="Times New Roman"/>
          <w:spacing w:val="-4"/>
          <w:sz w:val="28"/>
          <w:szCs w:val="28"/>
        </w:rPr>
        <w:t>,0% опр</w:t>
      </w:r>
      <w:r w:rsidR="00AB1F9D">
        <w:rPr>
          <w:rFonts w:ascii="Times New Roman" w:hAnsi="Times New Roman" w:cs="Times New Roman"/>
          <w:spacing w:val="-4"/>
          <w:sz w:val="28"/>
          <w:szCs w:val="28"/>
        </w:rPr>
        <w:t>ошенных по уровню доступности, 6</w:t>
      </w:r>
      <w:r w:rsidRPr="00E27C53">
        <w:rPr>
          <w:rFonts w:ascii="Times New Roman" w:hAnsi="Times New Roman" w:cs="Times New Roman"/>
          <w:spacing w:val="-4"/>
          <w:sz w:val="28"/>
          <w:szCs w:val="28"/>
        </w:rPr>
        <w:t>3,8% опро</w:t>
      </w:r>
      <w:r w:rsidR="00AB1F9D">
        <w:rPr>
          <w:rFonts w:ascii="Times New Roman" w:hAnsi="Times New Roman" w:cs="Times New Roman"/>
          <w:spacing w:val="-4"/>
          <w:sz w:val="28"/>
          <w:szCs w:val="28"/>
        </w:rPr>
        <w:t>шенных по уровню понятности и 64,3</w:t>
      </w:r>
      <w:r w:rsidRPr="00E27C53">
        <w:rPr>
          <w:rFonts w:ascii="Times New Roman" w:hAnsi="Times New Roman" w:cs="Times New Roman"/>
          <w:spacing w:val="-4"/>
          <w:sz w:val="28"/>
          <w:szCs w:val="28"/>
        </w:rPr>
        <w:t>% опр</w:t>
      </w:r>
      <w:r w:rsidR="00E27C53" w:rsidRPr="00E27C53">
        <w:rPr>
          <w:rFonts w:ascii="Times New Roman" w:hAnsi="Times New Roman" w:cs="Times New Roman"/>
          <w:spacing w:val="-4"/>
          <w:sz w:val="28"/>
          <w:szCs w:val="28"/>
        </w:rPr>
        <w:t>ошенных по удобству получения);</w:t>
      </w:r>
    </w:p>
    <w:p w:rsidR="00AB1F9D" w:rsidRDefault="00AB1F9D" w:rsidP="00AB1F9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2023 г. по сравнению с 2022 г. наблюдается незначительное снижение доли удовлетворенных предприятий-респондентов официальной информацией о состоянии конкурентной </w:t>
      </w:r>
      <w:r w:rsidRPr="00D306DE">
        <w:rPr>
          <w:rFonts w:ascii="Times New Roman" w:hAnsi="Times New Roman" w:cs="Times New Roman"/>
          <w:sz w:val="28"/>
          <w:szCs w:val="28"/>
        </w:rPr>
        <w:t>среды в Чувашской Республике, размещаемой в сети «Интернет»</w:t>
      </w:r>
      <w:r w:rsidR="00C511CD">
        <w:rPr>
          <w:rFonts w:ascii="Times New Roman" w:hAnsi="Times New Roman" w:cs="Times New Roman"/>
          <w:sz w:val="28"/>
          <w:szCs w:val="28"/>
        </w:rPr>
        <w:t xml:space="preserve"> (спад на 5,5</w:t>
      </w:r>
      <w:r>
        <w:rPr>
          <w:rFonts w:ascii="Times New Roman" w:hAnsi="Times New Roman" w:cs="Times New Roman"/>
          <w:sz w:val="28"/>
          <w:szCs w:val="28"/>
        </w:rPr>
        <w:t xml:space="preserve"> п.п. по уро</w:t>
      </w:r>
      <w:r w:rsidR="00C511CD">
        <w:rPr>
          <w:rFonts w:ascii="Times New Roman" w:hAnsi="Times New Roman" w:cs="Times New Roman"/>
          <w:sz w:val="28"/>
          <w:szCs w:val="28"/>
        </w:rPr>
        <w:t>вню доступности, на 7,0</w:t>
      </w:r>
      <w:r>
        <w:rPr>
          <w:rFonts w:ascii="Times New Roman" w:hAnsi="Times New Roman" w:cs="Times New Roman"/>
          <w:sz w:val="28"/>
          <w:szCs w:val="28"/>
        </w:rPr>
        <w:t xml:space="preserve"> </w:t>
      </w:r>
      <w:r w:rsidR="00C511CD">
        <w:rPr>
          <w:rFonts w:ascii="Times New Roman" w:hAnsi="Times New Roman" w:cs="Times New Roman"/>
          <w:sz w:val="28"/>
          <w:szCs w:val="28"/>
        </w:rPr>
        <w:t>п.п. по уровню понятности и на 7,0</w:t>
      </w:r>
      <w:r>
        <w:rPr>
          <w:rFonts w:ascii="Times New Roman" w:hAnsi="Times New Roman" w:cs="Times New Roman"/>
          <w:sz w:val="28"/>
          <w:szCs w:val="28"/>
        </w:rPr>
        <w:t xml:space="preserve"> п.п. по удобству получения);</w:t>
      </w:r>
    </w:p>
    <w:p w:rsidR="003E3EDB" w:rsidRPr="00E27C53" w:rsidRDefault="003E3EDB" w:rsidP="00AB1F9D">
      <w:pPr>
        <w:spacing w:after="0" w:line="312" w:lineRule="auto"/>
        <w:jc w:val="both"/>
        <w:rPr>
          <w:rFonts w:ascii="Times New Roman" w:hAnsi="Times New Roman" w:cs="Times New Roman"/>
          <w:spacing w:val="-4"/>
          <w:sz w:val="28"/>
          <w:szCs w:val="28"/>
        </w:rPr>
      </w:pPr>
      <w:r w:rsidRPr="00E27C53">
        <w:rPr>
          <w:rFonts w:ascii="Times New Roman" w:hAnsi="Times New Roman" w:cs="Times New Roman"/>
          <w:spacing w:val="-4"/>
          <w:sz w:val="28"/>
          <w:szCs w:val="28"/>
        </w:rPr>
        <w:br w:type="page"/>
      </w:r>
    </w:p>
    <w:p w:rsidR="003E3EDB" w:rsidRDefault="003E3EDB" w:rsidP="00AF17A9">
      <w:pPr>
        <w:spacing w:after="0" w:line="312" w:lineRule="auto"/>
        <w:jc w:val="both"/>
        <w:rPr>
          <w:rFonts w:ascii="Times New Roman" w:hAnsi="Times New Roman" w:cs="Times New Roman"/>
          <w:sz w:val="28"/>
          <w:szCs w:val="28"/>
        </w:rPr>
        <w:sectPr w:rsidR="003E3EDB" w:rsidSect="00D81507">
          <w:pgSz w:w="11906" w:h="16838"/>
          <w:pgMar w:top="1134" w:right="850" w:bottom="1134" w:left="1701" w:header="708" w:footer="708" w:gutter="0"/>
          <w:pgNumType w:start="119"/>
          <w:cols w:space="708"/>
          <w:titlePg/>
          <w:docGrid w:linePitch="360"/>
        </w:sectPr>
      </w:pPr>
    </w:p>
    <w:p w:rsidR="00AF17A9" w:rsidRDefault="00AF17A9" w:rsidP="00AF17A9">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3.9</w:t>
      </w:r>
    </w:p>
    <w:p w:rsidR="00626F94" w:rsidRDefault="006B5945" w:rsidP="00AF17A9">
      <w:pPr>
        <w:spacing w:after="0" w:line="312" w:lineRule="auto"/>
        <w:jc w:val="center"/>
        <w:rPr>
          <w:rFonts w:ascii="Times New Roman" w:hAnsi="Times New Roman" w:cs="Times New Roman"/>
          <w:sz w:val="28"/>
          <w:szCs w:val="28"/>
        </w:rPr>
      </w:pPr>
      <w:r w:rsidRPr="006B5945">
        <w:rPr>
          <w:rFonts w:ascii="Times New Roman" w:hAnsi="Times New Roman" w:cs="Times New Roman"/>
          <w:sz w:val="28"/>
          <w:szCs w:val="28"/>
        </w:rPr>
        <w:t>Оценка параметров официальной информации о состоянии конкурентной среды в Чувашской Республике, размещаемой в сети «Интернет», %</w:t>
      </w:r>
    </w:p>
    <w:tbl>
      <w:tblPr>
        <w:tblW w:w="5000" w:type="pct"/>
        <w:tblLook w:val="04A0" w:firstRow="1" w:lastRow="0" w:firstColumn="1" w:lastColumn="0" w:noHBand="0" w:noVBand="1"/>
      </w:tblPr>
      <w:tblGrid>
        <w:gridCol w:w="1696"/>
        <w:gridCol w:w="506"/>
        <w:gridCol w:w="524"/>
        <w:gridCol w:w="524"/>
        <w:gridCol w:w="524"/>
        <w:gridCol w:w="524"/>
        <w:gridCol w:w="524"/>
        <w:gridCol w:w="524"/>
        <w:gridCol w:w="524"/>
        <w:gridCol w:w="524"/>
        <w:gridCol w:w="524"/>
        <w:gridCol w:w="524"/>
        <w:gridCol w:w="525"/>
        <w:gridCol w:w="525"/>
        <w:gridCol w:w="525"/>
        <w:gridCol w:w="525"/>
        <w:gridCol w:w="525"/>
        <w:gridCol w:w="525"/>
        <w:gridCol w:w="525"/>
        <w:gridCol w:w="525"/>
        <w:gridCol w:w="525"/>
        <w:gridCol w:w="525"/>
        <w:gridCol w:w="525"/>
        <w:gridCol w:w="525"/>
        <w:gridCol w:w="525"/>
        <w:gridCol w:w="519"/>
      </w:tblGrid>
      <w:tr w:rsidR="00846726" w:rsidRPr="00846726" w:rsidTr="00FC7CC3">
        <w:trPr>
          <w:trHeight w:val="2697"/>
        </w:trPr>
        <w:tc>
          <w:tcPr>
            <w:tcW w:w="5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Параметры оценки официальной информации</w:t>
            </w:r>
          </w:p>
        </w:tc>
        <w:tc>
          <w:tcPr>
            <w:tcW w:w="871" w:type="pct"/>
            <w:gridSpan w:val="5"/>
            <w:tcBorders>
              <w:top w:val="single" w:sz="8" w:space="0" w:color="auto"/>
              <w:left w:val="nil"/>
              <w:bottom w:val="single" w:sz="8" w:space="0" w:color="auto"/>
              <w:right w:val="single" w:sz="8" w:space="0" w:color="000000"/>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Удовлетворительное</w:t>
            </w:r>
          </w:p>
        </w:tc>
        <w:tc>
          <w:tcPr>
            <w:tcW w:w="890" w:type="pct"/>
            <w:gridSpan w:val="5"/>
            <w:tcBorders>
              <w:top w:val="single" w:sz="8" w:space="0" w:color="auto"/>
              <w:left w:val="nil"/>
              <w:bottom w:val="single" w:sz="8" w:space="0" w:color="auto"/>
              <w:right w:val="single" w:sz="8" w:space="0" w:color="000000"/>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Скорее удовлетворительное</w:t>
            </w:r>
          </w:p>
        </w:tc>
        <w:tc>
          <w:tcPr>
            <w:tcW w:w="890" w:type="pct"/>
            <w:gridSpan w:val="5"/>
            <w:tcBorders>
              <w:top w:val="single" w:sz="8" w:space="0" w:color="auto"/>
              <w:left w:val="nil"/>
              <w:bottom w:val="single" w:sz="8" w:space="0" w:color="auto"/>
              <w:right w:val="single" w:sz="8" w:space="0" w:color="000000"/>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Скорее не удовлетворительное</w:t>
            </w:r>
          </w:p>
        </w:tc>
        <w:tc>
          <w:tcPr>
            <w:tcW w:w="890" w:type="pct"/>
            <w:gridSpan w:val="5"/>
            <w:tcBorders>
              <w:top w:val="single" w:sz="8" w:space="0" w:color="auto"/>
              <w:left w:val="nil"/>
              <w:bottom w:val="single" w:sz="8" w:space="0" w:color="auto"/>
              <w:right w:val="single" w:sz="8" w:space="0" w:color="000000"/>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Неудовлетворительное</w:t>
            </w:r>
          </w:p>
        </w:tc>
        <w:tc>
          <w:tcPr>
            <w:tcW w:w="890" w:type="pct"/>
            <w:gridSpan w:val="5"/>
            <w:tcBorders>
              <w:top w:val="single" w:sz="8" w:space="0" w:color="auto"/>
              <w:left w:val="nil"/>
              <w:bottom w:val="single" w:sz="8" w:space="0" w:color="auto"/>
              <w:right w:val="single" w:sz="8" w:space="0" w:color="000000"/>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Затрудняюсь ответить</w:t>
            </w:r>
          </w:p>
        </w:tc>
      </w:tr>
      <w:tr w:rsidR="00846726" w:rsidRPr="00846726" w:rsidTr="00846726">
        <w:trPr>
          <w:trHeight w:val="996"/>
        </w:trPr>
        <w:tc>
          <w:tcPr>
            <w:tcW w:w="571" w:type="pct"/>
            <w:vMerge/>
            <w:tcBorders>
              <w:top w:val="single" w:sz="8" w:space="0" w:color="auto"/>
              <w:left w:val="single" w:sz="8" w:space="0" w:color="auto"/>
              <w:bottom w:val="single" w:sz="8" w:space="0" w:color="000000"/>
              <w:right w:val="single" w:sz="8" w:space="0" w:color="auto"/>
            </w:tcBorders>
            <w:vAlign w:val="center"/>
            <w:hideMark/>
          </w:tcPr>
          <w:p w:rsidR="00846726" w:rsidRPr="00846726" w:rsidRDefault="00846726" w:rsidP="00846726">
            <w:pPr>
              <w:spacing w:after="0" w:line="240" w:lineRule="auto"/>
              <w:rPr>
                <w:rFonts w:ascii="Times New Roman" w:eastAsia="Times New Roman" w:hAnsi="Times New Roman" w:cs="Times New Roman"/>
                <w:b/>
                <w:bCs/>
                <w:color w:val="000000"/>
                <w:sz w:val="24"/>
                <w:szCs w:val="24"/>
                <w:lang w:eastAsia="ru-RU"/>
              </w:rPr>
            </w:pPr>
          </w:p>
        </w:tc>
        <w:tc>
          <w:tcPr>
            <w:tcW w:w="159" w:type="pct"/>
            <w:tcBorders>
              <w:top w:val="nil"/>
              <w:left w:val="nil"/>
              <w:bottom w:val="nil"/>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2023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2022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2021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2020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2019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2023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2022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2021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2020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2019 г.</w:t>
            </w:r>
          </w:p>
        </w:tc>
        <w:tc>
          <w:tcPr>
            <w:tcW w:w="178" w:type="pct"/>
            <w:tcBorders>
              <w:top w:val="nil"/>
              <w:left w:val="nil"/>
              <w:bottom w:val="nil"/>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2023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2022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2021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2020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2019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2023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 xml:space="preserve">2022 г. </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2021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2020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2019 г.</w:t>
            </w:r>
          </w:p>
        </w:tc>
        <w:tc>
          <w:tcPr>
            <w:tcW w:w="178" w:type="pct"/>
            <w:tcBorders>
              <w:top w:val="nil"/>
              <w:left w:val="nil"/>
              <w:bottom w:val="nil"/>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2023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2022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2021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2020 г.</w:t>
            </w:r>
          </w:p>
        </w:tc>
        <w:tc>
          <w:tcPr>
            <w:tcW w:w="178" w:type="pct"/>
            <w:tcBorders>
              <w:top w:val="nil"/>
              <w:left w:val="nil"/>
              <w:bottom w:val="single" w:sz="8" w:space="0" w:color="auto"/>
              <w:right w:val="single" w:sz="8" w:space="0" w:color="auto"/>
            </w:tcBorders>
            <w:shd w:val="clear" w:color="auto" w:fill="auto"/>
            <w:textDirection w:val="btLr"/>
            <w:vAlign w:val="center"/>
            <w:hideMark/>
          </w:tcPr>
          <w:p w:rsidR="00846726" w:rsidRPr="00846726" w:rsidRDefault="00846726" w:rsidP="00846726">
            <w:pPr>
              <w:spacing w:after="0" w:line="240" w:lineRule="auto"/>
              <w:jc w:val="center"/>
              <w:rPr>
                <w:rFonts w:ascii="Times New Roman" w:eastAsia="Times New Roman" w:hAnsi="Times New Roman" w:cs="Times New Roman"/>
                <w:b/>
                <w:bCs/>
                <w:color w:val="000000"/>
                <w:sz w:val="24"/>
                <w:szCs w:val="24"/>
                <w:lang w:eastAsia="ru-RU"/>
              </w:rPr>
            </w:pPr>
            <w:r w:rsidRPr="00846726">
              <w:rPr>
                <w:rFonts w:ascii="Times New Roman" w:eastAsia="Times New Roman" w:hAnsi="Times New Roman" w:cs="Times New Roman"/>
                <w:b/>
                <w:bCs/>
                <w:color w:val="000000"/>
                <w:sz w:val="24"/>
                <w:szCs w:val="24"/>
                <w:lang w:eastAsia="ru-RU"/>
              </w:rPr>
              <w:t>2019 г.</w:t>
            </w:r>
          </w:p>
        </w:tc>
      </w:tr>
      <w:tr w:rsidR="00846726" w:rsidRPr="00846726" w:rsidTr="00FC7CC3">
        <w:trPr>
          <w:cantSplit/>
          <w:trHeight w:val="806"/>
        </w:trPr>
        <w:tc>
          <w:tcPr>
            <w:tcW w:w="571" w:type="pct"/>
            <w:tcBorders>
              <w:top w:val="nil"/>
              <w:left w:val="single" w:sz="8" w:space="0" w:color="auto"/>
              <w:bottom w:val="single" w:sz="4" w:space="0" w:color="auto"/>
              <w:right w:val="nil"/>
            </w:tcBorders>
            <w:shd w:val="clear" w:color="auto" w:fill="auto"/>
            <w:vAlign w:val="center"/>
            <w:hideMark/>
          </w:tcPr>
          <w:p w:rsidR="00846726" w:rsidRPr="00846726" w:rsidRDefault="00846726" w:rsidP="00846726">
            <w:pPr>
              <w:spacing w:after="0" w:line="240" w:lineRule="auto"/>
              <w:rPr>
                <w:rFonts w:ascii="Times New Roman" w:eastAsia="Times New Roman" w:hAnsi="Times New Roman" w:cs="Times New Roman"/>
                <w:color w:val="000000"/>
                <w:sz w:val="24"/>
                <w:szCs w:val="24"/>
                <w:lang w:eastAsia="ru-RU"/>
              </w:rPr>
            </w:pPr>
            <w:r w:rsidRPr="00846726">
              <w:rPr>
                <w:rFonts w:ascii="Times New Roman" w:eastAsia="Times New Roman" w:hAnsi="Times New Roman" w:cs="Times New Roman"/>
                <w:color w:val="000000"/>
                <w:sz w:val="24"/>
                <w:szCs w:val="24"/>
                <w:lang w:eastAsia="ru-RU"/>
              </w:rPr>
              <w:t>Уровень доступности</w:t>
            </w:r>
          </w:p>
        </w:tc>
        <w:tc>
          <w:tcPr>
            <w:tcW w:w="159" w:type="pct"/>
            <w:tcBorders>
              <w:top w:val="single" w:sz="8" w:space="0" w:color="auto"/>
              <w:left w:val="single" w:sz="8" w:space="0" w:color="auto"/>
              <w:bottom w:val="single" w:sz="4" w:space="0" w:color="auto"/>
              <w:right w:val="single" w:sz="8" w:space="0" w:color="auto"/>
            </w:tcBorders>
            <w:shd w:val="clear" w:color="auto" w:fill="auto"/>
            <w:textDirection w:val="btLr"/>
            <w:vAlign w:val="bottom"/>
            <w:hideMark/>
          </w:tcPr>
          <w:p w:rsidR="00846726" w:rsidRPr="00FC7CC3" w:rsidRDefault="00FC7CC3" w:rsidP="00FC7CC3">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36,1</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36,2</w:t>
            </w:r>
          </w:p>
        </w:tc>
        <w:tc>
          <w:tcPr>
            <w:tcW w:w="178" w:type="pct"/>
            <w:tcBorders>
              <w:top w:val="nil"/>
              <w:left w:val="single" w:sz="8" w:space="0" w:color="auto"/>
              <w:bottom w:val="single" w:sz="4"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41,2</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47,9</w:t>
            </w:r>
          </w:p>
        </w:tc>
        <w:tc>
          <w:tcPr>
            <w:tcW w:w="178" w:type="pct"/>
            <w:tcBorders>
              <w:top w:val="nil"/>
              <w:left w:val="single" w:sz="8" w:space="0" w:color="auto"/>
              <w:bottom w:val="single" w:sz="4"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37,7</w:t>
            </w:r>
          </w:p>
        </w:tc>
        <w:tc>
          <w:tcPr>
            <w:tcW w:w="178" w:type="pct"/>
            <w:tcBorders>
              <w:top w:val="nil"/>
              <w:left w:val="nil"/>
              <w:bottom w:val="single" w:sz="4" w:space="0" w:color="auto"/>
              <w:right w:val="single" w:sz="8" w:space="0" w:color="auto"/>
            </w:tcBorders>
            <w:shd w:val="clear" w:color="auto" w:fill="auto"/>
            <w:noWrap/>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28,9</w:t>
            </w:r>
          </w:p>
        </w:tc>
        <w:tc>
          <w:tcPr>
            <w:tcW w:w="178" w:type="pct"/>
            <w:tcBorders>
              <w:top w:val="nil"/>
              <w:left w:val="nil"/>
              <w:bottom w:val="single" w:sz="4"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34,3</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30,8</w:t>
            </w:r>
          </w:p>
        </w:tc>
        <w:tc>
          <w:tcPr>
            <w:tcW w:w="178" w:type="pct"/>
            <w:tcBorders>
              <w:top w:val="nil"/>
              <w:left w:val="single" w:sz="8" w:space="0" w:color="auto"/>
              <w:bottom w:val="single" w:sz="4"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27,7</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29,2</w:t>
            </w:r>
          </w:p>
        </w:tc>
        <w:tc>
          <w:tcPr>
            <w:tcW w:w="178"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10,3</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4,1</w:t>
            </w:r>
          </w:p>
        </w:tc>
        <w:tc>
          <w:tcPr>
            <w:tcW w:w="178" w:type="pct"/>
            <w:tcBorders>
              <w:top w:val="nil"/>
              <w:left w:val="single" w:sz="8" w:space="0" w:color="auto"/>
              <w:bottom w:val="single" w:sz="4"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8,5</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3,7</w:t>
            </w:r>
          </w:p>
        </w:tc>
        <w:tc>
          <w:tcPr>
            <w:tcW w:w="178" w:type="pct"/>
            <w:tcBorders>
              <w:top w:val="nil"/>
              <w:left w:val="single" w:sz="8" w:space="0" w:color="auto"/>
              <w:bottom w:val="single" w:sz="4"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6,9</w:t>
            </w:r>
          </w:p>
        </w:tc>
        <w:tc>
          <w:tcPr>
            <w:tcW w:w="178" w:type="pct"/>
            <w:tcBorders>
              <w:top w:val="nil"/>
              <w:left w:val="nil"/>
              <w:bottom w:val="single" w:sz="4" w:space="0" w:color="auto"/>
              <w:right w:val="single" w:sz="8" w:space="0" w:color="auto"/>
            </w:tcBorders>
            <w:shd w:val="clear" w:color="auto" w:fill="auto"/>
            <w:noWrap/>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8,9</w:t>
            </w:r>
          </w:p>
        </w:tc>
        <w:tc>
          <w:tcPr>
            <w:tcW w:w="178" w:type="pct"/>
            <w:tcBorders>
              <w:top w:val="nil"/>
              <w:left w:val="nil"/>
              <w:bottom w:val="single" w:sz="4" w:space="0" w:color="auto"/>
              <w:right w:val="single" w:sz="8" w:space="0" w:color="auto"/>
            </w:tcBorders>
            <w:shd w:val="clear" w:color="auto" w:fill="auto"/>
            <w:textDirection w:val="btLr"/>
            <w:vAlign w:val="bottom"/>
            <w:hideMark/>
          </w:tcPr>
          <w:p w:rsidR="00846726" w:rsidRPr="00FC7CC3" w:rsidRDefault="00FC7CC3" w:rsidP="00FC7CC3">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4,9</w:t>
            </w:r>
          </w:p>
        </w:tc>
        <w:tc>
          <w:tcPr>
            <w:tcW w:w="178" w:type="pct"/>
            <w:tcBorders>
              <w:top w:val="nil"/>
              <w:left w:val="single" w:sz="8" w:space="0" w:color="auto"/>
              <w:bottom w:val="single" w:sz="4"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1,3</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7,2</w:t>
            </w:r>
          </w:p>
        </w:tc>
        <w:tc>
          <w:tcPr>
            <w:tcW w:w="178"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15,8</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21</w:t>
            </w:r>
          </w:p>
        </w:tc>
        <w:tc>
          <w:tcPr>
            <w:tcW w:w="178" w:type="pct"/>
            <w:tcBorders>
              <w:top w:val="nil"/>
              <w:left w:val="single" w:sz="8" w:space="0" w:color="auto"/>
              <w:bottom w:val="single" w:sz="4"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14,6</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FC7CC3" w:rsidP="00FC7CC3">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19,4</w:t>
            </w:r>
          </w:p>
        </w:tc>
        <w:tc>
          <w:tcPr>
            <w:tcW w:w="178" w:type="pct"/>
            <w:tcBorders>
              <w:top w:val="nil"/>
              <w:left w:val="single" w:sz="8" w:space="0" w:color="auto"/>
              <w:bottom w:val="single" w:sz="4" w:space="0" w:color="auto"/>
              <w:right w:val="single" w:sz="8" w:space="0" w:color="auto"/>
            </w:tcBorders>
            <w:shd w:val="clear" w:color="auto" w:fill="auto"/>
            <w:textDirection w:val="btLr"/>
            <w:vAlign w:val="center"/>
            <w:hideMark/>
          </w:tcPr>
          <w:p w:rsidR="00846726" w:rsidRPr="00FC7CC3" w:rsidRDefault="00FC7CC3" w:rsidP="00FC7CC3">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w:t>
            </w:r>
          </w:p>
        </w:tc>
      </w:tr>
      <w:tr w:rsidR="00846726" w:rsidRPr="00846726" w:rsidTr="00FC7CC3">
        <w:trPr>
          <w:cantSplit/>
          <w:trHeight w:val="701"/>
        </w:trPr>
        <w:tc>
          <w:tcPr>
            <w:tcW w:w="571" w:type="pct"/>
            <w:tcBorders>
              <w:top w:val="nil"/>
              <w:left w:val="single" w:sz="8" w:space="0" w:color="auto"/>
              <w:bottom w:val="single" w:sz="4" w:space="0" w:color="auto"/>
              <w:right w:val="nil"/>
            </w:tcBorders>
            <w:shd w:val="clear" w:color="auto" w:fill="auto"/>
            <w:vAlign w:val="center"/>
            <w:hideMark/>
          </w:tcPr>
          <w:p w:rsidR="00846726" w:rsidRPr="00846726" w:rsidRDefault="00846726" w:rsidP="00846726">
            <w:pPr>
              <w:spacing w:after="0" w:line="240" w:lineRule="auto"/>
              <w:rPr>
                <w:rFonts w:ascii="Times New Roman" w:eastAsia="Times New Roman" w:hAnsi="Times New Roman" w:cs="Times New Roman"/>
                <w:color w:val="000000"/>
                <w:sz w:val="24"/>
                <w:szCs w:val="24"/>
                <w:lang w:eastAsia="ru-RU"/>
              </w:rPr>
            </w:pPr>
            <w:r w:rsidRPr="00846726">
              <w:rPr>
                <w:rFonts w:ascii="Times New Roman" w:eastAsia="Times New Roman" w:hAnsi="Times New Roman" w:cs="Times New Roman"/>
                <w:color w:val="000000"/>
                <w:sz w:val="24"/>
                <w:szCs w:val="24"/>
                <w:lang w:eastAsia="ru-RU"/>
              </w:rPr>
              <w:t xml:space="preserve">Уровень понятности </w:t>
            </w:r>
          </w:p>
        </w:tc>
        <w:tc>
          <w:tcPr>
            <w:tcW w:w="159" w:type="pct"/>
            <w:tcBorders>
              <w:top w:val="nil"/>
              <w:left w:val="single" w:sz="8" w:space="0" w:color="auto"/>
              <w:bottom w:val="single" w:sz="4" w:space="0" w:color="auto"/>
              <w:right w:val="single" w:sz="8" w:space="0" w:color="auto"/>
            </w:tcBorders>
            <w:shd w:val="clear" w:color="auto" w:fill="auto"/>
            <w:textDirection w:val="btLr"/>
            <w:vAlign w:val="bottom"/>
            <w:hideMark/>
          </w:tcPr>
          <w:p w:rsidR="00846726" w:rsidRPr="00FC7CC3" w:rsidRDefault="00FC7CC3" w:rsidP="00FC7CC3">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33,6</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34,7</w:t>
            </w:r>
          </w:p>
        </w:tc>
        <w:tc>
          <w:tcPr>
            <w:tcW w:w="178" w:type="pct"/>
            <w:tcBorders>
              <w:top w:val="nil"/>
              <w:left w:val="single" w:sz="8" w:space="0" w:color="auto"/>
              <w:bottom w:val="single" w:sz="4"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41</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45,8</w:t>
            </w:r>
          </w:p>
        </w:tc>
        <w:tc>
          <w:tcPr>
            <w:tcW w:w="178" w:type="pct"/>
            <w:tcBorders>
              <w:top w:val="nil"/>
              <w:left w:val="single" w:sz="8" w:space="0" w:color="auto"/>
              <w:bottom w:val="single" w:sz="4" w:space="0" w:color="auto"/>
              <w:right w:val="single" w:sz="8" w:space="0" w:color="auto"/>
            </w:tcBorders>
            <w:shd w:val="clear" w:color="auto" w:fill="auto"/>
            <w:textDirection w:val="btLr"/>
            <w:vAlign w:val="bottom"/>
            <w:hideMark/>
          </w:tcPr>
          <w:p w:rsidR="00846726" w:rsidRPr="00FC7CC3" w:rsidRDefault="00FC7CC3" w:rsidP="00FC7CC3">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35,7</w:t>
            </w:r>
          </w:p>
        </w:tc>
        <w:tc>
          <w:tcPr>
            <w:tcW w:w="178" w:type="pct"/>
            <w:tcBorders>
              <w:top w:val="nil"/>
              <w:left w:val="nil"/>
              <w:bottom w:val="single" w:sz="4" w:space="0" w:color="auto"/>
              <w:right w:val="single" w:sz="8" w:space="0" w:color="auto"/>
            </w:tcBorders>
            <w:shd w:val="clear" w:color="auto" w:fill="auto"/>
            <w:noWrap/>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30,2</w:t>
            </w:r>
          </w:p>
        </w:tc>
        <w:tc>
          <w:tcPr>
            <w:tcW w:w="178" w:type="pct"/>
            <w:tcBorders>
              <w:top w:val="nil"/>
              <w:left w:val="nil"/>
              <w:bottom w:val="single" w:sz="4"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36,1</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32,8</w:t>
            </w:r>
          </w:p>
        </w:tc>
        <w:tc>
          <w:tcPr>
            <w:tcW w:w="178" w:type="pct"/>
            <w:tcBorders>
              <w:top w:val="nil"/>
              <w:left w:val="single" w:sz="8" w:space="0" w:color="auto"/>
              <w:bottom w:val="single" w:sz="4"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31,3</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FC7CC3" w:rsidP="00FC7CC3">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29,2</w:t>
            </w:r>
          </w:p>
        </w:tc>
        <w:tc>
          <w:tcPr>
            <w:tcW w:w="178"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8,7</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5,1</w:t>
            </w:r>
          </w:p>
        </w:tc>
        <w:tc>
          <w:tcPr>
            <w:tcW w:w="178" w:type="pct"/>
            <w:tcBorders>
              <w:top w:val="nil"/>
              <w:left w:val="single" w:sz="8" w:space="0" w:color="auto"/>
              <w:bottom w:val="single" w:sz="4"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7,5</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2,6</w:t>
            </w:r>
          </w:p>
        </w:tc>
        <w:tc>
          <w:tcPr>
            <w:tcW w:w="178" w:type="pct"/>
            <w:tcBorders>
              <w:top w:val="nil"/>
              <w:left w:val="single" w:sz="8" w:space="0" w:color="auto"/>
              <w:bottom w:val="single" w:sz="4"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8,2</w:t>
            </w:r>
          </w:p>
        </w:tc>
        <w:tc>
          <w:tcPr>
            <w:tcW w:w="178" w:type="pct"/>
            <w:tcBorders>
              <w:top w:val="nil"/>
              <w:left w:val="nil"/>
              <w:bottom w:val="single" w:sz="4" w:space="0" w:color="auto"/>
              <w:right w:val="single" w:sz="8" w:space="0" w:color="auto"/>
            </w:tcBorders>
            <w:shd w:val="clear" w:color="auto" w:fill="auto"/>
            <w:noWrap/>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9,3</w:t>
            </w:r>
          </w:p>
        </w:tc>
        <w:tc>
          <w:tcPr>
            <w:tcW w:w="178" w:type="pct"/>
            <w:tcBorders>
              <w:top w:val="nil"/>
              <w:left w:val="nil"/>
              <w:bottom w:val="single" w:sz="4"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3,7</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4,4</w:t>
            </w:r>
          </w:p>
        </w:tc>
        <w:tc>
          <w:tcPr>
            <w:tcW w:w="178" w:type="pct"/>
            <w:tcBorders>
              <w:top w:val="nil"/>
              <w:left w:val="single" w:sz="8" w:space="0" w:color="auto"/>
              <w:bottom w:val="single" w:sz="4"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0,9</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7,7</w:t>
            </w:r>
          </w:p>
        </w:tc>
        <w:tc>
          <w:tcPr>
            <w:tcW w:w="178"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18,2</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20,4</w:t>
            </w:r>
          </w:p>
        </w:tc>
        <w:tc>
          <w:tcPr>
            <w:tcW w:w="178" w:type="pct"/>
            <w:tcBorders>
              <w:top w:val="nil"/>
              <w:left w:val="single" w:sz="8" w:space="0" w:color="auto"/>
              <w:bottom w:val="single" w:sz="4"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14,3</w:t>
            </w:r>
          </w:p>
        </w:tc>
        <w:tc>
          <w:tcPr>
            <w:tcW w:w="178" w:type="pct"/>
            <w:tcBorders>
              <w:top w:val="nil"/>
              <w:left w:val="nil"/>
              <w:bottom w:val="single" w:sz="4" w:space="0" w:color="auto"/>
              <w:right w:val="nil"/>
            </w:tcBorders>
            <w:shd w:val="clear" w:color="auto" w:fill="auto"/>
            <w:textDirection w:val="btLr"/>
            <w:vAlign w:val="bottom"/>
            <w:hideMark/>
          </w:tcPr>
          <w:p w:rsidR="00846726" w:rsidRPr="00FC7CC3" w:rsidRDefault="00FC7CC3" w:rsidP="00FC7CC3">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19,4</w:t>
            </w:r>
          </w:p>
        </w:tc>
        <w:tc>
          <w:tcPr>
            <w:tcW w:w="178" w:type="pct"/>
            <w:tcBorders>
              <w:top w:val="nil"/>
              <w:left w:val="single" w:sz="8" w:space="0" w:color="auto"/>
              <w:bottom w:val="single" w:sz="4" w:space="0" w:color="auto"/>
              <w:right w:val="single" w:sz="8" w:space="0" w:color="auto"/>
            </w:tcBorders>
            <w:shd w:val="clear" w:color="auto" w:fill="auto"/>
            <w:textDirection w:val="btLr"/>
            <w:vAlign w:val="center"/>
            <w:hideMark/>
          </w:tcPr>
          <w:p w:rsidR="00846726" w:rsidRPr="00FC7CC3" w:rsidRDefault="00FC7CC3" w:rsidP="00FC7CC3">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w:t>
            </w:r>
          </w:p>
        </w:tc>
      </w:tr>
      <w:tr w:rsidR="00846726" w:rsidRPr="00846726" w:rsidTr="00FC7CC3">
        <w:trPr>
          <w:cantSplit/>
          <w:trHeight w:val="683"/>
        </w:trPr>
        <w:tc>
          <w:tcPr>
            <w:tcW w:w="571" w:type="pct"/>
            <w:tcBorders>
              <w:top w:val="nil"/>
              <w:left w:val="single" w:sz="8" w:space="0" w:color="auto"/>
              <w:bottom w:val="single" w:sz="8" w:space="0" w:color="auto"/>
              <w:right w:val="nil"/>
            </w:tcBorders>
            <w:shd w:val="clear" w:color="auto" w:fill="auto"/>
            <w:vAlign w:val="center"/>
            <w:hideMark/>
          </w:tcPr>
          <w:p w:rsidR="00846726" w:rsidRPr="00846726" w:rsidRDefault="00846726" w:rsidP="00846726">
            <w:pPr>
              <w:spacing w:after="0" w:line="240" w:lineRule="auto"/>
              <w:rPr>
                <w:rFonts w:ascii="Times New Roman" w:eastAsia="Times New Roman" w:hAnsi="Times New Roman" w:cs="Times New Roman"/>
                <w:color w:val="000000"/>
                <w:sz w:val="24"/>
                <w:szCs w:val="24"/>
                <w:lang w:eastAsia="ru-RU"/>
              </w:rPr>
            </w:pPr>
            <w:r w:rsidRPr="00846726">
              <w:rPr>
                <w:rFonts w:ascii="Times New Roman" w:eastAsia="Times New Roman" w:hAnsi="Times New Roman" w:cs="Times New Roman"/>
                <w:color w:val="000000"/>
                <w:sz w:val="24"/>
                <w:szCs w:val="24"/>
                <w:lang w:eastAsia="ru-RU"/>
              </w:rPr>
              <w:t>Удобство получения</w:t>
            </w:r>
          </w:p>
        </w:tc>
        <w:tc>
          <w:tcPr>
            <w:tcW w:w="159" w:type="pct"/>
            <w:tcBorders>
              <w:top w:val="nil"/>
              <w:left w:val="single" w:sz="8" w:space="0" w:color="auto"/>
              <w:bottom w:val="single" w:sz="8"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34,9</w:t>
            </w:r>
          </w:p>
        </w:tc>
        <w:tc>
          <w:tcPr>
            <w:tcW w:w="178" w:type="pct"/>
            <w:tcBorders>
              <w:top w:val="nil"/>
              <w:left w:val="nil"/>
              <w:bottom w:val="single" w:sz="8"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35,9</w:t>
            </w:r>
          </w:p>
        </w:tc>
        <w:tc>
          <w:tcPr>
            <w:tcW w:w="178" w:type="pct"/>
            <w:tcBorders>
              <w:top w:val="nil"/>
              <w:left w:val="single" w:sz="8" w:space="0" w:color="auto"/>
              <w:bottom w:val="single" w:sz="8"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40,8</w:t>
            </w:r>
          </w:p>
        </w:tc>
        <w:tc>
          <w:tcPr>
            <w:tcW w:w="178" w:type="pct"/>
            <w:tcBorders>
              <w:top w:val="nil"/>
              <w:left w:val="nil"/>
              <w:bottom w:val="single" w:sz="8"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51,5</w:t>
            </w:r>
          </w:p>
        </w:tc>
        <w:tc>
          <w:tcPr>
            <w:tcW w:w="178" w:type="pct"/>
            <w:tcBorders>
              <w:top w:val="nil"/>
              <w:left w:val="single" w:sz="8" w:space="0" w:color="auto"/>
              <w:bottom w:val="single" w:sz="8" w:space="0" w:color="auto"/>
              <w:right w:val="single" w:sz="8" w:space="0" w:color="auto"/>
            </w:tcBorders>
            <w:shd w:val="clear" w:color="auto" w:fill="auto"/>
            <w:textDirection w:val="btLr"/>
            <w:vAlign w:val="bottom"/>
            <w:hideMark/>
          </w:tcPr>
          <w:p w:rsidR="00846726" w:rsidRPr="00FC7CC3" w:rsidRDefault="00FC7CC3" w:rsidP="00FC7CC3">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36,2</w:t>
            </w:r>
          </w:p>
        </w:tc>
        <w:tc>
          <w:tcPr>
            <w:tcW w:w="178" w:type="pct"/>
            <w:tcBorders>
              <w:top w:val="nil"/>
              <w:left w:val="nil"/>
              <w:bottom w:val="single" w:sz="8" w:space="0" w:color="auto"/>
              <w:right w:val="single" w:sz="8" w:space="0" w:color="auto"/>
            </w:tcBorders>
            <w:shd w:val="clear" w:color="auto" w:fill="auto"/>
            <w:noWrap/>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29,4</w:t>
            </w:r>
          </w:p>
        </w:tc>
        <w:tc>
          <w:tcPr>
            <w:tcW w:w="178" w:type="pct"/>
            <w:tcBorders>
              <w:top w:val="nil"/>
              <w:left w:val="nil"/>
              <w:bottom w:val="single" w:sz="8"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35,4</w:t>
            </w:r>
          </w:p>
        </w:tc>
        <w:tc>
          <w:tcPr>
            <w:tcW w:w="178" w:type="pct"/>
            <w:tcBorders>
              <w:top w:val="nil"/>
              <w:left w:val="nil"/>
              <w:bottom w:val="single" w:sz="8"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31,8</w:t>
            </w:r>
          </w:p>
        </w:tc>
        <w:tc>
          <w:tcPr>
            <w:tcW w:w="178" w:type="pct"/>
            <w:tcBorders>
              <w:top w:val="nil"/>
              <w:left w:val="single" w:sz="8" w:space="0" w:color="auto"/>
              <w:bottom w:val="single" w:sz="8"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24,9</w:t>
            </w:r>
          </w:p>
        </w:tc>
        <w:tc>
          <w:tcPr>
            <w:tcW w:w="178" w:type="pct"/>
            <w:tcBorders>
              <w:top w:val="nil"/>
              <w:left w:val="nil"/>
              <w:bottom w:val="single" w:sz="8"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29,6</w:t>
            </w:r>
          </w:p>
        </w:tc>
        <w:tc>
          <w:tcPr>
            <w:tcW w:w="178"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9,2</w:t>
            </w:r>
          </w:p>
        </w:tc>
        <w:tc>
          <w:tcPr>
            <w:tcW w:w="178" w:type="pct"/>
            <w:tcBorders>
              <w:top w:val="nil"/>
              <w:left w:val="nil"/>
              <w:bottom w:val="single" w:sz="8"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5,6</w:t>
            </w:r>
          </w:p>
        </w:tc>
        <w:tc>
          <w:tcPr>
            <w:tcW w:w="178" w:type="pct"/>
            <w:tcBorders>
              <w:top w:val="nil"/>
              <w:left w:val="single" w:sz="8" w:space="0" w:color="auto"/>
              <w:bottom w:val="single" w:sz="8"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9,5</w:t>
            </w:r>
          </w:p>
        </w:tc>
        <w:tc>
          <w:tcPr>
            <w:tcW w:w="178" w:type="pct"/>
            <w:tcBorders>
              <w:top w:val="nil"/>
              <w:left w:val="nil"/>
              <w:bottom w:val="single" w:sz="8"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2,1</w:t>
            </w:r>
          </w:p>
        </w:tc>
        <w:tc>
          <w:tcPr>
            <w:tcW w:w="178" w:type="pct"/>
            <w:tcBorders>
              <w:top w:val="nil"/>
              <w:left w:val="single" w:sz="8" w:space="0" w:color="auto"/>
              <w:bottom w:val="single" w:sz="8" w:space="0" w:color="auto"/>
              <w:right w:val="single" w:sz="8" w:space="0" w:color="auto"/>
            </w:tcBorders>
            <w:shd w:val="clear" w:color="auto" w:fill="auto"/>
            <w:textDirection w:val="btLr"/>
            <w:vAlign w:val="bottom"/>
            <w:hideMark/>
          </w:tcPr>
          <w:p w:rsidR="00846726" w:rsidRPr="00FC7CC3" w:rsidRDefault="00FC7CC3" w:rsidP="00FC7CC3">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178" w:type="pct"/>
            <w:tcBorders>
              <w:top w:val="nil"/>
              <w:left w:val="nil"/>
              <w:bottom w:val="single" w:sz="8" w:space="0" w:color="auto"/>
              <w:right w:val="single" w:sz="8" w:space="0" w:color="auto"/>
            </w:tcBorders>
            <w:shd w:val="clear" w:color="auto" w:fill="auto"/>
            <w:noWrap/>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8,8</w:t>
            </w:r>
          </w:p>
        </w:tc>
        <w:tc>
          <w:tcPr>
            <w:tcW w:w="178" w:type="pct"/>
            <w:tcBorders>
              <w:top w:val="nil"/>
              <w:left w:val="nil"/>
              <w:bottom w:val="single" w:sz="8" w:space="0" w:color="auto"/>
              <w:right w:val="single" w:sz="8" w:space="0" w:color="auto"/>
            </w:tcBorders>
            <w:shd w:val="clear" w:color="auto" w:fill="auto"/>
            <w:textDirection w:val="btLr"/>
            <w:vAlign w:val="bottom"/>
            <w:hideMark/>
          </w:tcPr>
          <w:p w:rsidR="00846726" w:rsidRPr="00FC7CC3" w:rsidRDefault="00FC7CC3" w:rsidP="00FC7CC3">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78" w:type="pct"/>
            <w:tcBorders>
              <w:top w:val="nil"/>
              <w:left w:val="nil"/>
              <w:bottom w:val="single" w:sz="8"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3,8</w:t>
            </w:r>
          </w:p>
        </w:tc>
        <w:tc>
          <w:tcPr>
            <w:tcW w:w="178" w:type="pct"/>
            <w:tcBorders>
              <w:top w:val="nil"/>
              <w:left w:val="single" w:sz="8" w:space="0" w:color="auto"/>
              <w:bottom w:val="single" w:sz="8"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2,9</w:t>
            </w:r>
          </w:p>
        </w:tc>
        <w:tc>
          <w:tcPr>
            <w:tcW w:w="178" w:type="pct"/>
            <w:tcBorders>
              <w:top w:val="nil"/>
              <w:left w:val="nil"/>
              <w:bottom w:val="single" w:sz="8" w:space="0" w:color="auto"/>
              <w:right w:val="nil"/>
            </w:tcBorders>
            <w:shd w:val="clear" w:color="auto" w:fill="auto"/>
            <w:textDirection w:val="btLr"/>
            <w:vAlign w:val="bottom"/>
            <w:hideMark/>
          </w:tcPr>
          <w:p w:rsidR="00846726" w:rsidRPr="00FC7CC3" w:rsidRDefault="00FC7CC3" w:rsidP="00FC7CC3">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178"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17,7</w:t>
            </w:r>
          </w:p>
        </w:tc>
        <w:tc>
          <w:tcPr>
            <w:tcW w:w="178" w:type="pct"/>
            <w:tcBorders>
              <w:top w:val="nil"/>
              <w:left w:val="nil"/>
              <w:bottom w:val="single" w:sz="8" w:space="0" w:color="auto"/>
              <w:right w:val="nil"/>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19,9</w:t>
            </w:r>
          </w:p>
        </w:tc>
        <w:tc>
          <w:tcPr>
            <w:tcW w:w="178" w:type="pct"/>
            <w:tcBorders>
              <w:top w:val="nil"/>
              <w:left w:val="single" w:sz="8" w:space="0" w:color="auto"/>
              <w:bottom w:val="single" w:sz="8" w:space="0" w:color="auto"/>
              <w:right w:val="single" w:sz="8" w:space="0" w:color="auto"/>
            </w:tcBorders>
            <w:shd w:val="clear" w:color="auto" w:fill="auto"/>
            <w:textDirection w:val="btLr"/>
            <w:vAlign w:val="bottom"/>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14,1</w:t>
            </w:r>
          </w:p>
        </w:tc>
        <w:tc>
          <w:tcPr>
            <w:tcW w:w="178" w:type="pct"/>
            <w:tcBorders>
              <w:top w:val="nil"/>
              <w:left w:val="nil"/>
              <w:bottom w:val="single" w:sz="8" w:space="0" w:color="auto"/>
              <w:right w:val="nil"/>
            </w:tcBorders>
            <w:shd w:val="clear" w:color="auto" w:fill="auto"/>
            <w:textDirection w:val="btLr"/>
            <w:vAlign w:val="bottom"/>
            <w:hideMark/>
          </w:tcPr>
          <w:p w:rsidR="00846726" w:rsidRPr="00FC7CC3" w:rsidRDefault="00FC7CC3" w:rsidP="00FC7CC3">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w:t>
            </w:r>
          </w:p>
        </w:tc>
        <w:tc>
          <w:tcPr>
            <w:tcW w:w="178" w:type="pct"/>
            <w:tcBorders>
              <w:top w:val="nil"/>
              <w:left w:val="single" w:sz="8" w:space="0" w:color="auto"/>
              <w:bottom w:val="single" w:sz="8" w:space="0" w:color="auto"/>
              <w:right w:val="single" w:sz="8" w:space="0" w:color="auto"/>
            </w:tcBorders>
            <w:shd w:val="clear" w:color="auto" w:fill="auto"/>
            <w:textDirection w:val="btLr"/>
            <w:vAlign w:val="center"/>
            <w:hideMark/>
          </w:tcPr>
          <w:p w:rsidR="00846726" w:rsidRPr="00FC7CC3" w:rsidRDefault="00846726" w:rsidP="00FC7CC3">
            <w:pPr>
              <w:spacing w:after="0" w:line="240" w:lineRule="auto"/>
              <w:ind w:left="113" w:right="113"/>
              <w:jc w:val="center"/>
              <w:rPr>
                <w:rFonts w:ascii="Times New Roman" w:eastAsia="Times New Roman" w:hAnsi="Times New Roman" w:cs="Times New Roman"/>
                <w:sz w:val="24"/>
                <w:szCs w:val="24"/>
                <w:lang w:eastAsia="ru-RU"/>
              </w:rPr>
            </w:pPr>
            <w:r w:rsidRPr="00FC7CC3">
              <w:rPr>
                <w:rFonts w:ascii="Times New Roman" w:eastAsia="Times New Roman" w:hAnsi="Times New Roman" w:cs="Times New Roman"/>
                <w:sz w:val="24"/>
                <w:szCs w:val="24"/>
                <w:lang w:eastAsia="ru-RU"/>
              </w:rPr>
              <w:t>19,8</w:t>
            </w:r>
          </w:p>
        </w:tc>
      </w:tr>
    </w:tbl>
    <w:p w:rsidR="00626F94" w:rsidRDefault="00626F94" w:rsidP="00AF4FF1">
      <w:pPr>
        <w:spacing w:after="0" w:line="312" w:lineRule="auto"/>
        <w:jc w:val="center"/>
        <w:rPr>
          <w:rFonts w:ascii="Times New Roman" w:hAnsi="Times New Roman" w:cs="Times New Roman"/>
          <w:sz w:val="28"/>
          <w:szCs w:val="28"/>
        </w:rPr>
      </w:pPr>
    </w:p>
    <w:p w:rsidR="003E3EDB" w:rsidRDefault="003E3EDB">
      <w:pPr>
        <w:rPr>
          <w:rFonts w:ascii="Times New Roman" w:hAnsi="Times New Roman" w:cs="Times New Roman"/>
          <w:sz w:val="28"/>
          <w:szCs w:val="28"/>
        </w:rPr>
        <w:sectPr w:rsidR="003E3EDB" w:rsidSect="00A1192C">
          <w:pgSz w:w="16838" w:h="11906" w:orient="landscape" w:code="9"/>
          <w:pgMar w:top="1701" w:right="1134" w:bottom="851" w:left="1134" w:header="709" w:footer="709" w:gutter="0"/>
          <w:pgNumType w:start="130"/>
          <w:cols w:space="708"/>
          <w:titlePg/>
          <w:docGrid w:linePitch="360"/>
        </w:sectPr>
      </w:pPr>
    </w:p>
    <w:p w:rsidR="003E3EDB" w:rsidRDefault="00C511CD" w:rsidP="00CC0EED">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в динамике, т.е. за 2019-2023 гг., наблюдается незначительное снижение</w:t>
      </w:r>
      <w:r w:rsidR="003E3EDB">
        <w:rPr>
          <w:rFonts w:ascii="Times New Roman" w:hAnsi="Times New Roman" w:cs="Times New Roman"/>
          <w:sz w:val="28"/>
          <w:szCs w:val="28"/>
        </w:rPr>
        <w:t xml:space="preserve"> доли удовлетворенных респондентов официальной информацией о состоянии конкурентной </w:t>
      </w:r>
      <w:r w:rsidR="003E3EDB" w:rsidRPr="00D306DE">
        <w:rPr>
          <w:rFonts w:ascii="Times New Roman" w:hAnsi="Times New Roman" w:cs="Times New Roman"/>
          <w:sz w:val="28"/>
          <w:szCs w:val="28"/>
        </w:rPr>
        <w:t>среды в Чувашской Республике, размещаемой в сети «Интернет»</w:t>
      </w:r>
      <w:r>
        <w:rPr>
          <w:rFonts w:ascii="Times New Roman" w:hAnsi="Times New Roman" w:cs="Times New Roman"/>
          <w:sz w:val="28"/>
          <w:szCs w:val="28"/>
        </w:rPr>
        <w:t xml:space="preserve"> (спад на 1,9</w:t>
      </w:r>
      <w:r w:rsidR="00E27C53">
        <w:rPr>
          <w:rFonts w:ascii="Times New Roman" w:hAnsi="Times New Roman" w:cs="Times New Roman"/>
          <w:sz w:val="28"/>
          <w:szCs w:val="28"/>
        </w:rPr>
        <w:t xml:space="preserve"> </w:t>
      </w:r>
      <w:r>
        <w:rPr>
          <w:rFonts w:ascii="Times New Roman" w:hAnsi="Times New Roman" w:cs="Times New Roman"/>
          <w:sz w:val="28"/>
          <w:szCs w:val="28"/>
        </w:rPr>
        <w:t>п.п. по уровню доступности, на 1,1</w:t>
      </w:r>
      <w:r w:rsidR="00E27C53">
        <w:rPr>
          <w:rFonts w:ascii="Times New Roman" w:hAnsi="Times New Roman" w:cs="Times New Roman"/>
          <w:sz w:val="28"/>
          <w:szCs w:val="28"/>
        </w:rPr>
        <w:t xml:space="preserve"> </w:t>
      </w:r>
      <w:r>
        <w:rPr>
          <w:rFonts w:ascii="Times New Roman" w:hAnsi="Times New Roman" w:cs="Times New Roman"/>
          <w:sz w:val="28"/>
          <w:szCs w:val="28"/>
        </w:rPr>
        <w:t>п.п. по уровню понятности и на 1,5</w:t>
      </w:r>
      <w:r w:rsidR="00E27C53">
        <w:rPr>
          <w:rFonts w:ascii="Times New Roman" w:hAnsi="Times New Roman" w:cs="Times New Roman"/>
          <w:sz w:val="28"/>
          <w:szCs w:val="28"/>
        </w:rPr>
        <w:t xml:space="preserve"> п.п.</w:t>
      </w:r>
      <w:r w:rsidR="003E3EDB">
        <w:rPr>
          <w:rFonts w:ascii="Times New Roman" w:hAnsi="Times New Roman" w:cs="Times New Roman"/>
          <w:sz w:val="28"/>
          <w:szCs w:val="28"/>
        </w:rPr>
        <w:t xml:space="preserve"> по удобству получения</w:t>
      </w:r>
      <w:r>
        <w:rPr>
          <w:rFonts w:ascii="Times New Roman" w:hAnsi="Times New Roman" w:cs="Times New Roman"/>
          <w:sz w:val="28"/>
          <w:szCs w:val="28"/>
        </w:rPr>
        <w:t>, т.е. в пределах статистической погрешности</w:t>
      </w:r>
      <w:r w:rsidR="003E3EDB">
        <w:rPr>
          <w:rFonts w:ascii="Times New Roman" w:hAnsi="Times New Roman" w:cs="Times New Roman"/>
          <w:sz w:val="28"/>
          <w:szCs w:val="28"/>
        </w:rPr>
        <w:t>);</w:t>
      </w:r>
    </w:p>
    <w:p w:rsidR="003E3EDB" w:rsidRDefault="003E3EDB" w:rsidP="00CC0EED">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144D94">
        <w:rPr>
          <w:rFonts w:ascii="Times New Roman" w:hAnsi="Times New Roman" w:cs="Times New Roman"/>
          <w:sz w:val="28"/>
          <w:szCs w:val="28"/>
        </w:rPr>
        <w:t xml:space="preserve"> динамике, т.е. за 2019-2023 гг., наблюдается незначительный рост</w:t>
      </w:r>
      <w:r>
        <w:rPr>
          <w:rFonts w:ascii="Times New Roman" w:hAnsi="Times New Roman" w:cs="Times New Roman"/>
          <w:sz w:val="28"/>
          <w:szCs w:val="28"/>
        </w:rPr>
        <w:t xml:space="preserve"> доли неудовлетворенных респондентов официальной информацией о состоянии конкурентной </w:t>
      </w:r>
      <w:r w:rsidRPr="00D306DE">
        <w:rPr>
          <w:rFonts w:ascii="Times New Roman" w:hAnsi="Times New Roman" w:cs="Times New Roman"/>
          <w:sz w:val="28"/>
          <w:szCs w:val="28"/>
        </w:rPr>
        <w:t>среды в Чувашской Республике, размещаемой в сети «Интернет»</w:t>
      </w:r>
      <w:r w:rsidR="00144D94">
        <w:rPr>
          <w:rFonts w:ascii="Times New Roman" w:hAnsi="Times New Roman" w:cs="Times New Roman"/>
          <w:sz w:val="28"/>
          <w:szCs w:val="28"/>
        </w:rPr>
        <w:t xml:space="preserve"> (рост на 5,1</w:t>
      </w:r>
      <w:r w:rsidR="009828C3">
        <w:rPr>
          <w:rFonts w:ascii="Times New Roman" w:hAnsi="Times New Roman" w:cs="Times New Roman"/>
          <w:sz w:val="28"/>
          <w:szCs w:val="28"/>
        </w:rPr>
        <w:t xml:space="preserve"> п.п. по уровню доступности, н</w:t>
      </w:r>
      <w:r w:rsidR="00144D94">
        <w:rPr>
          <w:rFonts w:ascii="Times New Roman" w:hAnsi="Times New Roman" w:cs="Times New Roman"/>
          <w:sz w:val="28"/>
          <w:szCs w:val="28"/>
        </w:rPr>
        <w:t>а 2,1</w:t>
      </w:r>
      <w:r w:rsidR="009828C3">
        <w:rPr>
          <w:rFonts w:ascii="Times New Roman" w:hAnsi="Times New Roman" w:cs="Times New Roman"/>
          <w:sz w:val="28"/>
          <w:szCs w:val="28"/>
        </w:rPr>
        <w:t xml:space="preserve"> п.п.</w:t>
      </w:r>
      <w:r>
        <w:rPr>
          <w:rFonts w:ascii="Times New Roman" w:hAnsi="Times New Roman" w:cs="Times New Roman"/>
          <w:sz w:val="28"/>
          <w:szCs w:val="28"/>
        </w:rPr>
        <w:t xml:space="preserve"> по уровню понятности и н</w:t>
      </w:r>
      <w:r w:rsidR="00144D94">
        <w:rPr>
          <w:rFonts w:ascii="Times New Roman" w:hAnsi="Times New Roman" w:cs="Times New Roman"/>
          <w:sz w:val="28"/>
          <w:szCs w:val="28"/>
        </w:rPr>
        <w:t>а 3</w:t>
      </w:r>
      <w:r w:rsidR="009828C3">
        <w:rPr>
          <w:rFonts w:ascii="Times New Roman" w:hAnsi="Times New Roman" w:cs="Times New Roman"/>
          <w:sz w:val="28"/>
          <w:szCs w:val="28"/>
        </w:rPr>
        <w:t>,6 п.п.</w:t>
      </w:r>
      <w:r>
        <w:rPr>
          <w:rFonts w:ascii="Times New Roman" w:hAnsi="Times New Roman" w:cs="Times New Roman"/>
          <w:sz w:val="28"/>
          <w:szCs w:val="28"/>
        </w:rPr>
        <w:t xml:space="preserve"> по удобству получения);</w:t>
      </w:r>
    </w:p>
    <w:p w:rsidR="003E3EDB" w:rsidRDefault="003E3EDB" w:rsidP="00CC0EED">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по ответу «затрудняюсь ответит</w:t>
      </w:r>
      <w:r w:rsidR="00144D94">
        <w:rPr>
          <w:rFonts w:ascii="Times New Roman" w:hAnsi="Times New Roman" w:cs="Times New Roman"/>
          <w:sz w:val="28"/>
          <w:szCs w:val="28"/>
        </w:rPr>
        <w:t>ь» в динамике, т.е. за 2019-2023</w:t>
      </w:r>
      <w:r>
        <w:rPr>
          <w:rFonts w:ascii="Times New Roman" w:hAnsi="Times New Roman" w:cs="Times New Roman"/>
          <w:sz w:val="28"/>
          <w:szCs w:val="28"/>
        </w:rPr>
        <w:t xml:space="preserve"> гг., наблюдается </w:t>
      </w:r>
      <w:r w:rsidR="00144D94">
        <w:rPr>
          <w:rFonts w:ascii="Times New Roman" w:hAnsi="Times New Roman" w:cs="Times New Roman"/>
          <w:sz w:val="28"/>
          <w:szCs w:val="28"/>
        </w:rPr>
        <w:t>не</w:t>
      </w:r>
      <w:r>
        <w:rPr>
          <w:rFonts w:ascii="Times New Roman" w:hAnsi="Times New Roman" w:cs="Times New Roman"/>
          <w:sz w:val="28"/>
          <w:szCs w:val="28"/>
        </w:rPr>
        <w:t xml:space="preserve">существенное падение доли респондентов по </w:t>
      </w:r>
      <w:r w:rsidR="00144D94">
        <w:rPr>
          <w:rFonts w:ascii="Times New Roman" w:hAnsi="Times New Roman" w:cs="Times New Roman"/>
          <w:sz w:val="28"/>
          <w:szCs w:val="28"/>
        </w:rPr>
        <w:t xml:space="preserve">всем </w:t>
      </w:r>
      <w:r>
        <w:rPr>
          <w:rFonts w:ascii="Times New Roman" w:hAnsi="Times New Roman" w:cs="Times New Roman"/>
          <w:sz w:val="28"/>
          <w:szCs w:val="28"/>
        </w:rPr>
        <w:t>параметрам оц</w:t>
      </w:r>
      <w:r w:rsidR="00144D94">
        <w:rPr>
          <w:rFonts w:ascii="Times New Roman" w:hAnsi="Times New Roman" w:cs="Times New Roman"/>
          <w:sz w:val="28"/>
          <w:szCs w:val="28"/>
        </w:rPr>
        <w:t>енки официальной информации (спал на 3,2 п.п.</w:t>
      </w:r>
      <w:r>
        <w:rPr>
          <w:rFonts w:ascii="Times New Roman" w:hAnsi="Times New Roman" w:cs="Times New Roman"/>
          <w:sz w:val="28"/>
          <w:szCs w:val="28"/>
        </w:rPr>
        <w:t xml:space="preserve"> </w:t>
      </w:r>
      <w:r w:rsidR="00144D94">
        <w:rPr>
          <w:rFonts w:ascii="Times New Roman" w:hAnsi="Times New Roman" w:cs="Times New Roman"/>
          <w:sz w:val="28"/>
          <w:szCs w:val="28"/>
        </w:rPr>
        <w:t>по уровню</w:t>
      </w:r>
      <w:r>
        <w:rPr>
          <w:rFonts w:ascii="Times New Roman" w:hAnsi="Times New Roman" w:cs="Times New Roman"/>
          <w:sz w:val="28"/>
          <w:szCs w:val="28"/>
        </w:rPr>
        <w:t xml:space="preserve"> доступности</w:t>
      </w:r>
      <w:r w:rsidR="00144D94">
        <w:rPr>
          <w:rFonts w:ascii="Times New Roman" w:hAnsi="Times New Roman" w:cs="Times New Roman"/>
          <w:sz w:val="28"/>
          <w:szCs w:val="28"/>
        </w:rPr>
        <w:t>, на 1,0</w:t>
      </w:r>
      <w:r>
        <w:rPr>
          <w:rFonts w:ascii="Times New Roman" w:hAnsi="Times New Roman" w:cs="Times New Roman"/>
          <w:sz w:val="28"/>
          <w:szCs w:val="28"/>
        </w:rPr>
        <w:t xml:space="preserve"> </w:t>
      </w:r>
      <w:r w:rsidR="00144D94">
        <w:rPr>
          <w:rFonts w:ascii="Times New Roman" w:hAnsi="Times New Roman" w:cs="Times New Roman"/>
          <w:sz w:val="28"/>
          <w:szCs w:val="28"/>
        </w:rPr>
        <w:t>п.п. по уровню</w:t>
      </w:r>
      <w:r>
        <w:rPr>
          <w:rFonts w:ascii="Times New Roman" w:hAnsi="Times New Roman" w:cs="Times New Roman"/>
          <w:sz w:val="28"/>
          <w:szCs w:val="28"/>
        </w:rPr>
        <w:t xml:space="preserve"> понятности </w:t>
      </w:r>
      <w:r w:rsidR="00144D94">
        <w:rPr>
          <w:rFonts w:ascii="Times New Roman" w:hAnsi="Times New Roman" w:cs="Times New Roman"/>
          <w:sz w:val="28"/>
          <w:szCs w:val="28"/>
        </w:rPr>
        <w:t xml:space="preserve">и на 2,1 п.п. </w:t>
      </w:r>
      <w:r>
        <w:rPr>
          <w:rFonts w:ascii="Times New Roman" w:hAnsi="Times New Roman" w:cs="Times New Roman"/>
          <w:sz w:val="28"/>
          <w:szCs w:val="28"/>
        </w:rPr>
        <w:t xml:space="preserve">по </w:t>
      </w:r>
      <w:r w:rsidR="009828C3">
        <w:rPr>
          <w:rFonts w:ascii="Times New Roman" w:hAnsi="Times New Roman" w:cs="Times New Roman"/>
          <w:sz w:val="28"/>
          <w:szCs w:val="28"/>
        </w:rPr>
        <w:t>удоб</w:t>
      </w:r>
      <w:r w:rsidR="00144D94">
        <w:rPr>
          <w:rFonts w:ascii="Times New Roman" w:hAnsi="Times New Roman" w:cs="Times New Roman"/>
          <w:sz w:val="28"/>
          <w:szCs w:val="28"/>
        </w:rPr>
        <w:t>ству получения)</w:t>
      </w:r>
      <w:r>
        <w:rPr>
          <w:rFonts w:ascii="Times New Roman" w:hAnsi="Times New Roman" w:cs="Times New Roman"/>
          <w:sz w:val="28"/>
          <w:szCs w:val="28"/>
        </w:rPr>
        <w:t>.</w:t>
      </w:r>
    </w:p>
    <w:p w:rsidR="003E3EDB" w:rsidRDefault="003E3EDB" w:rsidP="00CC0EED">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респондентами официальной информации о </w:t>
      </w:r>
      <w:r w:rsidRPr="00167F90">
        <w:rPr>
          <w:rFonts w:ascii="Times New Roman" w:hAnsi="Times New Roman" w:cs="Times New Roman"/>
          <w:sz w:val="28"/>
          <w:szCs w:val="28"/>
        </w:rPr>
        <w:t xml:space="preserve">состоянии </w:t>
      </w:r>
      <w:r>
        <w:rPr>
          <w:rFonts w:ascii="Times New Roman" w:hAnsi="Times New Roman" w:cs="Times New Roman"/>
          <w:sz w:val="28"/>
          <w:szCs w:val="28"/>
        </w:rPr>
        <w:t xml:space="preserve">конкурентной среды в Чувашской Республике в разрезе </w:t>
      </w:r>
      <w:r w:rsidRPr="00167F90">
        <w:rPr>
          <w:rFonts w:ascii="Times New Roman" w:hAnsi="Times New Roman" w:cs="Times New Roman"/>
          <w:sz w:val="28"/>
          <w:szCs w:val="28"/>
        </w:rPr>
        <w:t>«город</w:t>
      </w:r>
      <w:r w:rsidR="00CC0EED">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xml:space="preserve">» приведена в </w:t>
      </w:r>
      <w:r w:rsidRPr="00167F90">
        <w:rPr>
          <w:rFonts w:ascii="Times New Roman" w:hAnsi="Times New Roman" w:cs="Times New Roman"/>
          <w:sz w:val="28"/>
          <w:szCs w:val="28"/>
        </w:rPr>
        <w:t>таб</w:t>
      </w:r>
      <w:r>
        <w:rPr>
          <w:rFonts w:ascii="Times New Roman" w:hAnsi="Times New Roman" w:cs="Times New Roman"/>
          <w:sz w:val="28"/>
          <w:szCs w:val="28"/>
        </w:rPr>
        <w:t>л</w:t>
      </w:r>
      <w:r w:rsidRPr="00167F90">
        <w:rPr>
          <w:rFonts w:ascii="Times New Roman" w:hAnsi="Times New Roman" w:cs="Times New Roman"/>
          <w:sz w:val="28"/>
          <w:szCs w:val="28"/>
        </w:rPr>
        <w:t xml:space="preserve">. </w:t>
      </w:r>
      <w:r>
        <w:rPr>
          <w:rFonts w:ascii="Times New Roman" w:hAnsi="Times New Roman" w:cs="Times New Roman"/>
          <w:sz w:val="28"/>
          <w:szCs w:val="28"/>
        </w:rPr>
        <w:t>3.10. Общий анализ приведенных данных предопределяет следующие выводы:</w:t>
      </w:r>
    </w:p>
    <w:p w:rsidR="00D67158" w:rsidRDefault="003E3EDB" w:rsidP="00CC0EED">
      <w:pPr>
        <w:spacing w:after="0" w:line="307" w:lineRule="auto"/>
        <w:ind w:firstLine="709"/>
        <w:jc w:val="both"/>
        <w:rPr>
          <w:rFonts w:ascii="Times New Roman" w:hAnsi="Times New Roman" w:cs="Times New Roman"/>
          <w:spacing w:val="-4"/>
          <w:sz w:val="28"/>
          <w:szCs w:val="28"/>
        </w:rPr>
      </w:pPr>
      <w:r w:rsidRPr="009828C3">
        <w:rPr>
          <w:rFonts w:ascii="Times New Roman" w:hAnsi="Times New Roman" w:cs="Times New Roman"/>
          <w:spacing w:val="-4"/>
          <w:sz w:val="28"/>
          <w:szCs w:val="28"/>
        </w:rPr>
        <w:t xml:space="preserve">- по параметру оценки официальной информации «уровень доступности» видно, что доля </w:t>
      </w:r>
      <w:r w:rsidR="009828C3" w:rsidRPr="009828C3">
        <w:rPr>
          <w:rFonts w:ascii="Times New Roman" w:hAnsi="Times New Roman" w:cs="Times New Roman"/>
          <w:spacing w:val="-4"/>
          <w:sz w:val="28"/>
          <w:szCs w:val="28"/>
        </w:rPr>
        <w:t xml:space="preserve">удовлетворенных </w:t>
      </w:r>
      <w:r w:rsidRPr="009828C3">
        <w:rPr>
          <w:rFonts w:ascii="Times New Roman" w:hAnsi="Times New Roman" w:cs="Times New Roman"/>
          <w:spacing w:val="-4"/>
          <w:sz w:val="28"/>
          <w:szCs w:val="28"/>
        </w:rPr>
        <w:t xml:space="preserve">респондентов, зарегистрированных в </w:t>
      </w:r>
      <w:r w:rsidR="00CC0EED">
        <w:rPr>
          <w:rFonts w:ascii="Times New Roman" w:hAnsi="Times New Roman" w:cs="Times New Roman"/>
          <w:spacing w:val="-4"/>
          <w:sz w:val="28"/>
          <w:szCs w:val="28"/>
        </w:rPr>
        <w:t>городских округах</w:t>
      </w:r>
      <w:r w:rsidR="00CC5930">
        <w:rPr>
          <w:rFonts w:ascii="Times New Roman" w:hAnsi="Times New Roman" w:cs="Times New Roman"/>
          <w:spacing w:val="-4"/>
          <w:sz w:val="28"/>
          <w:szCs w:val="28"/>
        </w:rPr>
        <w:t xml:space="preserve"> </w:t>
      </w:r>
      <w:r w:rsidR="00CC0EED">
        <w:rPr>
          <w:rFonts w:ascii="Times New Roman" w:hAnsi="Times New Roman" w:cs="Times New Roman"/>
          <w:spacing w:val="-4"/>
          <w:sz w:val="28"/>
          <w:szCs w:val="28"/>
        </w:rPr>
        <w:t>незначительно выше, чем в муниципальных округах</w:t>
      </w:r>
      <w:r w:rsidR="00D67158">
        <w:rPr>
          <w:rFonts w:ascii="Times New Roman" w:hAnsi="Times New Roman" w:cs="Times New Roman"/>
          <w:spacing w:val="-4"/>
          <w:sz w:val="28"/>
          <w:szCs w:val="28"/>
        </w:rPr>
        <w:t xml:space="preserve"> в 2023 г. (</w:t>
      </w:r>
      <w:r w:rsidR="00CC5930">
        <w:rPr>
          <w:rFonts w:ascii="Times New Roman" w:hAnsi="Times New Roman" w:cs="Times New Roman"/>
          <w:spacing w:val="-4"/>
          <w:sz w:val="28"/>
          <w:szCs w:val="28"/>
        </w:rPr>
        <w:t xml:space="preserve">67,5% опрошенных против 64,4% </w:t>
      </w:r>
      <w:r w:rsidR="00D67158">
        <w:rPr>
          <w:rFonts w:ascii="Times New Roman" w:hAnsi="Times New Roman" w:cs="Times New Roman"/>
          <w:spacing w:val="-4"/>
          <w:sz w:val="28"/>
          <w:szCs w:val="28"/>
        </w:rPr>
        <w:t xml:space="preserve">соответственно, однако обратная картина наблюдалась как </w:t>
      </w:r>
      <w:r w:rsidR="00CC5930">
        <w:rPr>
          <w:rFonts w:ascii="Times New Roman" w:hAnsi="Times New Roman" w:cs="Times New Roman"/>
          <w:spacing w:val="-4"/>
          <w:sz w:val="28"/>
          <w:szCs w:val="28"/>
        </w:rPr>
        <w:t>в 202</w:t>
      </w:r>
      <w:r w:rsidR="00D67158">
        <w:rPr>
          <w:rFonts w:ascii="Times New Roman" w:hAnsi="Times New Roman" w:cs="Times New Roman"/>
          <w:spacing w:val="-4"/>
          <w:sz w:val="28"/>
          <w:szCs w:val="28"/>
        </w:rPr>
        <w:t>2 г., так и в 2019 г.</w:t>
      </w:r>
      <w:r w:rsidRPr="009828C3">
        <w:rPr>
          <w:rFonts w:ascii="Times New Roman" w:hAnsi="Times New Roman" w:cs="Times New Roman"/>
          <w:spacing w:val="-4"/>
          <w:sz w:val="28"/>
          <w:szCs w:val="28"/>
        </w:rPr>
        <w:t xml:space="preserve"> </w:t>
      </w:r>
      <w:r w:rsidR="00D67158">
        <w:rPr>
          <w:rFonts w:ascii="Times New Roman" w:hAnsi="Times New Roman" w:cs="Times New Roman"/>
          <w:spacing w:val="-4"/>
          <w:sz w:val="28"/>
          <w:szCs w:val="28"/>
        </w:rPr>
        <w:t>(66,7% опрошенных против 71,7% соответственно в 2022 г. и 60,9% опрошенных против 71,0% соответственно в 2019 г.)</w:t>
      </w:r>
      <w:r w:rsidRPr="009828C3">
        <w:rPr>
          <w:rFonts w:ascii="Times New Roman" w:hAnsi="Times New Roman" w:cs="Times New Roman"/>
          <w:spacing w:val="-4"/>
          <w:sz w:val="28"/>
          <w:szCs w:val="28"/>
        </w:rPr>
        <w:t>;</w:t>
      </w:r>
    </w:p>
    <w:p w:rsidR="003E3EDB" w:rsidRPr="00D67158" w:rsidRDefault="00D67158" w:rsidP="00CC0EED">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по параметру оценки официальной информации «уровень понятности» на протяжении 2019-2023 гг. доля удовлетворенных предприятий-респондентов,</w:t>
      </w:r>
      <w:r w:rsidR="00CC0EED">
        <w:rPr>
          <w:rFonts w:ascii="Times New Roman" w:hAnsi="Times New Roman" w:cs="Times New Roman"/>
          <w:sz w:val="28"/>
          <w:szCs w:val="28"/>
        </w:rPr>
        <w:t xml:space="preserve"> зарегистрированных  в  муниципальных  округах</w:t>
      </w:r>
      <w:r>
        <w:rPr>
          <w:rFonts w:ascii="Times New Roman" w:hAnsi="Times New Roman" w:cs="Times New Roman"/>
          <w:sz w:val="28"/>
          <w:szCs w:val="28"/>
        </w:rPr>
        <w:t xml:space="preserve">   </w:t>
      </w:r>
      <w:r w:rsidR="003E3EDB" w:rsidRPr="009828C3">
        <w:rPr>
          <w:rFonts w:ascii="Times New Roman" w:hAnsi="Times New Roman" w:cs="Times New Roman"/>
          <w:spacing w:val="-4"/>
          <w:sz w:val="28"/>
          <w:szCs w:val="28"/>
        </w:rPr>
        <w:br w:type="page"/>
      </w:r>
    </w:p>
    <w:p w:rsidR="003E3EDB" w:rsidRDefault="003E3EDB" w:rsidP="003E3EDB">
      <w:pPr>
        <w:spacing w:after="0" w:line="312" w:lineRule="auto"/>
        <w:ind w:firstLine="709"/>
        <w:jc w:val="right"/>
        <w:rPr>
          <w:rFonts w:ascii="Times New Roman" w:hAnsi="Times New Roman" w:cs="Times New Roman"/>
          <w:sz w:val="28"/>
          <w:szCs w:val="28"/>
        </w:rPr>
        <w:sectPr w:rsidR="003E3EDB" w:rsidSect="00A1192C">
          <w:pgSz w:w="11906" w:h="16838"/>
          <w:pgMar w:top="1134" w:right="850" w:bottom="1134" w:left="1701" w:header="708" w:footer="708" w:gutter="0"/>
          <w:pgNumType w:start="131"/>
          <w:cols w:space="708"/>
          <w:titlePg/>
          <w:docGrid w:linePitch="360"/>
        </w:sectPr>
      </w:pPr>
    </w:p>
    <w:p w:rsidR="003E3EDB" w:rsidRPr="00167F90" w:rsidRDefault="003E3EDB" w:rsidP="003E3EDB">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3.10</w:t>
      </w:r>
    </w:p>
    <w:p w:rsidR="00CC5930" w:rsidRDefault="003E3EDB" w:rsidP="003E3EDB">
      <w:pPr>
        <w:spacing w:after="0" w:line="312" w:lineRule="auto"/>
        <w:jc w:val="center"/>
        <w:rPr>
          <w:rFonts w:ascii="Times New Roman" w:hAnsi="Times New Roman" w:cs="Times New Roman"/>
          <w:sz w:val="28"/>
          <w:szCs w:val="28"/>
        </w:rPr>
      </w:pPr>
      <w:r w:rsidRPr="00167F90">
        <w:rPr>
          <w:rFonts w:ascii="Times New Roman" w:hAnsi="Times New Roman" w:cs="Times New Roman"/>
          <w:sz w:val="28"/>
          <w:szCs w:val="28"/>
        </w:rPr>
        <w:t>Оценка параметров официальной информации о сост</w:t>
      </w:r>
      <w:r w:rsidR="0028254E">
        <w:rPr>
          <w:rFonts w:ascii="Times New Roman" w:hAnsi="Times New Roman" w:cs="Times New Roman"/>
          <w:sz w:val="28"/>
          <w:szCs w:val="28"/>
        </w:rPr>
        <w:t>оянии конкурентной среды городских и муниципальных округов</w:t>
      </w:r>
      <w:r w:rsidRPr="00167F90">
        <w:rPr>
          <w:rFonts w:ascii="Times New Roman" w:hAnsi="Times New Roman" w:cs="Times New Roman"/>
          <w:sz w:val="28"/>
          <w:szCs w:val="28"/>
        </w:rPr>
        <w:t xml:space="preserve"> в Чувашской Республике, р</w:t>
      </w:r>
      <w:r w:rsidR="00CC5930">
        <w:rPr>
          <w:rFonts w:ascii="Times New Roman" w:hAnsi="Times New Roman" w:cs="Times New Roman"/>
          <w:sz w:val="28"/>
          <w:szCs w:val="28"/>
        </w:rPr>
        <w:t>азмещаемой в сети «Интернет», %</w:t>
      </w:r>
    </w:p>
    <w:tbl>
      <w:tblPr>
        <w:tblW w:w="5000" w:type="pct"/>
        <w:tblLook w:val="04A0" w:firstRow="1" w:lastRow="0" w:firstColumn="1" w:lastColumn="0" w:noHBand="0" w:noVBand="1"/>
      </w:tblPr>
      <w:tblGrid>
        <w:gridCol w:w="2933"/>
        <w:gridCol w:w="1192"/>
        <w:gridCol w:w="1304"/>
        <w:gridCol w:w="1201"/>
        <w:gridCol w:w="1239"/>
        <w:gridCol w:w="1171"/>
        <w:gridCol w:w="1269"/>
        <w:gridCol w:w="1425"/>
        <w:gridCol w:w="1310"/>
        <w:gridCol w:w="864"/>
        <w:gridCol w:w="878"/>
      </w:tblGrid>
      <w:tr w:rsidR="008F39DB" w:rsidRPr="008F39DB" w:rsidTr="00101417">
        <w:trPr>
          <w:trHeight w:val="324"/>
        </w:trPr>
        <w:tc>
          <w:tcPr>
            <w:tcW w:w="9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F39DB" w:rsidRPr="008F39DB" w:rsidRDefault="008F39DB" w:rsidP="008F39DB">
            <w:pPr>
              <w:spacing w:after="0" w:line="240" w:lineRule="auto"/>
              <w:jc w:val="center"/>
              <w:rPr>
                <w:rFonts w:ascii="Times New Roman" w:eastAsia="Times New Roman" w:hAnsi="Times New Roman" w:cs="Times New Roman"/>
                <w:b/>
                <w:bCs/>
                <w:color w:val="000000"/>
                <w:sz w:val="24"/>
                <w:szCs w:val="24"/>
                <w:lang w:eastAsia="ru-RU"/>
              </w:rPr>
            </w:pPr>
            <w:r w:rsidRPr="008F39DB">
              <w:rPr>
                <w:rFonts w:ascii="Times New Roman" w:eastAsia="Times New Roman" w:hAnsi="Times New Roman" w:cs="Times New Roman"/>
                <w:b/>
                <w:bCs/>
                <w:color w:val="000000"/>
                <w:sz w:val="24"/>
                <w:szCs w:val="24"/>
                <w:lang w:eastAsia="ru-RU"/>
              </w:rPr>
              <w:t>Параметры оценки официальной информации</w:t>
            </w:r>
          </w:p>
        </w:tc>
        <w:tc>
          <w:tcPr>
            <w:tcW w:w="844" w:type="pct"/>
            <w:gridSpan w:val="2"/>
            <w:tcBorders>
              <w:top w:val="single" w:sz="8" w:space="0" w:color="auto"/>
              <w:left w:val="nil"/>
              <w:bottom w:val="single" w:sz="8" w:space="0" w:color="auto"/>
              <w:right w:val="single" w:sz="8" w:space="0" w:color="000000"/>
            </w:tcBorders>
            <w:shd w:val="clear" w:color="auto" w:fill="auto"/>
            <w:vAlign w:val="center"/>
            <w:hideMark/>
          </w:tcPr>
          <w:p w:rsidR="008F39DB" w:rsidRPr="008F39DB" w:rsidRDefault="008F39DB" w:rsidP="008F39DB">
            <w:pPr>
              <w:spacing w:after="0" w:line="240" w:lineRule="auto"/>
              <w:jc w:val="center"/>
              <w:rPr>
                <w:rFonts w:ascii="Times New Roman" w:eastAsia="Times New Roman" w:hAnsi="Times New Roman" w:cs="Times New Roman"/>
                <w:b/>
                <w:bCs/>
                <w:color w:val="000000"/>
                <w:sz w:val="24"/>
                <w:szCs w:val="24"/>
                <w:lang w:eastAsia="ru-RU"/>
              </w:rPr>
            </w:pPr>
            <w:r w:rsidRPr="008F39DB">
              <w:rPr>
                <w:rFonts w:ascii="Times New Roman" w:eastAsia="Times New Roman" w:hAnsi="Times New Roman" w:cs="Times New Roman"/>
                <w:b/>
                <w:bCs/>
                <w:color w:val="000000"/>
                <w:sz w:val="24"/>
                <w:szCs w:val="24"/>
                <w:lang w:eastAsia="ru-RU"/>
              </w:rPr>
              <w:t>Удовлетворительное</w:t>
            </w:r>
          </w:p>
        </w:tc>
        <w:tc>
          <w:tcPr>
            <w:tcW w:w="825" w:type="pct"/>
            <w:gridSpan w:val="2"/>
            <w:tcBorders>
              <w:top w:val="single" w:sz="8" w:space="0" w:color="auto"/>
              <w:left w:val="nil"/>
              <w:bottom w:val="single" w:sz="8" w:space="0" w:color="auto"/>
              <w:right w:val="single" w:sz="8" w:space="0" w:color="000000"/>
            </w:tcBorders>
            <w:shd w:val="clear" w:color="auto" w:fill="auto"/>
            <w:vAlign w:val="center"/>
            <w:hideMark/>
          </w:tcPr>
          <w:p w:rsidR="008F39DB" w:rsidRPr="008F39DB" w:rsidRDefault="008F39DB" w:rsidP="008F39DB">
            <w:pPr>
              <w:spacing w:after="0" w:line="240" w:lineRule="auto"/>
              <w:jc w:val="center"/>
              <w:rPr>
                <w:rFonts w:ascii="Times New Roman" w:eastAsia="Times New Roman" w:hAnsi="Times New Roman" w:cs="Times New Roman"/>
                <w:b/>
                <w:bCs/>
                <w:color w:val="000000"/>
                <w:sz w:val="24"/>
                <w:szCs w:val="24"/>
                <w:lang w:eastAsia="ru-RU"/>
              </w:rPr>
            </w:pPr>
            <w:r w:rsidRPr="008F39DB">
              <w:rPr>
                <w:rFonts w:ascii="Times New Roman" w:eastAsia="Times New Roman" w:hAnsi="Times New Roman" w:cs="Times New Roman"/>
                <w:b/>
                <w:bCs/>
                <w:color w:val="000000"/>
                <w:sz w:val="24"/>
                <w:szCs w:val="24"/>
                <w:lang w:eastAsia="ru-RU"/>
              </w:rPr>
              <w:t>Скорее удовлетворительное</w:t>
            </w:r>
          </w:p>
        </w:tc>
        <w:tc>
          <w:tcPr>
            <w:tcW w:w="825" w:type="pct"/>
            <w:gridSpan w:val="2"/>
            <w:tcBorders>
              <w:top w:val="single" w:sz="8" w:space="0" w:color="auto"/>
              <w:left w:val="nil"/>
              <w:bottom w:val="single" w:sz="8" w:space="0" w:color="auto"/>
              <w:right w:val="single" w:sz="8" w:space="0" w:color="000000"/>
            </w:tcBorders>
            <w:shd w:val="clear" w:color="auto" w:fill="auto"/>
            <w:vAlign w:val="center"/>
            <w:hideMark/>
          </w:tcPr>
          <w:p w:rsidR="008F39DB" w:rsidRPr="008F39DB" w:rsidRDefault="008F39DB" w:rsidP="008F39DB">
            <w:pPr>
              <w:spacing w:after="0" w:line="240" w:lineRule="auto"/>
              <w:jc w:val="center"/>
              <w:rPr>
                <w:rFonts w:ascii="Times New Roman" w:eastAsia="Times New Roman" w:hAnsi="Times New Roman" w:cs="Times New Roman"/>
                <w:b/>
                <w:bCs/>
                <w:color w:val="000000"/>
                <w:sz w:val="24"/>
                <w:szCs w:val="24"/>
                <w:lang w:eastAsia="ru-RU"/>
              </w:rPr>
            </w:pPr>
            <w:r w:rsidRPr="008F39DB">
              <w:rPr>
                <w:rFonts w:ascii="Times New Roman" w:eastAsia="Times New Roman" w:hAnsi="Times New Roman" w:cs="Times New Roman"/>
                <w:b/>
                <w:bCs/>
                <w:color w:val="000000"/>
                <w:sz w:val="24"/>
                <w:szCs w:val="24"/>
                <w:lang w:eastAsia="ru-RU"/>
              </w:rPr>
              <w:t>Скорее не удовлетворительное</w:t>
            </w:r>
          </w:p>
        </w:tc>
        <w:tc>
          <w:tcPr>
            <w:tcW w:w="925" w:type="pct"/>
            <w:gridSpan w:val="2"/>
            <w:tcBorders>
              <w:top w:val="single" w:sz="8" w:space="0" w:color="auto"/>
              <w:left w:val="nil"/>
              <w:bottom w:val="single" w:sz="8" w:space="0" w:color="auto"/>
              <w:right w:val="single" w:sz="8" w:space="0" w:color="000000"/>
            </w:tcBorders>
            <w:shd w:val="clear" w:color="auto" w:fill="auto"/>
            <w:vAlign w:val="center"/>
            <w:hideMark/>
          </w:tcPr>
          <w:p w:rsidR="008F39DB" w:rsidRPr="008F39DB" w:rsidRDefault="008F39DB" w:rsidP="008F39DB">
            <w:pPr>
              <w:spacing w:after="0" w:line="240" w:lineRule="auto"/>
              <w:jc w:val="center"/>
              <w:rPr>
                <w:rFonts w:ascii="Times New Roman" w:eastAsia="Times New Roman" w:hAnsi="Times New Roman" w:cs="Times New Roman"/>
                <w:b/>
                <w:bCs/>
                <w:color w:val="000000"/>
                <w:sz w:val="24"/>
                <w:szCs w:val="24"/>
                <w:lang w:eastAsia="ru-RU"/>
              </w:rPr>
            </w:pPr>
            <w:r w:rsidRPr="008F39DB">
              <w:rPr>
                <w:rFonts w:ascii="Times New Roman" w:eastAsia="Times New Roman" w:hAnsi="Times New Roman" w:cs="Times New Roman"/>
                <w:b/>
                <w:bCs/>
                <w:color w:val="000000"/>
                <w:sz w:val="24"/>
                <w:szCs w:val="24"/>
                <w:lang w:eastAsia="ru-RU"/>
              </w:rPr>
              <w:t>Неудовлетворительное</w:t>
            </w:r>
          </w:p>
        </w:tc>
        <w:tc>
          <w:tcPr>
            <w:tcW w:w="589" w:type="pct"/>
            <w:gridSpan w:val="2"/>
            <w:tcBorders>
              <w:top w:val="single" w:sz="8" w:space="0" w:color="auto"/>
              <w:left w:val="nil"/>
              <w:bottom w:val="single" w:sz="8" w:space="0" w:color="auto"/>
              <w:right w:val="single" w:sz="8" w:space="0" w:color="000000"/>
            </w:tcBorders>
            <w:shd w:val="clear" w:color="auto" w:fill="auto"/>
            <w:vAlign w:val="center"/>
            <w:hideMark/>
          </w:tcPr>
          <w:p w:rsidR="008F39DB" w:rsidRPr="008F39DB" w:rsidRDefault="008F39DB" w:rsidP="008F39DB">
            <w:pPr>
              <w:spacing w:after="0" w:line="240" w:lineRule="auto"/>
              <w:jc w:val="center"/>
              <w:rPr>
                <w:rFonts w:ascii="Times New Roman" w:eastAsia="Times New Roman" w:hAnsi="Times New Roman" w:cs="Times New Roman"/>
                <w:b/>
                <w:bCs/>
                <w:color w:val="000000"/>
                <w:sz w:val="24"/>
                <w:szCs w:val="24"/>
                <w:lang w:eastAsia="ru-RU"/>
              </w:rPr>
            </w:pPr>
            <w:r w:rsidRPr="008F39DB">
              <w:rPr>
                <w:rFonts w:ascii="Times New Roman" w:eastAsia="Times New Roman" w:hAnsi="Times New Roman" w:cs="Times New Roman"/>
                <w:b/>
                <w:bCs/>
                <w:color w:val="000000"/>
                <w:sz w:val="24"/>
                <w:szCs w:val="24"/>
                <w:lang w:eastAsia="ru-RU"/>
              </w:rPr>
              <w:t>Затрудняюсь ответить</w:t>
            </w:r>
          </w:p>
        </w:tc>
      </w:tr>
      <w:tr w:rsidR="00101417" w:rsidRPr="008F39DB" w:rsidTr="00101417">
        <w:trPr>
          <w:trHeight w:val="324"/>
        </w:trPr>
        <w:tc>
          <w:tcPr>
            <w:tcW w:w="992" w:type="pct"/>
            <w:vMerge/>
            <w:tcBorders>
              <w:top w:val="single" w:sz="8" w:space="0" w:color="auto"/>
              <w:left w:val="single" w:sz="8" w:space="0" w:color="auto"/>
              <w:bottom w:val="single" w:sz="8" w:space="0" w:color="000000"/>
              <w:right w:val="single" w:sz="8" w:space="0" w:color="auto"/>
            </w:tcBorders>
            <w:vAlign w:val="center"/>
            <w:hideMark/>
          </w:tcPr>
          <w:p w:rsidR="00101417" w:rsidRPr="008F39DB" w:rsidRDefault="00101417" w:rsidP="008F39DB">
            <w:pPr>
              <w:spacing w:after="0" w:line="240" w:lineRule="auto"/>
              <w:rPr>
                <w:rFonts w:ascii="Times New Roman" w:eastAsia="Times New Roman" w:hAnsi="Times New Roman" w:cs="Times New Roman"/>
                <w:b/>
                <w:bCs/>
                <w:color w:val="000000"/>
                <w:sz w:val="24"/>
                <w:szCs w:val="24"/>
                <w:lang w:eastAsia="ru-RU"/>
              </w:rPr>
            </w:pPr>
          </w:p>
        </w:tc>
        <w:tc>
          <w:tcPr>
            <w:tcW w:w="403" w:type="pct"/>
            <w:tcBorders>
              <w:top w:val="nil"/>
              <w:left w:val="nil"/>
              <w:bottom w:val="single" w:sz="8" w:space="0" w:color="auto"/>
              <w:right w:val="single" w:sz="8" w:space="0" w:color="auto"/>
            </w:tcBorders>
            <w:shd w:val="clear" w:color="auto" w:fill="auto"/>
            <w:vAlign w:val="center"/>
            <w:hideMark/>
          </w:tcPr>
          <w:p w:rsidR="00101417" w:rsidRPr="008F39DB" w:rsidRDefault="00101417" w:rsidP="008F39DB">
            <w:pPr>
              <w:spacing w:after="0" w:line="240" w:lineRule="auto"/>
              <w:jc w:val="center"/>
              <w:rPr>
                <w:rFonts w:ascii="Times New Roman" w:eastAsia="Times New Roman" w:hAnsi="Times New Roman" w:cs="Times New Roman"/>
                <w:b/>
                <w:bCs/>
                <w:color w:val="000000"/>
                <w:sz w:val="24"/>
                <w:szCs w:val="24"/>
                <w:lang w:eastAsia="ru-RU"/>
              </w:rPr>
            </w:pPr>
            <w:r w:rsidRPr="008F39DB">
              <w:rPr>
                <w:rFonts w:ascii="Times New Roman" w:eastAsia="Times New Roman" w:hAnsi="Times New Roman" w:cs="Times New Roman"/>
                <w:b/>
                <w:bCs/>
                <w:color w:val="000000"/>
                <w:sz w:val="24"/>
                <w:szCs w:val="24"/>
                <w:lang w:eastAsia="ru-RU"/>
              </w:rPr>
              <w:t>Г</w:t>
            </w:r>
            <w:r>
              <w:rPr>
                <w:rFonts w:ascii="Times New Roman" w:eastAsia="Times New Roman" w:hAnsi="Times New Roman" w:cs="Times New Roman"/>
                <w:b/>
                <w:bCs/>
                <w:color w:val="000000"/>
                <w:sz w:val="24"/>
                <w:szCs w:val="24"/>
                <w:lang w:eastAsia="ru-RU"/>
              </w:rPr>
              <w:t>О*</w:t>
            </w:r>
          </w:p>
        </w:tc>
        <w:tc>
          <w:tcPr>
            <w:tcW w:w="441" w:type="pct"/>
            <w:tcBorders>
              <w:top w:val="nil"/>
              <w:left w:val="nil"/>
              <w:bottom w:val="single" w:sz="8" w:space="0" w:color="auto"/>
              <w:right w:val="single" w:sz="8" w:space="0" w:color="auto"/>
            </w:tcBorders>
            <w:shd w:val="clear" w:color="auto" w:fill="auto"/>
            <w:vAlign w:val="center"/>
            <w:hideMark/>
          </w:tcPr>
          <w:p w:rsidR="00101417" w:rsidRPr="008F39DB" w:rsidRDefault="00101417" w:rsidP="008F39D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406" w:type="pct"/>
            <w:tcBorders>
              <w:top w:val="nil"/>
              <w:left w:val="nil"/>
              <w:bottom w:val="single" w:sz="8" w:space="0" w:color="auto"/>
              <w:right w:val="single" w:sz="8" w:space="0" w:color="auto"/>
            </w:tcBorders>
            <w:shd w:val="clear" w:color="auto" w:fill="auto"/>
            <w:vAlign w:val="center"/>
            <w:hideMark/>
          </w:tcPr>
          <w:p w:rsidR="00101417" w:rsidRPr="008F39DB" w:rsidRDefault="00101417" w:rsidP="00101417">
            <w:pPr>
              <w:spacing w:after="0" w:line="240" w:lineRule="auto"/>
              <w:jc w:val="center"/>
              <w:rPr>
                <w:rFonts w:ascii="Times New Roman" w:eastAsia="Times New Roman" w:hAnsi="Times New Roman" w:cs="Times New Roman"/>
                <w:b/>
                <w:bCs/>
                <w:color w:val="000000"/>
                <w:sz w:val="24"/>
                <w:szCs w:val="24"/>
                <w:lang w:eastAsia="ru-RU"/>
              </w:rPr>
            </w:pPr>
            <w:r w:rsidRPr="008F39DB">
              <w:rPr>
                <w:rFonts w:ascii="Times New Roman" w:eastAsia="Times New Roman" w:hAnsi="Times New Roman" w:cs="Times New Roman"/>
                <w:b/>
                <w:bCs/>
                <w:color w:val="000000"/>
                <w:sz w:val="24"/>
                <w:szCs w:val="24"/>
                <w:lang w:eastAsia="ru-RU"/>
              </w:rPr>
              <w:t>Г</w:t>
            </w:r>
            <w:r>
              <w:rPr>
                <w:rFonts w:ascii="Times New Roman" w:eastAsia="Times New Roman" w:hAnsi="Times New Roman" w:cs="Times New Roman"/>
                <w:b/>
                <w:bCs/>
                <w:color w:val="000000"/>
                <w:sz w:val="24"/>
                <w:szCs w:val="24"/>
                <w:lang w:eastAsia="ru-RU"/>
              </w:rPr>
              <w:t>О*</w:t>
            </w:r>
          </w:p>
        </w:tc>
        <w:tc>
          <w:tcPr>
            <w:tcW w:w="419" w:type="pct"/>
            <w:tcBorders>
              <w:top w:val="nil"/>
              <w:left w:val="nil"/>
              <w:bottom w:val="single" w:sz="8" w:space="0" w:color="auto"/>
              <w:right w:val="single" w:sz="8" w:space="0" w:color="auto"/>
            </w:tcBorders>
            <w:shd w:val="clear" w:color="auto" w:fill="auto"/>
            <w:vAlign w:val="center"/>
            <w:hideMark/>
          </w:tcPr>
          <w:p w:rsidR="00101417" w:rsidRPr="008F39DB" w:rsidRDefault="00101417" w:rsidP="0010141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396" w:type="pct"/>
            <w:tcBorders>
              <w:top w:val="nil"/>
              <w:left w:val="nil"/>
              <w:bottom w:val="single" w:sz="8" w:space="0" w:color="auto"/>
              <w:right w:val="single" w:sz="8" w:space="0" w:color="auto"/>
            </w:tcBorders>
            <w:shd w:val="clear" w:color="auto" w:fill="auto"/>
            <w:vAlign w:val="center"/>
            <w:hideMark/>
          </w:tcPr>
          <w:p w:rsidR="00101417" w:rsidRPr="008F39DB" w:rsidRDefault="00101417" w:rsidP="00101417">
            <w:pPr>
              <w:spacing w:after="0" w:line="240" w:lineRule="auto"/>
              <w:jc w:val="center"/>
              <w:rPr>
                <w:rFonts w:ascii="Times New Roman" w:eastAsia="Times New Roman" w:hAnsi="Times New Roman" w:cs="Times New Roman"/>
                <w:b/>
                <w:bCs/>
                <w:color w:val="000000"/>
                <w:sz w:val="24"/>
                <w:szCs w:val="24"/>
                <w:lang w:eastAsia="ru-RU"/>
              </w:rPr>
            </w:pPr>
            <w:r w:rsidRPr="008F39DB">
              <w:rPr>
                <w:rFonts w:ascii="Times New Roman" w:eastAsia="Times New Roman" w:hAnsi="Times New Roman" w:cs="Times New Roman"/>
                <w:b/>
                <w:bCs/>
                <w:color w:val="000000"/>
                <w:sz w:val="24"/>
                <w:szCs w:val="24"/>
                <w:lang w:eastAsia="ru-RU"/>
              </w:rPr>
              <w:t>Г</w:t>
            </w:r>
            <w:r>
              <w:rPr>
                <w:rFonts w:ascii="Times New Roman" w:eastAsia="Times New Roman" w:hAnsi="Times New Roman" w:cs="Times New Roman"/>
                <w:b/>
                <w:bCs/>
                <w:color w:val="000000"/>
                <w:sz w:val="24"/>
                <w:szCs w:val="24"/>
                <w:lang w:eastAsia="ru-RU"/>
              </w:rPr>
              <w:t>О*</w:t>
            </w:r>
          </w:p>
        </w:tc>
        <w:tc>
          <w:tcPr>
            <w:tcW w:w="429" w:type="pct"/>
            <w:tcBorders>
              <w:top w:val="nil"/>
              <w:left w:val="nil"/>
              <w:bottom w:val="single" w:sz="8" w:space="0" w:color="auto"/>
              <w:right w:val="single" w:sz="8" w:space="0" w:color="auto"/>
            </w:tcBorders>
            <w:shd w:val="clear" w:color="auto" w:fill="auto"/>
            <w:vAlign w:val="center"/>
            <w:hideMark/>
          </w:tcPr>
          <w:p w:rsidR="00101417" w:rsidRPr="008F39DB" w:rsidRDefault="00101417" w:rsidP="0010141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482" w:type="pct"/>
            <w:tcBorders>
              <w:top w:val="nil"/>
              <w:left w:val="nil"/>
              <w:bottom w:val="single" w:sz="8" w:space="0" w:color="auto"/>
              <w:right w:val="single" w:sz="8" w:space="0" w:color="auto"/>
            </w:tcBorders>
            <w:shd w:val="clear" w:color="auto" w:fill="auto"/>
            <w:vAlign w:val="center"/>
            <w:hideMark/>
          </w:tcPr>
          <w:p w:rsidR="00101417" w:rsidRPr="008F39DB" w:rsidRDefault="00101417" w:rsidP="00101417">
            <w:pPr>
              <w:spacing w:after="0" w:line="240" w:lineRule="auto"/>
              <w:jc w:val="center"/>
              <w:rPr>
                <w:rFonts w:ascii="Times New Roman" w:eastAsia="Times New Roman" w:hAnsi="Times New Roman" w:cs="Times New Roman"/>
                <w:b/>
                <w:bCs/>
                <w:color w:val="000000"/>
                <w:sz w:val="24"/>
                <w:szCs w:val="24"/>
                <w:lang w:eastAsia="ru-RU"/>
              </w:rPr>
            </w:pPr>
            <w:r w:rsidRPr="008F39DB">
              <w:rPr>
                <w:rFonts w:ascii="Times New Roman" w:eastAsia="Times New Roman" w:hAnsi="Times New Roman" w:cs="Times New Roman"/>
                <w:b/>
                <w:bCs/>
                <w:color w:val="000000"/>
                <w:sz w:val="24"/>
                <w:szCs w:val="24"/>
                <w:lang w:eastAsia="ru-RU"/>
              </w:rPr>
              <w:t>Г</w:t>
            </w:r>
            <w:r>
              <w:rPr>
                <w:rFonts w:ascii="Times New Roman" w:eastAsia="Times New Roman" w:hAnsi="Times New Roman" w:cs="Times New Roman"/>
                <w:b/>
                <w:bCs/>
                <w:color w:val="000000"/>
                <w:sz w:val="24"/>
                <w:szCs w:val="24"/>
                <w:lang w:eastAsia="ru-RU"/>
              </w:rPr>
              <w:t>О*</w:t>
            </w:r>
          </w:p>
        </w:tc>
        <w:tc>
          <w:tcPr>
            <w:tcW w:w="443" w:type="pct"/>
            <w:tcBorders>
              <w:top w:val="nil"/>
              <w:left w:val="nil"/>
              <w:bottom w:val="single" w:sz="8" w:space="0" w:color="auto"/>
              <w:right w:val="single" w:sz="8" w:space="0" w:color="auto"/>
            </w:tcBorders>
            <w:shd w:val="clear" w:color="auto" w:fill="auto"/>
            <w:vAlign w:val="center"/>
            <w:hideMark/>
          </w:tcPr>
          <w:p w:rsidR="00101417" w:rsidRPr="008F39DB" w:rsidRDefault="00101417" w:rsidP="0010141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292" w:type="pct"/>
            <w:tcBorders>
              <w:top w:val="nil"/>
              <w:left w:val="nil"/>
              <w:bottom w:val="single" w:sz="8" w:space="0" w:color="auto"/>
              <w:right w:val="single" w:sz="8" w:space="0" w:color="auto"/>
            </w:tcBorders>
            <w:shd w:val="clear" w:color="auto" w:fill="auto"/>
            <w:vAlign w:val="center"/>
            <w:hideMark/>
          </w:tcPr>
          <w:p w:rsidR="00101417" w:rsidRPr="008F39DB" w:rsidRDefault="00101417" w:rsidP="00101417">
            <w:pPr>
              <w:spacing w:after="0" w:line="240" w:lineRule="auto"/>
              <w:jc w:val="center"/>
              <w:rPr>
                <w:rFonts w:ascii="Times New Roman" w:eastAsia="Times New Roman" w:hAnsi="Times New Roman" w:cs="Times New Roman"/>
                <w:b/>
                <w:bCs/>
                <w:color w:val="000000"/>
                <w:sz w:val="24"/>
                <w:szCs w:val="24"/>
                <w:lang w:eastAsia="ru-RU"/>
              </w:rPr>
            </w:pPr>
            <w:r w:rsidRPr="008F39DB">
              <w:rPr>
                <w:rFonts w:ascii="Times New Roman" w:eastAsia="Times New Roman" w:hAnsi="Times New Roman" w:cs="Times New Roman"/>
                <w:b/>
                <w:bCs/>
                <w:color w:val="000000"/>
                <w:sz w:val="24"/>
                <w:szCs w:val="24"/>
                <w:lang w:eastAsia="ru-RU"/>
              </w:rPr>
              <w:t>Г</w:t>
            </w:r>
            <w:r>
              <w:rPr>
                <w:rFonts w:ascii="Times New Roman" w:eastAsia="Times New Roman" w:hAnsi="Times New Roman" w:cs="Times New Roman"/>
                <w:b/>
                <w:bCs/>
                <w:color w:val="000000"/>
                <w:sz w:val="24"/>
                <w:szCs w:val="24"/>
                <w:lang w:eastAsia="ru-RU"/>
              </w:rPr>
              <w:t>О*</w:t>
            </w:r>
          </w:p>
        </w:tc>
        <w:tc>
          <w:tcPr>
            <w:tcW w:w="297" w:type="pct"/>
            <w:tcBorders>
              <w:top w:val="nil"/>
              <w:left w:val="nil"/>
              <w:bottom w:val="single" w:sz="8" w:space="0" w:color="auto"/>
              <w:right w:val="single" w:sz="8" w:space="0" w:color="auto"/>
            </w:tcBorders>
            <w:shd w:val="clear" w:color="auto" w:fill="auto"/>
            <w:vAlign w:val="center"/>
            <w:hideMark/>
          </w:tcPr>
          <w:p w:rsidR="00101417" w:rsidRPr="008F39DB" w:rsidRDefault="00101417" w:rsidP="0010141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8F39DB" w:rsidRPr="008F39DB" w:rsidTr="00101417">
        <w:trPr>
          <w:trHeight w:val="312"/>
        </w:trPr>
        <w:tc>
          <w:tcPr>
            <w:tcW w:w="992" w:type="pct"/>
            <w:tcBorders>
              <w:top w:val="nil"/>
              <w:left w:val="single" w:sz="8" w:space="0" w:color="auto"/>
              <w:bottom w:val="single" w:sz="4" w:space="0" w:color="auto"/>
              <w:right w:val="nil"/>
            </w:tcBorders>
            <w:shd w:val="clear" w:color="auto" w:fill="auto"/>
            <w:vAlign w:val="center"/>
            <w:hideMark/>
          </w:tcPr>
          <w:p w:rsidR="008F39DB" w:rsidRPr="008F39DB" w:rsidRDefault="008F39DB" w:rsidP="008F39DB">
            <w:pPr>
              <w:spacing w:after="0" w:line="240" w:lineRule="auto"/>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Уровень доступности 2023</w:t>
            </w:r>
          </w:p>
        </w:tc>
        <w:tc>
          <w:tcPr>
            <w:tcW w:w="403"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45,2</w:t>
            </w:r>
          </w:p>
        </w:tc>
        <w:tc>
          <w:tcPr>
            <w:tcW w:w="441"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33,5</w:t>
            </w:r>
          </w:p>
        </w:tc>
        <w:tc>
          <w:tcPr>
            <w:tcW w:w="40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22,3</w:t>
            </w:r>
          </w:p>
        </w:tc>
        <w:tc>
          <w:tcPr>
            <w:tcW w:w="41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30,9</w:t>
            </w:r>
          </w:p>
        </w:tc>
        <w:tc>
          <w:tcPr>
            <w:tcW w:w="39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7,4</w:t>
            </w:r>
          </w:p>
        </w:tc>
        <w:tc>
          <w:tcPr>
            <w:tcW w:w="42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11,1</w:t>
            </w:r>
          </w:p>
        </w:tc>
        <w:tc>
          <w:tcPr>
            <w:tcW w:w="48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6,0</w:t>
            </w:r>
          </w:p>
        </w:tc>
        <w:tc>
          <w:tcPr>
            <w:tcW w:w="443"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9,7</w:t>
            </w:r>
          </w:p>
        </w:tc>
        <w:tc>
          <w:tcPr>
            <w:tcW w:w="29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19,1</w:t>
            </w:r>
          </w:p>
        </w:tc>
        <w:tc>
          <w:tcPr>
            <w:tcW w:w="297" w:type="pct"/>
            <w:tcBorders>
              <w:top w:val="nil"/>
              <w:left w:val="nil"/>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14,8</w:t>
            </w:r>
          </w:p>
        </w:tc>
      </w:tr>
      <w:tr w:rsidR="008F39DB" w:rsidRPr="008F39DB" w:rsidTr="00101417">
        <w:trPr>
          <w:trHeight w:val="312"/>
        </w:trPr>
        <w:tc>
          <w:tcPr>
            <w:tcW w:w="992" w:type="pct"/>
            <w:tcBorders>
              <w:top w:val="nil"/>
              <w:left w:val="single" w:sz="8" w:space="0" w:color="auto"/>
              <w:bottom w:val="single" w:sz="4" w:space="0" w:color="auto"/>
              <w:right w:val="nil"/>
            </w:tcBorders>
            <w:shd w:val="clear" w:color="auto" w:fill="auto"/>
            <w:vAlign w:val="center"/>
            <w:hideMark/>
          </w:tcPr>
          <w:p w:rsidR="008F39DB" w:rsidRPr="008F39DB" w:rsidRDefault="008F39DB" w:rsidP="008F39DB">
            <w:pPr>
              <w:spacing w:after="0" w:line="240" w:lineRule="auto"/>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Уровень доступности 2022</w:t>
            </w:r>
          </w:p>
        </w:tc>
        <w:tc>
          <w:tcPr>
            <w:tcW w:w="403"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33,5</w:t>
            </w:r>
          </w:p>
        </w:tc>
        <w:tc>
          <w:tcPr>
            <w:tcW w:w="441"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37,1</w:t>
            </w:r>
          </w:p>
        </w:tc>
        <w:tc>
          <w:tcPr>
            <w:tcW w:w="40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33,2</w:t>
            </w:r>
          </w:p>
        </w:tc>
        <w:tc>
          <w:tcPr>
            <w:tcW w:w="41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34,6</w:t>
            </w:r>
          </w:p>
        </w:tc>
        <w:tc>
          <w:tcPr>
            <w:tcW w:w="39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5,2</w:t>
            </w:r>
          </w:p>
        </w:tc>
        <w:tc>
          <w:tcPr>
            <w:tcW w:w="42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3,7</w:t>
            </w:r>
          </w:p>
        </w:tc>
        <w:tc>
          <w:tcPr>
            <w:tcW w:w="48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1,6</w:t>
            </w:r>
          </w:p>
        </w:tc>
        <w:tc>
          <w:tcPr>
            <w:tcW w:w="443"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5,5</w:t>
            </w:r>
          </w:p>
        </w:tc>
        <w:tc>
          <w:tcPr>
            <w:tcW w:w="29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26,5</w:t>
            </w:r>
          </w:p>
        </w:tc>
        <w:tc>
          <w:tcPr>
            <w:tcW w:w="297" w:type="pct"/>
            <w:tcBorders>
              <w:top w:val="nil"/>
              <w:left w:val="nil"/>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19,1</w:t>
            </w:r>
          </w:p>
        </w:tc>
      </w:tr>
      <w:tr w:rsidR="008F39DB" w:rsidRPr="008F39DB" w:rsidTr="00101417">
        <w:trPr>
          <w:trHeight w:val="312"/>
        </w:trPr>
        <w:tc>
          <w:tcPr>
            <w:tcW w:w="992" w:type="pct"/>
            <w:tcBorders>
              <w:top w:val="nil"/>
              <w:left w:val="single" w:sz="8" w:space="0" w:color="auto"/>
              <w:bottom w:val="single" w:sz="4" w:space="0" w:color="auto"/>
              <w:right w:val="nil"/>
            </w:tcBorders>
            <w:shd w:val="clear" w:color="auto" w:fill="auto"/>
            <w:vAlign w:val="center"/>
            <w:hideMark/>
          </w:tcPr>
          <w:p w:rsidR="008F39DB" w:rsidRPr="008F39DB" w:rsidRDefault="008F39DB" w:rsidP="008F39DB">
            <w:pPr>
              <w:spacing w:after="0" w:line="240" w:lineRule="auto"/>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Уровень доступности 2021</w:t>
            </w:r>
          </w:p>
        </w:tc>
        <w:tc>
          <w:tcPr>
            <w:tcW w:w="403"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27,6</w:t>
            </w:r>
          </w:p>
        </w:tc>
        <w:tc>
          <w:tcPr>
            <w:tcW w:w="441"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51,4</w:t>
            </w:r>
          </w:p>
        </w:tc>
        <w:tc>
          <w:tcPr>
            <w:tcW w:w="40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32,9</w:t>
            </w:r>
          </w:p>
        </w:tc>
        <w:tc>
          <w:tcPr>
            <w:tcW w:w="41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29,3</w:t>
            </w:r>
          </w:p>
        </w:tc>
        <w:tc>
          <w:tcPr>
            <w:tcW w:w="39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14,8</w:t>
            </w:r>
          </w:p>
        </w:tc>
        <w:tc>
          <w:tcPr>
            <w:tcW w:w="42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3,7</w:t>
            </w:r>
          </w:p>
        </w:tc>
        <w:tc>
          <w:tcPr>
            <w:tcW w:w="48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8</w:t>
            </w:r>
            <w:r w:rsidR="00CC5930" w:rsidRPr="00CC5930">
              <w:rPr>
                <w:rFonts w:ascii="Times New Roman" w:eastAsia="Times New Roman" w:hAnsi="Times New Roman" w:cs="Times New Roman"/>
                <w:sz w:val="24"/>
                <w:szCs w:val="24"/>
                <w:lang w:eastAsia="ru-RU"/>
              </w:rPr>
              <w:t>,0</w:t>
            </w:r>
          </w:p>
        </w:tc>
        <w:tc>
          <w:tcPr>
            <w:tcW w:w="443"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2,5</w:t>
            </w:r>
          </w:p>
        </w:tc>
        <w:tc>
          <w:tcPr>
            <w:tcW w:w="29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16,7</w:t>
            </w:r>
          </w:p>
        </w:tc>
        <w:tc>
          <w:tcPr>
            <w:tcW w:w="297" w:type="pct"/>
            <w:tcBorders>
              <w:top w:val="nil"/>
              <w:left w:val="nil"/>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13,1</w:t>
            </w:r>
          </w:p>
        </w:tc>
      </w:tr>
      <w:tr w:rsidR="008F39DB" w:rsidRPr="008F39DB" w:rsidTr="00101417">
        <w:trPr>
          <w:trHeight w:val="312"/>
        </w:trPr>
        <w:tc>
          <w:tcPr>
            <w:tcW w:w="992" w:type="pct"/>
            <w:tcBorders>
              <w:top w:val="nil"/>
              <w:left w:val="single" w:sz="8" w:space="0" w:color="auto"/>
              <w:bottom w:val="single" w:sz="4" w:space="0" w:color="auto"/>
              <w:right w:val="nil"/>
            </w:tcBorders>
            <w:shd w:val="clear" w:color="auto" w:fill="auto"/>
            <w:vAlign w:val="center"/>
            <w:hideMark/>
          </w:tcPr>
          <w:p w:rsidR="008F39DB" w:rsidRPr="008F39DB" w:rsidRDefault="008F39DB" w:rsidP="008F39DB">
            <w:pPr>
              <w:spacing w:after="0" w:line="240" w:lineRule="auto"/>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Уровень доступности 2020</w:t>
            </w:r>
          </w:p>
        </w:tc>
        <w:tc>
          <w:tcPr>
            <w:tcW w:w="403"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44,8</w:t>
            </w:r>
          </w:p>
        </w:tc>
        <w:tc>
          <w:tcPr>
            <w:tcW w:w="441"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49,2</w:t>
            </w:r>
          </w:p>
        </w:tc>
        <w:tc>
          <w:tcPr>
            <w:tcW w:w="40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30,8</w:t>
            </w:r>
          </w:p>
        </w:tc>
        <w:tc>
          <w:tcPr>
            <w:tcW w:w="41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26,6</w:t>
            </w:r>
          </w:p>
        </w:tc>
        <w:tc>
          <w:tcPr>
            <w:tcW w:w="39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3,8</w:t>
            </w:r>
          </w:p>
        </w:tc>
        <w:tc>
          <w:tcPr>
            <w:tcW w:w="42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3,5</w:t>
            </w:r>
          </w:p>
        </w:tc>
        <w:tc>
          <w:tcPr>
            <w:tcW w:w="48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w:t>
            </w:r>
            <w:r w:rsidR="00CC5930" w:rsidRPr="00CC5930">
              <w:rPr>
                <w:rFonts w:ascii="Times New Roman" w:eastAsia="Times New Roman" w:hAnsi="Times New Roman" w:cs="Times New Roman"/>
                <w:sz w:val="24"/>
                <w:szCs w:val="24"/>
                <w:lang w:eastAsia="ru-RU"/>
              </w:rPr>
              <w:t>,0</w:t>
            </w:r>
          </w:p>
        </w:tc>
        <w:tc>
          <w:tcPr>
            <w:tcW w:w="443"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1,4</w:t>
            </w:r>
          </w:p>
        </w:tc>
        <w:tc>
          <w:tcPr>
            <w:tcW w:w="29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19,6</w:t>
            </w:r>
          </w:p>
        </w:tc>
        <w:tc>
          <w:tcPr>
            <w:tcW w:w="297" w:type="pct"/>
            <w:tcBorders>
              <w:top w:val="nil"/>
              <w:left w:val="nil"/>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19,3</w:t>
            </w:r>
          </w:p>
        </w:tc>
      </w:tr>
      <w:tr w:rsidR="008F39DB" w:rsidRPr="008F39DB" w:rsidTr="00101417">
        <w:trPr>
          <w:trHeight w:val="312"/>
        </w:trPr>
        <w:tc>
          <w:tcPr>
            <w:tcW w:w="992" w:type="pct"/>
            <w:tcBorders>
              <w:top w:val="nil"/>
              <w:left w:val="single" w:sz="8" w:space="0" w:color="auto"/>
              <w:bottom w:val="single" w:sz="4" w:space="0" w:color="auto"/>
              <w:right w:val="nil"/>
            </w:tcBorders>
            <w:shd w:val="clear" w:color="auto" w:fill="auto"/>
            <w:vAlign w:val="center"/>
            <w:hideMark/>
          </w:tcPr>
          <w:p w:rsidR="008F39DB" w:rsidRPr="008F39DB" w:rsidRDefault="008F39DB" w:rsidP="008F39DB">
            <w:pPr>
              <w:spacing w:after="0" w:line="240" w:lineRule="auto"/>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Уровень доступности 2019</w:t>
            </w:r>
          </w:p>
        </w:tc>
        <w:tc>
          <w:tcPr>
            <w:tcW w:w="403"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27,4</w:t>
            </w:r>
          </w:p>
        </w:tc>
        <w:tc>
          <w:tcPr>
            <w:tcW w:w="441"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44,9</w:t>
            </w:r>
          </w:p>
        </w:tc>
        <w:tc>
          <w:tcPr>
            <w:tcW w:w="40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33,5</w:t>
            </w:r>
          </w:p>
        </w:tc>
        <w:tc>
          <w:tcPr>
            <w:tcW w:w="41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26,1</w:t>
            </w:r>
          </w:p>
        </w:tc>
        <w:tc>
          <w:tcPr>
            <w:tcW w:w="39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11</w:t>
            </w:r>
            <w:r w:rsidR="00CC5930" w:rsidRPr="00CC5930">
              <w:rPr>
                <w:rFonts w:ascii="Times New Roman" w:eastAsia="Times New Roman" w:hAnsi="Times New Roman" w:cs="Times New Roman"/>
                <w:sz w:val="24"/>
                <w:szCs w:val="24"/>
                <w:lang w:eastAsia="ru-RU"/>
              </w:rPr>
              <w:t>,0</w:t>
            </w:r>
          </w:p>
        </w:tc>
        <w:tc>
          <w:tcPr>
            <w:tcW w:w="42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4,1</w:t>
            </w:r>
          </w:p>
        </w:tc>
        <w:tc>
          <w:tcPr>
            <w:tcW w:w="48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11</w:t>
            </w:r>
            <w:r w:rsidR="00CC5930" w:rsidRPr="00CC5930">
              <w:rPr>
                <w:rFonts w:ascii="Times New Roman" w:eastAsia="Times New Roman" w:hAnsi="Times New Roman" w:cs="Times New Roman"/>
                <w:sz w:val="24"/>
                <w:szCs w:val="24"/>
                <w:lang w:eastAsia="ru-RU"/>
              </w:rPr>
              <w:t>,0</w:t>
            </w:r>
          </w:p>
        </w:tc>
        <w:tc>
          <w:tcPr>
            <w:tcW w:w="443"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4,7</w:t>
            </w:r>
          </w:p>
        </w:tc>
        <w:tc>
          <w:tcPr>
            <w:tcW w:w="29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17,1</w:t>
            </w:r>
          </w:p>
        </w:tc>
        <w:tc>
          <w:tcPr>
            <w:tcW w:w="297" w:type="pct"/>
            <w:tcBorders>
              <w:top w:val="nil"/>
              <w:left w:val="nil"/>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20,2</w:t>
            </w:r>
          </w:p>
        </w:tc>
      </w:tr>
      <w:tr w:rsidR="008F39DB" w:rsidRPr="008F39DB" w:rsidTr="00101417">
        <w:trPr>
          <w:trHeight w:val="312"/>
        </w:trPr>
        <w:tc>
          <w:tcPr>
            <w:tcW w:w="992" w:type="pct"/>
            <w:tcBorders>
              <w:top w:val="nil"/>
              <w:left w:val="single" w:sz="8" w:space="0" w:color="auto"/>
              <w:bottom w:val="single" w:sz="4" w:space="0" w:color="auto"/>
              <w:right w:val="nil"/>
            </w:tcBorders>
            <w:shd w:val="clear" w:color="auto" w:fill="auto"/>
            <w:vAlign w:val="center"/>
            <w:hideMark/>
          </w:tcPr>
          <w:p w:rsidR="008F39DB" w:rsidRPr="008F39DB" w:rsidRDefault="008F39DB" w:rsidP="008F39DB">
            <w:pPr>
              <w:spacing w:after="0" w:line="240" w:lineRule="auto"/>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Уровень понятности 2023</w:t>
            </w:r>
          </w:p>
        </w:tc>
        <w:tc>
          <w:tcPr>
            <w:tcW w:w="403" w:type="pct"/>
            <w:tcBorders>
              <w:top w:val="nil"/>
              <w:left w:val="single" w:sz="8" w:space="0" w:color="auto"/>
              <w:bottom w:val="single" w:sz="4" w:space="0" w:color="auto"/>
              <w:right w:val="single" w:sz="8" w:space="0" w:color="auto"/>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41,4</w:t>
            </w:r>
          </w:p>
        </w:tc>
        <w:tc>
          <w:tcPr>
            <w:tcW w:w="441" w:type="pct"/>
            <w:tcBorders>
              <w:top w:val="nil"/>
              <w:left w:val="nil"/>
              <w:bottom w:val="single" w:sz="4" w:space="0" w:color="auto"/>
              <w:right w:val="nil"/>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31,3</w:t>
            </w:r>
          </w:p>
        </w:tc>
        <w:tc>
          <w:tcPr>
            <w:tcW w:w="406" w:type="pct"/>
            <w:tcBorders>
              <w:top w:val="nil"/>
              <w:left w:val="single" w:sz="8" w:space="0" w:color="auto"/>
              <w:bottom w:val="single" w:sz="4" w:space="0" w:color="auto"/>
              <w:right w:val="single" w:sz="8" w:space="0" w:color="auto"/>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23,4</w:t>
            </w:r>
          </w:p>
        </w:tc>
        <w:tc>
          <w:tcPr>
            <w:tcW w:w="419" w:type="pct"/>
            <w:tcBorders>
              <w:top w:val="nil"/>
              <w:left w:val="nil"/>
              <w:bottom w:val="single" w:sz="4" w:space="0" w:color="auto"/>
              <w:right w:val="nil"/>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32,2</w:t>
            </w:r>
          </w:p>
        </w:tc>
        <w:tc>
          <w:tcPr>
            <w:tcW w:w="396" w:type="pct"/>
            <w:tcBorders>
              <w:top w:val="nil"/>
              <w:left w:val="single" w:sz="8" w:space="0" w:color="auto"/>
              <w:bottom w:val="single" w:sz="4" w:space="0" w:color="auto"/>
              <w:right w:val="single" w:sz="8" w:space="0" w:color="auto"/>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7,7</w:t>
            </w:r>
          </w:p>
        </w:tc>
        <w:tc>
          <w:tcPr>
            <w:tcW w:w="429" w:type="pct"/>
            <w:tcBorders>
              <w:top w:val="nil"/>
              <w:left w:val="nil"/>
              <w:bottom w:val="single" w:sz="4" w:space="0" w:color="auto"/>
              <w:right w:val="nil"/>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9,0</w:t>
            </w:r>
          </w:p>
        </w:tc>
        <w:tc>
          <w:tcPr>
            <w:tcW w:w="482" w:type="pct"/>
            <w:tcBorders>
              <w:top w:val="nil"/>
              <w:left w:val="single" w:sz="8" w:space="0" w:color="auto"/>
              <w:bottom w:val="single" w:sz="4" w:space="0" w:color="auto"/>
              <w:right w:val="single" w:sz="8" w:space="0" w:color="auto"/>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6,3</w:t>
            </w:r>
          </w:p>
        </w:tc>
        <w:tc>
          <w:tcPr>
            <w:tcW w:w="443" w:type="pct"/>
            <w:tcBorders>
              <w:top w:val="nil"/>
              <w:left w:val="nil"/>
              <w:bottom w:val="single" w:sz="4" w:space="0" w:color="auto"/>
              <w:right w:val="nil"/>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10,2</w:t>
            </w:r>
          </w:p>
        </w:tc>
        <w:tc>
          <w:tcPr>
            <w:tcW w:w="292" w:type="pct"/>
            <w:tcBorders>
              <w:top w:val="nil"/>
              <w:left w:val="single" w:sz="8" w:space="0" w:color="auto"/>
              <w:bottom w:val="single" w:sz="4" w:space="0" w:color="auto"/>
              <w:right w:val="single" w:sz="8" w:space="0" w:color="auto"/>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21,2</w:t>
            </w:r>
          </w:p>
        </w:tc>
        <w:tc>
          <w:tcPr>
            <w:tcW w:w="297" w:type="pct"/>
            <w:tcBorders>
              <w:top w:val="nil"/>
              <w:left w:val="nil"/>
              <w:bottom w:val="single" w:sz="4" w:space="0" w:color="auto"/>
              <w:right w:val="single" w:sz="8" w:space="0" w:color="auto"/>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17,3</w:t>
            </w:r>
          </w:p>
        </w:tc>
      </w:tr>
      <w:tr w:rsidR="008F39DB" w:rsidRPr="008F39DB" w:rsidTr="00101417">
        <w:trPr>
          <w:trHeight w:val="312"/>
        </w:trPr>
        <w:tc>
          <w:tcPr>
            <w:tcW w:w="992" w:type="pct"/>
            <w:tcBorders>
              <w:top w:val="nil"/>
              <w:left w:val="single" w:sz="8" w:space="0" w:color="auto"/>
              <w:bottom w:val="single" w:sz="4" w:space="0" w:color="auto"/>
              <w:right w:val="nil"/>
            </w:tcBorders>
            <w:shd w:val="clear" w:color="auto" w:fill="auto"/>
            <w:vAlign w:val="center"/>
            <w:hideMark/>
          </w:tcPr>
          <w:p w:rsidR="008F39DB" w:rsidRPr="008F39DB" w:rsidRDefault="008F39DB" w:rsidP="008F39DB">
            <w:pPr>
              <w:spacing w:after="0" w:line="240" w:lineRule="auto"/>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Уровень понятности 2022</w:t>
            </w:r>
          </w:p>
        </w:tc>
        <w:tc>
          <w:tcPr>
            <w:tcW w:w="403"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34</w:t>
            </w:r>
            <w:r w:rsidR="00CC5930" w:rsidRPr="00CC5930">
              <w:rPr>
                <w:rFonts w:ascii="Times New Roman" w:eastAsia="Times New Roman" w:hAnsi="Times New Roman" w:cs="Times New Roman"/>
                <w:sz w:val="24"/>
                <w:szCs w:val="24"/>
                <w:lang w:eastAsia="ru-RU"/>
              </w:rPr>
              <w:t>,0</w:t>
            </w:r>
          </w:p>
        </w:tc>
        <w:tc>
          <w:tcPr>
            <w:tcW w:w="441"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35</w:t>
            </w:r>
            <w:r w:rsidR="00CC5930" w:rsidRPr="00CC5930">
              <w:rPr>
                <w:rFonts w:ascii="Times New Roman" w:eastAsia="Times New Roman" w:hAnsi="Times New Roman" w:cs="Times New Roman"/>
                <w:sz w:val="24"/>
                <w:szCs w:val="24"/>
                <w:lang w:eastAsia="ru-RU"/>
              </w:rPr>
              <w:t>,0</w:t>
            </w:r>
          </w:p>
        </w:tc>
        <w:tc>
          <w:tcPr>
            <w:tcW w:w="40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33,8</w:t>
            </w:r>
          </w:p>
        </w:tc>
        <w:tc>
          <w:tcPr>
            <w:tcW w:w="41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37</w:t>
            </w:r>
            <w:r w:rsidR="00CC5930" w:rsidRPr="00CC5930">
              <w:rPr>
                <w:rFonts w:ascii="Times New Roman" w:eastAsia="Times New Roman" w:hAnsi="Times New Roman" w:cs="Times New Roman"/>
                <w:sz w:val="24"/>
                <w:szCs w:val="24"/>
                <w:lang w:eastAsia="ru-RU"/>
              </w:rPr>
              <w:t>,0</w:t>
            </w:r>
          </w:p>
        </w:tc>
        <w:tc>
          <w:tcPr>
            <w:tcW w:w="39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5,7</w:t>
            </w:r>
          </w:p>
        </w:tc>
        <w:tc>
          <w:tcPr>
            <w:tcW w:w="42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4,8</w:t>
            </w:r>
          </w:p>
        </w:tc>
        <w:tc>
          <w:tcPr>
            <w:tcW w:w="48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2,3</w:t>
            </w:r>
          </w:p>
        </w:tc>
        <w:tc>
          <w:tcPr>
            <w:tcW w:w="443"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4,1</w:t>
            </w:r>
          </w:p>
        </w:tc>
        <w:tc>
          <w:tcPr>
            <w:tcW w:w="29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24,2</w:t>
            </w:r>
          </w:p>
        </w:tc>
        <w:tc>
          <w:tcPr>
            <w:tcW w:w="297" w:type="pct"/>
            <w:tcBorders>
              <w:top w:val="nil"/>
              <w:left w:val="nil"/>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19,1</w:t>
            </w:r>
          </w:p>
        </w:tc>
      </w:tr>
      <w:tr w:rsidR="008F39DB" w:rsidRPr="008F39DB" w:rsidTr="00101417">
        <w:trPr>
          <w:trHeight w:val="312"/>
        </w:trPr>
        <w:tc>
          <w:tcPr>
            <w:tcW w:w="992" w:type="pct"/>
            <w:tcBorders>
              <w:top w:val="nil"/>
              <w:left w:val="single" w:sz="8" w:space="0" w:color="auto"/>
              <w:bottom w:val="single" w:sz="4" w:space="0" w:color="auto"/>
              <w:right w:val="nil"/>
            </w:tcBorders>
            <w:shd w:val="clear" w:color="auto" w:fill="auto"/>
            <w:vAlign w:val="center"/>
            <w:hideMark/>
          </w:tcPr>
          <w:p w:rsidR="008F39DB" w:rsidRPr="008F39DB" w:rsidRDefault="008F39DB" w:rsidP="008F39DB">
            <w:pPr>
              <w:spacing w:after="0" w:line="240" w:lineRule="auto"/>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Уровень понятности 2021</w:t>
            </w:r>
          </w:p>
        </w:tc>
        <w:tc>
          <w:tcPr>
            <w:tcW w:w="403"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28,7</w:t>
            </w:r>
          </w:p>
        </w:tc>
        <w:tc>
          <w:tcPr>
            <w:tcW w:w="441"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50,2</w:t>
            </w:r>
          </w:p>
        </w:tc>
        <w:tc>
          <w:tcPr>
            <w:tcW w:w="40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35,5</w:t>
            </w:r>
          </w:p>
        </w:tc>
        <w:tc>
          <w:tcPr>
            <w:tcW w:w="41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30,8</w:t>
            </w:r>
          </w:p>
        </w:tc>
        <w:tc>
          <w:tcPr>
            <w:tcW w:w="39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13,4</w:t>
            </w:r>
          </w:p>
        </w:tc>
        <w:tc>
          <w:tcPr>
            <w:tcW w:w="42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3,1</w:t>
            </w:r>
          </w:p>
        </w:tc>
        <w:tc>
          <w:tcPr>
            <w:tcW w:w="48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7,1</w:t>
            </w:r>
          </w:p>
        </w:tc>
        <w:tc>
          <w:tcPr>
            <w:tcW w:w="443"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2,4</w:t>
            </w:r>
          </w:p>
        </w:tc>
        <w:tc>
          <w:tcPr>
            <w:tcW w:w="29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15,3</w:t>
            </w:r>
          </w:p>
        </w:tc>
        <w:tc>
          <w:tcPr>
            <w:tcW w:w="297" w:type="pct"/>
            <w:tcBorders>
              <w:top w:val="nil"/>
              <w:left w:val="nil"/>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13,5</w:t>
            </w:r>
          </w:p>
        </w:tc>
      </w:tr>
      <w:tr w:rsidR="008F39DB" w:rsidRPr="008F39DB" w:rsidTr="00101417">
        <w:trPr>
          <w:trHeight w:val="312"/>
        </w:trPr>
        <w:tc>
          <w:tcPr>
            <w:tcW w:w="992" w:type="pct"/>
            <w:tcBorders>
              <w:top w:val="nil"/>
              <w:left w:val="single" w:sz="8" w:space="0" w:color="auto"/>
              <w:bottom w:val="single" w:sz="4" w:space="0" w:color="auto"/>
              <w:right w:val="nil"/>
            </w:tcBorders>
            <w:shd w:val="clear" w:color="auto" w:fill="auto"/>
            <w:vAlign w:val="center"/>
            <w:hideMark/>
          </w:tcPr>
          <w:p w:rsidR="008F39DB" w:rsidRPr="008F39DB" w:rsidRDefault="008F39DB" w:rsidP="008F39DB">
            <w:pPr>
              <w:spacing w:after="0" w:line="240" w:lineRule="auto"/>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Уровень понятности 2020</w:t>
            </w:r>
          </w:p>
        </w:tc>
        <w:tc>
          <w:tcPr>
            <w:tcW w:w="403"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43,4</w:t>
            </w:r>
          </w:p>
        </w:tc>
        <w:tc>
          <w:tcPr>
            <w:tcW w:w="441"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46,8</w:t>
            </w:r>
          </w:p>
        </w:tc>
        <w:tc>
          <w:tcPr>
            <w:tcW w:w="40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32,8</w:t>
            </w:r>
          </w:p>
        </w:tc>
        <w:tc>
          <w:tcPr>
            <w:tcW w:w="41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30,6</w:t>
            </w:r>
          </w:p>
        </w:tc>
        <w:tc>
          <w:tcPr>
            <w:tcW w:w="39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3,1</w:t>
            </w:r>
          </w:p>
        </w:tc>
        <w:tc>
          <w:tcPr>
            <w:tcW w:w="42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2,4</w:t>
            </w:r>
          </w:p>
        </w:tc>
        <w:tc>
          <w:tcPr>
            <w:tcW w:w="48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0,8</w:t>
            </w:r>
          </w:p>
        </w:tc>
        <w:tc>
          <w:tcPr>
            <w:tcW w:w="443"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0,9</w:t>
            </w:r>
          </w:p>
        </w:tc>
        <w:tc>
          <w:tcPr>
            <w:tcW w:w="29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19,9</w:t>
            </w:r>
          </w:p>
        </w:tc>
        <w:tc>
          <w:tcPr>
            <w:tcW w:w="297" w:type="pct"/>
            <w:tcBorders>
              <w:top w:val="nil"/>
              <w:left w:val="nil"/>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19,3</w:t>
            </w:r>
          </w:p>
        </w:tc>
      </w:tr>
      <w:tr w:rsidR="008F39DB" w:rsidRPr="008F39DB" w:rsidTr="00101417">
        <w:trPr>
          <w:trHeight w:val="312"/>
        </w:trPr>
        <w:tc>
          <w:tcPr>
            <w:tcW w:w="992" w:type="pct"/>
            <w:tcBorders>
              <w:top w:val="nil"/>
              <w:left w:val="single" w:sz="8" w:space="0" w:color="auto"/>
              <w:bottom w:val="single" w:sz="4" w:space="0" w:color="auto"/>
              <w:right w:val="nil"/>
            </w:tcBorders>
            <w:shd w:val="clear" w:color="auto" w:fill="auto"/>
            <w:vAlign w:val="center"/>
            <w:hideMark/>
          </w:tcPr>
          <w:p w:rsidR="008F39DB" w:rsidRPr="008F39DB" w:rsidRDefault="008F39DB" w:rsidP="008F39DB">
            <w:pPr>
              <w:spacing w:after="0" w:line="240" w:lineRule="auto"/>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Уровень понятности 2019</w:t>
            </w:r>
          </w:p>
        </w:tc>
        <w:tc>
          <w:tcPr>
            <w:tcW w:w="403"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25,6</w:t>
            </w:r>
          </w:p>
        </w:tc>
        <w:tc>
          <w:tcPr>
            <w:tcW w:w="441"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42,8</w:t>
            </w:r>
          </w:p>
        </w:tc>
        <w:tc>
          <w:tcPr>
            <w:tcW w:w="40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33,7</w:t>
            </w:r>
          </w:p>
        </w:tc>
        <w:tc>
          <w:tcPr>
            <w:tcW w:w="41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26,5</w:t>
            </w:r>
          </w:p>
        </w:tc>
        <w:tc>
          <w:tcPr>
            <w:tcW w:w="39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11,8</w:t>
            </w:r>
          </w:p>
        </w:tc>
        <w:tc>
          <w:tcPr>
            <w:tcW w:w="42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5,6</w:t>
            </w:r>
          </w:p>
        </w:tc>
        <w:tc>
          <w:tcPr>
            <w:tcW w:w="48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12,7</w:t>
            </w:r>
          </w:p>
        </w:tc>
        <w:tc>
          <w:tcPr>
            <w:tcW w:w="443"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4,4</w:t>
            </w:r>
          </w:p>
        </w:tc>
        <w:tc>
          <w:tcPr>
            <w:tcW w:w="29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16,2</w:t>
            </w:r>
          </w:p>
        </w:tc>
        <w:tc>
          <w:tcPr>
            <w:tcW w:w="297" w:type="pct"/>
            <w:tcBorders>
              <w:top w:val="nil"/>
              <w:left w:val="nil"/>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20,7</w:t>
            </w:r>
          </w:p>
        </w:tc>
      </w:tr>
      <w:tr w:rsidR="008F39DB" w:rsidRPr="008F39DB" w:rsidTr="00101417">
        <w:trPr>
          <w:trHeight w:val="312"/>
        </w:trPr>
        <w:tc>
          <w:tcPr>
            <w:tcW w:w="992" w:type="pct"/>
            <w:tcBorders>
              <w:top w:val="nil"/>
              <w:left w:val="single" w:sz="8" w:space="0" w:color="auto"/>
              <w:bottom w:val="single" w:sz="4" w:space="0" w:color="auto"/>
              <w:right w:val="nil"/>
            </w:tcBorders>
            <w:shd w:val="clear" w:color="auto" w:fill="auto"/>
            <w:vAlign w:val="center"/>
            <w:hideMark/>
          </w:tcPr>
          <w:p w:rsidR="008F39DB" w:rsidRPr="008F39DB" w:rsidRDefault="008F39DB" w:rsidP="008F39DB">
            <w:pPr>
              <w:spacing w:after="0" w:line="240" w:lineRule="auto"/>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Удобство получения 2023</w:t>
            </w:r>
          </w:p>
        </w:tc>
        <w:tc>
          <w:tcPr>
            <w:tcW w:w="403" w:type="pct"/>
            <w:tcBorders>
              <w:top w:val="nil"/>
              <w:left w:val="single" w:sz="8" w:space="0" w:color="auto"/>
              <w:bottom w:val="single" w:sz="4" w:space="0" w:color="auto"/>
              <w:right w:val="single" w:sz="8" w:space="0" w:color="auto"/>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42,0</w:t>
            </w:r>
          </w:p>
        </w:tc>
        <w:tc>
          <w:tcPr>
            <w:tcW w:w="441" w:type="pct"/>
            <w:tcBorders>
              <w:top w:val="nil"/>
              <w:left w:val="nil"/>
              <w:bottom w:val="single" w:sz="4" w:space="0" w:color="auto"/>
              <w:right w:val="nil"/>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32,7</w:t>
            </w:r>
          </w:p>
        </w:tc>
        <w:tc>
          <w:tcPr>
            <w:tcW w:w="406" w:type="pct"/>
            <w:tcBorders>
              <w:top w:val="nil"/>
              <w:left w:val="single" w:sz="8" w:space="0" w:color="auto"/>
              <w:bottom w:val="single" w:sz="4" w:space="0" w:color="auto"/>
              <w:right w:val="single" w:sz="8" w:space="0" w:color="auto"/>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22,6</w:t>
            </w:r>
          </w:p>
        </w:tc>
        <w:tc>
          <w:tcPr>
            <w:tcW w:w="419" w:type="pct"/>
            <w:tcBorders>
              <w:top w:val="nil"/>
              <w:left w:val="nil"/>
              <w:bottom w:val="single" w:sz="4" w:space="0" w:color="auto"/>
              <w:right w:val="nil"/>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31,5</w:t>
            </w:r>
          </w:p>
        </w:tc>
        <w:tc>
          <w:tcPr>
            <w:tcW w:w="396" w:type="pct"/>
            <w:tcBorders>
              <w:top w:val="nil"/>
              <w:left w:val="single" w:sz="8" w:space="0" w:color="auto"/>
              <w:bottom w:val="single" w:sz="4" w:space="0" w:color="auto"/>
              <w:right w:val="single" w:sz="8" w:space="0" w:color="auto"/>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7,7</w:t>
            </w:r>
          </w:p>
        </w:tc>
        <w:tc>
          <w:tcPr>
            <w:tcW w:w="429" w:type="pct"/>
            <w:tcBorders>
              <w:top w:val="nil"/>
              <w:left w:val="nil"/>
              <w:bottom w:val="single" w:sz="4" w:space="0" w:color="auto"/>
              <w:right w:val="nil"/>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9,7</w:t>
            </w:r>
          </w:p>
        </w:tc>
        <w:tc>
          <w:tcPr>
            <w:tcW w:w="482" w:type="pct"/>
            <w:tcBorders>
              <w:top w:val="nil"/>
              <w:left w:val="single" w:sz="8" w:space="0" w:color="auto"/>
              <w:bottom w:val="single" w:sz="4" w:space="0" w:color="auto"/>
              <w:right w:val="single" w:sz="8" w:space="0" w:color="auto"/>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6,6</w:t>
            </w:r>
          </w:p>
        </w:tc>
        <w:tc>
          <w:tcPr>
            <w:tcW w:w="443" w:type="pct"/>
            <w:tcBorders>
              <w:top w:val="nil"/>
              <w:left w:val="nil"/>
              <w:bottom w:val="single" w:sz="4" w:space="0" w:color="auto"/>
              <w:right w:val="nil"/>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9,5</w:t>
            </w:r>
          </w:p>
        </w:tc>
        <w:tc>
          <w:tcPr>
            <w:tcW w:w="292" w:type="pct"/>
            <w:tcBorders>
              <w:top w:val="nil"/>
              <w:left w:val="single" w:sz="8" w:space="0" w:color="auto"/>
              <w:bottom w:val="single" w:sz="4" w:space="0" w:color="auto"/>
              <w:right w:val="single" w:sz="8" w:space="0" w:color="auto"/>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21,1</w:t>
            </w:r>
          </w:p>
        </w:tc>
        <w:tc>
          <w:tcPr>
            <w:tcW w:w="297" w:type="pct"/>
            <w:tcBorders>
              <w:top w:val="nil"/>
              <w:left w:val="nil"/>
              <w:bottom w:val="single" w:sz="4" w:space="0" w:color="auto"/>
              <w:right w:val="single" w:sz="8" w:space="0" w:color="auto"/>
            </w:tcBorders>
            <w:shd w:val="clear" w:color="auto" w:fill="auto"/>
            <w:noWrap/>
            <w:vAlign w:val="bottom"/>
            <w:hideMark/>
          </w:tcPr>
          <w:p w:rsidR="008F39DB" w:rsidRPr="008F39DB" w:rsidRDefault="008F39DB" w:rsidP="008F39DB">
            <w:pPr>
              <w:spacing w:after="0" w:line="240" w:lineRule="auto"/>
              <w:jc w:val="center"/>
              <w:rPr>
                <w:rFonts w:ascii="Times New Roman" w:eastAsia="Times New Roman" w:hAnsi="Times New Roman" w:cs="Times New Roman"/>
                <w:sz w:val="24"/>
                <w:szCs w:val="24"/>
                <w:lang w:eastAsia="ru-RU"/>
              </w:rPr>
            </w:pPr>
            <w:r w:rsidRPr="008F39DB">
              <w:rPr>
                <w:rFonts w:ascii="Times New Roman" w:eastAsia="Times New Roman" w:hAnsi="Times New Roman" w:cs="Times New Roman"/>
                <w:sz w:val="24"/>
                <w:szCs w:val="24"/>
                <w:lang w:eastAsia="ru-RU"/>
              </w:rPr>
              <w:t>16,6</w:t>
            </w:r>
          </w:p>
        </w:tc>
      </w:tr>
      <w:tr w:rsidR="008F39DB" w:rsidRPr="008F39DB" w:rsidTr="00101417">
        <w:trPr>
          <w:trHeight w:val="312"/>
        </w:trPr>
        <w:tc>
          <w:tcPr>
            <w:tcW w:w="992" w:type="pct"/>
            <w:tcBorders>
              <w:top w:val="nil"/>
              <w:left w:val="single" w:sz="8" w:space="0" w:color="auto"/>
              <w:bottom w:val="single" w:sz="4" w:space="0" w:color="auto"/>
              <w:right w:val="nil"/>
            </w:tcBorders>
            <w:shd w:val="clear" w:color="auto" w:fill="auto"/>
            <w:vAlign w:val="center"/>
            <w:hideMark/>
          </w:tcPr>
          <w:p w:rsidR="008F39DB" w:rsidRPr="008F39DB" w:rsidRDefault="008F39DB" w:rsidP="008F39DB">
            <w:pPr>
              <w:spacing w:after="0" w:line="240" w:lineRule="auto"/>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Удобство получения 2022</w:t>
            </w:r>
          </w:p>
        </w:tc>
        <w:tc>
          <w:tcPr>
            <w:tcW w:w="403"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34,3</w:t>
            </w:r>
          </w:p>
        </w:tc>
        <w:tc>
          <w:tcPr>
            <w:tcW w:w="441"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36,5</w:t>
            </w:r>
          </w:p>
        </w:tc>
        <w:tc>
          <w:tcPr>
            <w:tcW w:w="40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33,5</w:t>
            </w:r>
          </w:p>
        </w:tc>
        <w:tc>
          <w:tcPr>
            <w:tcW w:w="41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36,1</w:t>
            </w:r>
          </w:p>
        </w:tc>
        <w:tc>
          <w:tcPr>
            <w:tcW w:w="39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4,7</w:t>
            </w:r>
          </w:p>
        </w:tc>
        <w:tc>
          <w:tcPr>
            <w:tcW w:w="42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5,9</w:t>
            </w:r>
          </w:p>
        </w:tc>
        <w:tc>
          <w:tcPr>
            <w:tcW w:w="48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2,3</w:t>
            </w:r>
          </w:p>
        </w:tc>
        <w:tc>
          <w:tcPr>
            <w:tcW w:w="443"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3,4</w:t>
            </w:r>
          </w:p>
        </w:tc>
        <w:tc>
          <w:tcPr>
            <w:tcW w:w="29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25,2</w:t>
            </w:r>
          </w:p>
        </w:tc>
        <w:tc>
          <w:tcPr>
            <w:tcW w:w="297" w:type="pct"/>
            <w:tcBorders>
              <w:top w:val="nil"/>
              <w:left w:val="nil"/>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18,1</w:t>
            </w:r>
          </w:p>
        </w:tc>
      </w:tr>
      <w:tr w:rsidR="008F39DB" w:rsidRPr="008F39DB" w:rsidTr="00101417">
        <w:trPr>
          <w:trHeight w:val="312"/>
        </w:trPr>
        <w:tc>
          <w:tcPr>
            <w:tcW w:w="992" w:type="pct"/>
            <w:tcBorders>
              <w:top w:val="nil"/>
              <w:left w:val="single" w:sz="8" w:space="0" w:color="auto"/>
              <w:bottom w:val="single" w:sz="4" w:space="0" w:color="auto"/>
              <w:right w:val="nil"/>
            </w:tcBorders>
            <w:shd w:val="clear" w:color="auto" w:fill="auto"/>
            <w:vAlign w:val="center"/>
            <w:hideMark/>
          </w:tcPr>
          <w:p w:rsidR="008F39DB" w:rsidRPr="008F39DB" w:rsidRDefault="008F39DB" w:rsidP="008F39DB">
            <w:pPr>
              <w:spacing w:after="0" w:line="240" w:lineRule="auto"/>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Удобство получения 2021</w:t>
            </w:r>
          </w:p>
        </w:tc>
        <w:tc>
          <w:tcPr>
            <w:tcW w:w="403"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29,9</w:t>
            </w:r>
          </w:p>
        </w:tc>
        <w:tc>
          <w:tcPr>
            <w:tcW w:w="441"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48,9</w:t>
            </w:r>
          </w:p>
        </w:tc>
        <w:tc>
          <w:tcPr>
            <w:tcW w:w="40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32,7</w:t>
            </w:r>
          </w:p>
        </w:tc>
        <w:tc>
          <w:tcPr>
            <w:tcW w:w="41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31,2</w:t>
            </w:r>
          </w:p>
        </w:tc>
        <w:tc>
          <w:tcPr>
            <w:tcW w:w="39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18,4</w:t>
            </w:r>
          </w:p>
        </w:tc>
        <w:tc>
          <w:tcPr>
            <w:tcW w:w="42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2,9</w:t>
            </w:r>
          </w:p>
        </w:tc>
        <w:tc>
          <w:tcPr>
            <w:tcW w:w="48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5,3</w:t>
            </w:r>
          </w:p>
        </w:tc>
        <w:tc>
          <w:tcPr>
            <w:tcW w:w="443"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2,7</w:t>
            </w:r>
          </w:p>
        </w:tc>
        <w:tc>
          <w:tcPr>
            <w:tcW w:w="29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13,7</w:t>
            </w:r>
          </w:p>
        </w:tc>
        <w:tc>
          <w:tcPr>
            <w:tcW w:w="297" w:type="pct"/>
            <w:tcBorders>
              <w:top w:val="nil"/>
              <w:left w:val="nil"/>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14,3</w:t>
            </w:r>
          </w:p>
        </w:tc>
      </w:tr>
      <w:tr w:rsidR="008F39DB" w:rsidRPr="008F39DB" w:rsidTr="00101417">
        <w:trPr>
          <w:trHeight w:val="312"/>
        </w:trPr>
        <w:tc>
          <w:tcPr>
            <w:tcW w:w="992" w:type="pct"/>
            <w:tcBorders>
              <w:top w:val="nil"/>
              <w:left w:val="single" w:sz="8" w:space="0" w:color="auto"/>
              <w:bottom w:val="single" w:sz="4" w:space="0" w:color="auto"/>
              <w:right w:val="nil"/>
            </w:tcBorders>
            <w:shd w:val="clear" w:color="auto" w:fill="auto"/>
            <w:vAlign w:val="center"/>
            <w:hideMark/>
          </w:tcPr>
          <w:p w:rsidR="008F39DB" w:rsidRPr="008F39DB" w:rsidRDefault="008F39DB" w:rsidP="008F39DB">
            <w:pPr>
              <w:spacing w:after="0" w:line="240" w:lineRule="auto"/>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Удобство получения 2020</w:t>
            </w:r>
          </w:p>
        </w:tc>
        <w:tc>
          <w:tcPr>
            <w:tcW w:w="403"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49,2</w:t>
            </w:r>
          </w:p>
        </w:tc>
        <w:tc>
          <w:tcPr>
            <w:tcW w:w="441"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52,6</w:t>
            </w:r>
          </w:p>
        </w:tc>
        <w:tc>
          <w:tcPr>
            <w:tcW w:w="40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26,1</w:t>
            </w:r>
          </w:p>
        </w:tc>
        <w:tc>
          <w:tcPr>
            <w:tcW w:w="41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24,4</w:t>
            </w:r>
          </w:p>
        </w:tc>
        <w:tc>
          <w:tcPr>
            <w:tcW w:w="396"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2,7</w:t>
            </w:r>
          </w:p>
        </w:tc>
        <w:tc>
          <w:tcPr>
            <w:tcW w:w="429"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1,9</w:t>
            </w:r>
          </w:p>
        </w:tc>
        <w:tc>
          <w:tcPr>
            <w:tcW w:w="48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3,1</w:t>
            </w:r>
          </w:p>
        </w:tc>
        <w:tc>
          <w:tcPr>
            <w:tcW w:w="443" w:type="pct"/>
            <w:tcBorders>
              <w:top w:val="nil"/>
              <w:left w:val="nil"/>
              <w:bottom w:val="single" w:sz="4"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2,8</w:t>
            </w:r>
          </w:p>
        </w:tc>
        <w:tc>
          <w:tcPr>
            <w:tcW w:w="292" w:type="pct"/>
            <w:tcBorders>
              <w:top w:val="nil"/>
              <w:left w:val="single" w:sz="8" w:space="0" w:color="auto"/>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18,9</w:t>
            </w:r>
          </w:p>
        </w:tc>
        <w:tc>
          <w:tcPr>
            <w:tcW w:w="297" w:type="pct"/>
            <w:tcBorders>
              <w:top w:val="nil"/>
              <w:left w:val="nil"/>
              <w:bottom w:val="single" w:sz="4"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18,3</w:t>
            </w:r>
          </w:p>
        </w:tc>
      </w:tr>
      <w:tr w:rsidR="008F39DB" w:rsidRPr="008F39DB" w:rsidTr="00101417">
        <w:trPr>
          <w:trHeight w:val="324"/>
        </w:trPr>
        <w:tc>
          <w:tcPr>
            <w:tcW w:w="992" w:type="pct"/>
            <w:tcBorders>
              <w:top w:val="nil"/>
              <w:left w:val="single" w:sz="8" w:space="0" w:color="auto"/>
              <w:bottom w:val="single" w:sz="8" w:space="0" w:color="auto"/>
              <w:right w:val="nil"/>
            </w:tcBorders>
            <w:shd w:val="clear" w:color="auto" w:fill="auto"/>
            <w:vAlign w:val="center"/>
            <w:hideMark/>
          </w:tcPr>
          <w:p w:rsidR="008F39DB" w:rsidRPr="008F39DB" w:rsidRDefault="008F39DB" w:rsidP="008F39DB">
            <w:pPr>
              <w:spacing w:after="0" w:line="240" w:lineRule="auto"/>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Удобство получения 2019</w:t>
            </w:r>
          </w:p>
        </w:tc>
        <w:tc>
          <w:tcPr>
            <w:tcW w:w="403" w:type="pct"/>
            <w:tcBorders>
              <w:top w:val="nil"/>
              <w:left w:val="single" w:sz="8" w:space="0" w:color="auto"/>
              <w:bottom w:val="single" w:sz="8"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28,1</w:t>
            </w:r>
          </w:p>
        </w:tc>
        <w:tc>
          <w:tcPr>
            <w:tcW w:w="441" w:type="pct"/>
            <w:tcBorders>
              <w:top w:val="nil"/>
              <w:left w:val="nil"/>
              <w:bottom w:val="single" w:sz="8"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42,6</w:t>
            </w:r>
          </w:p>
        </w:tc>
        <w:tc>
          <w:tcPr>
            <w:tcW w:w="406" w:type="pct"/>
            <w:tcBorders>
              <w:top w:val="nil"/>
              <w:left w:val="single" w:sz="8" w:space="0" w:color="auto"/>
              <w:bottom w:val="single" w:sz="8"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34,1</w:t>
            </w:r>
          </w:p>
        </w:tc>
        <w:tc>
          <w:tcPr>
            <w:tcW w:w="419" w:type="pct"/>
            <w:tcBorders>
              <w:top w:val="nil"/>
              <w:left w:val="nil"/>
              <w:bottom w:val="single" w:sz="8"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26,5</w:t>
            </w:r>
          </w:p>
        </w:tc>
        <w:tc>
          <w:tcPr>
            <w:tcW w:w="396" w:type="pct"/>
            <w:tcBorders>
              <w:top w:val="nil"/>
              <w:left w:val="single" w:sz="8" w:space="0" w:color="auto"/>
              <w:bottom w:val="single" w:sz="8"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11,7</w:t>
            </w:r>
          </w:p>
        </w:tc>
        <w:tc>
          <w:tcPr>
            <w:tcW w:w="429" w:type="pct"/>
            <w:tcBorders>
              <w:top w:val="nil"/>
              <w:left w:val="nil"/>
              <w:bottom w:val="single" w:sz="8"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4,7</w:t>
            </w:r>
          </w:p>
        </w:tc>
        <w:tc>
          <w:tcPr>
            <w:tcW w:w="482" w:type="pct"/>
            <w:tcBorders>
              <w:top w:val="nil"/>
              <w:left w:val="single" w:sz="8" w:space="0" w:color="auto"/>
              <w:bottom w:val="single" w:sz="8"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9,4</w:t>
            </w:r>
          </w:p>
        </w:tc>
        <w:tc>
          <w:tcPr>
            <w:tcW w:w="443" w:type="pct"/>
            <w:tcBorders>
              <w:top w:val="nil"/>
              <w:left w:val="nil"/>
              <w:bottom w:val="single" w:sz="8" w:space="0" w:color="auto"/>
              <w:right w:val="nil"/>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4,4</w:t>
            </w:r>
          </w:p>
        </w:tc>
        <w:tc>
          <w:tcPr>
            <w:tcW w:w="292" w:type="pct"/>
            <w:tcBorders>
              <w:top w:val="nil"/>
              <w:left w:val="single" w:sz="8" w:space="0" w:color="auto"/>
              <w:bottom w:val="single" w:sz="8"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16,7</w:t>
            </w:r>
          </w:p>
        </w:tc>
        <w:tc>
          <w:tcPr>
            <w:tcW w:w="297" w:type="pct"/>
            <w:tcBorders>
              <w:top w:val="nil"/>
              <w:left w:val="nil"/>
              <w:bottom w:val="single" w:sz="8" w:space="0" w:color="auto"/>
              <w:right w:val="single" w:sz="8" w:space="0" w:color="auto"/>
            </w:tcBorders>
            <w:shd w:val="clear" w:color="auto" w:fill="auto"/>
            <w:noWrap/>
            <w:vAlign w:val="center"/>
            <w:hideMark/>
          </w:tcPr>
          <w:p w:rsidR="008F39DB" w:rsidRPr="008F39DB" w:rsidRDefault="008F39DB" w:rsidP="008F39DB">
            <w:pPr>
              <w:spacing w:after="0" w:line="240" w:lineRule="auto"/>
              <w:jc w:val="center"/>
              <w:rPr>
                <w:rFonts w:ascii="Times New Roman" w:eastAsia="Times New Roman" w:hAnsi="Times New Roman" w:cs="Times New Roman"/>
                <w:color w:val="000000"/>
                <w:sz w:val="24"/>
                <w:szCs w:val="24"/>
                <w:lang w:eastAsia="ru-RU"/>
              </w:rPr>
            </w:pPr>
            <w:r w:rsidRPr="008F39DB">
              <w:rPr>
                <w:rFonts w:ascii="Times New Roman" w:eastAsia="Times New Roman" w:hAnsi="Times New Roman" w:cs="Times New Roman"/>
                <w:color w:val="000000"/>
                <w:sz w:val="24"/>
                <w:szCs w:val="24"/>
                <w:lang w:eastAsia="ru-RU"/>
              </w:rPr>
              <w:t>21,8</w:t>
            </w:r>
          </w:p>
        </w:tc>
      </w:tr>
    </w:tbl>
    <w:p w:rsidR="003E3EDB" w:rsidRPr="00101417" w:rsidRDefault="00101417" w:rsidP="003E3EDB">
      <w:pPr>
        <w:spacing w:after="0" w:line="312" w:lineRule="auto"/>
        <w:jc w:val="both"/>
        <w:rPr>
          <w:rFonts w:ascii="Times New Roman" w:hAnsi="Times New Roman" w:cs="Times New Roman"/>
          <w:i/>
          <w:sz w:val="24"/>
          <w:szCs w:val="24"/>
        </w:rPr>
      </w:pPr>
      <w:r w:rsidRPr="00101417">
        <w:rPr>
          <w:rFonts w:ascii="Times New Roman" w:hAnsi="Times New Roman" w:cs="Times New Roman"/>
          <w:i/>
          <w:sz w:val="24"/>
          <w:szCs w:val="24"/>
        </w:rPr>
        <w:t>*Примечание: ГО и – городской округ, МО – муниципальный округ</w:t>
      </w:r>
    </w:p>
    <w:p w:rsidR="003E3EDB" w:rsidRDefault="003E3EDB">
      <w:pPr>
        <w:rPr>
          <w:rFonts w:ascii="Times New Roman" w:hAnsi="Times New Roman" w:cs="Times New Roman"/>
          <w:sz w:val="28"/>
          <w:szCs w:val="28"/>
        </w:rPr>
      </w:pPr>
    </w:p>
    <w:p w:rsidR="00101417" w:rsidRDefault="00101417">
      <w:pPr>
        <w:rPr>
          <w:rFonts w:ascii="Times New Roman" w:hAnsi="Times New Roman" w:cs="Times New Roman"/>
          <w:sz w:val="28"/>
          <w:szCs w:val="28"/>
        </w:rPr>
        <w:sectPr w:rsidR="00101417" w:rsidSect="00CC5930">
          <w:pgSz w:w="16838" w:h="11906" w:orient="landscape"/>
          <w:pgMar w:top="1701" w:right="1134" w:bottom="851" w:left="1134" w:header="709" w:footer="709" w:gutter="0"/>
          <w:pgNumType w:start="132"/>
          <w:cols w:space="708"/>
          <w:titlePg/>
          <w:docGrid w:linePitch="360"/>
        </w:sectPr>
      </w:pPr>
    </w:p>
    <w:p w:rsidR="00D67158" w:rsidRDefault="00CC0EED" w:rsidP="00D67158">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незначительно </w:t>
      </w:r>
      <w:r w:rsidR="00101417">
        <w:rPr>
          <w:rFonts w:ascii="Times New Roman" w:hAnsi="Times New Roman" w:cs="Times New Roman"/>
          <w:sz w:val="28"/>
          <w:szCs w:val="28"/>
        </w:rPr>
        <w:t>выше, чем в городских округах</w:t>
      </w:r>
      <w:r w:rsidR="00D67158">
        <w:rPr>
          <w:rFonts w:ascii="Times New Roman" w:hAnsi="Times New Roman" w:cs="Times New Roman"/>
          <w:sz w:val="28"/>
          <w:szCs w:val="28"/>
        </w:rPr>
        <w:t xml:space="preserve"> в 2023 г. (64,8% опрошенных против 63,5% соответственно, т.е. разница в 1,3 п.п.) и, наоборот, в 2019 г. (59,3% опрошенных против 69,3% соответственно, т.е. разница в 10,0 п.п.);</w:t>
      </w:r>
    </w:p>
    <w:p w:rsidR="003E3EDB" w:rsidRDefault="00254D43" w:rsidP="006E04F7">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по параметру оценки официальной информации «удобство получени</w:t>
      </w:r>
      <w:r w:rsidR="004E169F">
        <w:rPr>
          <w:rFonts w:ascii="Times New Roman" w:hAnsi="Times New Roman" w:cs="Times New Roman"/>
          <w:sz w:val="28"/>
          <w:szCs w:val="28"/>
        </w:rPr>
        <w:t>я» в динамике, т.е. за 2019-2023</w:t>
      </w:r>
      <w:r>
        <w:rPr>
          <w:rFonts w:ascii="Times New Roman" w:hAnsi="Times New Roman" w:cs="Times New Roman"/>
          <w:sz w:val="28"/>
          <w:szCs w:val="28"/>
        </w:rPr>
        <w:t xml:space="preserve"> гг., предприятия-респонденты, </w:t>
      </w:r>
      <w:r w:rsidR="00101417">
        <w:rPr>
          <w:rFonts w:ascii="Times New Roman" w:hAnsi="Times New Roman" w:cs="Times New Roman"/>
          <w:sz w:val="28"/>
          <w:szCs w:val="28"/>
        </w:rPr>
        <w:t>зарегистрированные в городских округах</w:t>
      </w:r>
      <w:r>
        <w:rPr>
          <w:rFonts w:ascii="Times New Roman" w:hAnsi="Times New Roman" w:cs="Times New Roman"/>
          <w:sz w:val="28"/>
          <w:szCs w:val="28"/>
        </w:rPr>
        <w:t xml:space="preserve"> </w:t>
      </w:r>
      <w:r w:rsidR="00B277B0" w:rsidRPr="00670ECC">
        <w:rPr>
          <w:rFonts w:ascii="Times New Roman" w:hAnsi="Times New Roman" w:cs="Times New Roman"/>
          <w:sz w:val="28"/>
          <w:szCs w:val="28"/>
        </w:rPr>
        <w:t>более</w:t>
      </w:r>
      <w:r w:rsidR="00B277B0">
        <w:rPr>
          <w:rFonts w:ascii="Times New Roman" w:hAnsi="Times New Roman" w:cs="Times New Roman"/>
          <w:sz w:val="28"/>
          <w:szCs w:val="28"/>
        </w:rPr>
        <w:t xml:space="preserve"> </w:t>
      </w:r>
      <w:r>
        <w:rPr>
          <w:rFonts w:ascii="Times New Roman" w:hAnsi="Times New Roman" w:cs="Times New Roman"/>
          <w:sz w:val="28"/>
          <w:szCs w:val="28"/>
        </w:rPr>
        <w:t>удовлетворены по сравнению с предприятиями-респондентами, ко</w:t>
      </w:r>
      <w:r w:rsidR="00101417">
        <w:rPr>
          <w:rFonts w:ascii="Times New Roman" w:hAnsi="Times New Roman" w:cs="Times New Roman"/>
          <w:sz w:val="28"/>
          <w:szCs w:val="28"/>
        </w:rPr>
        <w:t>торые зарегистрированы в муниципальных округах</w:t>
      </w:r>
      <w:r>
        <w:rPr>
          <w:rFonts w:ascii="Times New Roman" w:hAnsi="Times New Roman" w:cs="Times New Roman"/>
          <w:sz w:val="28"/>
          <w:szCs w:val="28"/>
        </w:rPr>
        <w:t xml:space="preserve"> </w:t>
      </w:r>
      <w:r w:rsidR="004E169F">
        <w:rPr>
          <w:rFonts w:ascii="Times New Roman" w:hAnsi="Times New Roman" w:cs="Times New Roman"/>
          <w:sz w:val="28"/>
          <w:szCs w:val="28"/>
        </w:rPr>
        <w:t>в 2023 г. (64,6</w:t>
      </w:r>
      <w:r>
        <w:rPr>
          <w:rFonts w:ascii="Times New Roman" w:hAnsi="Times New Roman" w:cs="Times New Roman"/>
          <w:sz w:val="28"/>
          <w:szCs w:val="28"/>
        </w:rPr>
        <w:t xml:space="preserve">% </w:t>
      </w:r>
      <w:r w:rsidR="004E169F">
        <w:rPr>
          <w:rFonts w:ascii="Times New Roman" w:hAnsi="Times New Roman" w:cs="Times New Roman"/>
          <w:spacing w:val="-4"/>
          <w:sz w:val="28"/>
          <w:szCs w:val="28"/>
        </w:rPr>
        <w:t>опрошенных против 64,2</w:t>
      </w:r>
      <w:r w:rsidRPr="00254D43">
        <w:rPr>
          <w:rFonts w:ascii="Times New Roman" w:hAnsi="Times New Roman" w:cs="Times New Roman"/>
          <w:spacing w:val="-4"/>
          <w:sz w:val="28"/>
          <w:szCs w:val="28"/>
        </w:rPr>
        <w:t xml:space="preserve">% </w:t>
      </w:r>
      <w:r w:rsidR="004E169F">
        <w:rPr>
          <w:rFonts w:ascii="Times New Roman" w:hAnsi="Times New Roman" w:cs="Times New Roman"/>
          <w:spacing w:val="-4"/>
          <w:sz w:val="28"/>
          <w:szCs w:val="28"/>
        </w:rPr>
        <w:t>соответственно) и, наоборот, в 20</w:t>
      </w:r>
      <w:r w:rsidRPr="00254D43">
        <w:rPr>
          <w:rFonts w:ascii="Times New Roman" w:hAnsi="Times New Roman" w:cs="Times New Roman"/>
          <w:spacing w:val="-4"/>
          <w:sz w:val="28"/>
          <w:szCs w:val="28"/>
        </w:rPr>
        <w:t>1</w:t>
      </w:r>
      <w:r w:rsidR="004E169F">
        <w:rPr>
          <w:rFonts w:ascii="Times New Roman" w:hAnsi="Times New Roman" w:cs="Times New Roman"/>
          <w:spacing w:val="-4"/>
          <w:sz w:val="28"/>
          <w:szCs w:val="28"/>
        </w:rPr>
        <w:t>9 г.</w:t>
      </w:r>
      <w:r w:rsidRPr="00254D43">
        <w:rPr>
          <w:rFonts w:ascii="Times New Roman" w:hAnsi="Times New Roman" w:cs="Times New Roman"/>
          <w:spacing w:val="-4"/>
          <w:sz w:val="28"/>
          <w:szCs w:val="28"/>
        </w:rPr>
        <w:t xml:space="preserve"> </w:t>
      </w:r>
      <w:r w:rsidR="004E169F">
        <w:rPr>
          <w:rFonts w:ascii="Times New Roman" w:hAnsi="Times New Roman" w:cs="Times New Roman"/>
          <w:spacing w:val="-4"/>
          <w:sz w:val="28"/>
          <w:szCs w:val="28"/>
        </w:rPr>
        <w:t>(62,2% опрошенных против 69,1</w:t>
      </w:r>
      <w:r w:rsidRPr="00254D43">
        <w:rPr>
          <w:rFonts w:ascii="Times New Roman" w:hAnsi="Times New Roman" w:cs="Times New Roman"/>
          <w:spacing w:val="-4"/>
          <w:sz w:val="28"/>
          <w:szCs w:val="28"/>
        </w:rPr>
        <w:t>%</w:t>
      </w:r>
      <w:r w:rsidR="004E169F">
        <w:rPr>
          <w:rFonts w:ascii="Times New Roman" w:hAnsi="Times New Roman" w:cs="Times New Roman"/>
          <w:spacing w:val="-4"/>
          <w:sz w:val="28"/>
          <w:szCs w:val="28"/>
        </w:rPr>
        <w:t xml:space="preserve"> соответственно</w:t>
      </w:r>
      <w:r>
        <w:rPr>
          <w:rFonts w:ascii="Times New Roman" w:hAnsi="Times New Roman" w:cs="Times New Roman"/>
          <w:sz w:val="28"/>
          <w:szCs w:val="28"/>
        </w:rPr>
        <w:t>);</w:t>
      </w:r>
    </w:p>
    <w:p w:rsidR="00254D43" w:rsidRDefault="00254D43" w:rsidP="006E04F7">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доля предприятий-респондент</w:t>
      </w:r>
      <w:r w:rsidR="004E169F">
        <w:rPr>
          <w:rFonts w:ascii="Times New Roman" w:hAnsi="Times New Roman" w:cs="Times New Roman"/>
          <w:sz w:val="28"/>
          <w:szCs w:val="28"/>
        </w:rPr>
        <w:t>ов, зарегистрированных в город</w:t>
      </w:r>
      <w:r w:rsidR="00101417">
        <w:rPr>
          <w:rFonts w:ascii="Times New Roman" w:hAnsi="Times New Roman" w:cs="Times New Roman"/>
          <w:sz w:val="28"/>
          <w:szCs w:val="28"/>
        </w:rPr>
        <w:t>ских округах</w:t>
      </w:r>
      <w:r w:rsidR="004E169F">
        <w:rPr>
          <w:rFonts w:ascii="Times New Roman" w:hAnsi="Times New Roman" w:cs="Times New Roman"/>
          <w:sz w:val="28"/>
          <w:szCs w:val="28"/>
        </w:rPr>
        <w:t xml:space="preserve"> и удовлетворенных официальной информацией о </w:t>
      </w:r>
      <w:r w:rsidR="004E169F" w:rsidRPr="00167F90">
        <w:rPr>
          <w:rFonts w:ascii="Times New Roman" w:hAnsi="Times New Roman" w:cs="Times New Roman"/>
          <w:sz w:val="28"/>
          <w:szCs w:val="28"/>
        </w:rPr>
        <w:t>состоянии конкурентной среды</w:t>
      </w:r>
      <w:r w:rsidR="004E169F">
        <w:rPr>
          <w:rFonts w:ascii="Times New Roman" w:hAnsi="Times New Roman" w:cs="Times New Roman"/>
          <w:sz w:val="28"/>
          <w:szCs w:val="28"/>
        </w:rPr>
        <w:t xml:space="preserve">, </w:t>
      </w:r>
      <w:r w:rsidR="004E169F" w:rsidRPr="00167F90">
        <w:rPr>
          <w:rFonts w:ascii="Times New Roman" w:hAnsi="Times New Roman" w:cs="Times New Roman"/>
          <w:sz w:val="28"/>
          <w:szCs w:val="28"/>
        </w:rPr>
        <w:t>размещаемой в сети «Интернет»</w:t>
      </w:r>
      <w:r>
        <w:rPr>
          <w:rFonts w:ascii="Times New Roman" w:hAnsi="Times New Roman" w:cs="Times New Roman"/>
          <w:sz w:val="28"/>
          <w:szCs w:val="28"/>
        </w:rPr>
        <w:t xml:space="preserve">, </w:t>
      </w:r>
      <w:r w:rsidR="004E169F">
        <w:rPr>
          <w:rFonts w:ascii="Times New Roman" w:hAnsi="Times New Roman" w:cs="Times New Roman"/>
          <w:sz w:val="28"/>
          <w:szCs w:val="28"/>
        </w:rPr>
        <w:t xml:space="preserve">незначительно </w:t>
      </w:r>
      <w:r>
        <w:rPr>
          <w:rFonts w:ascii="Times New Roman" w:hAnsi="Times New Roman" w:cs="Times New Roman"/>
          <w:sz w:val="28"/>
          <w:szCs w:val="28"/>
        </w:rPr>
        <w:t>растет в динамике (</w:t>
      </w:r>
      <w:r w:rsidR="00953617">
        <w:rPr>
          <w:rFonts w:ascii="Times New Roman" w:hAnsi="Times New Roman" w:cs="Times New Roman"/>
          <w:sz w:val="28"/>
          <w:szCs w:val="28"/>
        </w:rPr>
        <w:t xml:space="preserve">за </w:t>
      </w:r>
      <w:r w:rsidR="004E169F">
        <w:rPr>
          <w:rFonts w:ascii="Times New Roman" w:hAnsi="Times New Roman" w:cs="Times New Roman"/>
          <w:sz w:val="28"/>
          <w:szCs w:val="28"/>
        </w:rPr>
        <w:t>2019-2023</w:t>
      </w:r>
      <w:r>
        <w:rPr>
          <w:rFonts w:ascii="Times New Roman" w:hAnsi="Times New Roman" w:cs="Times New Roman"/>
          <w:sz w:val="28"/>
          <w:szCs w:val="28"/>
        </w:rPr>
        <w:t xml:space="preserve"> гг.) по всем параметрам оценки </w:t>
      </w:r>
      <w:r w:rsidR="004E169F">
        <w:rPr>
          <w:rFonts w:ascii="Times New Roman" w:hAnsi="Times New Roman" w:cs="Times New Roman"/>
          <w:sz w:val="28"/>
          <w:szCs w:val="28"/>
        </w:rPr>
        <w:t>(с 60,9% опрошенных в 2019 г. до 67,5% в 2023</w:t>
      </w:r>
      <w:r w:rsidR="00953617">
        <w:rPr>
          <w:rFonts w:ascii="Times New Roman" w:hAnsi="Times New Roman" w:cs="Times New Roman"/>
          <w:sz w:val="28"/>
          <w:szCs w:val="28"/>
        </w:rPr>
        <w:t xml:space="preserve"> г. по пара</w:t>
      </w:r>
      <w:r w:rsidR="004E169F">
        <w:rPr>
          <w:rFonts w:ascii="Times New Roman" w:hAnsi="Times New Roman" w:cs="Times New Roman"/>
          <w:sz w:val="28"/>
          <w:szCs w:val="28"/>
        </w:rPr>
        <w:t>метру «уровень доступности»; с 59,3% опрошенных в 2019 г. до 64,8% в 2023</w:t>
      </w:r>
      <w:r w:rsidR="00953617">
        <w:rPr>
          <w:rFonts w:ascii="Times New Roman" w:hAnsi="Times New Roman" w:cs="Times New Roman"/>
          <w:sz w:val="28"/>
          <w:szCs w:val="28"/>
        </w:rPr>
        <w:t xml:space="preserve"> г. по пара</w:t>
      </w:r>
      <w:r w:rsidR="004E169F">
        <w:rPr>
          <w:rFonts w:ascii="Times New Roman" w:hAnsi="Times New Roman" w:cs="Times New Roman"/>
          <w:sz w:val="28"/>
          <w:szCs w:val="28"/>
        </w:rPr>
        <w:t>метру «уровень понятности»; с 62,2% опрошенных в 2019 г. до 64,6% в 2023</w:t>
      </w:r>
      <w:r w:rsidR="00953617">
        <w:rPr>
          <w:rFonts w:ascii="Times New Roman" w:hAnsi="Times New Roman" w:cs="Times New Roman"/>
          <w:sz w:val="28"/>
          <w:szCs w:val="28"/>
        </w:rPr>
        <w:t xml:space="preserve"> г. по параметру «удобство получения»);</w:t>
      </w:r>
    </w:p>
    <w:p w:rsidR="00953617" w:rsidRDefault="00953617" w:rsidP="006E04F7">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удовлетворенность предприятий, зарегистрированных в </w:t>
      </w:r>
      <w:r w:rsidR="00101417">
        <w:rPr>
          <w:rFonts w:ascii="Times New Roman" w:hAnsi="Times New Roman" w:cs="Times New Roman"/>
          <w:sz w:val="28"/>
          <w:szCs w:val="28"/>
        </w:rPr>
        <w:t>муниципальных округах</w:t>
      </w:r>
      <w:r w:rsidR="00CD56E2">
        <w:rPr>
          <w:rFonts w:ascii="Times New Roman" w:hAnsi="Times New Roman" w:cs="Times New Roman"/>
          <w:sz w:val="28"/>
          <w:szCs w:val="28"/>
        </w:rPr>
        <w:t>, официальной информацией</w:t>
      </w:r>
      <w:r>
        <w:rPr>
          <w:rFonts w:ascii="Times New Roman" w:hAnsi="Times New Roman" w:cs="Times New Roman"/>
          <w:sz w:val="28"/>
          <w:szCs w:val="28"/>
        </w:rPr>
        <w:t xml:space="preserve"> о </w:t>
      </w:r>
      <w:r w:rsidRPr="00167F90">
        <w:rPr>
          <w:rFonts w:ascii="Times New Roman" w:hAnsi="Times New Roman" w:cs="Times New Roman"/>
          <w:sz w:val="28"/>
          <w:szCs w:val="28"/>
        </w:rPr>
        <w:t>состоянии конкурентной среды</w:t>
      </w:r>
      <w:r>
        <w:rPr>
          <w:rFonts w:ascii="Times New Roman" w:hAnsi="Times New Roman" w:cs="Times New Roman"/>
          <w:sz w:val="28"/>
          <w:szCs w:val="28"/>
        </w:rPr>
        <w:t xml:space="preserve">, </w:t>
      </w:r>
      <w:r w:rsidRPr="00167F90">
        <w:rPr>
          <w:rFonts w:ascii="Times New Roman" w:hAnsi="Times New Roman" w:cs="Times New Roman"/>
          <w:sz w:val="28"/>
          <w:szCs w:val="28"/>
        </w:rPr>
        <w:t>размещаемой в сети «Интернет»</w:t>
      </w:r>
      <w:r>
        <w:rPr>
          <w:rFonts w:ascii="Times New Roman" w:hAnsi="Times New Roman" w:cs="Times New Roman"/>
          <w:sz w:val="28"/>
          <w:szCs w:val="28"/>
        </w:rPr>
        <w:t xml:space="preserve"> по </w:t>
      </w:r>
      <w:r w:rsidR="00CD56E2">
        <w:rPr>
          <w:rFonts w:ascii="Times New Roman" w:hAnsi="Times New Roman" w:cs="Times New Roman"/>
          <w:sz w:val="28"/>
          <w:szCs w:val="28"/>
        </w:rPr>
        <w:t xml:space="preserve">всем </w:t>
      </w:r>
      <w:r>
        <w:rPr>
          <w:rFonts w:ascii="Times New Roman" w:hAnsi="Times New Roman" w:cs="Times New Roman"/>
          <w:sz w:val="28"/>
          <w:szCs w:val="28"/>
        </w:rPr>
        <w:t>параметрам</w:t>
      </w:r>
      <w:r w:rsidR="00CD56E2">
        <w:rPr>
          <w:rFonts w:ascii="Times New Roman" w:hAnsi="Times New Roman" w:cs="Times New Roman"/>
          <w:sz w:val="28"/>
          <w:szCs w:val="28"/>
        </w:rPr>
        <w:t xml:space="preserve"> оценки в динамике (за 2019-2023</w:t>
      </w:r>
      <w:r>
        <w:rPr>
          <w:rFonts w:ascii="Times New Roman" w:hAnsi="Times New Roman" w:cs="Times New Roman"/>
          <w:sz w:val="28"/>
          <w:szCs w:val="28"/>
        </w:rPr>
        <w:t xml:space="preserve"> гг.) </w:t>
      </w:r>
      <w:r w:rsidR="00CD56E2">
        <w:rPr>
          <w:rFonts w:ascii="Times New Roman" w:hAnsi="Times New Roman" w:cs="Times New Roman"/>
          <w:sz w:val="28"/>
          <w:szCs w:val="28"/>
        </w:rPr>
        <w:t xml:space="preserve">падает </w:t>
      </w:r>
      <w:r w:rsidRPr="00953617">
        <w:rPr>
          <w:rFonts w:ascii="Times New Roman" w:hAnsi="Times New Roman" w:cs="Times New Roman"/>
          <w:spacing w:val="-4"/>
          <w:sz w:val="28"/>
          <w:szCs w:val="28"/>
        </w:rPr>
        <w:t xml:space="preserve">(по «уровню доступности»: </w:t>
      </w:r>
      <w:r w:rsidR="00CD56E2">
        <w:rPr>
          <w:rFonts w:ascii="Times New Roman" w:hAnsi="Times New Roman" w:cs="Times New Roman"/>
          <w:spacing w:val="-4"/>
          <w:sz w:val="28"/>
          <w:szCs w:val="28"/>
        </w:rPr>
        <w:t>с 7</w:t>
      </w:r>
      <w:r w:rsidRPr="00953617">
        <w:rPr>
          <w:rFonts w:ascii="Times New Roman" w:hAnsi="Times New Roman" w:cs="Times New Roman"/>
          <w:spacing w:val="-4"/>
          <w:sz w:val="28"/>
          <w:szCs w:val="28"/>
        </w:rPr>
        <w:t>1,0% опрошенных в 2019</w:t>
      </w:r>
      <w:r w:rsidR="00CD56E2">
        <w:rPr>
          <w:rFonts w:ascii="Times New Roman" w:hAnsi="Times New Roman" w:cs="Times New Roman"/>
          <w:sz w:val="28"/>
          <w:szCs w:val="28"/>
        </w:rPr>
        <w:t xml:space="preserve"> г. до </w:t>
      </w:r>
      <w:r>
        <w:rPr>
          <w:rFonts w:ascii="Times New Roman" w:hAnsi="Times New Roman" w:cs="Times New Roman"/>
          <w:sz w:val="28"/>
          <w:szCs w:val="28"/>
        </w:rPr>
        <w:t>6</w:t>
      </w:r>
      <w:r w:rsidR="00CD56E2">
        <w:rPr>
          <w:rFonts w:ascii="Times New Roman" w:hAnsi="Times New Roman" w:cs="Times New Roman"/>
          <w:sz w:val="28"/>
          <w:szCs w:val="28"/>
        </w:rPr>
        <w:t>4,4% в 2023</w:t>
      </w:r>
      <w:r>
        <w:rPr>
          <w:rFonts w:ascii="Times New Roman" w:hAnsi="Times New Roman" w:cs="Times New Roman"/>
          <w:sz w:val="28"/>
          <w:szCs w:val="28"/>
        </w:rPr>
        <w:t xml:space="preserve"> г.; по «уровню понятности»: </w:t>
      </w:r>
      <w:r w:rsidR="00CD56E2">
        <w:rPr>
          <w:rFonts w:ascii="Times New Roman" w:hAnsi="Times New Roman" w:cs="Times New Roman"/>
          <w:sz w:val="28"/>
          <w:szCs w:val="28"/>
        </w:rPr>
        <w:t xml:space="preserve">с 69,3% опрошенных в 2019 г. до </w:t>
      </w:r>
      <w:r>
        <w:rPr>
          <w:rFonts w:ascii="Times New Roman" w:hAnsi="Times New Roman" w:cs="Times New Roman"/>
          <w:sz w:val="28"/>
          <w:szCs w:val="28"/>
        </w:rPr>
        <w:t>6</w:t>
      </w:r>
      <w:r w:rsidR="00CD56E2">
        <w:rPr>
          <w:rFonts w:ascii="Times New Roman" w:hAnsi="Times New Roman" w:cs="Times New Roman"/>
          <w:sz w:val="28"/>
          <w:szCs w:val="28"/>
        </w:rPr>
        <w:t>3,5% в 2023</w:t>
      </w:r>
      <w:r>
        <w:rPr>
          <w:rFonts w:ascii="Times New Roman" w:hAnsi="Times New Roman" w:cs="Times New Roman"/>
          <w:sz w:val="28"/>
          <w:szCs w:val="28"/>
        </w:rPr>
        <w:t xml:space="preserve"> г.</w:t>
      </w:r>
      <w:r w:rsidR="00CD56E2">
        <w:rPr>
          <w:rFonts w:ascii="Times New Roman" w:hAnsi="Times New Roman" w:cs="Times New Roman"/>
          <w:sz w:val="28"/>
          <w:szCs w:val="28"/>
        </w:rPr>
        <w:t>;</w:t>
      </w:r>
      <w:r>
        <w:rPr>
          <w:rFonts w:ascii="Times New Roman" w:hAnsi="Times New Roman" w:cs="Times New Roman"/>
          <w:sz w:val="28"/>
          <w:szCs w:val="28"/>
        </w:rPr>
        <w:t xml:space="preserve"> по «удобству получения»: </w:t>
      </w:r>
      <w:r w:rsidR="00CD56E2">
        <w:rPr>
          <w:rFonts w:ascii="Times New Roman" w:hAnsi="Times New Roman" w:cs="Times New Roman"/>
          <w:sz w:val="28"/>
          <w:szCs w:val="28"/>
        </w:rPr>
        <w:t>с 69,1% опрошенных в 2019 г. до 64,2% опрошенных в 2023 г.</w:t>
      </w:r>
      <w:r>
        <w:rPr>
          <w:rFonts w:ascii="Times New Roman" w:hAnsi="Times New Roman" w:cs="Times New Roman"/>
          <w:sz w:val="28"/>
          <w:szCs w:val="28"/>
        </w:rPr>
        <w:t>);</w:t>
      </w:r>
    </w:p>
    <w:p w:rsidR="00A92A87" w:rsidRDefault="00953617" w:rsidP="006E04F7">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2A87">
        <w:rPr>
          <w:rFonts w:ascii="Times New Roman" w:hAnsi="Times New Roman" w:cs="Times New Roman"/>
          <w:sz w:val="28"/>
          <w:szCs w:val="28"/>
        </w:rPr>
        <w:t>в 2023</w:t>
      </w:r>
      <w:r w:rsidR="006E4059">
        <w:rPr>
          <w:rFonts w:ascii="Times New Roman" w:hAnsi="Times New Roman" w:cs="Times New Roman"/>
          <w:sz w:val="28"/>
          <w:szCs w:val="28"/>
        </w:rPr>
        <w:t xml:space="preserve"> г. доля неудовлетворенных предприятий-респондентов, зарегистрированных в </w:t>
      </w:r>
      <w:r w:rsidR="00101417">
        <w:rPr>
          <w:rFonts w:ascii="Times New Roman" w:hAnsi="Times New Roman" w:cs="Times New Roman"/>
          <w:sz w:val="28"/>
          <w:szCs w:val="28"/>
        </w:rPr>
        <w:t>муниципальных округах</w:t>
      </w:r>
      <w:r w:rsidR="006E4059">
        <w:rPr>
          <w:rFonts w:ascii="Times New Roman" w:hAnsi="Times New Roman" w:cs="Times New Roman"/>
          <w:sz w:val="28"/>
          <w:szCs w:val="28"/>
        </w:rPr>
        <w:t xml:space="preserve"> выше, чем тех предприятий</w:t>
      </w:r>
      <w:r w:rsidR="00A92A87">
        <w:rPr>
          <w:rFonts w:ascii="Times New Roman" w:hAnsi="Times New Roman" w:cs="Times New Roman"/>
          <w:sz w:val="28"/>
          <w:szCs w:val="28"/>
        </w:rPr>
        <w:t>, которые зарегистрированы в город</w:t>
      </w:r>
      <w:r w:rsidR="00101417">
        <w:rPr>
          <w:rFonts w:ascii="Times New Roman" w:hAnsi="Times New Roman" w:cs="Times New Roman"/>
          <w:sz w:val="28"/>
          <w:szCs w:val="28"/>
        </w:rPr>
        <w:t>ских округах</w:t>
      </w:r>
      <w:r w:rsidR="00A92A87">
        <w:rPr>
          <w:rFonts w:ascii="Times New Roman" w:hAnsi="Times New Roman" w:cs="Times New Roman"/>
          <w:sz w:val="28"/>
          <w:szCs w:val="28"/>
        </w:rPr>
        <w:t xml:space="preserve"> (20,8% опрошенных против 13,4</w:t>
      </w:r>
      <w:r w:rsidR="00353885">
        <w:rPr>
          <w:rFonts w:ascii="Times New Roman" w:hAnsi="Times New Roman" w:cs="Times New Roman"/>
          <w:sz w:val="28"/>
          <w:szCs w:val="28"/>
        </w:rPr>
        <w:t>%</w:t>
      </w:r>
      <w:r w:rsidR="006E4059">
        <w:rPr>
          <w:rFonts w:ascii="Times New Roman" w:hAnsi="Times New Roman" w:cs="Times New Roman"/>
          <w:sz w:val="28"/>
          <w:szCs w:val="28"/>
        </w:rPr>
        <w:t xml:space="preserve"> по параметру «уровень доступн</w:t>
      </w:r>
      <w:r w:rsidR="00A92A87">
        <w:rPr>
          <w:rFonts w:ascii="Times New Roman" w:hAnsi="Times New Roman" w:cs="Times New Roman"/>
          <w:sz w:val="28"/>
          <w:szCs w:val="28"/>
        </w:rPr>
        <w:t>ости»; 19,2</w:t>
      </w:r>
      <w:r w:rsidR="006E04F7">
        <w:rPr>
          <w:rFonts w:ascii="Times New Roman" w:hAnsi="Times New Roman" w:cs="Times New Roman"/>
          <w:sz w:val="28"/>
          <w:szCs w:val="28"/>
        </w:rPr>
        <w:t xml:space="preserve">% опрошенных против </w:t>
      </w:r>
      <w:r w:rsidR="00A92A87">
        <w:rPr>
          <w:rFonts w:ascii="Times New Roman" w:hAnsi="Times New Roman" w:cs="Times New Roman"/>
          <w:sz w:val="28"/>
          <w:szCs w:val="28"/>
        </w:rPr>
        <w:t>14</w:t>
      </w:r>
      <w:r w:rsidR="006E4059">
        <w:rPr>
          <w:rFonts w:ascii="Times New Roman" w:hAnsi="Times New Roman" w:cs="Times New Roman"/>
          <w:sz w:val="28"/>
          <w:szCs w:val="28"/>
        </w:rPr>
        <w:t>,</w:t>
      </w:r>
      <w:r w:rsidR="00A92A87">
        <w:rPr>
          <w:rFonts w:ascii="Times New Roman" w:hAnsi="Times New Roman" w:cs="Times New Roman"/>
          <w:sz w:val="28"/>
          <w:szCs w:val="28"/>
        </w:rPr>
        <w:t>0</w:t>
      </w:r>
      <w:r w:rsidR="006E4059">
        <w:rPr>
          <w:rFonts w:ascii="Times New Roman" w:hAnsi="Times New Roman" w:cs="Times New Roman"/>
          <w:sz w:val="28"/>
          <w:szCs w:val="28"/>
        </w:rPr>
        <w:t>% по параметру «уровень понятнос</w:t>
      </w:r>
      <w:r w:rsidR="00A92A87">
        <w:rPr>
          <w:rFonts w:ascii="Times New Roman" w:hAnsi="Times New Roman" w:cs="Times New Roman"/>
          <w:sz w:val="28"/>
          <w:szCs w:val="28"/>
        </w:rPr>
        <w:t>ти» и 19,2% опрошенных против 14,3</w:t>
      </w:r>
      <w:r w:rsidR="006E4059">
        <w:rPr>
          <w:rFonts w:ascii="Times New Roman" w:hAnsi="Times New Roman" w:cs="Times New Roman"/>
          <w:sz w:val="28"/>
          <w:szCs w:val="28"/>
        </w:rPr>
        <w:t>% по параметру «удобст</w:t>
      </w:r>
      <w:r w:rsidR="006E04F7">
        <w:rPr>
          <w:rFonts w:ascii="Times New Roman" w:hAnsi="Times New Roman" w:cs="Times New Roman"/>
          <w:sz w:val="28"/>
          <w:szCs w:val="28"/>
        </w:rPr>
        <w:t>во получения»).</w:t>
      </w:r>
    </w:p>
    <w:p w:rsidR="00DB3DFA" w:rsidRPr="006E04F7" w:rsidRDefault="00DB3DFA" w:rsidP="006E04F7">
      <w:pPr>
        <w:spacing w:after="0" w:line="300" w:lineRule="auto"/>
        <w:ind w:firstLine="709"/>
        <w:jc w:val="both"/>
        <w:rPr>
          <w:rFonts w:ascii="Times New Roman" w:hAnsi="Times New Roman" w:cs="Times New Roman"/>
          <w:spacing w:val="-2"/>
          <w:sz w:val="28"/>
          <w:szCs w:val="28"/>
        </w:rPr>
      </w:pPr>
      <w:r w:rsidRPr="006E04F7">
        <w:rPr>
          <w:rFonts w:ascii="Times New Roman" w:hAnsi="Times New Roman" w:cs="Times New Roman"/>
          <w:spacing w:val="-2"/>
          <w:sz w:val="28"/>
          <w:szCs w:val="28"/>
        </w:rPr>
        <w:t>Оценка удовлетворенности официальной информацией о состоянии конкурентной среды, размещаемой в сети «Интернет», респондентами – индивидуальными предпринимателями</w:t>
      </w:r>
      <w:r w:rsidR="00124029" w:rsidRPr="006E04F7">
        <w:rPr>
          <w:rFonts w:ascii="Times New Roman" w:hAnsi="Times New Roman" w:cs="Times New Roman"/>
          <w:spacing w:val="-2"/>
          <w:sz w:val="28"/>
          <w:szCs w:val="28"/>
        </w:rPr>
        <w:t xml:space="preserve"> и юридическими лицами</w:t>
      </w:r>
      <w:r w:rsidRPr="006E04F7">
        <w:rPr>
          <w:rFonts w:ascii="Times New Roman" w:hAnsi="Times New Roman" w:cs="Times New Roman"/>
          <w:spacing w:val="-2"/>
          <w:sz w:val="28"/>
          <w:szCs w:val="28"/>
        </w:rPr>
        <w:t>,</w:t>
      </w:r>
      <w:r w:rsidR="00124029" w:rsidRPr="006E04F7">
        <w:rPr>
          <w:rFonts w:ascii="Times New Roman" w:hAnsi="Times New Roman" w:cs="Times New Roman"/>
          <w:spacing w:val="-2"/>
          <w:sz w:val="28"/>
          <w:szCs w:val="28"/>
        </w:rPr>
        <w:t xml:space="preserve"> приведены</w:t>
      </w:r>
      <w:r w:rsidRPr="006E04F7">
        <w:rPr>
          <w:rFonts w:ascii="Times New Roman" w:hAnsi="Times New Roman" w:cs="Times New Roman"/>
          <w:spacing w:val="-2"/>
          <w:sz w:val="28"/>
          <w:szCs w:val="28"/>
        </w:rPr>
        <w:t xml:space="preserve"> на рис. </w:t>
      </w:r>
      <w:r w:rsidR="009D6C60" w:rsidRPr="006E04F7">
        <w:rPr>
          <w:rFonts w:ascii="Times New Roman" w:hAnsi="Times New Roman" w:cs="Times New Roman"/>
          <w:spacing w:val="-2"/>
          <w:sz w:val="28"/>
          <w:szCs w:val="28"/>
        </w:rPr>
        <w:t>3.25-3.26</w:t>
      </w:r>
      <w:r w:rsidR="00124029" w:rsidRPr="006E04F7">
        <w:rPr>
          <w:rFonts w:ascii="Times New Roman" w:hAnsi="Times New Roman" w:cs="Times New Roman"/>
          <w:spacing w:val="-2"/>
          <w:sz w:val="28"/>
          <w:szCs w:val="28"/>
        </w:rPr>
        <w:t>.</w:t>
      </w:r>
    </w:p>
    <w:p w:rsidR="00205654" w:rsidRDefault="000F44D9">
      <w:pPr>
        <w:rPr>
          <w:rFonts w:ascii="Times New Roman" w:hAnsi="Times New Roman" w:cs="Times New Roman"/>
          <w:sz w:val="28"/>
          <w:szCs w:val="28"/>
        </w:rPr>
      </w:pPr>
      <w:r w:rsidRPr="000F44D9">
        <w:rPr>
          <w:rFonts w:ascii="Times New Roman" w:hAnsi="Times New Roman" w:cs="Times New Roman"/>
          <w:noProof/>
          <w:sz w:val="28"/>
          <w:szCs w:val="28"/>
          <w:lang w:eastAsia="ru-RU"/>
        </w:rPr>
        <w:drawing>
          <wp:inline distT="0" distB="0" distL="0" distR="0">
            <wp:extent cx="5940425" cy="3436620"/>
            <wp:effectExtent l="19050" t="0" r="22225" b="0"/>
            <wp:docPr id="10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05654" w:rsidRDefault="009D6C60" w:rsidP="00124029">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3.25</w:t>
      </w:r>
      <w:r w:rsidR="00124029">
        <w:rPr>
          <w:rFonts w:ascii="Times New Roman" w:hAnsi="Times New Roman" w:cs="Times New Roman"/>
          <w:sz w:val="28"/>
          <w:szCs w:val="28"/>
        </w:rPr>
        <w:t>. Удовлетворенность официальной информацией</w:t>
      </w:r>
      <w:r w:rsidR="00124029" w:rsidRPr="00167F90">
        <w:rPr>
          <w:rFonts w:ascii="Times New Roman" w:hAnsi="Times New Roman" w:cs="Times New Roman"/>
          <w:sz w:val="28"/>
          <w:szCs w:val="28"/>
        </w:rPr>
        <w:t xml:space="preserve"> о состоянии конк</w:t>
      </w:r>
      <w:r w:rsidR="00124029">
        <w:rPr>
          <w:rFonts w:ascii="Times New Roman" w:hAnsi="Times New Roman" w:cs="Times New Roman"/>
          <w:sz w:val="28"/>
          <w:szCs w:val="28"/>
        </w:rPr>
        <w:t>урентной среды</w:t>
      </w:r>
      <w:r w:rsidR="00124029" w:rsidRPr="00167F90">
        <w:rPr>
          <w:rFonts w:ascii="Times New Roman" w:hAnsi="Times New Roman" w:cs="Times New Roman"/>
          <w:sz w:val="28"/>
          <w:szCs w:val="28"/>
        </w:rPr>
        <w:t>, размещаемой в сети «Интернет»</w:t>
      </w:r>
      <w:r w:rsidR="00124029">
        <w:rPr>
          <w:rFonts w:ascii="Times New Roman" w:hAnsi="Times New Roman" w:cs="Times New Roman"/>
          <w:sz w:val="28"/>
          <w:szCs w:val="28"/>
        </w:rPr>
        <w:t>, респондентами – индивидуальными предпринимателями, %</w:t>
      </w:r>
    </w:p>
    <w:p w:rsidR="000F44D9" w:rsidRDefault="000F44D9" w:rsidP="00124029">
      <w:pPr>
        <w:spacing w:after="0" w:line="312" w:lineRule="auto"/>
        <w:jc w:val="center"/>
        <w:rPr>
          <w:rFonts w:ascii="Times New Roman" w:hAnsi="Times New Roman" w:cs="Times New Roman"/>
          <w:sz w:val="28"/>
          <w:szCs w:val="28"/>
        </w:rPr>
      </w:pPr>
    </w:p>
    <w:p w:rsidR="00124029" w:rsidRDefault="00320AA7" w:rsidP="00124029">
      <w:pPr>
        <w:spacing w:after="0" w:line="312" w:lineRule="auto"/>
        <w:jc w:val="both"/>
        <w:rPr>
          <w:rFonts w:ascii="Times New Roman" w:hAnsi="Times New Roman" w:cs="Times New Roman"/>
          <w:sz w:val="28"/>
          <w:szCs w:val="28"/>
        </w:rPr>
      </w:pPr>
      <w:r w:rsidRPr="00320AA7">
        <w:rPr>
          <w:rFonts w:ascii="Times New Roman" w:hAnsi="Times New Roman" w:cs="Times New Roman"/>
          <w:noProof/>
          <w:sz w:val="28"/>
          <w:szCs w:val="28"/>
          <w:lang w:eastAsia="ru-RU"/>
        </w:rPr>
        <w:drawing>
          <wp:inline distT="0" distB="0" distL="0" distR="0">
            <wp:extent cx="5940425" cy="3749040"/>
            <wp:effectExtent l="19050" t="0" r="22225" b="3810"/>
            <wp:docPr id="10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24029" w:rsidRDefault="00124029" w:rsidP="00124029">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 </w:t>
      </w:r>
      <w:r w:rsidR="009D6C60">
        <w:rPr>
          <w:rFonts w:ascii="Times New Roman" w:hAnsi="Times New Roman" w:cs="Times New Roman"/>
          <w:sz w:val="28"/>
          <w:szCs w:val="28"/>
        </w:rPr>
        <w:t>3.26</w:t>
      </w:r>
      <w:r>
        <w:rPr>
          <w:rFonts w:ascii="Times New Roman" w:hAnsi="Times New Roman" w:cs="Times New Roman"/>
          <w:sz w:val="28"/>
          <w:szCs w:val="28"/>
        </w:rPr>
        <w:t>. Удовлетворенность официальной информацией</w:t>
      </w:r>
      <w:r w:rsidRPr="00167F90">
        <w:rPr>
          <w:rFonts w:ascii="Times New Roman" w:hAnsi="Times New Roman" w:cs="Times New Roman"/>
          <w:sz w:val="28"/>
          <w:szCs w:val="28"/>
        </w:rPr>
        <w:t xml:space="preserve"> о состоянии конк</w:t>
      </w:r>
      <w:r>
        <w:rPr>
          <w:rFonts w:ascii="Times New Roman" w:hAnsi="Times New Roman" w:cs="Times New Roman"/>
          <w:sz w:val="28"/>
          <w:szCs w:val="28"/>
        </w:rPr>
        <w:t>урентной среды</w:t>
      </w:r>
      <w:r w:rsidRPr="00167F90">
        <w:rPr>
          <w:rFonts w:ascii="Times New Roman" w:hAnsi="Times New Roman" w:cs="Times New Roman"/>
          <w:sz w:val="28"/>
          <w:szCs w:val="28"/>
        </w:rPr>
        <w:t>, размещаемой в сети «Интернет»</w:t>
      </w:r>
      <w:r>
        <w:rPr>
          <w:rFonts w:ascii="Times New Roman" w:hAnsi="Times New Roman" w:cs="Times New Roman"/>
          <w:sz w:val="28"/>
          <w:szCs w:val="28"/>
        </w:rPr>
        <w:t>, респондентами – юридическими лицами, %</w:t>
      </w:r>
    </w:p>
    <w:p w:rsidR="003E3EDB" w:rsidRPr="00C3144A" w:rsidRDefault="009D6C60" w:rsidP="00124029">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Анализ рис. 3.25-3.26</w:t>
      </w:r>
      <w:r w:rsidR="00124029" w:rsidRPr="00C3144A">
        <w:rPr>
          <w:rFonts w:ascii="Times New Roman" w:hAnsi="Times New Roman" w:cs="Times New Roman"/>
          <w:spacing w:val="-4"/>
          <w:sz w:val="28"/>
          <w:szCs w:val="28"/>
        </w:rPr>
        <w:t xml:space="preserve"> указывает, что </w:t>
      </w:r>
      <w:r w:rsidR="00C3144A" w:rsidRPr="00C3144A">
        <w:rPr>
          <w:rFonts w:ascii="Times New Roman" w:hAnsi="Times New Roman" w:cs="Times New Roman"/>
          <w:spacing w:val="-4"/>
          <w:sz w:val="28"/>
          <w:szCs w:val="28"/>
        </w:rPr>
        <w:t>индивидуальны</w:t>
      </w:r>
      <w:r w:rsidR="00320AA7">
        <w:rPr>
          <w:rFonts w:ascii="Times New Roman" w:hAnsi="Times New Roman" w:cs="Times New Roman"/>
          <w:spacing w:val="-4"/>
          <w:sz w:val="28"/>
          <w:szCs w:val="28"/>
        </w:rPr>
        <w:t>е предприниматели в среднем на 13,5</w:t>
      </w:r>
      <w:r w:rsidR="00C3144A" w:rsidRPr="00C3144A">
        <w:rPr>
          <w:rFonts w:ascii="Times New Roman" w:hAnsi="Times New Roman" w:cs="Times New Roman"/>
          <w:spacing w:val="-4"/>
          <w:sz w:val="28"/>
          <w:szCs w:val="28"/>
        </w:rPr>
        <w:t xml:space="preserve"> </w:t>
      </w:r>
      <w:r w:rsidR="00320AA7">
        <w:rPr>
          <w:rFonts w:ascii="Times New Roman" w:hAnsi="Times New Roman" w:cs="Times New Roman"/>
          <w:spacing w:val="-4"/>
          <w:sz w:val="28"/>
          <w:szCs w:val="28"/>
        </w:rPr>
        <w:t>п.п.</w:t>
      </w:r>
      <w:r w:rsidR="00C3144A" w:rsidRPr="00C3144A">
        <w:rPr>
          <w:rFonts w:ascii="Times New Roman" w:hAnsi="Times New Roman" w:cs="Times New Roman"/>
          <w:spacing w:val="-4"/>
          <w:sz w:val="28"/>
          <w:szCs w:val="28"/>
        </w:rPr>
        <w:t xml:space="preserve"> более удовлетворены официальной информацией о состоянии конкурентной среды, размещаемой в сети «Интернет», по сравнению с юридическими лицами по всем указанным параметрам (уровень доступности, уровень понятности и удобство получения).</w:t>
      </w:r>
    </w:p>
    <w:p w:rsidR="00C3144A" w:rsidRDefault="00C3144A" w:rsidP="00C3144A">
      <w:pPr>
        <w:spacing w:after="0" w:line="312" w:lineRule="auto"/>
        <w:ind w:firstLine="709"/>
        <w:jc w:val="both"/>
        <w:rPr>
          <w:rFonts w:ascii="Times New Roman" w:hAnsi="Times New Roman" w:cs="Times New Roman"/>
          <w:spacing w:val="-4"/>
          <w:sz w:val="28"/>
          <w:szCs w:val="28"/>
        </w:rPr>
      </w:pPr>
      <w:r w:rsidRPr="00404514">
        <w:rPr>
          <w:rFonts w:ascii="Times New Roman" w:hAnsi="Times New Roman" w:cs="Times New Roman"/>
          <w:spacing w:val="-4"/>
          <w:sz w:val="28"/>
          <w:szCs w:val="28"/>
        </w:rPr>
        <w:t xml:space="preserve">На рис. </w:t>
      </w:r>
      <w:r w:rsidR="009D6C60">
        <w:rPr>
          <w:rFonts w:ascii="Times New Roman" w:hAnsi="Times New Roman" w:cs="Times New Roman"/>
          <w:spacing w:val="-4"/>
          <w:sz w:val="28"/>
          <w:szCs w:val="28"/>
        </w:rPr>
        <w:t>3.27-3.29</w:t>
      </w:r>
      <w:r w:rsidR="00404514" w:rsidRPr="00404514">
        <w:rPr>
          <w:rFonts w:ascii="Times New Roman" w:hAnsi="Times New Roman" w:cs="Times New Roman"/>
          <w:spacing w:val="-4"/>
          <w:sz w:val="28"/>
          <w:szCs w:val="28"/>
        </w:rPr>
        <w:t xml:space="preserve"> представлена информация по оценке</w:t>
      </w:r>
      <w:r w:rsidRPr="00404514">
        <w:rPr>
          <w:rFonts w:ascii="Times New Roman" w:hAnsi="Times New Roman" w:cs="Times New Roman"/>
          <w:spacing w:val="-4"/>
          <w:sz w:val="28"/>
          <w:szCs w:val="28"/>
        </w:rPr>
        <w:t xml:space="preserve"> удовлетворенности официальной информацией о состоянии конкурентной среды, размещаемой в сети «Интернет», </w:t>
      </w:r>
      <w:r w:rsidR="00404514">
        <w:rPr>
          <w:rFonts w:ascii="Times New Roman" w:hAnsi="Times New Roman" w:cs="Times New Roman"/>
          <w:spacing w:val="-4"/>
          <w:sz w:val="28"/>
          <w:szCs w:val="28"/>
        </w:rPr>
        <w:t>предприятиями-</w:t>
      </w:r>
      <w:r w:rsidRPr="00404514">
        <w:rPr>
          <w:rFonts w:ascii="Times New Roman" w:hAnsi="Times New Roman" w:cs="Times New Roman"/>
          <w:spacing w:val="-4"/>
          <w:sz w:val="28"/>
          <w:szCs w:val="28"/>
        </w:rPr>
        <w:t>респондентами</w:t>
      </w:r>
      <w:r w:rsidR="00404514">
        <w:rPr>
          <w:rFonts w:ascii="Times New Roman" w:hAnsi="Times New Roman" w:cs="Times New Roman"/>
          <w:spacing w:val="-4"/>
          <w:sz w:val="28"/>
          <w:szCs w:val="28"/>
        </w:rPr>
        <w:t xml:space="preserve"> в зависимости от их срока существования на рынке.</w:t>
      </w:r>
      <w:r w:rsidR="00EA28CC">
        <w:rPr>
          <w:rFonts w:ascii="Times New Roman" w:hAnsi="Times New Roman" w:cs="Times New Roman"/>
          <w:spacing w:val="-4"/>
          <w:sz w:val="28"/>
          <w:szCs w:val="28"/>
        </w:rPr>
        <w:t xml:space="preserve"> Анализ данных рисунков указывает на следующие особенности:</w:t>
      </w:r>
    </w:p>
    <w:p w:rsidR="00EA28CC" w:rsidRPr="00404514" w:rsidRDefault="00EA28CC" w:rsidP="00C3144A">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 предприятия-респонденты со сроком существования на рынке более 5 лет максимально удовлетворены </w:t>
      </w:r>
      <w:r w:rsidRPr="00C3144A">
        <w:rPr>
          <w:rFonts w:ascii="Times New Roman" w:hAnsi="Times New Roman" w:cs="Times New Roman"/>
          <w:spacing w:val="-4"/>
          <w:sz w:val="28"/>
          <w:szCs w:val="28"/>
        </w:rPr>
        <w:t>официальной информацией о состоянии конкурентной среды, размещаемой в сети «Интернет»</w:t>
      </w:r>
      <w:r w:rsidR="00D37CC4">
        <w:rPr>
          <w:rFonts w:ascii="Times New Roman" w:hAnsi="Times New Roman" w:cs="Times New Roman"/>
          <w:spacing w:val="-4"/>
          <w:sz w:val="28"/>
          <w:szCs w:val="28"/>
        </w:rPr>
        <w:t xml:space="preserve"> (73,9</w:t>
      </w:r>
      <w:r>
        <w:rPr>
          <w:rFonts w:ascii="Times New Roman" w:hAnsi="Times New Roman" w:cs="Times New Roman"/>
          <w:spacing w:val="-4"/>
          <w:sz w:val="28"/>
          <w:szCs w:val="28"/>
        </w:rPr>
        <w:t>% опрошенных по пар</w:t>
      </w:r>
      <w:r w:rsidR="00D37CC4">
        <w:rPr>
          <w:rFonts w:ascii="Times New Roman" w:hAnsi="Times New Roman" w:cs="Times New Roman"/>
          <w:spacing w:val="-4"/>
          <w:sz w:val="28"/>
          <w:szCs w:val="28"/>
        </w:rPr>
        <w:t>аметру «уровень доступности»; 71</w:t>
      </w:r>
      <w:r>
        <w:rPr>
          <w:rFonts w:ascii="Times New Roman" w:hAnsi="Times New Roman" w:cs="Times New Roman"/>
          <w:spacing w:val="-4"/>
          <w:sz w:val="28"/>
          <w:szCs w:val="28"/>
        </w:rPr>
        <w:t>,3% опрошенных по параметру «уровень понятн</w:t>
      </w:r>
      <w:r w:rsidR="00D37CC4">
        <w:rPr>
          <w:rFonts w:ascii="Times New Roman" w:hAnsi="Times New Roman" w:cs="Times New Roman"/>
          <w:spacing w:val="-4"/>
          <w:sz w:val="28"/>
          <w:szCs w:val="28"/>
        </w:rPr>
        <w:t>ости» и 72,9</w:t>
      </w:r>
      <w:r>
        <w:rPr>
          <w:rFonts w:ascii="Times New Roman" w:hAnsi="Times New Roman" w:cs="Times New Roman"/>
          <w:spacing w:val="-4"/>
          <w:sz w:val="28"/>
          <w:szCs w:val="28"/>
        </w:rPr>
        <w:t>% опрошенных по параметру «удобство получения»);</w:t>
      </w:r>
    </w:p>
    <w:p w:rsidR="00AA041F" w:rsidRDefault="002F029A" w:rsidP="002418BE">
      <w:pPr>
        <w:spacing w:after="0" w:line="312" w:lineRule="auto"/>
        <w:jc w:val="both"/>
        <w:rPr>
          <w:rFonts w:ascii="Times New Roman" w:hAnsi="Times New Roman" w:cs="Times New Roman"/>
          <w:sz w:val="28"/>
          <w:szCs w:val="28"/>
        </w:rPr>
      </w:pPr>
      <w:r w:rsidRPr="002F029A">
        <w:rPr>
          <w:rFonts w:ascii="Times New Roman" w:hAnsi="Times New Roman" w:cs="Times New Roman"/>
          <w:noProof/>
          <w:sz w:val="28"/>
          <w:szCs w:val="28"/>
          <w:lang w:eastAsia="ru-RU"/>
        </w:rPr>
        <w:drawing>
          <wp:inline distT="0" distB="0" distL="0" distR="0">
            <wp:extent cx="5940425" cy="4282440"/>
            <wp:effectExtent l="19050" t="0" r="22225" b="3810"/>
            <wp:docPr id="10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04514" w:rsidRDefault="009D6C60" w:rsidP="00404514">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3.27</w:t>
      </w:r>
      <w:r w:rsidR="00404514">
        <w:rPr>
          <w:rFonts w:ascii="Times New Roman" w:hAnsi="Times New Roman" w:cs="Times New Roman"/>
          <w:sz w:val="28"/>
          <w:szCs w:val="28"/>
        </w:rPr>
        <w:t>. Удовлетворенность официальной информацией</w:t>
      </w:r>
      <w:r w:rsidR="00404514" w:rsidRPr="00167F90">
        <w:rPr>
          <w:rFonts w:ascii="Times New Roman" w:hAnsi="Times New Roman" w:cs="Times New Roman"/>
          <w:sz w:val="28"/>
          <w:szCs w:val="28"/>
        </w:rPr>
        <w:t xml:space="preserve"> о состоянии конк</w:t>
      </w:r>
      <w:r w:rsidR="00404514">
        <w:rPr>
          <w:rFonts w:ascii="Times New Roman" w:hAnsi="Times New Roman" w:cs="Times New Roman"/>
          <w:sz w:val="28"/>
          <w:szCs w:val="28"/>
        </w:rPr>
        <w:t>урентной среды</w:t>
      </w:r>
      <w:r w:rsidR="00404514" w:rsidRPr="00167F90">
        <w:rPr>
          <w:rFonts w:ascii="Times New Roman" w:hAnsi="Times New Roman" w:cs="Times New Roman"/>
          <w:sz w:val="28"/>
          <w:szCs w:val="28"/>
        </w:rPr>
        <w:t>, размещаемой в сети «Интернет»</w:t>
      </w:r>
      <w:r w:rsidR="00404514">
        <w:rPr>
          <w:rFonts w:ascii="Times New Roman" w:hAnsi="Times New Roman" w:cs="Times New Roman"/>
          <w:sz w:val="28"/>
          <w:szCs w:val="28"/>
        </w:rPr>
        <w:t>, предприятиями-респондентами со сроком существования на рынке менее 1 года, %</w:t>
      </w:r>
    </w:p>
    <w:p w:rsidR="00404514" w:rsidRDefault="00000685" w:rsidP="002418BE">
      <w:pPr>
        <w:spacing w:after="0" w:line="312" w:lineRule="auto"/>
        <w:jc w:val="both"/>
        <w:rPr>
          <w:rFonts w:ascii="Times New Roman" w:hAnsi="Times New Roman" w:cs="Times New Roman"/>
          <w:sz w:val="28"/>
          <w:szCs w:val="28"/>
        </w:rPr>
      </w:pPr>
      <w:r w:rsidRPr="00000685">
        <w:rPr>
          <w:rFonts w:ascii="Times New Roman" w:hAnsi="Times New Roman" w:cs="Times New Roman"/>
          <w:noProof/>
          <w:sz w:val="28"/>
          <w:szCs w:val="28"/>
          <w:lang w:eastAsia="ru-RU"/>
        </w:rPr>
        <w:drawing>
          <wp:inline distT="0" distB="0" distL="0" distR="0">
            <wp:extent cx="5940425" cy="3535680"/>
            <wp:effectExtent l="19050" t="0" r="22225" b="7620"/>
            <wp:docPr id="11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04514" w:rsidRDefault="009D6C60" w:rsidP="00404514">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3.28</w:t>
      </w:r>
      <w:r w:rsidR="00404514">
        <w:rPr>
          <w:rFonts w:ascii="Times New Roman" w:hAnsi="Times New Roman" w:cs="Times New Roman"/>
          <w:sz w:val="28"/>
          <w:szCs w:val="28"/>
        </w:rPr>
        <w:t>. Удовлетворенность официальной информацией</w:t>
      </w:r>
      <w:r w:rsidR="00404514" w:rsidRPr="00167F90">
        <w:rPr>
          <w:rFonts w:ascii="Times New Roman" w:hAnsi="Times New Roman" w:cs="Times New Roman"/>
          <w:sz w:val="28"/>
          <w:szCs w:val="28"/>
        </w:rPr>
        <w:t xml:space="preserve"> о состоянии конк</w:t>
      </w:r>
      <w:r w:rsidR="00404514">
        <w:rPr>
          <w:rFonts w:ascii="Times New Roman" w:hAnsi="Times New Roman" w:cs="Times New Roman"/>
          <w:sz w:val="28"/>
          <w:szCs w:val="28"/>
        </w:rPr>
        <w:t>урентной среды</w:t>
      </w:r>
      <w:r w:rsidR="00404514" w:rsidRPr="00167F90">
        <w:rPr>
          <w:rFonts w:ascii="Times New Roman" w:hAnsi="Times New Roman" w:cs="Times New Roman"/>
          <w:sz w:val="28"/>
          <w:szCs w:val="28"/>
        </w:rPr>
        <w:t>, размещаемой в сети «Интернет»</w:t>
      </w:r>
      <w:r w:rsidR="00404514">
        <w:rPr>
          <w:rFonts w:ascii="Times New Roman" w:hAnsi="Times New Roman" w:cs="Times New Roman"/>
          <w:sz w:val="28"/>
          <w:szCs w:val="28"/>
        </w:rPr>
        <w:t>, предприятиями-респондентами со сроком существования на рынке от 1 года до 5 лет, %</w:t>
      </w:r>
    </w:p>
    <w:p w:rsidR="002F029A" w:rsidRDefault="002F029A" w:rsidP="00404514">
      <w:pPr>
        <w:spacing w:after="0" w:line="312" w:lineRule="auto"/>
        <w:jc w:val="center"/>
        <w:rPr>
          <w:rFonts w:ascii="Times New Roman" w:hAnsi="Times New Roman" w:cs="Times New Roman"/>
          <w:sz w:val="28"/>
          <w:szCs w:val="28"/>
        </w:rPr>
      </w:pPr>
    </w:p>
    <w:p w:rsidR="00404514" w:rsidRDefault="00D37CC4" w:rsidP="002418BE">
      <w:pPr>
        <w:spacing w:after="0" w:line="312" w:lineRule="auto"/>
        <w:jc w:val="both"/>
        <w:rPr>
          <w:rFonts w:ascii="Times New Roman" w:hAnsi="Times New Roman" w:cs="Times New Roman"/>
          <w:sz w:val="28"/>
          <w:szCs w:val="28"/>
        </w:rPr>
      </w:pPr>
      <w:r w:rsidRPr="00D37CC4">
        <w:rPr>
          <w:rFonts w:ascii="Times New Roman" w:hAnsi="Times New Roman" w:cs="Times New Roman"/>
          <w:noProof/>
          <w:sz w:val="28"/>
          <w:szCs w:val="28"/>
          <w:lang w:eastAsia="ru-RU"/>
        </w:rPr>
        <w:drawing>
          <wp:inline distT="0" distB="0" distL="0" distR="0">
            <wp:extent cx="5940425" cy="3558540"/>
            <wp:effectExtent l="19050" t="0" r="22225" b="3810"/>
            <wp:docPr id="11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04514" w:rsidRDefault="009D6C60" w:rsidP="00404514">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3.29</w:t>
      </w:r>
      <w:r w:rsidR="00404514">
        <w:rPr>
          <w:rFonts w:ascii="Times New Roman" w:hAnsi="Times New Roman" w:cs="Times New Roman"/>
          <w:sz w:val="28"/>
          <w:szCs w:val="28"/>
        </w:rPr>
        <w:t>. Удовлетворенность официальной информацией</w:t>
      </w:r>
      <w:r w:rsidR="00404514" w:rsidRPr="00167F90">
        <w:rPr>
          <w:rFonts w:ascii="Times New Roman" w:hAnsi="Times New Roman" w:cs="Times New Roman"/>
          <w:sz w:val="28"/>
          <w:szCs w:val="28"/>
        </w:rPr>
        <w:t xml:space="preserve"> о состоянии конк</w:t>
      </w:r>
      <w:r w:rsidR="00404514">
        <w:rPr>
          <w:rFonts w:ascii="Times New Roman" w:hAnsi="Times New Roman" w:cs="Times New Roman"/>
          <w:sz w:val="28"/>
          <w:szCs w:val="28"/>
        </w:rPr>
        <w:t>урентной среды</w:t>
      </w:r>
      <w:r w:rsidR="00404514" w:rsidRPr="00167F90">
        <w:rPr>
          <w:rFonts w:ascii="Times New Roman" w:hAnsi="Times New Roman" w:cs="Times New Roman"/>
          <w:sz w:val="28"/>
          <w:szCs w:val="28"/>
        </w:rPr>
        <w:t>, размещаемой в сети «Интернет»</w:t>
      </w:r>
      <w:r w:rsidR="00404514">
        <w:rPr>
          <w:rFonts w:ascii="Times New Roman" w:hAnsi="Times New Roman" w:cs="Times New Roman"/>
          <w:sz w:val="28"/>
          <w:szCs w:val="28"/>
        </w:rPr>
        <w:t>, предприятиями-респондентами со сроком существования на рынке более 5 лет, %</w:t>
      </w:r>
    </w:p>
    <w:p w:rsidR="00EA28CC" w:rsidRDefault="00EA28CC" w:rsidP="00EA28CC">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 минимальная удовлетворенность </w:t>
      </w:r>
      <w:r w:rsidRPr="00C3144A">
        <w:rPr>
          <w:rFonts w:ascii="Times New Roman" w:hAnsi="Times New Roman" w:cs="Times New Roman"/>
          <w:spacing w:val="-4"/>
          <w:sz w:val="28"/>
          <w:szCs w:val="28"/>
        </w:rPr>
        <w:t>официальной информацией о состоянии конкурентной среды, размещаемой в сети «Интернет»</w:t>
      </w:r>
      <w:r>
        <w:rPr>
          <w:rFonts w:ascii="Times New Roman" w:hAnsi="Times New Roman" w:cs="Times New Roman"/>
          <w:spacing w:val="-4"/>
          <w:sz w:val="28"/>
          <w:szCs w:val="28"/>
        </w:rPr>
        <w:t xml:space="preserve">, наблюдается у предприятий-респондентов со </w:t>
      </w:r>
      <w:r w:rsidR="00D37CC4">
        <w:rPr>
          <w:rFonts w:ascii="Times New Roman" w:hAnsi="Times New Roman" w:cs="Times New Roman"/>
          <w:spacing w:val="-4"/>
          <w:sz w:val="28"/>
          <w:szCs w:val="28"/>
        </w:rPr>
        <w:t>сроком существования на рынке менее 1 года</w:t>
      </w:r>
      <w:r>
        <w:rPr>
          <w:rFonts w:ascii="Times New Roman" w:hAnsi="Times New Roman" w:cs="Times New Roman"/>
          <w:spacing w:val="-4"/>
          <w:sz w:val="28"/>
          <w:szCs w:val="28"/>
        </w:rPr>
        <w:t xml:space="preserve"> </w:t>
      </w:r>
      <w:r w:rsidR="00D37CC4">
        <w:rPr>
          <w:rFonts w:ascii="Times New Roman" w:hAnsi="Times New Roman" w:cs="Times New Roman"/>
          <w:spacing w:val="-4"/>
          <w:sz w:val="28"/>
          <w:szCs w:val="28"/>
        </w:rPr>
        <w:t>(по параметру</w:t>
      </w:r>
      <w:r>
        <w:rPr>
          <w:rFonts w:ascii="Times New Roman" w:hAnsi="Times New Roman" w:cs="Times New Roman"/>
          <w:spacing w:val="-4"/>
          <w:sz w:val="28"/>
          <w:szCs w:val="28"/>
        </w:rPr>
        <w:t xml:space="preserve"> «уровень доступнос</w:t>
      </w:r>
      <w:r w:rsidR="00D52609">
        <w:rPr>
          <w:rFonts w:ascii="Times New Roman" w:hAnsi="Times New Roman" w:cs="Times New Roman"/>
          <w:spacing w:val="-4"/>
          <w:sz w:val="28"/>
          <w:szCs w:val="28"/>
        </w:rPr>
        <w:t xml:space="preserve">ти» </w:t>
      </w:r>
      <w:r w:rsidR="00D37CC4">
        <w:rPr>
          <w:rFonts w:ascii="Times New Roman" w:hAnsi="Times New Roman" w:cs="Times New Roman"/>
          <w:spacing w:val="-4"/>
          <w:sz w:val="28"/>
          <w:szCs w:val="28"/>
        </w:rPr>
        <w:t>т – 51,3% опрошенных, по</w:t>
      </w:r>
      <w:r w:rsidR="00D52609">
        <w:rPr>
          <w:rFonts w:ascii="Times New Roman" w:hAnsi="Times New Roman" w:cs="Times New Roman"/>
          <w:spacing w:val="-4"/>
          <w:sz w:val="28"/>
          <w:szCs w:val="28"/>
        </w:rPr>
        <w:t xml:space="preserve"> </w:t>
      </w:r>
      <w:r w:rsidR="00D37CC4">
        <w:rPr>
          <w:rFonts w:ascii="Times New Roman" w:hAnsi="Times New Roman" w:cs="Times New Roman"/>
          <w:spacing w:val="-4"/>
          <w:sz w:val="28"/>
          <w:szCs w:val="28"/>
        </w:rPr>
        <w:t xml:space="preserve">параметру </w:t>
      </w:r>
      <w:r w:rsidR="00D52609">
        <w:rPr>
          <w:rFonts w:ascii="Times New Roman" w:hAnsi="Times New Roman" w:cs="Times New Roman"/>
          <w:spacing w:val="-4"/>
          <w:sz w:val="28"/>
          <w:szCs w:val="28"/>
        </w:rPr>
        <w:t xml:space="preserve">«уровень понятности» </w:t>
      </w:r>
      <w:r w:rsidR="00D37CC4">
        <w:rPr>
          <w:rFonts w:ascii="Times New Roman" w:hAnsi="Times New Roman" w:cs="Times New Roman"/>
          <w:spacing w:val="-4"/>
          <w:sz w:val="28"/>
          <w:szCs w:val="28"/>
        </w:rPr>
        <w:t>т – 56,5</w:t>
      </w:r>
      <w:r>
        <w:rPr>
          <w:rFonts w:ascii="Times New Roman" w:hAnsi="Times New Roman" w:cs="Times New Roman"/>
          <w:spacing w:val="-4"/>
          <w:sz w:val="28"/>
          <w:szCs w:val="28"/>
        </w:rPr>
        <w:t xml:space="preserve">% </w:t>
      </w:r>
      <w:r w:rsidR="00D37CC4">
        <w:rPr>
          <w:rFonts w:ascii="Times New Roman" w:hAnsi="Times New Roman" w:cs="Times New Roman"/>
          <w:spacing w:val="-4"/>
          <w:sz w:val="28"/>
          <w:szCs w:val="28"/>
        </w:rPr>
        <w:t>опрошенных и</w:t>
      </w:r>
      <w:r w:rsidR="008C1D93">
        <w:rPr>
          <w:rFonts w:ascii="Times New Roman" w:hAnsi="Times New Roman" w:cs="Times New Roman"/>
          <w:spacing w:val="-4"/>
          <w:sz w:val="28"/>
          <w:szCs w:val="28"/>
        </w:rPr>
        <w:t xml:space="preserve"> по</w:t>
      </w:r>
      <w:r w:rsidR="00D37CC4">
        <w:rPr>
          <w:rFonts w:ascii="Times New Roman" w:hAnsi="Times New Roman" w:cs="Times New Roman"/>
          <w:spacing w:val="-4"/>
          <w:sz w:val="28"/>
          <w:szCs w:val="28"/>
        </w:rPr>
        <w:t xml:space="preserve"> параметру «удобство получения» – 54,9</w:t>
      </w:r>
      <w:r w:rsidR="008C1D93">
        <w:rPr>
          <w:rFonts w:ascii="Times New Roman" w:hAnsi="Times New Roman" w:cs="Times New Roman"/>
          <w:spacing w:val="-4"/>
          <w:sz w:val="28"/>
          <w:szCs w:val="28"/>
        </w:rPr>
        <w:t>% опрошенных</w:t>
      </w:r>
      <w:r>
        <w:rPr>
          <w:rFonts w:ascii="Times New Roman" w:hAnsi="Times New Roman" w:cs="Times New Roman"/>
          <w:spacing w:val="-4"/>
          <w:sz w:val="28"/>
          <w:szCs w:val="28"/>
        </w:rPr>
        <w:t>);</w:t>
      </w:r>
    </w:p>
    <w:p w:rsidR="008C1D93" w:rsidRDefault="008C1D93" w:rsidP="00EA28CC">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 максимально не удовлетворены </w:t>
      </w:r>
      <w:r w:rsidRPr="00C3144A">
        <w:rPr>
          <w:rFonts w:ascii="Times New Roman" w:hAnsi="Times New Roman" w:cs="Times New Roman"/>
          <w:spacing w:val="-4"/>
          <w:sz w:val="28"/>
          <w:szCs w:val="28"/>
        </w:rPr>
        <w:t>официальной информацией о состоянии конкурентной среды, размещаемой в сети «Интернет»</w:t>
      </w:r>
      <w:r>
        <w:rPr>
          <w:rFonts w:ascii="Times New Roman" w:hAnsi="Times New Roman" w:cs="Times New Roman"/>
          <w:spacing w:val="-4"/>
          <w:sz w:val="28"/>
          <w:szCs w:val="28"/>
        </w:rPr>
        <w:t>, предп</w:t>
      </w:r>
      <w:r w:rsidR="00F9007F">
        <w:rPr>
          <w:rFonts w:ascii="Times New Roman" w:hAnsi="Times New Roman" w:cs="Times New Roman"/>
          <w:spacing w:val="-4"/>
          <w:sz w:val="28"/>
          <w:szCs w:val="28"/>
        </w:rPr>
        <w:t>риятия, существующие на рынке менее 1 года (34,2</w:t>
      </w:r>
      <w:r>
        <w:rPr>
          <w:rFonts w:ascii="Times New Roman" w:hAnsi="Times New Roman" w:cs="Times New Roman"/>
          <w:spacing w:val="-4"/>
          <w:sz w:val="28"/>
          <w:szCs w:val="28"/>
        </w:rPr>
        <w:t>% опрошенных по пар</w:t>
      </w:r>
      <w:r w:rsidR="00F9007F">
        <w:rPr>
          <w:rFonts w:ascii="Times New Roman" w:hAnsi="Times New Roman" w:cs="Times New Roman"/>
          <w:spacing w:val="-4"/>
          <w:sz w:val="28"/>
          <w:szCs w:val="28"/>
        </w:rPr>
        <w:t>аметру «уровень доступности», 26,9</w:t>
      </w:r>
      <w:r>
        <w:rPr>
          <w:rFonts w:ascii="Times New Roman" w:hAnsi="Times New Roman" w:cs="Times New Roman"/>
          <w:spacing w:val="-4"/>
          <w:sz w:val="28"/>
          <w:szCs w:val="28"/>
        </w:rPr>
        <w:t>% по пар</w:t>
      </w:r>
      <w:r w:rsidR="00F9007F">
        <w:rPr>
          <w:rFonts w:ascii="Times New Roman" w:hAnsi="Times New Roman" w:cs="Times New Roman"/>
          <w:spacing w:val="-4"/>
          <w:sz w:val="28"/>
          <w:szCs w:val="28"/>
        </w:rPr>
        <w:t>аметру «уровень понятности» и 26,9</w:t>
      </w:r>
      <w:r>
        <w:rPr>
          <w:rFonts w:ascii="Times New Roman" w:hAnsi="Times New Roman" w:cs="Times New Roman"/>
          <w:spacing w:val="-4"/>
          <w:sz w:val="28"/>
          <w:szCs w:val="28"/>
        </w:rPr>
        <w:t xml:space="preserve">% по параметру «удобство получения»), а минимально – предприятия со </w:t>
      </w:r>
      <w:r w:rsidR="00D52609">
        <w:rPr>
          <w:rFonts w:ascii="Times New Roman" w:hAnsi="Times New Roman" w:cs="Times New Roman"/>
          <w:spacing w:val="-4"/>
          <w:sz w:val="28"/>
          <w:szCs w:val="28"/>
        </w:rPr>
        <w:t>сроком существования на рынке</w:t>
      </w:r>
      <w:r>
        <w:rPr>
          <w:rFonts w:ascii="Times New Roman" w:hAnsi="Times New Roman" w:cs="Times New Roman"/>
          <w:spacing w:val="-4"/>
          <w:sz w:val="28"/>
          <w:szCs w:val="28"/>
        </w:rPr>
        <w:t xml:space="preserve"> более 5 лет по парам</w:t>
      </w:r>
      <w:r w:rsidR="00F9007F">
        <w:rPr>
          <w:rFonts w:ascii="Times New Roman" w:hAnsi="Times New Roman" w:cs="Times New Roman"/>
          <w:spacing w:val="-4"/>
          <w:sz w:val="28"/>
          <w:szCs w:val="28"/>
        </w:rPr>
        <w:t>етру «уровень доступности» – 11,9% опрошенных,</w:t>
      </w:r>
      <w:r>
        <w:rPr>
          <w:rFonts w:ascii="Times New Roman" w:hAnsi="Times New Roman" w:cs="Times New Roman"/>
          <w:spacing w:val="-4"/>
          <w:sz w:val="28"/>
          <w:szCs w:val="28"/>
        </w:rPr>
        <w:t xml:space="preserve"> п</w:t>
      </w:r>
      <w:r w:rsidR="00F9007F">
        <w:rPr>
          <w:rFonts w:ascii="Times New Roman" w:hAnsi="Times New Roman" w:cs="Times New Roman"/>
          <w:spacing w:val="-4"/>
          <w:sz w:val="28"/>
          <w:szCs w:val="28"/>
        </w:rPr>
        <w:t>о параметру «уровень понятности» – 12,6% опрошенных по параметру</w:t>
      </w:r>
      <w:r>
        <w:rPr>
          <w:rFonts w:ascii="Times New Roman" w:hAnsi="Times New Roman" w:cs="Times New Roman"/>
          <w:spacing w:val="-4"/>
          <w:sz w:val="28"/>
          <w:szCs w:val="28"/>
        </w:rPr>
        <w:t xml:space="preserve"> «удобство получения» </w:t>
      </w:r>
      <w:r w:rsidR="00F9007F">
        <w:rPr>
          <w:rFonts w:ascii="Times New Roman" w:hAnsi="Times New Roman" w:cs="Times New Roman"/>
          <w:spacing w:val="-4"/>
          <w:sz w:val="28"/>
          <w:szCs w:val="28"/>
        </w:rPr>
        <w:t xml:space="preserve"> – 11,9</w:t>
      </w:r>
      <w:r>
        <w:rPr>
          <w:rFonts w:ascii="Times New Roman" w:hAnsi="Times New Roman" w:cs="Times New Roman"/>
          <w:spacing w:val="-4"/>
          <w:sz w:val="28"/>
          <w:szCs w:val="28"/>
        </w:rPr>
        <w:t>% опрошенных соответственно).</w:t>
      </w:r>
    </w:p>
    <w:p w:rsidR="008C1D93" w:rsidRDefault="008C1D93" w:rsidP="008C1D93">
      <w:pPr>
        <w:spacing w:after="0" w:line="312" w:lineRule="auto"/>
        <w:ind w:firstLine="709"/>
        <w:jc w:val="both"/>
        <w:rPr>
          <w:rFonts w:ascii="Times New Roman" w:hAnsi="Times New Roman" w:cs="Times New Roman"/>
          <w:sz w:val="28"/>
          <w:szCs w:val="28"/>
        </w:rPr>
      </w:pPr>
      <w:r w:rsidRPr="00167F90">
        <w:rPr>
          <w:rFonts w:ascii="Times New Roman" w:hAnsi="Times New Roman" w:cs="Times New Roman"/>
          <w:sz w:val="28"/>
          <w:szCs w:val="28"/>
        </w:rPr>
        <w:t xml:space="preserve">Оценка </w:t>
      </w:r>
      <w:r>
        <w:rPr>
          <w:rFonts w:ascii="Times New Roman" w:hAnsi="Times New Roman" w:cs="Times New Roman"/>
          <w:sz w:val="28"/>
          <w:szCs w:val="28"/>
        </w:rPr>
        <w:t>удовлетворенности официальной информацией</w:t>
      </w:r>
      <w:r w:rsidRPr="00167F90">
        <w:rPr>
          <w:rFonts w:ascii="Times New Roman" w:hAnsi="Times New Roman" w:cs="Times New Roman"/>
          <w:sz w:val="28"/>
          <w:szCs w:val="28"/>
        </w:rPr>
        <w:t xml:space="preserve"> о состоянии конк</w:t>
      </w:r>
      <w:r>
        <w:rPr>
          <w:rFonts w:ascii="Times New Roman" w:hAnsi="Times New Roman" w:cs="Times New Roman"/>
          <w:sz w:val="28"/>
          <w:szCs w:val="28"/>
        </w:rPr>
        <w:t>урентной среды</w:t>
      </w:r>
      <w:r w:rsidRPr="00167F90">
        <w:rPr>
          <w:rFonts w:ascii="Times New Roman" w:hAnsi="Times New Roman" w:cs="Times New Roman"/>
          <w:sz w:val="28"/>
          <w:szCs w:val="28"/>
        </w:rPr>
        <w:t>, размещаемой в сети «Интернет»</w:t>
      </w:r>
      <w:r>
        <w:rPr>
          <w:rFonts w:ascii="Times New Roman" w:hAnsi="Times New Roman" w:cs="Times New Roman"/>
          <w:sz w:val="28"/>
          <w:szCs w:val="28"/>
        </w:rPr>
        <w:t>, предприятиями-респондентами в зависимости от их уровня годового</w:t>
      </w:r>
      <w:r w:rsidR="009D6C60">
        <w:rPr>
          <w:rFonts w:ascii="Times New Roman" w:hAnsi="Times New Roman" w:cs="Times New Roman"/>
          <w:sz w:val="28"/>
          <w:szCs w:val="28"/>
        </w:rPr>
        <w:t xml:space="preserve"> оборота, приведены на рис. 3.30-3.33</w:t>
      </w:r>
      <w:r>
        <w:rPr>
          <w:rFonts w:ascii="Times New Roman" w:hAnsi="Times New Roman" w:cs="Times New Roman"/>
          <w:sz w:val="28"/>
          <w:szCs w:val="28"/>
        </w:rPr>
        <w:t>.</w:t>
      </w:r>
    </w:p>
    <w:p w:rsidR="008C1D93" w:rsidRPr="00404514" w:rsidRDefault="005441A4" w:rsidP="008C1D93">
      <w:pPr>
        <w:spacing w:after="0" w:line="312" w:lineRule="auto"/>
        <w:jc w:val="both"/>
        <w:rPr>
          <w:rFonts w:ascii="Times New Roman" w:hAnsi="Times New Roman" w:cs="Times New Roman"/>
          <w:spacing w:val="-4"/>
          <w:sz w:val="28"/>
          <w:szCs w:val="28"/>
        </w:rPr>
      </w:pPr>
      <w:r w:rsidRPr="005441A4">
        <w:rPr>
          <w:rFonts w:ascii="Times New Roman" w:hAnsi="Times New Roman" w:cs="Times New Roman"/>
          <w:noProof/>
          <w:spacing w:val="-4"/>
          <w:sz w:val="28"/>
          <w:szCs w:val="28"/>
          <w:lang w:eastAsia="ru-RU"/>
        </w:rPr>
        <w:drawing>
          <wp:inline distT="0" distB="0" distL="0" distR="0">
            <wp:extent cx="5940425" cy="3581400"/>
            <wp:effectExtent l="19050" t="0" r="22225" b="0"/>
            <wp:docPr id="11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C1D93" w:rsidRDefault="009D6C60" w:rsidP="008C1D93">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3.30</w:t>
      </w:r>
      <w:r w:rsidR="008C1D93">
        <w:rPr>
          <w:rFonts w:ascii="Times New Roman" w:hAnsi="Times New Roman" w:cs="Times New Roman"/>
          <w:sz w:val="28"/>
          <w:szCs w:val="28"/>
        </w:rPr>
        <w:t>. Удовлетворенность официальной информацией</w:t>
      </w:r>
      <w:r w:rsidR="008C1D93" w:rsidRPr="00167F90">
        <w:rPr>
          <w:rFonts w:ascii="Times New Roman" w:hAnsi="Times New Roman" w:cs="Times New Roman"/>
          <w:sz w:val="28"/>
          <w:szCs w:val="28"/>
        </w:rPr>
        <w:t xml:space="preserve"> о состоянии конк</w:t>
      </w:r>
      <w:r w:rsidR="008C1D93">
        <w:rPr>
          <w:rFonts w:ascii="Times New Roman" w:hAnsi="Times New Roman" w:cs="Times New Roman"/>
          <w:sz w:val="28"/>
          <w:szCs w:val="28"/>
        </w:rPr>
        <w:t>урентной среды</w:t>
      </w:r>
      <w:r w:rsidR="008C1D93" w:rsidRPr="00167F90">
        <w:rPr>
          <w:rFonts w:ascii="Times New Roman" w:hAnsi="Times New Roman" w:cs="Times New Roman"/>
          <w:sz w:val="28"/>
          <w:szCs w:val="28"/>
        </w:rPr>
        <w:t>, размещаемой в сети «Интернет»</w:t>
      </w:r>
      <w:r w:rsidR="0004135D">
        <w:rPr>
          <w:rFonts w:ascii="Times New Roman" w:hAnsi="Times New Roman" w:cs="Times New Roman"/>
          <w:sz w:val="28"/>
          <w:szCs w:val="28"/>
        </w:rPr>
        <w:t>, предприятиями-респондентами с годовым оборотом до 120 млн. рублей</w:t>
      </w:r>
      <w:r w:rsidR="008C1D93">
        <w:rPr>
          <w:rFonts w:ascii="Times New Roman" w:hAnsi="Times New Roman" w:cs="Times New Roman"/>
          <w:sz w:val="28"/>
          <w:szCs w:val="28"/>
        </w:rPr>
        <w:t>, %</w:t>
      </w:r>
    </w:p>
    <w:p w:rsidR="00404514" w:rsidRDefault="000A311F" w:rsidP="002418BE">
      <w:pPr>
        <w:spacing w:after="0" w:line="312" w:lineRule="auto"/>
        <w:jc w:val="both"/>
        <w:rPr>
          <w:rFonts w:ascii="Times New Roman" w:hAnsi="Times New Roman" w:cs="Times New Roman"/>
          <w:sz w:val="28"/>
          <w:szCs w:val="28"/>
        </w:rPr>
      </w:pPr>
      <w:r w:rsidRPr="000A311F">
        <w:rPr>
          <w:rFonts w:ascii="Times New Roman" w:hAnsi="Times New Roman" w:cs="Times New Roman"/>
          <w:noProof/>
          <w:sz w:val="28"/>
          <w:szCs w:val="28"/>
          <w:lang w:eastAsia="ru-RU"/>
        </w:rPr>
        <w:drawing>
          <wp:inline distT="0" distB="0" distL="0" distR="0">
            <wp:extent cx="5940425" cy="3413760"/>
            <wp:effectExtent l="19050" t="0" r="22225" b="0"/>
            <wp:docPr id="11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4135D" w:rsidRDefault="009D6C60" w:rsidP="0004135D">
      <w:pPr>
        <w:spacing w:after="0" w:line="312" w:lineRule="auto"/>
        <w:jc w:val="center"/>
        <w:rPr>
          <w:rFonts w:ascii="Times New Roman" w:hAnsi="Times New Roman" w:cs="Times New Roman"/>
          <w:spacing w:val="-2"/>
          <w:sz w:val="28"/>
          <w:szCs w:val="28"/>
        </w:rPr>
      </w:pPr>
      <w:r>
        <w:rPr>
          <w:rFonts w:ascii="Times New Roman" w:hAnsi="Times New Roman" w:cs="Times New Roman"/>
          <w:spacing w:val="-2"/>
          <w:sz w:val="28"/>
          <w:szCs w:val="28"/>
        </w:rPr>
        <w:t>Рис. 3.31</w:t>
      </w:r>
      <w:r w:rsidR="0004135D" w:rsidRPr="0004135D">
        <w:rPr>
          <w:rFonts w:ascii="Times New Roman" w:hAnsi="Times New Roman" w:cs="Times New Roman"/>
          <w:spacing w:val="-2"/>
          <w:sz w:val="28"/>
          <w:szCs w:val="28"/>
        </w:rPr>
        <w:t>. Удовлетворенность официальной информацией о состоянии конкурентной среды, размещаемой в сети «Интернет», предприятиями-респондентами с годовым оборотом от 120 млн. рублей до 800 млн. рублей, %</w:t>
      </w:r>
    </w:p>
    <w:p w:rsidR="000A311F" w:rsidRPr="0004135D" w:rsidRDefault="000A311F" w:rsidP="0004135D">
      <w:pPr>
        <w:spacing w:after="0" w:line="312" w:lineRule="auto"/>
        <w:jc w:val="center"/>
        <w:rPr>
          <w:rFonts w:ascii="Times New Roman" w:hAnsi="Times New Roman" w:cs="Times New Roman"/>
          <w:spacing w:val="-2"/>
          <w:sz w:val="28"/>
          <w:szCs w:val="28"/>
        </w:rPr>
      </w:pPr>
    </w:p>
    <w:p w:rsidR="00404514" w:rsidRDefault="000A311F" w:rsidP="002418BE">
      <w:pPr>
        <w:spacing w:after="0" w:line="312" w:lineRule="auto"/>
        <w:jc w:val="both"/>
        <w:rPr>
          <w:rFonts w:ascii="Times New Roman" w:hAnsi="Times New Roman" w:cs="Times New Roman"/>
          <w:sz w:val="28"/>
          <w:szCs w:val="28"/>
        </w:rPr>
      </w:pPr>
      <w:r w:rsidRPr="000A311F">
        <w:rPr>
          <w:rFonts w:ascii="Times New Roman" w:hAnsi="Times New Roman" w:cs="Times New Roman"/>
          <w:noProof/>
          <w:sz w:val="28"/>
          <w:szCs w:val="28"/>
          <w:lang w:eastAsia="ru-RU"/>
        </w:rPr>
        <w:drawing>
          <wp:inline distT="0" distB="0" distL="0" distR="0">
            <wp:extent cx="5940425" cy="3749040"/>
            <wp:effectExtent l="19050" t="0" r="22225" b="3810"/>
            <wp:docPr id="11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4135D" w:rsidRPr="0004135D" w:rsidRDefault="0004135D" w:rsidP="0004135D">
      <w:pPr>
        <w:spacing w:after="0" w:line="312"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Рис</w:t>
      </w:r>
      <w:r w:rsidR="009D6C60">
        <w:rPr>
          <w:rFonts w:ascii="Times New Roman" w:hAnsi="Times New Roman" w:cs="Times New Roman"/>
          <w:spacing w:val="-4"/>
          <w:sz w:val="28"/>
          <w:szCs w:val="28"/>
        </w:rPr>
        <w:t>. 3.32</w:t>
      </w:r>
      <w:r w:rsidRPr="0004135D">
        <w:rPr>
          <w:rFonts w:ascii="Times New Roman" w:hAnsi="Times New Roman" w:cs="Times New Roman"/>
          <w:spacing w:val="-4"/>
          <w:sz w:val="28"/>
          <w:szCs w:val="28"/>
        </w:rPr>
        <w:t>. Удовлетворенность официальной информацией о состоянии конкурентной среды, размещаемой в сети «Интернет», предприятиями-респондентами с годовым оборотом от 880 млн. рублей до 2000 млн. рублей, %</w:t>
      </w:r>
    </w:p>
    <w:p w:rsidR="00404514" w:rsidRDefault="00254747" w:rsidP="002418BE">
      <w:pPr>
        <w:spacing w:after="0" w:line="312" w:lineRule="auto"/>
        <w:jc w:val="both"/>
        <w:rPr>
          <w:rFonts w:ascii="Times New Roman" w:hAnsi="Times New Roman" w:cs="Times New Roman"/>
          <w:sz w:val="28"/>
          <w:szCs w:val="28"/>
        </w:rPr>
      </w:pPr>
      <w:r w:rsidRPr="00254747">
        <w:rPr>
          <w:rFonts w:ascii="Times New Roman" w:hAnsi="Times New Roman" w:cs="Times New Roman"/>
          <w:noProof/>
          <w:sz w:val="28"/>
          <w:szCs w:val="28"/>
          <w:lang w:eastAsia="ru-RU"/>
        </w:rPr>
        <w:drawing>
          <wp:inline distT="0" distB="0" distL="0" distR="0">
            <wp:extent cx="5940425" cy="3589020"/>
            <wp:effectExtent l="19050" t="0" r="22225" b="0"/>
            <wp:docPr id="11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4135D" w:rsidRPr="0004135D" w:rsidRDefault="009D6C60" w:rsidP="0004135D">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3.33</w:t>
      </w:r>
      <w:r w:rsidR="0004135D" w:rsidRPr="0004135D">
        <w:rPr>
          <w:rFonts w:ascii="Times New Roman" w:hAnsi="Times New Roman" w:cs="Times New Roman"/>
          <w:sz w:val="28"/>
          <w:szCs w:val="28"/>
        </w:rPr>
        <w:t>. Удовлетворенность официальной информацией о состоянии конкурентной среды, размещаемой в сети «Интернет», предприятиями-респондентами с годовым оборотом свыше 2000 млн. рублей, %</w:t>
      </w:r>
    </w:p>
    <w:p w:rsidR="00D52609" w:rsidRDefault="00D52609" w:rsidP="000F593C">
      <w:pPr>
        <w:spacing w:after="0" w:line="312" w:lineRule="auto"/>
        <w:ind w:firstLine="709"/>
        <w:jc w:val="both"/>
        <w:rPr>
          <w:rFonts w:ascii="Times New Roman" w:hAnsi="Times New Roman" w:cs="Times New Roman"/>
          <w:spacing w:val="-4"/>
          <w:sz w:val="28"/>
          <w:szCs w:val="28"/>
        </w:rPr>
      </w:pPr>
    </w:p>
    <w:p w:rsidR="000F593C" w:rsidRDefault="000F593C" w:rsidP="000F593C">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Ис</w:t>
      </w:r>
      <w:r w:rsidR="009D6C60">
        <w:rPr>
          <w:rFonts w:ascii="Times New Roman" w:hAnsi="Times New Roman" w:cs="Times New Roman"/>
          <w:spacing w:val="-4"/>
          <w:sz w:val="28"/>
          <w:szCs w:val="28"/>
        </w:rPr>
        <w:t>ходя из анализа данных рис. 3.30-3.33</w:t>
      </w:r>
      <w:r>
        <w:rPr>
          <w:rFonts w:ascii="Times New Roman" w:hAnsi="Times New Roman" w:cs="Times New Roman"/>
          <w:spacing w:val="-4"/>
          <w:sz w:val="28"/>
          <w:szCs w:val="28"/>
        </w:rPr>
        <w:t xml:space="preserve"> можно сделать следующие выводы:</w:t>
      </w:r>
    </w:p>
    <w:p w:rsidR="000F593C" w:rsidRPr="004D4CD9" w:rsidRDefault="000F593C" w:rsidP="000F593C">
      <w:pPr>
        <w:spacing w:after="0" w:line="312" w:lineRule="auto"/>
        <w:ind w:firstLine="709"/>
        <w:jc w:val="both"/>
        <w:rPr>
          <w:rFonts w:ascii="Times New Roman" w:hAnsi="Times New Roman" w:cs="Times New Roman"/>
          <w:sz w:val="28"/>
          <w:szCs w:val="28"/>
        </w:rPr>
      </w:pPr>
      <w:r w:rsidRPr="004D4CD9">
        <w:rPr>
          <w:rFonts w:ascii="Times New Roman" w:hAnsi="Times New Roman" w:cs="Times New Roman"/>
          <w:sz w:val="28"/>
          <w:szCs w:val="28"/>
        </w:rPr>
        <w:t>- предприятия-респонденты с уровнем годового оборота менее 120 млн. рублей максимально удовлетворены официальной информацией о состоянии конкурентной среды, р</w:t>
      </w:r>
      <w:r w:rsidR="00C361BE">
        <w:rPr>
          <w:rFonts w:ascii="Times New Roman" w:hAnsi="Times New Roman" w:cs="Times New Roman"/>
          <w:sz w:val="28"/>
          <w:szCs w:val="28"/>
        </w:rPr>
        <w:t>азмещаемой в сети «Интернет» (75,4</w:t>
      </w:r>
      <w:r w:rsidRPr="004D4CD9">
        <w:rPr>
          <w:rFonts w:ascii="Times New Roman" w:hAnsi="Times New Roman" w:cs="Times New Roman"/>
          <w:sz w:val="28"/>
          <w:szCs w:val="28"/>
        </w:rPr>
        <w:t>% опрошенных по парам</w:t>
      </w:r>
      <w:r w:rsidR="00C361BE">
        <w:rPr>
          <w:rFonts w:ascii="Times New Roman" w:hAnsi="Times New Roman" w:cs="Times New Roman"/>
          <w:sz w:val="28"/>
          <w:szCs w:val="28"/>
        </w:rPr>
        <w:t>етру «уровень доступности»; 74,5</w:t>
      </w:r>
      <w:r w:rsidRPr="004D4CD9">
        <w:rPr>
          <w:rFonts w:ascii="Times New Roman" w:hAnsi="Times New Roman" w:cs="Times New Roman"/>
          <w:sz w:val="28"/>
          <w:szCs w:val="28"/>
        </w:rPr>
        <w:t>% опрошенных по пар</w:t>
      </w:r>
      <w:r w:rsidR="00C361BE">
        <w:rPr>
          <w:rFonts w:ascii="Times New Roman" w:hAnsi="Times New Roman" w:cs="Times New Roman"/>
          <w:sz w:val="28"/>
          <w:szCs w:val="28"/>
        </w:rPr>
        <w:t>аметру «уровень понятности» и 73,7</w:t>
      </w:r>
      <w:r w:rsidRPr="004D4CD9">
        <w:rPr>
          <w:rFonts w:ascii="Times New Roman" w:hAnsi="Times New Roman" w:cs="Times New Roman"/>
          <w:sz w:val="28"/>
          <w:szCs w:val="28"/>
        </w:rPr>
        <w:t>% опрошенных по параметру «удобство получения»);</w:t>
      </w:r>
    </w:p>
    <w:p w:rsidR="000F593C" w:rsidRPr="004D4CD9" w:rsidRDefault="000F593C" w:rsidP="000F593C">
      <w:pPr>
        <w:spacing w:after="0" w:line="312" w:lineRule="auto"/>
        <w:ind w:firstLine="709"/>
        <w:jc w:val="both"/>
        <w:rPr>
          <w:rFonts w:ascii="Times New Roman" w:hAnsi="Times New Roman" w:cs="Times New Roman"/>
          <w:sz w:val="28"/>
          <w:szCs w:val="28"/>
        </w:rPr>
      </w:pPr>
      <w:r w:rsidRPr="004D4CD9">
        <w:rPr>
          <w:rFonts w:ascii="Times New Roman" w:hAnsi="Times New Roman" w:cs="Times New Roman"/>
          <w:sz w:val="28"/>
          <w:szCs w:val="28"/>
        </w:rPr>
        <w:t>- минимальная удовлетворенность официальной информацией о состоянии конкурентной среды, размещаемой в сети «Интернет», наблюдается у предприятий-респондентов с уровнем годового оборота свыше 2000 млн. рублей по параметру «уро</w:t>
      </w:r>
      <w:r w:rsidR="00C361BE">
        <w:rPr>
          <w:rFonts w:ascii="Times New Roman" w:hAnsi="Times New Roman" w:cs="Times New Roman"/>
          <w:sz w:val="28"/>
          <w:szCs w:val="28"/>
        </w:rPr>
        <w:t>вень доступности» (43,7</w:t>
      </w:r>
      <w:r w:rsidRPr="004D4CD9">
        <w:rPr>
          <w:rFonts w:ascii="Times New Roman" w:hAnsi="Times New Roman" w:cs="Times New Roman"/>
          <w:sz w:val="28"/>
          <w:szCs w:val="28"/>
        </w:rPr>
        <w:t xml:space="preserve">% опрошенных), а по параметрам «удобство получения» и «уровень понятности» среди предприятий </w:t>
      </w:r>
      <w:r w:rsidR="00C361BE">
        <w:rPr>
          <w:rFonts w:ascii="Times New Roman" w:hAnsi="Times New Roman" w:cs="Times New Roman"/>
          <w:sz w:val="28"/>
          <w:szCs w:val="28"/>
        </w:rPr>
        <w:t>с уровнем годового оборота от 800 млн. рублей до 20</w:t>
      </w:r>
      <w:r w:rsidRPr="004D4CD9">
        <w:rPr>
          <w:rFonts w:ascii="Times New Roman" w:hAnsi="Times New Roman" w:cs="Times New Roman"/>
          <w:sz w:val="28"/>
          <w:szCs w:val="28"/>
        </w:rPr>
        <w:t xml:space="preserve">00 млн. рублей </w:t>
      </w:r>
      <w:r w:rsidR="00C361BE">
        <w:rPr>
          <w:rFonts w:ascii="Times New Roman" w:hAnsi="Times New Roman" w:cs="Times New Roman"/>
          <w:sz w:val="28"/>
          <w:szCs w:val="28"/>
        </w:rPr>
        <w:t>(</w:t>
      </w:r>
      <w:r w:rsidR="00C94892" w:rsidRPr="004D4CD9">
        <w:rPr>
          <w:rFonts w:ascii="Times New Roman" w:hAnsi="Times New Roman" w:cs="Times New Roman"/>
          <w:sz w:val="28"/>
          <w:szCs w:val="28"/>
        </w:rPr>
        <w:t>4</w:t>
      </w:r>
      <w:r w:rsidR="00C361BE">
        <w:rPr>
          <w:rFonts w:ascii="Times New Roman" w:hAnsi="Times New Roman" w:cs="Times New Roman"/>
          <w:sz w:val="28"/>
          <w:szCs w:val="28"/>
        </w:rPr>
        <w:t>1,2</w:t>
      </w:r>
      <w:r w:rsidRPr="004D4CD9">
        <w:rPr>
          <w:rFonts w:ascii="Times New Roman" w:hAnsi="Times New Roman" w:cs="Times New Roman"/>
          <w:sz w:val="28"/>
          <w:szCs w:val="28"/>
        </w:rPr>
        <w:t xml:space="preserve">% </w:t>
      </w:r>
      <w:r w:rsidR="00C361BE">
        <w:rPr>
          <w:rFonts w:ascii="Times New Roman" w:hAnsi="Times New Roman" w:cs="Times New Roman"/>
          <w:sz w:val="28"/>
          <w:szCs w:val="28"/>
        </w:rPr>
        <w:t>и 41,7</w:t>
      </w:r>
      <w:r w:rsidR="00C94892" w:rsidRPr="004D4CD9">
        <w:rPr>
          <w:rFonts w:ascii="Times New Roman" w:hAnsi="Times New Roman" w:cs="Times New Roman"/>
          <w:sz w:val="28"/>
          <w:szCs w:val="28"/>
        </w:rPr>
        <w:t xml:space="preserve">% </w:t>
      </w:r>
      <w:r w:rsidRPr="004D4CD9">
        <w:rPr>
          <w:rFonts w:ascii="Times New Roman" w:hAnsi="Times New Roman" w:cs="Times New Roman"/>
          <w:sz w:val="28"/>
          <w:szCs w:val="28"/>
        </w:rPr>
        <w:t>опрошенных</w:t>
      </w:r>
      <w:r w:rsidR="00C94892" w:rsidRPr="004D4CD9">
        <w:rPr>
          <w:rFonts w:ascii="Times New Roman" w:hAnsi="Times New Roman" w:cs="Times New Roman"/>
          <w:sz w:val="28"/>
          <w:szCs w:val="28"/>
        </w:rPr>
        <w:t xml:space="preserve"> соответственно</w:t>
      </w:r>
      <w:r w:rsidRPr="004D4CD9">
        <w:rPr>
          <w:rFonts w:ascii="Times New Roman" w:hAnsi="Times New Roman" w:cs="Times New Roman"/>
          <w:sz w:val="28"/>
          <w:szCs w:val="28"/>
        </w:rPr>
        <w:t>);</w:t>
      </w:r>
    </w:p>
    <w:p w:rsidR="00C94892" w:rsidRPr="004D4CD9" w:rsidRDefault="00C94892" w:rsidP="00383F0F">
      <w:pPr>
        <w:spacing w:after="0" w:line="324" w:lineRule="auto"/>
        <w:ind w:firstLine="709"/>
        <w:jc w:val="both"/>
        <w:rPr>
          <w:rFonts w:ascii="Times New Roman" w:hAnsi="Times New Roman" w:cs="Times New Roman"/>
          <w:sz w:val="28"/>
          <w:szCs w:val="28"/>
        </w:rPr>
      </w:pPr>
      <w:r w:rsidRPr="004D4CD9">
        <w:rPr>
          <w:rFonts w:ascii="Times New Roman" w:hAnsi="Times New Roman" w:cs="Times New Roman"/>
          <w:sz w:val="28"/>
          <w:szCs w:val="28"/>
        </w:rPr>
        <w:t>- максимально не удовлетворены официальной информацией о состоянии конкурентной среды, размещаемой в сети «Интернет», предприятия с уровнем годового оборота свыше 2000 млн. рублей по параметрам «уровень до</w:t>
      </w:r>
      <w:r w:rsidR="00C361BE">
        <w:rPr>
          <w:rFonts w:ascii="Times New Roman" w:hAnsi="Times New Roman" w:cs="Times New Roman"/>
          <w:sz w:val="28"/>
          <w:szCs w:val="28"/>
        </w:rPr>
        <w:t>ступности» и «удобство понятности» (40,8% и 37,9</w:t>
      </w:r>
      <w:r w:rsidRPr="004D4CD9">
        <w:rPr>
          <w:rFonts w:ascii="Times New Roman" w:hAnsi="Times New Roman" w:cs="Times New Roman"/>
          <w:sz w:val="28"/>
          <w:szCs w:val="28"/>
        </w:rPr>
        <w:t xml:space="preserve">% опрошенных соответственно), а </w:t>
      </w:r>
      <w:r w:rsidR="00C361BE">
        <w:rPr>
          <w:rFonts w:ascii="Times New Roman" w:hAnsi="Times New Roman" w:cs="Times New Roman"/>
          <w:sz w:val="28"/>
          <w:szCs w:val="28"/>
        </w:rPr>
        <w:t>по параметру «уровень получения</w:t>
      </w:r>
      <w:r w:rsidRPr="004D4CD9">
        <w:rPr>
          <w:rFonts w:ascii="Times New Roman" w:hAnsi="Times New Roman" w:cs="Times New Roman"/>
          <w:sz w:val="28"/>
          <w:szCs w:val="28"/>
        </w:rPr>
        <w:t>» с уровнем годо</w:t>
      </w:r>
      <w:r w:rsidR="00C361BE">
        <w:rPr>
          <w:rFonts w:ascii="Times New Roman" w:hAnsi="Times New Roman" w:cs="Times New Roman"/>
          <w:sz w:val="28"/>
          <w:szCs w:val="28"/>
        </w:rPr>
        <w:t>вого оборота от 800 млн. рублей до 2000 млн. рублей (38,5</w:t>
      </w:r>
      <w:r w:rsidRPr="004D4CD9">
        <w:rPr>
          <w:rFonts w:ascii="Times New Roman" w:hAnsi="Times New Roman" w:cs="Times New Roman"/>
          <w:sz w:val="28"/>
          <w:szCs w:val="28"/>
        </w:rPr>
        <w:t xml:space="preserve">% опрошенных). Минимальные показатели в данном контексте наблюдаются у предприятий </w:t>
      </w:r>
      <w:r w:rsidR="00C361BE">
        <w:rPr>
          <w:rFonts w:ascii="Times New Roman" w:hAnsi="Times New Roman" w:cs="Times New Roman"/>
          <w:sz w:val="28"/>
          <w:szCs w:val="28"/>
        </w:rPr>
        <w:t>с уровнем годового оборота до 12</w:t>
      </w:r>
      <w:r w:rsidRPr="004D4CD9">
        <w:rPr>
          <w:rFonts w:ascii="Times New Roman" w:hAnsi="Times New Roman" w:cs="Times New Roman"/>
          <w:sz w:val="28"/>
          <w:szCs w:val="28"/>
        </w:rPr>
        <w:t xml:space="preserve">0 млн. рублей </w:t>
      </w:r>
      <w:r w:rsidR="00C361BE">
        <w:rPr>
          <w:rFonts w:ascii="Times New Roman" w:hAnsi="Times New Roman" w:cs="Times New Roman"/>
          <w:sz w:val="28"/>
          <w:szCs w:val="28"/>
        </w:rPr>
        <w:t>(8,2</w:t>
      </w:r>
      <w:r w:rsidRPr="004D4CD9">
        <w:rPr>
          <w:rFonts w:ascii="Times New Roman" w:hAnsi="Times New Roman" w:cs="Times New Roman"/>
          <w:sz w:val="28"/>
          <w:szCs w:val="28"/>
        </w:rPr>
        <w:t>%</w:t>
      </w:r>
      <w:r w:rsidR="00C361BE">
        <w:rPr>
          <w:rFonts w:ascii="Times New Roman" w:hAnsi="Times New Roman" w:cs="Times New Roman"/>
          <w:sz w:val="28"/>
          <w:szCs w:val="28"/>
        </w:rPr>
        <w:t>, 8,5% и 8,7%</w:t>
      </w:r>
      <w:r w:rsidRPr="004D4CD9">
        <w:rPr>
          <w:rFonts w:ascii="Times New Roman" w:hAnsi="Times New Roman" w:cs="Times New Roman"/>
          <w:sz w:val="28"/>
          <w:szCs w:val="28"/>
        </w:rPr>
        <w:t xml:space="preserve"> опрошенных</w:t>
      </w:r>
      <w:r w:rsidR="00C361BE">
        <w:rPr>
          <w:rFonts w:ascii="Times New Roman" w:hAnsi="Times New Roman" w:cs="Times New Roman"/>
          <w:sz w:val="28"/>
          <w:szCs w:val="28"/>
        </w:rPr>
        <w:t xml:space="preserve"> соответственно</w:t>
      </w:r>
      <w:r w:rsidRPr="004D4CD9">
        <w:rPr>
          <w:rFonts w:ascii="Times New Roman" w:hAnsi="Times New Roman" w:cs="Times New Roman"/>
          <w:sz w:val="28"/>
          <w:szCs w:val="28"/>
        </w:rPr>
        <w:t>).</w:t>
      </w:r>
    </w:p>
    <w:p w:rsidR="000F593C" w:rsidRPr="004D4CD9" w:rsidRDefault="004D4CD9" w:rsidP="00383F0F">
      <w:pPr>
        <w:spacing w:after="0" w:line="324" w:lineRule="auto"/>
        <w:ind w:firstLine="709"/>
        <w:jc w:val="both"/>
        <w:rPr>
          <w:rFonts w:ascii="Times New Roman" w:hAnsi="Times New Roman" w:cs="Times New Roman"/>
          <w:spacing w:val="-4"/>
          <w:sz w:val="28"/>
          <w:szCs w:val="28"/>
        </w:rPr>
      </w:pPr>
      <w:r w:rsidRPr="004D4CD9">
        <w:rPr>
          <w:rFonts w:ascii="Times New Roman" w:hAnsi="Times New Roman" w:cs="Times New Roman"/>
          <w:spacing w:val="-4"/>
          <w:sz w:val="28"/>
          <w:szCs w:val="28"/>
        </w:rPr>
        <w:t xml:space="preserve">Респондентам предлагалось оценить полноту размещенной органом исполнительной власти Чувашской Республики, уполномоченным содействовать развитию конкуренции (далее – уполномоченный орган), и муниципальными образованиями информации о состоянии конкурентной среды на рынках товаров, работ и услуг Чувашской Республике и деятельности по содействию развитию конкуренции по квалиметрической шкале наименований </w:t>
      </w:r>
      <w:r w:rsidR="00C15EBB">
        <w:rPr>
          <w:rFonts w:ascii="Times New Roman" w:hAnsi="Times New Roman" w:cs="Times New Roman"/>
          <w:spacing w:val="-4"/>
          <w:sz w:val="28"/>
          <w:szCs w:val="28"/>
        </w:rPr>
        <w:t xml:space="preserve">с </w:t>
      </w:r>
      <w:r w:rsidRPr="004D4CD9">
        <w:rPr>
          <w:rFonts w:ascii="Times New Roman" w:hAnsi="Times New Roman" w:cs="Times New Roman"/>
          <w:spacing w:val="-4"/>
          <w:sz w:val="28"/>
          <w:szCs w:val="28"/>
        </w:rPr>
        <w:t xml:space="preserve">параметрами </w:t>
      </w:r>
      <w:r w:rsidR="00C15EBB">
        <w:rPr>
          <w:rFonts w:ascii="Times New Roman" w:hAnsi="Times New Roman" w:cs="Times New Roman"/>
          <w:spacing w:val="-4"/>
          <w:sz w:val="28"/>
          <w:szCs w:val="28"/>
        </w:rPr>
        <w:t xml:space="preserve">оценки </w:t>
      </w:r>
      <w:r w:rsidRPr="004D4CD9">
        <w:rPr>
          <w:rFonts w:ascii="Times New Roman" w:hAnsi="Times New Roman" w:cs="Times New Roman"/>
          <w:spacing w:val="-4"/>
          <w:sz w:val="28"/>
          <w:szCs w:val="28"/>
        </w:rPr>
        <w:t>«удовлетворительно, скорее удовлетворительно, скорее неудовлетворительно, неудовлетворительно и затрудняюсь ответить».</w:t>
      </w:r>
    </w:p>
    <w:p w:rsidR="00C15EBB" w:rsidRDefault="00C15EBB" w:rsidP="00383F0F">
      <w:pPr>
        <w:spacing w:after="0" w:line="32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w:t>
      </w:r>
      <w:r w:rsidRPr="00C15EBB">
        <w:rPr>
          <w:rFonts w:ascii="Times New Roman" w:hAnsi="Times New Roman" w:cs="Times New Roman"/>
          <w:sz w:val="28"/>
          <w:szCs w:val="28"/>
        </w:rPr>
        <w:t xml:space="preserve">опроса </w:t>
      </w:r>
      <w:r>
        <w:rPr>
          <w:rFonts w:ascii="Times New Roman" w:hAnsi="Times New Roman" w:cs="Times New Roman"/>
          <w:sz w:val="28"/>
          <w:szCs w:val="28"/>
        </w:rPr>
        <w:t xml:space="preserve">на вышеуказанный вопрос с учетом данных 2020 г. </w:t>
      </w:r>
      <w:r w:rsidRPr="00C15EBB">
        <w:rPr>
          <w:rFonts w:ascii="Times New Roman" w:hAnsi="Times New Roman" w:cs="Times New Roman"/>
          <w:sz w:val="28"/>
          <w:szCs w:val="28"/>
        </w:rPr>
        <w:t>приведены в таб</w:t>
      </w:r>
      <w:r>
        <w:rPr>
          <w:rFonts w:ascii="Times New Roman" w:hAnsi="Times New Roman" w:cs="Times New Roman"/>
          <w:sz w:val="28"/>
          <w:szCs w:val="28"/>
        </w:rPr>
        <w:t>л</w:t>
      </w:r>
      <w:r w:rsidRPr="00C15EBB">
        <w:rPr>
          <w:rFonts w:ascii="Times New Roman" w:hAnsi="Times New Roman" w:cs="Times New Roman"/>
          <w:sz w:val="28"/>
          <w:szCs w:val="28"/>
        </w:rPr>
        <w:t>. 3.11.</w:t>
      </w:r>
      <w:r w:rsidR="007924E0">
        <w:rPr>
          <w:rFonts w:ascii="Times New Roman" w:hAnsi="Times New Roman" w:cs="Times New Roman"/>
          <w:sz w:val="28"/>
          <w:szCs w:val="28"/>
        </w:rPr>
        <w:t xml:space="preserve"> Общий анализ таблицы указывает на следующие особенности:</w:t>
      </w:r>
    </w:p>
    <w:p w:rsidR="007924E0" w:rsidRDefault="007924E0" w:rsidP="00383F0F">
      <w:pPr>
        <w:spacing w:after="0" w:line="32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0497B">
        <w:rPr>
          <w:rFonts w:ascii="Times New Roman" w:hAnsi="Times New Roman" w:cs="Times New Roman"/>
          <w:sz w:val="28"/>
          <w:szCs w:val="28"/>
        </w:rPr>
        <w:t xml:space="preserve">уровень удовлетворенности предприятий-респондентов </w:t>
      </w:r>
      <w:r w:rsidR="00A0497B">
        <w:rPr>
          <w:rFonts w:ascii="Times New Roman" w:hAnsi="Times New Roman" w:cs="Times New Roman"/>
          <w:spacing w:val="-4"/>
          <w:sz w:val="28"/>
          <w:szCs w:val="28"/>
        </w:rPr>
        <w:t>полнотой</w:t>
      </w:r>
      <w:r w:rsidR="00A0497B" w:rsidRPr="004D4CD9">
        <w:rPr>
          <w:rFonts w:ascii="Times New Roman" w:hAnsi="Times New Roman" w:cs="Times New Roman"/>
          <w:spacing w:val="-4"/>
          <w:sz w:val="28"/>
          <w:szCs w:val="28"/>
        </w:rPr>
        <w:t xml:space="preserve"> размещенной органом исполнительн</w:t>
      </w:r>
      <w:r w:rsidR="00A0497B">
        <w:rPr>
          <w:rFonts w:ascii="Times New Roman" w:hAnsi="Times New Roman" w:cs="Times New Roman"/>
          <w:spacing w:val="-4"/>
          <w:sz w:val="28"/>
          <w:szCs w:val="28"/>
        </w:rPr>
        <w:t>ой власти Чувашской Республики</w:t>
      </w:r>
      <w:r w:rsidR="00A0497B" w:rsidRPr="004D4CD9">
        <w:rPr>
          <w:rFonts w:ascii="Times New Roman" w:hAnsi="Times New Roman" w:cs="Times New Roman"/>
          <w:spacing w:val="-4"/>
          <w:sz w:val="28"/>
          <w:szCs w:val="28"/>
        </w:rPr>
        <w:t xml:space="preserve"> и муниципальными образованиями информации о состоянии конкурентной среды на рынках товаров, работ и услуг Чувашской Республике и деятельности по содействию развитию конкуренции</w:t>
      </w:r>
      <w:r w:rsidR="00A0497B">
        <w:rPr>
          <w:rFonts w:ascii="Times New Roman" w:hAnsi="Times New Roman" w:cs="Times New Roman"/>
          <w:spacing w:val="-4"/>
          <w:sz w:val="28"/>
          <w:szCs w:val="28"/>
        </w:rPr>
        <w:t xml:space="preserve"> по всем характеристикам </w:t>
      </w:r>
      <w:r w:rsidR="00013574">
        <w:rPr>
          <w:rFonts w:ascii="Times New Roman" w:hAnsi="Times New Roman" w:cs="Times New Roman"/>
          <w:spacing w:val="-4"/>
          <w:sz w:val="28"/>
          <w:szCs w:val="28"/>
        </w:rPr>
        <w:t xml:space="preserve">практически </w:t>
      </w:r>
      <w:r w:rsidR="00A0497B">
        <w:rPr>
          <w:rFonts w:ascii="Times New Roman" w:hAnsi="Times New Roman" w:cs="Times New Roman"/>
          <w:spacing w:val="-4"/>
          <w:sz w:val="28"/>
          <w:szCs w:val="28"/>
        </w:rPr>
        <w:t>одинакова – разница в показателях только на уровне статистической погрешности. Максимальное значение наблюдается по характеристике «</w:t>
      </w:r>
      <w:r w:rsidR="00CD43D7">
        <w:rPr>
          <w:rFonts w:ascii="Times New Roman" w:hAnsi="Times New Roman" w:cs="Times New Roman"/>
          <w:spacing w:val="-4"/>
          <w:sz w:val="28"/>
          <w:szCs w:val="28"/>
        </w:rPr>
        <w:t>д</w:t>
      </w:r>
      <w:r w:rsidR="00CD43D7" w:rsidRPr="00CD43D7">
        <w:rPr>
          <w:rFonts w:ascii="Times New Roman" w:hAnsi="Times New Roman" w:cs="Times New Roman"/>
          <w:spacing w:val="-4"/>
          <w:sz w:val="28"/>
          <w:szCs w:val="28"/>
        </w:rPr>
        <w:t>оступность информации о нормативной базе, связанной с внедрением Стандарта в регионе</w:t>
      </w:r>
      <w:r w:rsidR="00CD43D7">
        <w:rPr>
          <w:rFonts w:ascii="Times New Roman" w:hAnsi="Times New Roman" w:cs="Times New Roman"/>
          <w:spacing w:val="-4"/>
          <w:sz w:val="28"/>
          <w:szCs w:val="28"/>
        </w:rPr>
        <w:t>» (68</w:t>
      </w:r>
      <w:r w:rsidR="00A0497B">
        <w:rPr>
          <w:rFonts w:ascii="Times New Roman" w:hAnsi="Times New Roman" w:cs="Times New Roman"/>
          <w:spacing w:val="-4"/>
          <w:sz w:val="28"/>
          <w:szCs w:val="28"/>
        </w:rPr>
        <w:t>,4% опрошенных), а минимальное – «</w:t>
      </w:r>
      <w:r w:rsidR="00CD43D7">
        <w:rPr>
          <w:rFonts w:ascii="Times New Roman" w:hAnsi="Times New Roman" w:cs="Times New Roman"/>
          <w:spacing w:val="-4"/>
          <w:sz w:val="28"/>
          <w:szCs w:val="28"/>
        </w:rPr>
        <w:t>д</w:t>
      </w:r>
      <w:r w:rsidR="00CD43D7" w:rsidRPr="00CD43D7">
        <w:rPr>
          <w:rFonts w:ascii="Times New Roman" w:hAnsi="Times New Roman" w:cs="Times New Roman"/>
          <w:spacing w:val="-4"/>
          <w:sz w:val="28"/>
          <w:szCs w:val="28"/>
        </w:rPr>
        <w:t>оступность информации о проведенных обучающих мероприятиях для органов местного самоуправления региона</w:t>
      </w:r>
      <w:r w:rsidR="00CD43D7">
        <w:rPr>
          <w:rFonts w:ascii="Times New Roman" w:hAnsi="Times New Roman" w:cs="Times New Roman"/>
          <w:spacing w:val="-4"/>
          <w:sz w:val="28"/>
          <w:szCs w:val="28"/>
        </w:rPr>
        <w:t>» (63,7</w:t>
      </w:r>
      <w:r w:rsidR="00A0497B">
        <w:rPr>
          <w:rFonts w:ascii="Times New Roman" w:hAnsi="Times New Roman" w:cs="Times New Roman"/>
          <w:spacing w:val="-4"/>
          <w:sz w:val="28"/>
          <w:szCs w:val="28"/>
        </w:rPr>
        <w:t>% опрошенных);</w:t>
      </w:r>
    </w:p>
    <w:p w:rsidR="00C15EBB" w:rsidRPr="00E64BDC" w:rsidRDefault="00CD43D7" w:rsidP="00383F0F">
      <w:pPr>
        <w:spacing w:after="0" w:line="324"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A0497B" w:rsidRPr="00E64BDC">
        <w:rPr>
          <w:rFonts w:ascii="Times New Roman" w:hAnsi="Times New Roman" w:cs="Times New Roman"/>
          <w:sz w:val="28"/>
          <w:szCs w:val="28"/>
        </w:rPr>
        <w:t xml:space="preserve"> г. по сравнению </w:t>
      </w:r>
      <w:r>
        <w:rPr>
          <w:rFonts w:ascii="Times New Roman" w:hAnsi="Times New Roman" w:cs="Times New Roman"/>
          <w:sz w:val="28"/>
          <w:szCs w:val="28"/>
        </w:rPr>
        <w:t>с 2022</w:t>
      </w:r>
      <w:r w:rsidR="00A0497B" w:rsidRPr="00E64BDC">
        <w:rPr>
          <w:rFonts w:ascii="Times New Roman" w:hAnsi="Times New Roman" w:cs="Times New Roman"/>
          <w:sz w:val="28"/>
          <w:szCs w:val="28"/>
        </w:rPr>
        <w:t xml:space="preserve"> г. наблюдается ухудшение удовлетворенности предприятий-респондентов полнотой размещения информации о состоянии конкурентной среды на рынках товаров, работ и услуг Чувашской Республике и деятельности по содействию развитию конкуренции по вс</w:t>
      </w:r>
      <w:r w:rsidR="00AC0D7F" w:rsidRPr="00E64BDC">
        <w:rPr>
          <w:rFonts w:ascii="Times New Roman" w:hAnsi="Times New Roman" w:cs="Times New Roman"/>
          <w:sz w:val="28"/>
          <w:szCs w:val="28"/>
        </w:rPr>
        <w:t>ем характе</w:t>
      </w:r>
      <w:r>
        <w:rPr>
          <w:rFonts w:ascii="Times New Roman" w:hAnsi="Times New Roman" w:cs="Times New Roman"/>
          <w:sz w:val="28"/>
          <w:szCs w:val="28"/>
        </w:rPr>
        <w:t>ристикам (спад на 2,4</w:t>
      </w:r>
      <w:r w:rsidR="00AC0D7F" w:rsidRPr="00E64BDC">
        <w:rPr>
          <w:rFonts w:ascii="Times New Roman" w:hAnsi="Times New Roman" w:cs="Times New Roman"/>
          <w:sz w:val="28"/>
          <w:szCs w:val="28"/>
        </w:rPr>
        <w:t xml:space="preserve"> п.п.</w:t>
      </w:r>
      <w:r w:rsidR="00A0497B" w:rsidRPr="00E64BDC">
        <w:rPr>
          <w:rFonts w:ascii="Times New Roman" w:hAnsi="Times New Roman" w:cs="Times New Roman"/>
          <w:sz w:val="28"/>
          <w:szCs w:val="28"/>
        </w:rPr>
        <w:t xml:space="preserve"> по доступности информации о нормативной базе, связанной с внедрением Стандарта в регионе</w:t>
      </w:r>
      <w:r>
        <w:rPr>
          <w:rFonts w:ascii="Times New Roman" w:hAnsi="Times New Roman" w:cs="Times New Roman"/>
          <w:sz w:val="28"/>
          <w:szCs w:val="28"/>
        </w:rPr>
        <w:t>, на 5,6</w:t>
      </w:r>
      <w:r w:rsidR="00AC0D7F" w:rsidRPr="00E64BDC">
        <w:rPr>
          <w:rFonts w:ascii="Times New Roman" w:hAnsi="Times New Roman" w:cs="Times New Roman"/>
          <w:sz w:val="28"/>
          <w:szCs w:val="28"/>
        </w:rPr>
        <w:t xml:space="preserve"> п.п.</w:t>
      </w:r>
      <w:r w:rsidR="00A0497B" w:rsidRPr="00E64BDC">
        <w:rPr>
          <w:rFonts w:ascii="Times New Roman" w:hAnsi="Times New Roman" w:cs="Times New Roman"/>
          <w:sz w:val="28"/>
          <w:szCs w:val="28"/>
        </w:rPr>
        <w:t xml:space="preserve"> по доступности информации о перечне товарных рынков для содействия развитию конкуренции в регионе</w:t>
      </w:r>
      <w:r>
        <w:rPr>
          <w:rFonts w:ascii="Times New Roman" w:hAnsi="Times New Roman" w:cs="Times New Roman"/>
          <w:sz w:val="28"/>
          <w:szCs w:val="28"/>
        </w:rPr>
        <w:t>, на 4,8</w:t>
      </w:r>
      <w:r w:rsidR="00AC0D7F" w:rsidRPr="00E64BDC">
        <w:rPr>
          <w:rFonts w:ascii="Times New Roman" w:hAnsi="Times New Roman" w:cs="Times New Roman"/>
          <w:sz w:val="28"/>
          <w:szCs w:val="28"/>
        </w:rPr>
        <w:t xml:space="preserve"> п.п.</w:t>
      </w:r>
      <w:r w:rsidR="00A0497B" w:rsidRPr="00E64BDC">
        <w:rPr>
          <w:rFonts w:ascii="Times New Roman" w:hAnsi="Times New Roman" w:cs="Times New Roman"/>
          <w:sz w:val="28"/>
          <w:szCs w:val="28"/>
        </w:rPr>
        <w:t xml:space="preserve"> по предоставлению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на </w:t>
      </w:r>
      <w:r>
        <w:rPr>
          <w:rFonts w:ascii="Times New Roman" w:hAnsi="Times New Roman" w:cs="Times New Roman"/>
          <w:sz w:val="28"/>
          <w:szCs w:val="28"/>
        </w:rPr>
        <w:t>5,0</w:t>
      </w:r>
      <w:r w:rsidR="00AC0D7F" w:rsidRPr="00E64BDC">
        <w:rPr>
          <w:rFonts w:ascii="Times New Roman" w:hAnsi="Times New Roman" w:cs="Times New Roman"/>
          <w:sz w:val="28"/>
          <w:szCs w:val="28"/>
        </w:rPr>
        <w:t xml:space="preserve"> п.п.</w:t>
      </w:r>
      <w:r w:rsidR="00567AB3" w:rsidRPr="00E64BDC">
        <w:rPr>
          <w:rFonts w:ascii="Times New Roman" w:hAnsi="Times New Roman" w:cs="Times New Roman"/>
          <w:sz w:val="28"/>
          <w:szCs w:val="28"/>
        </w:rPr>
        <w:t xml:space="preserve"> по обеспечению доступности «дорожной карты» региона</w:t>
      </w:r>
      <w:r>
        <w:rPr>
          <w:rFonts w:ascii="Times New Roman" w:hAnsi="Times New Roman" w:cs="Times New Roman"/>
          <w:sz w:val="28"/>
          <w:szCs w:val="28"/>
        </w:rPr>
        <w:t>, на 6,2</w:t>
      </w:r>
      <w:r w:rsidR="00E64BDC" w:rsidRPr="00E64BDC">
        <w:rPr>
          <w:rFonts w:ascii="Times New Roman" w:hAnsi="Times New Roman" w:cs="Times New Roman"/>
          <w:sz w:val="28"/>
          <w:szCs w:val="28"/>
        </w:rPr>
        <w:t xml:space="preserve"> п.п.</w:t>
      </w:r>
      <w:r w:rsidR="00567AB3" w:rsidRPr="00E64BDC">
        <w:rPr>
          <w:rFonts w:ascii="Times New Roman" w:hAnsi="Times New Roman" w:cs="Times New Roman"/>
          <w:sz w:val="28"/>
          <w:szCs w:val="28"/>
        </w:rPr>
        <w:t xml:space="preserve"> по доступности информации о проведенных обучающих мероприятиях для органов местного самоуправления региона</w:t>
      </w:r>
      <w:r>
        <w:rPr>
          <w:rFonts w:ascii="Times New Roman" w:hAnsi="Times New Roman" w:cs="Times New Roman"/>
          <w:sz w:val="28"/>
          <w:szCs w:val="28"/>
        </w:rPr>
        <w:t xml:space="preserve"> и на 5,0 п.п.</w:t>
      </w:r>
      <w:r w:rsidR="00567AB3" w:rsidRPr="00E64BDC">
        <w:rPr>
          <w:rFonts w:ascii="Times New Roman" w:hAnsi="Times New Roman" w:cs="Times New Roman"/>
          <w:sz w:val="28"/>
          <w:szCs w:val="28"/>
        </w:rPr>
        <w:t xml:space="preserve"> </w:t>
      </w:r>
      <w:r>
        <w:rPr>
          <w:rFonts w:ascii="Times New Roman" w:hAnsi="Times New Roman" w:cs="Times New Roman"/>
          <w:sz w:val="28"/>
          <w:szCs w:val="28"/>
        </w:rPr>
        <w:t>по доступности</w:t>
      </w:r>
      <w:r w:rsidR="00567AB3" w:rsidRPr="00E64BDC">
        <w:rPr>
          <w:rFonts w:ascii="Times New Roman" w:hAnsi="Times New Roman" w:cs="Times New Roman"/>
          <w:sz w:val="28"/>
          <w:szCs w:val="28"/>
        </w:rPr>
        <w:t xml:space="preserve"> информации о проведенных мониторингах в регионе и сформированном ежегодном докладе;</w:t>
      </w:r>
    </w:p>
    <w:p w:rsidR="00AC0D7F" w:rsidRPr="00E64BDC" w:rsidRDefault="00567AB3" w:rsidP="00383F0F">
      <w:pPr>
        <w:spacing w:after="0" w:line="324" w:lineRule="auto"/>
        <w:ind w:firstLine="709"/>
        <w:jc w:val="both"/>
        <w:rPr>
          <w:rFonts w:ascii="Times New Roman" w:hAnsi="Times New Roman" w:cs="Times New Roman"/>
          <w:sz w:val="28"/>
          <w:szCs w:val="28"/>
        </w:rPr>
      </w:pPr>
      <w:r w:rsidRPr="00E64BDC">
        <w:rPr>
          <w:rFonts w:ascii="Times New Roman" w:hAnsi="Times New Roman" w:cs="Times New Roman"/>
          <w:sz w:val="28"/>
          <w:szCs w:val="28"/>
        </w:rPr>
        <w:t>- вариант ответа «затрудняюсь ответить/ мне ничего не известно о такой информации» респондентами выбирался практически одинаково (разница в рамках стати</w:t>
      </w:r>
      <w:r w:rsidR="00E64BDC" w:rsidRPr="00E64BDC">
        <w:rPr>
          <w:rFonts w:ascii="Times New Roman" w:hAnsi="Times New Roman" w:cs="Times New Roman"/>
          <w:sz w:val="28"/>
          <w:szCs w:val="28"/>
        </w:rPr>
        <w:t>сти</w:t>
      </w:r>
      <w:r w:rsidR="00CD43D7">
        <w:rPr>
          <w:rFonts w:ascii="Times New Roman" w:hAnsi="Times New Roman" w:cs="Times New Roman"/>
          <w:sz w:val="28"/>
          <w:szCs w:val="28"/>
        </w:rPr>
        <w:t>ческой погрешности максимум на 0,6</w:t>
      </w:r>
      <w:r w:rsidR="00E64BDC" w:rsidRPr="00E64BDC">
        <w:rPr>
          <w:rFonts w:ascii="Times New Roman" w:hAnsi="Times New Roman" w:cs="Times New Roman"/>
          <w:sz w:val="28"/>
          <w:szCs w:val="28"/>
        </w:rPr>
        <w:t xml:space="preserve"> п.п.</w:t>
      </w:r>
      <w:r w:rsidR="00CD43D7">
        <w:rPr>
          <w:rFonts w:ascii="Times New Roman" w:hAnsi="Times New Roman" w:cs="Times New Roman"/>
          <w:sz w:val="28"/>
          <w:szCs w:val="28"/>
        </w:rPr>
        <w:t>)</w:t>
      </w:r>
      <w:r w:rsidRPr="00E64BDC">
        <w:rPr>
          <w:rFonts w:ascii="Times New Roman" w:hAnsi="Times New Roman" w:cs="Times New Roman"/>
          <w:sz w:val="28"/>
          <w:szCs w:val="28"/>
        </w:rPr>
        <w:t>;</w:t>
      </w:r>
    </w:p>
    <w:p w:rsidR="00AC0D7F" w:rsidRPr="00E64BDC" w:rsidRDefault="00CD43D7" w:rsidP="00383F0F">
      <w:pPr>
        <w:spacing w:after="0" w:line="324"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AC0D7F" w:rsidRPr="00E64BDC">
        <w:rPr>
          <w:rFonts w:ascii="Times New Roman" w:hAnsi="Times New Roman" w:cs="Times New Roman"/>
          <w:sz w:val="28"/>
          <w:szCs w:val="28"/>
        </w:rPr>
        <w:t xml:space="preserve"> г. наблюдается </w:t>
      </w:r>
      <w:r w:rsidR="00E64BDC" w:rsidRPr="00E64BDC">
        <w:rPr>
          <w:rFonts w:ascii="Times New Roman" w:hAnsi="Times New Roman" w:cs="Times New Roman"/>
          <w:sz w:val="28"/>
          <w:szCs w:val="28"/>
        </w:rPr>
        <w:t>не</w:t>
      </w:r>
      <w:r w:rsidR="00AC0D7F" w:rsidRPr="00E64BDC">
        <w:rPr>
          <w:rFonts w:ascii="Times New Roman" w:hAnsi="Times New Roman" w:cs="Times New Roman"/>
          <w:sz w:val="28"/>
          <w:szCs w:val="28"/>
        </w:rPr>
        <w:t xml:space="preserve">значительный рост доли предприятий-респондентов неудовлетворенных полнотой размещения информации о состоянии конкурентной среды на рынках товаров, работ и услуг Чувашской Республике и деятельности по содействию развитию конкуренции по </w:t>
      </w:r>
      <w:r w:rsidR="00383F0F">
        <w:rPr>
          <w:rFonts w:ascii="Times New Roman" w:hAnsi="Times New Roman" w:cs="Times New Roman"/>
          <w:sz w:val="28"/>
          <w:szCs w:val="28"/>
        </w:rPr>
        <w:t>всем характеристикам (рост на 6,1</w:t>
      </w:r>
      <w:r w:rsidR="00E64BDC" w:rsidRPr="00E64BDC">
        <w:rPr>
          <w:rFonts w:ascii="Times New Roman" w:hAnsi="Times New Roman" w:cs="Times New Roman"/>
          <w:sz w:val="28"/>
          <w:szCs w:val="28"/>
        </w:rPr>
        <w:t xml:space="preserve"> п.п.</w:t>
      </w:r>
      <w:r w:rsidR="00AC0D7F" w:rsidRPr="00E64BDC">
        <w:rPr>
          <w:rFonts w:ascii="Times New Roman" w:hAnsi="Times New Roman" w:cs="Times New Roman"/>
          <w:sz w:val="28"/>
          <w:szCs w:val="28"/>
        </w:rPr>
        <w:t xml:space="preserve"> по доступности информации о нормативной базе, связанной с внедр</w:t>
      </w:r>
      <w:r w:rsidR="00383F0F">
        <w:rPr>
          <w:rFonts w:ascii="Times New Roman" w:hAnsi="Times New Roman" w:cs="Times New Roman"/>
          <w:sz w:val="28"/>
          <w:szCs w:val="28"/>
        </w:rPr>
        <w:t>ением Стандарта в регионе, на 8,6</w:t>
      </w:r>
      <w:r w:rsidR="00E64BDC" w:rsidRPr="00E64BDC">
        <w:rPr>
          <w:rFonts w:ascii="Times New Roman" w:hAnsi="Times New Roman" w:cs="Times New Roman"/>
          <w:sz w:val="28"/>
          <w:szCs w:val="28"/>
        </w:rPr>
        <w:t xml:space="preserve"> п.п.</w:t>
      </w:r>
      <w:r w:rsidR="00AC0D7F" w:rsidRPr="00E64BDC">
        <w:rPr>
          <w:rFonts w:ascii="Times New Roman" w:hAnsi="Times New Roman" w:cs="Times New Roman"/>
          <w:sz w:val="28"/>
          <w:szCs w:val="28"/>
        </w:rPr>
        <w:t xml:space="preserve"> по доступности информации о перечне товарных рынков для содействия разви</w:t>
      </w:r>
      <w:r w:rsidR="00383F0F">
        <w:rPr>
          <w:rFonts w:ascii="Times New Roman" w:hAnsi="Times New Roman" w:cs="Times New Roman"/>
          <w:sz w:val="28"/>
          <w:szCs w:val="28"/>
        </w:rPr>
        <w:t>тию конкуренции в регионе, на 7,3</w:t>
      </w:r>
      <w:r w:rsidR="00E64BDC" w:rsidRPr="00E64BDC">
        <w:rPr>
          <w:rFonts w:ascii="Times New Roman" w:hAnsi="Times New Roman" w:cs="Times New Roman"/>
          <w:sz w:val="28"/>
          <w:szCs w:val="28"/>
        </w:rPr>
        <w:t xml:space="preserve"> п.п.</w:t>
      </w:r>
      <w:r w:rsidR="00AC0D7F" w:rsidRPr="00E64BDC">
        <w:rPr>
          <w:rFonts w:ascii="Times New Roman" w:hAnsi="Times New Roman" w:cs="Times New Roman"/>
          <w:sz w:val="28"/>
          <w:szCs w:val="28"/>
        </w:rPr>
        <w:t xml:space="preserve"> по предоставлению возможности прохождения электронных анкет, связанных с оценкой удовлетворенности предпринимателей и потребителей состоянием к</w:t>
      </w:r>
      <w:r w:rsidR="00383F0F">
        <w:rPr>
          <w:rFonts w:ascii="Times New Roman" w:hAnsi="Times New Roman" w:cs="Times New Roman"/>
          <w:sz w:val="28"/>
          <w:szCs w:val="28"/>
        </w:rPr>
        <w:t>онкурентной среды региона, на 7,6</w:t>
      </w:r>
      <w:r w:rsidR="00E64BDC" w:rsidRPr="00E64BDC">
        <w:rPr>
          <w:rFonts w:ascii="Times New Roman" w:hAnsi="Times New Roman" w:cs="Times New Roman"/>
          <w:sz w:val="28"/>
          <w:szCs w:val="28"/>
        </w:rPr>
        <w:t xml:space="preserve"> п.п.</w:t>
      </w:r>
      <w:r w:rsidR="00AC0D7F" w:rsidRPr="00E64BDC">
        <w:rPr>
          <w:rFonts w:ascii="Times New Roman" w:hAnsi="Times New Roman" w:cs="Times New Roman"/>
          <w:sz w:val="28"/>
          <w:szCs w:val="28"/>
        </w:rPr>
        <w:t xml:space="preserve"> по обеспечению доступности</w:t>
      </w:r>
      <w:r w:rsidR="00383F0F">
        <w:rPr>
          <w:rFonts w:ascii="Times New Roman" w:hAnsi="Times New Roman" w:cs="Times New Roman"/>
          <w:sz w:val="28"/>
          <w:szCs w:val="28"/>
        </w:rPr>
        <w:t xml:space="preserve"> «дорожной карты» региона, на 7,4</w:t>
      </w:r>
      <w:r w:rsidR="00E64BDC" w:rsidRPr="00E64BDC">
        <w:rPr>
          <w:rFonts w:ascii="Times New Roman" w:hAnsi="Times New Roman" w:cs="Times New Roman"/>
          <w:sz w:val="28"/>
          <w:szCs w:val="28"/>
        </w:rPr>
        <w:t xml:space="preserve"> п.п.</w:t>
      </w:r>
      <w:r w:rsidR="00AC0D7F" w:rsidRPr="00E64BDC">
        <w:rPr>
          <w:rFonts w:ascii="Times New Roman" w:hAnsi="Times New Roman" w:cs="Times New Roman"/>
          <w:sz w:val="28"/>
          <w:szCs w:val="28"/>
        </w:rPr>
        <w:t xml:space="preserve"> по доступности информации о проведенных обучающих мероприятиях для органов местного с</w:t>
      </w:r>
      <w:r w:rsidR="00E64BDC" w:rsidRPr="00E64BDC">
        <w:rPr>
          <w:rFonts w:ascii="Times New Roman" w:hAnsi="Times New Roman" w:cs="Times New Roman"/>
          <w:sz w:val="28"/>
          <w:szCs w:val="28"/>
        </w:rPr>
        <w:t>амоуправлен</w:t>
      </w:r>
      <w:r w:rsidR="00383F0F">
        <w:rPr>
          <w:rFonts w:ascii="Times New Roman" w:hAnsi="Times New Roman" w:cs="Times New Roman"/>
          <w:sz w:val="28"/>
          <w:szCs w:val="28"/>
        </w:rPr>
        <w:t>ия региона и на 6,3</w:t>
      </w:r>
      <w:r w:rsidR="00E64BDC" w:rsidRPr="00E64BDC">
        <w:rPr>
          <w:rFonts w:ascii="Times New Roman" w:hAnsi="Times New Roman" w:cs="Times New Roman"/>
          <w:sz w:val="28"/>
          <w:szCs w:val="28"/>
        </w:rPr>
        <w:t xml:space="preserve"> п.п.</w:t>
      </w:r>
      <w:r w:rsidR="00AC0D7F" w:rsidRPr="00E64BDC">
        <w:rPr>
          <w:rFonts w:ascii="Times New Roman" w:hAnsi="Times New Roman" w:cs="Times New Roman"/>
          <w:sz w:val="28"/>
          <w:szCs w:val="28"/>
        </w:rPr>
        <w:t xml:space="preserve"> по доступности информации о проведенных мониторингах в регионе и сформированном ежегодном докладе.</w:t>
      </w:r>
    </w:p>
    <w:p w:rsidR="00C15EBB" w:rsidRDefault="00C15EBB" w:rsidP="00567AB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C15EBB" w:rsidRDefault="00C15EBB" w:rsidP="00C15EBB">
      <w:pPr>
        <w:spacing w:after="0" w:line="312" w:lineRule="auto"/>
        <w:ind w:firstLine="709"/>
        <w:jc w:val="both"/>
        <w:rPr>
          <w:rFonts w:ascii="Times New Roman" w:hAnsi="Times New Roman" w:cs="Times New Roman"/>
          <w:sz w:val="28"/>
          <w:szCs w:val="28"/>
        </w:rPr>
        <w:sectPr w:rsidR="00C15EBB" w:rsidSect="00CC5930">
          <w:pgSz w:w="11906" w:h="16838"/>
          <w:pgMar w:top="1134" w:right="850" w:bottom="1134" w:left="1701" w:header="708" w:footer="708" w:gutter="0"/>
          <w:pgNumType w:start="133"/>
          <w:cols w:space="708"/>
          <w:titlePg/>
          <w:docGrid w:linePitch="360"/>
        </w:sectPr>
      </w:pPr>
    </w:p>
    <w:p w:rsidR="00C15EBB" w:rsidRDefault="00C15EBB" w:rsidP="00C15EBB">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3.11</w:t>
      </w:r>
    </w:p>
    <w:p w:rsidR="00404514" w:rsidRDefault="00C15EBB" w:rsidP="00C15EBB">
      <w:pPr>
        <w:spacing w:after="0" w:line="312" w:lineRule="auto"/>
        <w:jc w:val="center"/>
        <w:rPr>
          <w:rFonts w:ascii="Times New Roman" w:hAnsi="Times New Roman" w:cs="Times New Roman"/>
          <w:sz w:val="28"/>
          <w:szCs w:val="28"/>
        </w:rPr>
      </w:pPr>
      <w:r w:rsidRPr="00C15EBB">
        <w:rPr>
          <w:rFonts w:ascii="Times New Roman" w:hAnsi="Times New Roman" w:cs="Times New Roman"/>
          <w:sz w:val="28"/>
          <w:szCs w:val="28"/>
        </w:rPr>
        <w:t xml:space="preserve">Оценка полноты информации о состоянии конкурентной среды </w:t>
      </w:r>
      <w:r w:rsidR="007924E0">
        <w:rPr>
          <w:rFonts w:ascii="Times New Roman" w:hAnsi="Times New Roman" w:cs="Times New Roman"/>
          <w:sz w:val="28"/>
          <w:szCs w:val="28"/>
        </w:rPr>
        <w:t>Чувашской Республики</w:t>
      </w:r>
      <w:r w:rsidR="00013574">
        <w:rPr>
          <w:rFonts w:ascii="Times New Roman" w:hAnsi="Times New Roman" w:cs="Times New Roman"/>
          <w:sz w:val="28"/>
          <w:szCs w:val="28"/>
        </w:rPr>
        <w:t xml:space="preserve"> за 2022-2023</w:t>
      </w:r>
      <w:r>
        <w:rPr>
          <w:rFonts w:ascii="Times New Roman" w:hAnsi="Times New Roman" w:cs="Times New Roman"/>
          <w:sz w:val="28"/>
          <w:szCs w:val="28"/>
        </w:rPr>
        <w:t xml:space="preserve"> гг., %</w:t>
      </w:r>
    </w:p>
    <w:tbl>
      <w:tblPr>
        <w:tblW w:w="5000" w:type="pct"/>
        <w:tblLook w:val="04A0" w:firstRow="1" w:lastRow="0" w:firstColumn="1" w:lastColumn="0" w:noHBand="0" w:noVBand="1"/>
      </w:tblPr>
      <w:tblGrid>
        <w:gridCol w:w="4870"/>
        <w:gridCol w:w="928"/>
        <w:gridCol w:w="928"/>
        <w:gridCol w:w="928"/>
        <w:gridCol w:w="929"/>
        <w:gridCol w:w="929"/>
        <w:gridCol w:w="929"/>
        <w:gridCol w:w="929"/>
        <w:gridCol w:w="929"/>
        <w:gridCol w:w="1218"/>
        <w:gridCol w:w="1269"/>
      </w:tblGrid>
      <w:tr w:rsidR="00013574" w:rsidRPr="00013574" w:rsidTr="00013574">
        <w:trPr>
          <w:trHeight w:val="684"/>
        </w:trPr>
        <w:tc>
          <w:tcPr>
            <w:tcW w:w="164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b/>
                <w:bCs/>
                <w:color w:val="000000"/>
                <w:sz w:val="24"/>
                <w:szCs w:val="24"/>
                <w:lang w:eastAsia="ru-RU"/>
              </w:rPr>
            </w:pPr>
            <w:r w:rsidRPr="00013574">
              <w:rPr>
                <w:rFonts w:ascii="Times New Roman" w:eastAsia="Times New Roman" w:hAnsi="Times New Roman" w:cs="Times New Roman"/>
                <w:b/>
                <w:bCs/>
                <w:color w:val="000000"/>
                <w:sz w:val="24"/>
                <w:szCs w:val="24"/>
                <w:lang w:eastAsia="ru-RU"/>
              </w:rPr>
              <w:t>Характеристика</w:t>
            </w:r>
          </w:p>
        </w:tc>
        <w:tc>
          <w:tcPr>
            <w:tcW w:w="627" w:type="pct"/>
            <w:gridSpan w:val="2"/>
            <w:tcBorders>
              <w:top w:val="single" w:sz="8" w:space="0" w:color="auto"/>
              <w:left w:val="nil"/>
              <w:bottom w:val="single" w:sz="8" w:space="0" w:color="auto"/>
              <w:right w:val="single" w:sz="8" w:space="0" w:color="000000"/>
            </w:tcBorders>
            <w:shd w:val="clear" w:color="auto" w:fill="auto"/>
            <w:vAlign w:val="center"/>
            <w:hideMark/>
          </w:tcPr>
          <w:p w:rsidR="00013574" w:rsidRPr="00013574" w:rsidRDefault="00013574" w:rsidP="00013574">
            <w:pPr>
              <w:spacing w:after="0" w:line="240" w:lineRule="auto"/>
              <w:jc w:val="center"/>
              <w:rPr>
                <w:rFonts w:ascii="Times New Roman" w:eastAsia="Times New Roman" w:hAnsi="Times New Roman" w:cs="Times New Roman"/>
                <w:b/>
                <w:bCs/>
                <w:color w:val="000000"/>
                <w:sz w:val="24"/>
                <w:szCs w:val="24"/>
                <w:lang w:eastAsia="ru-RU"/>
              </w:rPr>
            </w:pPr>
            <w:r w:rsidRPr="00013574">
              <w:rPr>
                <w:rFonts w:ascii="Times New Roman" w:eastAsia="Times New Roman" w:hAnsi="Times New Roman" w:cs="Times New Roman"/>
                <w:b/>
                <w:bCs/>
                <w:color w:val="000000"/>
                <w:sz w:val="24"/>
                <w:szCs w:val="24"/>
                <w:lang w:eastAsia="ru-RU"/>
              </w:rPr>
              <w:t>Удовлетво-рительно</w:t>
            </w:r>
          </w:p>
        </w:tc>
        <w:tc>
          <w:tcPr>
            <w:tcW w:w="627" w:type="pct"/>
            <w:gridSpan w:val="2"/>
            <w:tcBorders>
              <w:top w:val="single" w:sz="8" w:space="0" w:color="auto"/>
              <w:left w:val="nil"/>
              <w:bottom w:val="single" w:sz="8" w:space="0" w:color="auto"/>
              <w:right w:val="single" w:sz="8" w:space="0" w:color="000000"/>
            </w:tcBorders>
            <w:shd w:val="clear" w:color="auto" w:fill="auto"/>
            <w:vAlign w:val="center"/>
            <w:hideMark/>
          </w:tcPr>
          <w:p w:rsidR="00013574" w:rsidRPr="00013574" w:rsidRDefault="00013574" w:rsidP="00013574">
            <w:pPr>
              <w:spacing w:after="0" w:line="240" w:lineRule="auto"/>
              <w:jc w:val="center"/>
              <w:rPr>
                <w:rFonts w:ascii="Times New Roman" w:eastAsia="Times New Roman" w:hAnsi="Times New Roman" w:cs="Times New Roman"/>
                <w:b/>
                <w:bCs/>
                <w:color w:val="000000"/>
                <w:sz w:val="24"/>
                <w:szCs w:val="24"/>
                <w:lang w:eastAsia="ru-RU"/>
              </w:rPr>
            </w:pPr>
            <w:r w:rsidRPr="00013574">
              <w:rPr>
                <w:rFonts w:ascii="Times New Roman" w:eastAsia="Times New Roman" w:hAnsi="Times New Roman" w:cs="Times New Roman"/>
                <w:b/>
                <w:bCs/>
                <w:color w:val="000000"/>
                <w:sz w:val="24"/>
                <w:szCs w:val="24"/>
                <w:lang w:eastAsia="ru-RU"/>
              </w:rPr>
              <w:t>Скорее удовлет-ворительно</w:t>
            </w:r>
          </w:p>
        </w:tc>
        <w:tc>
          <w:tcPr>
            <w:tcW w:w="627" w:type="pct"/>
            <w:gridSpan w:val="2"/>
            <w:tcBorders>
              <w:top w:val="single" w:sz="8" w:space="0" w:color="auto"/>
              <w:left w:val="nil"/>
              <w:bottom w:val="single" w:sz="8" w:space="0" w:color="auto"/>
              <w:right w:val="single" w:sz="8" w:space="0" w:color="000000"/>
            </w:tcBorders>
            <w:shd w:val="clear" w:color="auto" w:fill="auto"/>
            <w:vAlign w:val="center"/>
            <w:hideMark/>
          </w:tcPr>
          <w:p w:rsidR="00013574" w:rsidRPr="00013574" w:rsidRDefault="00013574" w:rsidP="00013574">
            <w:pPr>
              <w:spacing w:after="0" w:line="240" w:lineRule="auto"/>
              <w:jc w:val="center"/>
              <w:rPr>
                <w:rFonts w:ascii="Times New Roman" w:eastAsia="Times New Roman" w:hAnsi="Times New Roman" w:cs="Times New Roman"/>
                <w:b/>
                <w:bCs/>
                <w:color w:val="000000"/>
                <w:sz w:val="24"/>
                <w:szCs w:val="24"/>
                <w:lang w:eastAsia="ru-RU"/>
              </w:rPr>
            </w:pPr>
            <w:r w:rsidRPr="00013574">
              <w:rPr>
                <w:rFonts w:ascii="Times New Roman" w:eastAsia="Times New Roman" w:hAnsi="Times New Roman" w:cs="Times New Roman"/>
                <w:b/>
                <w:bCs/>
                <w:color w:val="000000"/>
                <w:sz w:val="24"/>
                <w:szCs w:val="24"/>
                <w:lang w:eastAsia="ru-RU"/>
              </w:rPr>
              <w:t>Скорее неудовлет-ворительно</w:t>
            </w:r>
          </w:p>
        </w:tc>
        <w:tc>
          <w:tcPr>
            <w:tcW w:w="627" w:type="pct"/>
            <w:gridSpan w:val="2"/>
            <w:tcBorders>
              <w:top w:val="single" w:sz="8" w:space="0" w:color="auto"/>
              <w:left w:val="nil"/>
              <w:bottom w:val="single" w:sz="8" w:space="0" w:color="auto"/>
              <w:right w:val="single" w:sz="8" w:space="0" w:color="000000"/>
            </w:tcBorders>
            <w:shd w:val="clear" w:color="auto" w:fill="auto"/>
            <w:vAlign w:val="center"/>
            <w:hideMark/>
          </w:tcPr>
          <w:p w:rsidR="00013574" w:rsidRPr="00013574" w:rsidRDefault="00013574" w:rsidP="00013574">
            <w:pPr>
              <w:spacing w:after="0" w:line="240" w:lineRule="auto"/>
              <w:jc w:val="center"/>
              <w:rPr>
                <w:rFonts w:ascii="Times New Roman" w:eastAsia="Times New Roman" w:hAnsi="Times New Roman" w:cs="Times New Roman"/>
                <w:b/>
                <w:bCs/>
                <w:color w:val="000000"/>
                <w:sz w:val="24"/>
                <w:szCs w:val="24"/>
                <w:lang w:eastAsia="ru-RU"/>
              </w:rPr>
            </w:pPr>
            <w:r w:rsidRPr="00013574">
              <w:rPr>
                <w:rFonts w:ascii="Times New Roman" w:eastAsia="Times New Roman" w:hAnsi="Times New Roman" w:cs="Times New Roman"/>
                <w:b/>
                <w:bCs/>
                <w:color w:val="000000"/>
                <w:sz w:val="24"/>
                <w:szCs w:val="24"/>
                <w:lang w:eastAsia="ru-RU"/>
              </w:rPr>
              <w:t>Неудовлет-ворительно</w:t>
            </w:r>
          </w:p>
        </w:tc>
        <w:tc>
          <w:tcPr>
            <w:tcW w:w="843" w:type="pct"/>
            <w:gridSpan w:val="2"/>
            <w:tcBorders>
              <w:top w:val="single" w:sz="8" w:space="0" w:color="auto"/>
              <w:left w:val="nil"/>
              <w:bottom w:val="single" w:sz="8" w:space="0" w:color="auto"/>
              <w:right w:val="single" w:sz="8" w:space="0" w:color="000000"/>
            </w:tcBorders>
            <w:shd w:val="clear" w:color="auto" w:fill="auto"/>
            <w:vAlign w:val="center"/>
            <w:hideMark/>
          </w:tcPr>
          <w:p w:rsidR="00013574" w:rsidRPr="00013574" w:rsidRDefault="00013574" w:rsidP="00013574">
            <w:pPr>
              <w:spacing w:after="0" w:line="240" w:lineRule="auto"/>
              <w:jc w:val="center"/>
              <w:rPr>
                <w:rFonts w:ascii="Times New Roman" w:eastAsia="Times New Roman" w:hAnsi="Times New Roman" w:cs="Times New Roman"/>
                <w:b/>
                <w:bCs/>
                <w:color w:val="000000"/>
                <w:sz w:val="24"/>
                <w:szCs w:val="24"/>
                <w:lang w:eastAsia="ru-RU"/>
              </w:rPr>
            </w:pPr>
            <w:r w:rsidRPr="00013574">
              <w:rPr>
                <w:rFonts w:ascii="Times New Roman" w:eastAsia="Times New Roman" w:hAnsi="Times New Roman" w:cs="Times New Roman"/>
                <w:b/>
                <w:bCs/>
                <w:color w:val="000000"/>
                <w:sz w:val="24"/>
                <w:szCs w:val="24"/>
                <w:lang w:eastAsia="ru-RU"/>
              </w:rPr>
              <w:t>Затрудняюсь ответить/ мне ничего не известно о такой информации</w:t>
            </w:r>
          </w:p>
        </w:tc>
      </w:tr>
      <w:tr w:rsidR="00013574" w:rsidRPr="00013574" w:rsidTr="00013574">
        <w:trPr>
          <w:trHeight w:val="324"/>
        </w:trPr>
        <w:tc>
          <w:tcPr>
            <w:tcW w:w="1647" w:type="pct"/>
            <w:vMerge/>
            <w:tcBorders>
              <w:top w:val="single" w:sz="8" w:space="0" w:color="auto"/>
              <w:left w:val="single" w:sz="8" w:space="0" w:color="auto"/>
              <w:bottom w:val="single" w:sz="8" w:space="0" w:color="000000"/>
              <w:right w:val="single" w:sz="8" w:space="0" w:color="auto"/>
            </w:tcBorders>
            <w:vAlign w:val="center"/>
            <w:hideMark/>
          </w:tcPr>
          <w:p w:rsidR="00013574" w:rsidRPr="00013574" w:rsidRDefault="00013574" w:rsidP="00013574">
            <w:pPr>
              <w:spacing w:after="0" w:line="240" w:lineRule="auto"/>
              <w:rPr>
                <w:rFonts w:ascii="Times New Roman" w:eastAsia="Times New Roman" w:hAnsi="Times New Roman" w:cs="Times New Roman"/>
                <w:b/>
                <w:bCs/>
                <w:color w:val="000000"/>
                <w:sz w:val="24"/>
                <w:szCs w:val="24"/>
                <w:lang w:eastAsia="ru-RU"/>
              </w:rPr>
            </w:pPr>
          </w:p>
        </w:tc>
        <w:tc>
          <w:tcPr>
            <w:tcW w:w="314" w:type="pct"/>
            <w:tcBorders>
              <w:top w:val="nil"/>
              <w:left w:val="nil"/>
              <w:bottom w:val="single" w:sz="8" w:space="0" w:color="auto"/>
              <w:right w:val="single" w:sz="8" w:space="0" w:color="auto"/>
            </w:tcBorders>
            <w:shd w:val="clear" w:color="auto" w:fill="auto"/>
            <w:vAlign w:val="center"/>
            <w:hideMark/>
          </w:tcPr>
          <w:p w:rsidR="00013574" w:rsidRPr="00013574" w:rsidRDefault="00013574" w:rsidP="00013574">
            <w:pPr>
              <w:spacing w:after="0" w:line="240" w:lineRule="auto"/>
              <w:jc w:val="center"/>
              <w:rPr>
                <w:rFonts w:ascii="Times New Roman" w:eastAsia="Times New Roman" w:hAnsi="Times New Roman" w:cs="Times New Roman"/>
                <w:b/>
                <w:bCs/>
                <w:color w:val="000000"/>
                <w:sz w:val="24"/>
                <w:szCs w:val="24"/>
                <w:lang w:eastAsia="ru-RU"/>
              </w:rPr>
            </w:pPr>
            <w:r w:rsidRPr="00013574">
              <w:rPr>
                <w:rFonts w:ascii="Times New Roman" w:eastAsia="Times New Roman" w:hAnsi="Times New Roman" w:cs="Times New Roman"/>
                <w:b/>
                <w:bCs/>
                <w:color w:val="000000"/>
                <w:sz w:val="24"/>
                <w:szCs w:val="24"/>
                <w:lang w:eastAsia="ru-RU"/>
              </w:rPr>
              <w:t xml:space="preserve">2023 г. </w:t>
            </w:r>
          </w:p>
        </w:tc>
        <w:tc>
          <w:tcPr>
            <w:tcW w:w="314" w:type="pct"/>
            <w:tcBorders>
              <w:top w:val="nil"/>
              <w:left w:val="nil"/>
              <w:bottom w:val="single" w:sz="8" w:space="0" w:color="auto"/>
              <w:right w:val="single" w:sz="8" w:space="0" w:color="auto"/>
            </w:tcBorders>
            <w:shd w:val="clear" w:color="auto" w:fill="auto"/>
            <w:vAlign w:val="center"/>
            <w:hideMark/>
          </w:tcPr>
          <w:p w:rsidR="00013574" w:rsidRPr="00013574" w:rsidRDefault="00013574" w:rsidP="00013574">
            <w:pPr>
              <w:spacing w:after="0" w:line="240" w:lineRule="auto"/>
              <w:jc w:val="center"/>
              <w:rPr>
                <w:rFonts w:ascii="Times New Roman" w:eastAsia="Times New Roman" w:hAnsi="Times New Roman" w:cs="Times New Roman"/>
                <w:b/>
                <w:bCs/>
                <w:color w:val="000000"/>
                <w:sz w:val="24"/>
                <w:szCs w:val="24"/>
                <w:lang w:eastAsia="ru-RU"/>
              </w:rPr>
            </w:pPr>
            <w:r w:rsidRPr="00013574">
              <w:rPr>
                <w:rFonts w:ascii="Times New Roman" w:eastAsia="Times New Roman" w:hAnsi="Times New Roman" w:cs="Times New Roman"/>
                <w:b/>
                <w:bCs/>
                <w:color w:val="000000"/>
                <w:sz w:val="24"/>
                <w:szCs w:val="24"/>
                <w:lang w:eastAsia="ru-RU"/>
              </w:rPr>
              <w:t>2022 г.</w:t>
            </w:r>
          </w:p>
        </w:tc>
        <w:tc>
          <w:tcPr>
            <w:tcW w:w="314" w:type="pct"/>
            <w:tcBorders>
              <w:top w:val="nil"/>
              <w:left w:val="nil"/>
              <w:bottom w:val="single" w:sz="8" w:space="0" w:color="auto"/>
              <w:right w:val="single" w:sz="8" w:space="0" w:color="auto"/>
            </w:tcBorders>
            <w:shd w:val="clear" w:color="auto" w:fill="auto"/>
            <w:vAlign w:val="center"/>
            <w:hideMark/>
          </w:tcPr>
          <w:p w:rsidR="00013574" w:rsidRPr="00013574" w:rsidRDefault="00013574" w:rsidP="00013574">
            <w:pPr>
              <w:spacing w:after="0" w:line="240" w:lineRule="auto"/>
              <w:jc w:val="center"/>
              <w:rPr>
                <w:rFonts w:ascii="Times New Roman" w:eastAsia="Times New Roman" w:hAnsi="Times New Roman" w:cs="Times New Roman"/>
                <w:b/>
                <w:bCs/>
                <w:color w:val="000000"/>
                <w:sz w:val="24"/>
                <w:szCs w:val="24"/>
                <w:lang w:eastAsia="ru-RU"/>
              </w:rPr>
            </w:pPr>
            <w:r w:rsidRPr="00013574">
              <w:rPr>
                <w:rFonts w:ascii="Times New Roman" w:eastAsia="Times New Roman" w:hAnsi="Times New Roman" w:cs="Times New Roman"/>
                <w:b/>
                <w:bCs/>
                <w:color w:val="000000"/>
                <w:sz w:val="24"/>
                <w:szCs w:val="24"/>
                <w:lang w:eastAsia="ru-RU"/>
              </w:rPr>
              <w:t xml:space="preserve">2023 г. </w:t>
            </w:r>
          </w:p>
        </w:tc>
        <w:tc>
          <w:tcPr>
            <w:tcW w:w="314" w:type="pct"/>
            <w:tcBorders>
              <w:top w:val="nil"/>
              <w:left w:val="nil"/>
              <w:bottom w:val="single" w:sz="8" w:space="0" w:color="auto"/>
              <w:right w:val="single" w:sz="8" w:space="0" w:color="auto"/>
            </w:tcBorders>
            <w:shd w:val="clear" w:color="auto" w:fill="auto"/>
            <w:vAlign w:val="center"/>
            <w:hideMark/>
          </w:tcPr>
          <w:p w:rsidR="00013574" w:rsidRPr="00013574" w:rsidRDefault="00013574" w:rsidP="00013574">
            <w:pPr>
              <w:spacing w:after="0" w:line="240" w:lineRule="auto"/>
              <w:jc w:val="center"/>
              <w:rPr>
                <w:rFonts w:ascii="Times New Roman" w:eastAsia="Times New Roman" w:hAnsi="Times New Roman" w:cs="Times New Roman"/>
                <w:b/>
                <w:bCs/>
                <w:color w:val="000000"/>
                <w:sz w:val="24"/>
                <w:szCs w:val="24"/>
                <w:lang w:eastAsia="ru-RU"/>
              </w:rPr>
            </w:pPr>
            <w:r w:rsidRPr="00013574">
              <w:rPr>
                <w:rFonts w:ascii="Times New Roman" w:eastAsia="Times New Roman" w:hAnsi="Times New Roman" w:cs="Times New Roman"/>
                <w:b/>
                <w:bCs/>
                <w:color w:val="000000"/>
                <w:sz w:val="24"/>
                <w:szCs w:val="24"/>
                <w:lang w:eastAsia="ru-RU"/>
              </w:rPr>
              <w:t>2022 г.</w:t>
            </w:r>
          </w:p>
        </w:tc>
        <w:tc>
          <w:tcPr>
            <w:tcW w:w="314" w:type="pct"/>
            <w:tcBorders>
              <w:top w:val="nil"/>
              <w:left w:val="nil"/>
              <w:bottom w:val="single" w:sz="8" w:space="0" w:color="auto"/>
              <w:right w:val="single" w:sz="8" w:space="0" w:color="auto"/>
            </w:tcBorders>
            <w:shd w:val="clear" w:color="auto" w:fill="auto"/>
            <w:vAlign w:val="center"/>
            <w:hideMark/>
          </w:tcPr>
          <w:p w:rsidR="00013574" w:rsidRPr="00013574" w:rsidRDefault="00013574" w:rsidP="00013574">
            <w:pPr>
              <w:spacing w:after="0" w:line="240" w:lineRule="auto"/>
              <w:jc w:val="center"/>
              <w:rPr>
                <w:rFonts w:ascii="Times New Roman" w:eastAsia="Times New Roman" w:hAnsi="Times New Roman" w:cs="Times New Roman"/>
                <w:b/>
                <w:bCs/>
                <w:color w:val="000000"/>
                <w:sz w:val="24"/>
                <w:szCs w:val="24"/>
                <w:lang w:eastAsia="ru-RU"/>
              </w:rPr>
            </w:pPr>
            <w:r w:rsidRPr="00013574">
              <w:rPr>
                <w:rFonts w:ascii="Times New Roman" w:eastAsia="Times New Roman" w:hAnsi="Times New Roman" w:cs="Times New Roman"/>
                <w:b/>
                <w:bCs/>
                <w:color w:val="000000"/>
                <w:sz w:val="24"/>
                <w:szCs w:val="24"/>
                <w:lang w:eastAsia="ru-RU"/>
              </w:rPr>
              <w:t xml:space="preserve">2023 г. </w:t>
            </w:r>
          </w:p>
        </w:tc>
        <w:tc>
          <w:tcPr>
            <w:tcW w:w="314" w:type="pct"/>
            <w:tcBorders>
              <w:top w:val="nil"/>
              <w:left w:val="nil"/>
              <w:bottom w:val="single" w:sz="8" w:space="0" w:color="auto"/>
              <w:right w:val="single" w:sz="8" w:space="0" w:color="auto"/>
            </w:tcBorders>
            <w:shd w:val="clear" w:color="auto" w:fill="auto"/>
            <w:vAlign w:val="center"/>
            <w:hideMark/>
          </w:tcPr>
          <w:p w:rsidR="00013574" w:rsidRPr="00013574" w:rsidRDefault="00013574" w:rsidP="00013574">
            <w:pPr>
              <w:spacing w:after="0" w:line="240" w:lineRule="auto"/>
              <w:jc w:val="center"/>
              <w:rPr>
                <w:rFonts w:ascii="Times New Roman" w:eastAsia="Times New Roman" w:hAnsi="Times New Roman" w:cs="Times New Roman"/>
                <w:b/>
                <w:bCs/>
                <w:color w:val="000000"/>
                <w:sz w:val="24"/>
                <w:szCs w:val="24"/>
                <w:lang w:eastAsia="ru-RU"/>
              </w:rPr>
            </w:pPr>
            <w:r w:rsidRPr="00013574">
              <w:rPr>
                <w:rFonts w:ascii="Times New Roman" w:eastAsia="Times New Roman" w:hAnsi="Times New Roman" w:cs="Times New Roman"/>
                <w:b/>
                <w:bCs/>
                <w:color w:val="000000"/>
                <w:sz w:val="24"/>
                <w:szCs w:val="24"/>
                <w:lang w:eastAsia="ru-RU"/>
              </w:rPr>
              <w:t>2022 г.</w:t>
            </w:r>
          </w:p>
        </w:tc>
        <w:tc>
          <w:tcPr>
            <w:tcW w:w="314" w:type="pct"/>
            <w:tcBorders>
              <w:top w:val="nil"/>
              <w:left w:val="nil"/>
              <w:bottom w:val="single" w:sz="8" w:space="0" w:color="auto"/>
              <w:right w:val="single" w:sz="8" w:space="0" w:color="auto"/>
            </w:tcBorders>
            <w:shd w:val="clear" w:color="auto" w:fill="auto"/>
            <w:vAlign w:val="center"/>
            <w:hideMark/>
          </w:tcPr>
          <w:p w:rsidR="00013574" w:rsidRPr="00013574" w:rsidRDefault="00013574" w:rsidP="00013574">
            <w:pPr>
              <w:spacing w:after="0" w:line="240" w:lineRule="auto"/>
              <w:jc w:val="center"/>
              <w:rPr>
                <w:rFonts w:ascii="Times New Roman" w:eastAsia="Times New Roman" w:hAnsi="Times New Roman" w:cs="Times New Roman"/>
                <w:b/>
                <w:bCs/>
                <w:color w:val="000000"/>
                <w:sz w:val="24"/>
                <w:szCs w:val="24"/>
                <w:lang w:eastAsia="ru-RU"/>
              </w:rPr>
            </w:pPr>
            <w:r w:rsidRPr="00013574">
              <w:rPr>
                <w:rFonts w:ascii="Times New Roman" w:eastAsia="Times New Roman" w:hAnsi="Times New Roman" w:cs="Times New Roman"/>
                <w:b/>
                <w:bCs/>
                <w:color w:val="000000"/>
                <w:sz w:val="24"/>
                <w:szCs w:val="24"/>
                <w:lang w:eastAsia="ru-RU"/>
              </w:rPr>
              <w:t xml:space="preserve">2023 г. </w:t>
            </w:r>
          </w:p>
        </w:tc>
        <w:tc>
          <w:tcPr>
            <w:tcW w:w="314" w:type="pct"/>
            <w:tcBorders>
              <w:top w:val="nil"/>
              <w:left w:val="nil"/>
              <w:bottom w:val="single" w:sz="8" w:space="0" w:color="auto"/>
              <w:right w:val="single" w:sz="8" w:space="0" w:color="auto"/>
            </w:tcBorders>
            <w:shd w:val="clear" w:color="auto" w:fill="auto"/>
            <w:vAlign w:val="center"/>
            <w:hideMark/>
          </w:tcPr>
          <w:p w:rsidR="00013574" w:rsidRPr="00013574" w:rsidRDefault="00013574" w:rsidP="00013574">
            <w:pPr>
              <w:spacing w:after="0" w:line="240" w:lineRule="auto"/>
              <w:jc w:val="center"/>
              <w:rPr>
                <w:rFonts w:ascii="Times New Roman" w:eastAsia="Times New Roman" w:hAnsi="Times New Roman" w:cs="Times New Roman"/>
                <w:b/>
                <w:bCs/>
                <w:color w:val="000000"/>
                <w:sz w:val="24"/>
                <w:szCs w:val="24"/>
                <w:lang w:eastAsia="ru-RU"/>
              </w:rPr>
            </w:pPr>
            <w:r w:rsidRPr="00013574">
              <w:rPr>
                <w:rFonts w:ascii="Times New Roman" w:eastAsia="Times New Roman" w:hAnsi="Times New Roman" w:cs="Times New Roman"/>
                <w:b/>
                <w:bCs/>
                <w:color w:val="000000"/>
                <w:sz w:val="24"/>
                <w:szCs w:val="24"/>
                <w:lang w:eastAsia="ru-RU"/>
              </w:rPr>
              <w:t>2022 г.</w:t>
            </w:r>
          </w:p>
        </w:tc>
        <w:tc>
          <w:tcPr>
            <w:tcW w:w="412" w:type="pct"/>
            <w:tcBorders>
              <w:top w:val="nil"/>
              <w:left w:val="nil"/>
              <w:bottom w:val="single" w:sz="8" w:space="0" w:color="auto"/>
              <w:right w:val="single" w:sz="8" w:space="0" w:color="auto"/>
            </w:tcBorders>
            <w:shd w:val="clear" w:color="auto" w:fill="auto"/>
            <w:vAlign w:val="center"/>
            <w:hideMark/>
          </w:tcPr>
          <w:p w:rsidR="00013574" w:rsidRPr="00013574" w:rsidRDefault="00013574" w:rsidP="00013574">
            <w:pPr>
              <w:spacing w:after="0" w:line="240" w:lineRule="auto"/>
              <w:jc w:val="center"/>
              <w:rPr>
                <w:rFonts w:ascii="Times New Roman" w:eastAsia="Times New Roman" w:hAnsi="Times New Roman" w:cs="Times New Roman"/>
                <w:b/>
                <w:bCs/>
                <w:color w:val="000000"/>
                <w:sz w:val="24"/>
                <w:szCs w:val="24"/>
                <w:lang w:eastAsia="ru-RU"/>
              </w:rPr>
            </w:pPr>
            <w:r w:rsidRPr="00013574">
              <w:rPr>
                <w:rFonts w:ascii="Times New Roman" w:eastAsia="Times New Roman" w:hAnsi="Times New Roman" w:cs="Times New Roman"/>
                <w:b/>
                <w:bCs/>
                <w:color w:val="000000"/>
                <w:sz w:val="24"/>
                <w:szCs w:val="24"/>
                <w:lang w:eastAsia="ru-RU"/>
              </w:rPr>
              <w:t xml:space="preserve">2023 г. </w:t>
            </w:r>
          </w:p>
        </w:tc>
        <w:tc>
          <w:tcPr>
            <w:tcW w:w="431" w:type="pct"/>
            <w:tcBorders>
              <w:top w:val="nil"/>
              <w:left w:val="nil"/>
              <w:bottom w:val="single" w:sz="8" w:space="0" w:color="auto"/>
              <w:right w:val="single" w:sz="8" w:space="0" w:color="auto"/>
            </w:tcBorders>
            <w:shd w:val="clear" w:color="auto" w:fill="auto"/>
            <w:vAlign w:val="center"/>
            <w:hideMark/>
          </w:tcPr>
          <w:p w:rsidR="00013574" w:rsidRPr="00013574" w:rsidRDefault="00013574" w:rsidP="00013574">
            <w:pPr>
              <w:spacing w:after="0" w:line="240" w:lineRule="auto"/>
              <w:jc w:val="center"/>
              <w:rPr>
                <w:rFonts w:ascii="Times New Roman" w:eastAsia="Times New Roman" w:hAnsi="Times New Roman" w:cs="Times New Roman"/>
                <w:b/>
                <w:bCs/>
                <w:color w:val="000000"/>
                <w:sz w:val="24"/>
                <w:szCs w:val="24"/>
                <w:lang w:eastAsia="ru-RU"/>
              </w:rPr>
            </w:pPr>
            <w:r w:rsidRPr="00013574">
              <w:rPr>
                <w:rFonts w:ascii="Times New Roman" w:eastAsia="Times New Roman" w:hAnsi="Times New Roman" w:cs="Times New Roman"/>
                <w:b/>
                <w:bCs/>
                <w:color w:val="000000"/>
                <w:sz w:val="24"/>
                <w:szCs w:val="24"/>
                <w:lang w:eastAsia="ru-RU"/>
              </w:rPr>
              <w:t>2022 г.</w:t>
            </w:r>
          </w:p>
        </w:tc>
      </w:tr>
      <w:tr w:rsidR="00013574" w:rsidRPr="00013574" w:rsidTr="00013574">
        <w:trPr>
          <w:trHeight w:val="655"/>
        </w:trPr>
        <w:tc>
          <w:tcPr>
            <w:tcW w:w="1647" w:type="pct"/>
            <w:tcBorders>
              <w:top w:val="nil"/>
              <w:left w:val="single" w:sz="8" w:space="0" w:color="auto"/>
              <w:bottom w:val="single" w:sz="4" w:space="0" w:color="auto"/>
              <w:right w:val="nil"/>
            </w:tcBorders>
            <w:shd w:val="clear" w:color="auto" w:fill="auto"/>
            <w:vAlign w:val="center"/>
            <w:hideMark/>
          </w:tcPr>
          <w:p w:rsidR="00013574" w:rsidRPr="00013574" w:rsidRDefault="00013574" w:rsidP="00013574">
            <w:pPr>
              <w:spacing w:after="0" w:line="240" w:lineRule="auto"/>
              <w:rPr>
                <w:rFonts w:ascii="Times New Roman" w:eastAsia="Times New Roman" w:hAnsi="Times New Roman" w:cs="Times New Roman"/>
                <w:color w:val="000000"/>
                <w:sz w:val="24"/>
                <w:szCs w:val="24"/>
                <w:lang w:eastAsia="ru-RU"/>
              </w:rPr>
            </w:pPr>
            <w:r w:rsidRPr="00013574">
              <w:rPr>
                <w:rFonts w:ascii="Times New Roman" w:eastAsia="Times New Roman" w:hAnsi="Times New Roman" w:cs="Times New Roman"/>
                <w:color w:val="000000"/>
                <w:sz w:val="24"/>
                <w:szCs w:val="24"/>
                <w:lang w:eastAsia="ru-RU"/>
              </w:rPr>
              <w:t>Доступность информации о нормативной базе, связанной с внедрением Стандарта в регионе</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36,9</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36,7</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31,5</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34,1</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6,7</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5,8</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8,1</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2,9</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16,8</w:t>
            </w:r>
          </w:p>
        </w:tc>
        <w:tc>
          <w:tcPr>
            <w:tcW w:w="431" w:type="pct"/>
            <w:tcBorders>
              <w:top w:val="nil"/>
              <w:left w:val="nil"/>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color w:val="000000"/>
                <w:sz w:val="24"/>
                <w:szCs w:val="24"/>
                <w:lang w:eastAsia="ru-RU"/>
              </w:rPr>
            </w:pPr>
            <w:r w:rsidRPr="00013574">
              <w:rPr>
                <w:rFonts w:ascii="Times New Roman" w:eastAsia="Times New Roman" w:hAnsi="Times New Roman" w:cs="Times New Roman"/>
                <w:color w:val="000000"/>
                <w:sz w:val="24"/>
                <w:szCs w:val="24"/>
                <w:lang w:eastAsia="ru-RU"/>
              </w:rPr>
              <w:t>20,5</w:t>
            </w:r>
          </w:p>
        </w:tc>
      </w:tr>
      <w:tr w:rsidR="00013574" w:rsidRPr="00013574" w:rsidTr="00013574">
        <w:trPr>
          <w:trHeight w:val="677"/>
        </w:trPr>
        <w:tc>
          <w:tcPr>
            <w:tcW w:w="1647" w:type="pct"/>
            <w:tcBorders>
              <w:top w:val="nil"/>
              <w:left w:val="single" w:sz="8" w:space="0" w:color="auto"/>
              <w:bottom w:val="single" w:sz="4" w:space="0" w:color="auto"/>
              <w:right w:val="nil"/>
            </w:tcBorders>
            <w:shd w:val="clear" w:color="auto" w:fill="auto"/>
            <w:vAlign w:val="center"/>
            <w:hideMark/>
          </w:tcPr>
          <w:p w:rsidR="00013574" w:rsidRPr="00013574" w:rsidRDefault="00013574" w:rsidP="00013574">
            <w:pPr>
              <w:spacing w:after="0" w:line="240" w:lineRule="auto"/>
              <w:rPr>
                <w:rFonts w:ascii="Times New Roman" w:eastAsia="Times New Roman" w:hAnsi="Times New Roman" w:cs="Times New Roman"/>
                <w:color w:val="000000"/>
                <w:sz w:val="24"/>
                <w:szCs w:val="24"/>
                <w:lang w:eastAsia="ru-RU"/>
              </w:rPr>
            </w:pPr>
            <w:r w:rsidRPr="00013574">
              <w:rPr>
                <w:rFonts w:ascii="Times New Roman" w:eastAsia="Times New Roman" w:hAnsi="Times New Roman" w:cs="Times New Roman"/>
                <w:color w:val="000000"/>
                <w:sz w:val="24"/>
                <w:szCs w:val="24"/>
                <w:lang w:eastAsia="ru-RU"/>
              </w:rPr>
              <w:t>Доступность информации о перечне товарных рынков для содействия развитию конкуренции в регионе</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34,9</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34,2</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30,5</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36,8</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9,8</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6,2</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7,6</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2,6</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17,2</w:t>
            </w:r>
          </w:p>
        </w:tc>
        <w:tc>
          <w:tcPr>
            <w:tcW w:w="431" w:type="pct"/>
            <w:tcBorders>
              <w:top w:val="nil"/>
              <w:left w:val="nil"/>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color w:val="000000"/>
                <w:sz w:val="24"/>
                <w:szCs w:val="24"/>
                <w:lang w:eastAsia="ru-RU"/>
              </w:rPr>
            </w:pPr>
            <w:r w:rsidRPr="00013574">
              <w:rPr>
                <w:rFonts w:ascii="Times New Roman" w:eastAsia="Times New Roman" w:hAnsi="Times New Roman" w:cs="Times New Roman"/>
                <w:color w:val="000000"/>
                <w:sz w:val="24"/>
                <w:szCs w:val="24"/>
                <w:lang w:eastAsia="ru-RU"/>
              </w:rPr>
              <w:t>20,2</w:t>
            </w:r>
          </w:p>
        </w:tc>
      </w:tr>
      <w:tr w:rsidR="00013574" w:rsidRPr="00013574" w:rsidTr="00013574">
        <w:trPr>
          <w:trHeight w:val="1242"/>
        </w:trPr>
        <w:tc>
          <w:tcPr>
            <w:tcW w:w="1647" w:type="pct"/>
            <w:tcBorders>
              <w:top w:val="nil"/>
              <w:left w:val="single" w:sz="8" w:space="0" w:color="auto"/>
              <w:bottom w:val="single" w:sz="4" w:space="0" w:color="auto"/>
              <w:right w:val="nil"/>
            </w:tcBorders>
            <w:shd w:val="clear" w:color="auto" w:fill="auto"/>
            <w:vAlign w:val="center"/>
            <w:hideMark/>
          </w:tcPr>
          <w:p w:rsidR="00013574" w:rsidRPr="00013574" w:rsidRDefault="00013574" w:rsidP="00013574">
            <w:pPr>
              <w:spacing w:after="0" w:line="240" w:lineRule="auto"/>
              <w:rPr>
                <w:rFonts w:ascii="Times New Roman" w:eastAsia="Times New Roman" w:hAnsi="Times New Roman" w:cs="Times New Roman"/>
                <w:color w:val="000000"/>
                <w:sz w:val="24"/>
                <w:szCs w:val="24"/>
                <w:lang w:eastAsia="ru-RU"/>
              </w:rPr>
            </w:pPr>
            <w:r w:rsidRPr="00013574">
              <w:rPr>
                <w:rFonts w:ascii="Times New Roman" w:eastAsia="Times New Roman" w:hAnsi="Times New Roman" w:cs="Times New Roman"/>
                <w:color w:val="000000"/>
                <w:sz w:val="24"/>
                <w:szCs w:val="24"/>
                <w:lang w:eastAsia="ru-RU"/>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35,6</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35,7</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29,5</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34,2</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8,0</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7,1</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9,5</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3,1</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17,4</w:t>
            </w:r>
          </w:p>
        </w:tc>
        <w:tc>
          <w:tcPr>
            <w:tcW w:w="431" w:type="pct"/>
            <w:tcBorders>
              <w:top w:val="nil"/>
              <w:left w:val="nil"/>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color w:val="000000"/>
                <w:sz w:val="24"/>
                <w:szCs w:val="24"/>
                <w:lang w:eastAsia="ru-RU"/>
              </w:rPr>
            </w:pPr>
            <w:r w:rsidRPr="00013574">
              <w:rPr>
                <w:rFonts w:ascii="Times New Roman" w:eastAsia="Times New Roman" w:hAnsi="Times New Roman" w:cs="Times New Roman"/>
                <w:color w:val="000000"/>
                <w:sz w:val="24"/>
                <w:szCs w:val="24"/>
                <w:lang w:eastAsia="ru-RU"/>
              </w:rPr>
              <w:t>19,9</w:t>
            </w:r>
          </w:p>
        </w:tc>
      </w:tr>
      <w:tr w:rsidR="00013574" w:rsidRPr="00013574" w:rsidTr="00013574">
        <w:trPr>
          <w:trHeight w:val="425"/>
        </w:trPr>
        <w:tc>
          <w:tcPr>
            <w:tcW w:w="1647" w:type="pct"/>
            <w:tcBorders>
              <w:top w:val="nil"/>
              <w:left w:val="single" w:sz="8" w:space="0" w:color="auto"/>
              <w:bottom w:val="single" w:sz="4" w:space="0" w:color="auto"/>
              <w:right w:val="nil"/>
            </w:tcBorders>
            <w:shd w:val="clear" w:color="auto" w:fill="auto"/>
            <w:vAlign w:val="center"/>
            <w:hideMark/>
          </w:tcPr>
          <w:p w:rsidR="00013574" w:rsidRPr="00013574" w:rsidRDefault="00013574" w:rsidP="00013574">
            <w:pPr>
              <w:spacing w:after="0" w:line="240" w:lineRule="auto"/>
              <w:rPr>
                <w:rFonts w:ascii="Times New Roman" w:eastAsia="Times New Roman" w:hAnsi="Times New Roman" w:cs="Times New Roman"/>
                <w:color w:val="000000"/>
                <w:sz w:val="24"/>
                <w:szCs w:val="24"/>
                <w:lang w:eastAsia="ru-RU"/>
              </w:rPr>
            </w:pPr>
            <w:r w:rsidRPr="00013574">
              <w:rPr>
                <w:rFonts w:ascii="Times New Roman" w:eastAsia="Times New Roman" w:hAnsi="Times New Roman" w:cs="Times New Roman"/>
                <w:color w:val="000000"/>
                <w:sz w:val="24"/>
                <w:szCs w:val="24"/>
                <w:lang w:eastAsia="ru-RU"/>
              </w:rPr>
              <w:t>Обеспечение доступности «дорожной карты» региона</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35,5</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35,7</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30,2</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35,0</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8,9</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6,3</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7,6</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2,6</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17,8</w:t>
            </w:r>
          </w:p>
        </w:tc>
        <w:tc>
          <w:tcPr>
            <w:tcW w:w="431" w:type="pct"/>
            <w:tcBorders>
              <w:top w:val="nil"/>
              <w:left w:val="nil"/>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color w:val="000000"/>
                <w:sz w:val="24"/>
                <w:szCs w:val="24"/>
                <w:lang w:eastAsia="ru-RU"/>
              </w:rPr>
            </w:pPr>
            <w:r w:rsidRPr="00013574">
              <w:rPr>
                <w:rFonts w:ascii="Times New Roman" w:eastAsia="Times New Roman" w:hAnsi="Times New Roman" w:cs="Times New Roman"/>
                <w:color w:val="000000"/>
                <w:sz w:val="24"/>
                <w:szCs w:val="24"/>
                <w:lang w:eastAsia="ru-RU"/>
              </w:rPr>
              <w:t>20,4</w:t>
            </w:r>
          </w:p>
        </w:tc>
      </w:tr>
      <w:tr w:rsidR="00013574" w:rsidRPr="00013574" w:rsidTr="00013574">
        <w:trPr>
          <w:trHeight w:val="703"/>
        </w:trPr>
        <w:tc>
          <w:tcPr>
            <w:tcW w:w="1647" w:type="pct"/>
            <w:tcBorders>
              <w:top w:val="nil"/>
              <w:left w:val="single" w:sz="8" w:space="0" w:color="auto"/>
              <w:bottom w:val="single" w:sz="4" w:space="0" w:color="auto"/>
              <w:right w:val="nil"/>
            </w:tcBorders>
            <w:shd w:val="clear" w:color="auto" w:fill="auto"/>
            <w:vAlign w:val="center"/>
            <w:hideMark/>
          </w:tcPr>
          <w:p w:rsidR="00013574" w:rsidRPr="00013574" w:rsidRDefault="00013574" w:rsidP="00013574">
            <w:pPr>
              <w:spacing w:after="0" w:line="240" w:lineRule="auto"/>
              <w:rPr>
                <w:rFonts w:ascii="Times New Roman" w:eastAsia="Times New Roman" w:hAnsi="Times New Roman" w:cs="Times New Roman"/>
                <w:color w:val="000000"/>
                <w:sz w:val="24"/>
                <w:szCs w:val="24"/>
                <w:lang w:eastAsia="ru-RU"/>
              </w:rPr>
            </w:pPr>
            <w:r w:rsidRPr="00013574">
              <w:rPr>
                <w:rFonts w:ascii="Times New Roman" w:eastAsia="Times New Roman" w:hAnsi="Times New Roman" w:cs="Times New Roman"/>
                <w:color w:val="000000"/>
                <w:sz w:val="24"/>
                <w:szCs w:val="24"/>
                <w:lang w:eastAsia="ru-RU"/>
              </w:rPr>
              <w:t>Доступность информации о проведенных обучающих мероприятиях для органов местного самоуправления региона</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34,1</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34,6</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29,6</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35,3</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8,7</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6,3</w:t>
            </w:r>
          </w:p>
        </w:tc>
        <w:tc>
          <w:tcPr>
            <w:tcW w:w="314"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8,3</w:t>
            </w:r>
          </w:p>
        </w:tc>
        <w:tc>
          <w:tcPr>
            <w:tcW w:w="314" w:type="pct"/>
            <w:tcBorders>
              <w:top w:val="nil"/>
              <w:left w:val="nil"/>
              <w:bottom w:val="single" w:sz="4"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3,3</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19,3</w:t>
            </w:r>
          </w:p>
        </w:tc>
        <w:tc>
          <w:tcPr>
            <w:tcW w:w="431" w:type="pct"/>
            <w:tcBorders>
              <w:top w:val="nil"/>
              <w:left w:val="nil"/>
              <w:bottom w:val="single" w:sz="4"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color w:val="000000"/>
                <w:sz w:val="24"/>
                <w:szCs w:val="24"/>
                <w:lang w:eastAsia="ru-RU"/>
              </w:rPr>
            </w:pPr>
            <w:r w:rsidRPr="00013574">
              <w:rPr>
                <w:rFonts w:ascii="Times New Roman" w:eastAsia="Times New Roman" w:hAnsi="Times New Roman" w:cs="Times New Roman"/>
                <w:color w:val="000000"/>
                <w:sz w:val="24"/>
                <w:szCs w:val="24"/>
                <w:lang w:eastAsia="ru-RU"/>
              </w:rPr>
              <w:t>20,5</w:t>
            </w:r>
          </w:p>
        </w:tc>
      </w:tr>
      <w:tr w:rsidR="00013574" w:rsidRPr="00013574" w:rsidTr="00013574">
        <w:trPr>
          <w:trHeight w:val="714"/>
        </w:trPr>
        <w:tc>
          <w:tcPr>
            <w:tcW w:w="1647" w:type="pct"/>
            <w:tcBorders>
              <w:top w:val="nil"/>
              <w:left w:val="single" w:sz="8" w:space="0" w:color="auto"/>
              <w:bottom w:val="single" w:sz="8" w:space="0" w:color="auto"/>
              <w:right w:val="nil"/>
            </w:tcBorders>
            <w:shd w:val="clear" w:color="auto" w:fill="auto"/>
            <w:vAlign w:val="center"/>
            <w:hideMark/>
          </w:tcPr>
          <w:p w:rsidR="00013574" w:rsidRPr="00013574" w:rsidRDefault="00013574" w:rsidP="00013574">
            <w:pPr>
              <w:spacing w:after="0" w:line="240" w:lineRule="auto"/>
              <w:rPr>
                <w:rFonts w:ascii="Times New Roman" w:eastAsia="Times New Roman" w:hAnsi="Times New Roman" w:cs="Times New Roman"/>
                <w:color w:val="000000"/>
                <w:sz w:val="24"/>
                <w:szCs w:val="24"/>
                <w:lang w:eastAsia="ru-RU"/>
              </w:rPr>
            </w:pPr>
            <w:r w:rsidRPr="00013574">
              <w:rPr>
                <w:rFonts w:ascii="Times New Roman" w:eastAsia="Times New Roman" w:hAnsi="Times New Roman" w:cs="Times New Roman"/>
                <w:color w:val="000000"/>
                <w:sz w:val="24"/>
                <w:szCs w:val="24"/>
                <w:lang w:eastAsia="ru-RU"/>
              </w:rPr>
              <w:t>Доступность информации о проведенных мониторингах в регионе и сформированном ежегодном докладе</w:t>
            </w:r>
          </w:p>
        </w:tc>
        <w:tc>
          <w:tcPr>
            <w:tcW w:w="314" w:type="pct"/>
            <w:tcBorders>
              <w:top w:val="nil"/>
              <w:left w:val="single" w:sz="8" w:space="0" w:color="auto"/>
              <w:bottom w:val="single" w:sz="8"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35,5</w:t>
            </w:r>
          </w:p>
        </w:tc>
        <w:tc>
          <w:tcPr>
            <w:tcW w:w="314" w:type="pct"/>
            <w:tcBorders>
              <w:top w:val="nil"/>
              <w:left w:val="nil"/>
              <w:bottom w:val="single" w:sz="8"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34,7</w:t>
            </w:r>
          </w:p>
        </w:tc>
        <w:tc>
          <w:tcPr>
            <w:tcW w:w="314" w:type="pct"/>
            <w:tcBorders>
              <w:top w:val="nil"/>
              <w:left w:val="single" w:sz="8" w:space="0" w:color="auto"/>
              <w:bottom w:val="single" w:sz="8"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30,0</w:t>
            </w:r>
          </w:p>
        </w:tc>
        <w:tc>
          <w:tcPr>
            <w:tcW w:w="314" w:type="pct"/>
            <w:tcBorders>
              <w:top w:val="nil"/>
              <w:left w:val="nil"/>
              <w:bottom w:val="single" w:sz="8"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35,8</w:t>
            </w:r>
          </w:p>
        </w:tc>
        <w:tc>
          <w:tcPr>
            <w:tcW w:w="314" w:type="pct"/>
            <w:tcBorders>
              <w:top w:val="nil"/>
              <w:left w:val="single" w:sz="8" w:space="0" w:color="auto"/>
              <w:bottom w:val="single" w:sz="8"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7,6</w:t>
            </w:r>
          </w:p>
        </w:tc>
        <w:tc>
          <w:tcPr>
            <w:tcW w:w="314" w:type="pct"/>
            <w:tcBorders>
              <w:top w:val="nil"/>
              <w:left w:val="nil"/>
              <w:bottom w:val="single" w:sz="8"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6,4</w:t>
            </w:r>
          </w:p>
        </w:tc>
        <w:tc>
          <w:tcPr>
            <w:tcW w:w="314" w:type="pct"/>
            <w:tcBorders>
              <w:top w:val="nil"/>
              <w:left w:val="single" w:sz="8" w:space="0" w:color="auto"/>
              <w:bottom w:val="single" w:sz="8"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8,2</w:t>
            </w:r>
          </w:p>
        </w:tc>
        <w:tc>
          <w:tcPr>
            <w:tcW w:w="314" w:type="pct"/>
            <w:tcBorders>
              <w:top w:val="nil"/>
              <w:left w:val="nil"/>
              <w:bottom w:val="single" w:sz="8" w:space="0" w:color="auto"/>
              <w:right w:val="nil"/>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3,1</w:t>
            </w:r>
          </w:p>
        </w:tc>
        <w:tc>
          <w:tcPr>
            <w:tcW w:w="412" w:type="pct"/>
            <w:tcBorders>
              <w:top w:val="nil"/>
              <w:left w:val="single" w:sz="8" w:space="0" w:color="auto"/>
              <w:bottom w:val="single" w:sz="8"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sz w:val="24"/>
                <w:szCs w:val="24"/>
                <w:lang w:eastAsia="ru-RU"/>
              </w:rPr>
            </w:pPr>
            <w:r w:rsidRPr="00013574">
              <w:rPr>
                <w:rFonts w:ascii="Times New Roman" w:eastAsia="Times New Roman" w:hAnsi="Times New Roman" w:cs="Times New Roman"/>
                <w:sz w:val="24"/>
                <w:szCs w:val="24"/>
                <w:lang w:eastAsia="ru-RU"/>
              </w:rPr>
              <w:t>18,7</w:t>
            </w:r>
          </w:p>
        </w:tc>
        <w:tc>
          <w:tcPr>
            <w:tcW w:w="431" w:type="pct"/>
            <w:tcBorders>
              <w:top w:val="nil"/>
              <w:left w:val="nil"/>
              <w:bottom w:val="single" w:sz="8" w:space="0" w:color="auto"/>
              <w:right w:val="single" w:sz="8" w:space="0" w:color="auto"/>
            </w:tcBorders>
            <w:shd w:val="clear" w:color="auto" w:fill="auto"/>
            <w:noWrap/>
            <w:vAlign w:val="center"/>
            <w:hideMark/>
          </w:tcPr>
          <w:p w:rsidR="00013574" w:rsidRPr="00013574" w:rsidRDefault="00013574" w:rsidP="00013574">
            <w:pPr>
              <w:spacing w:after="0" w:line="240" w:lineRule="auto"/>
              <w:jc w:val="center"/>
              <w:rPr>
                <w:rFonts w:ascii="Times New Roman" w:eastAsia="Times New Roman" w:hAnsi="Times New Roman" w:cs="Times New Roman"/>
                <w:color w:val="000000"/>
                <w:sz w:val="24"/>
                <w:szCs w:val="24"/>
                <w:lang w:eastAsia="ru-RU"/>
              </w:rPr>
            </w:pPr>
            <w:r w:rsidRPr="00013574">
              <w:rPr>
                <w:rFonts w:ascii="Times New Roman" w:eastAsia="Times New Roman" w:hAnsi="Times New Roman" w:cs="Times New Roman"/>
                <w:color w:val="000000"/>
                <w:sz w:val="24"/>
                <w:szCs w:val="24"/>
                <w:lang w:eastAsia="ru-RU"/>
              </w:rPr>
              <w:t>20,0</w:t>
            </w:r>
          </w:p>
        </w:tc>
      </w:tr>
    </w:tbl>
    <w:p w:rsidR="007924E0" w:rsidRPr="004D4CD9" w:rsidRDefault="00A0497B" w:rsidP="00A0497B">
      <w:pPr>
        <w:spacing w:after="0" w:line="240" w:lineRule="auto"/>
        <w:jc w:val="both"/>
        <w:rPr>
          <w:rFonts w:ascii="Times New Roman" w:hAnsi="Times New Roman" w:cs="Times New Roman"/>
          <w:sz w:val="28"/>
          <w:szCs w:val="28"/>
        </w:rPr>
      </w:pPr>
      <w:r w:rsidRPr="00A0497B">
        <w:rPr>
          <w:rFonts w:ascii="Times New Roman" w:hAnsi="Times New Roman" w:cs="Times New Roman"/>
          <w:b/>
          <w:i/>
        </w:rPr>
        <w:t>Примечание.</w:t>
      </w:r>
      <w:r>
        <w:rPr>
          <w:rFonts w:ascii="Times New Roman" w:hAnsi="Times New Roman" w:cs="Times New Roman"/>
          <w:i/>
        </w:rPr>
        <w:t xml:space="preserve"> </w:t>
      </w:r>
      <w:r w:rsidRPr="00A0497B">
        <w:rPr>
          <w:rFonts w:ascii="Times New Roman" w:hAnsi="Times New Roman" w:cs="Times New Roman"/>
          <w:i/>
        </w:rPr>
        <w:t>Под доступностью понимается нахождение ссылки на раздел, в котором содержится искомая информация, на главной странице официального сайта уполномоченного органа в информационно-телекоммуникационной сети «Интернет», или интернет-портале об инвестиционной деятельности в Чувашской Республике (необходимую информацию можно получить, сделав не более трех переходов по ссылкам).</w:t>
      </w:r>
    </w:p>
    <w:p w:rsidR="00C15EBB" w:rsidRDefault="00C15EBB">
      <w:pPr>
        <w:rPr>
          <w:rFonts w:ascii="Times New Roman" w:hAnsi="Times New Roman" w:cs="Times New Roman"/>
          <w:sz w:val="28"/>
          <w:szCs w:val="28"/>
        </w:rPr>
        <w:sectPr w:rsidR="00C15EBB" w:rsidSect="00013574">
          <w:pgSz w:w="16838" w:h="11906" w:orient="landscape"/>
          <w:pgMar w:top="1701" w:right="1134" w:bottom="851" w:left="1134" w:header="709" w:footer="709" w:gutter="0"/>
          <w:pgNumType w:start="142"/>
          <w:cols w:space="708"/>
          <w:titlePg/>
          <w:docGrid w:linePitch="360"/>
        </w:sectPr>
      </w:pPr>
    </w:p>
    <w:p w:rsidR="000019D0" w:rsidRDefault="00CC646B" w:rsidP="00567AB3">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Предприятиям-респондентам</w:t>
      </w:r>
      <w:r w:rsidRPr="00CC646B">
        <w:rPr>
          <w:rFonts w:ascii="Times New Roman" w:hAnsi="Times New Roman" w:cs="Times New Roman"/>
          <w:spacing w:val="-4"/>
          <w:sz w:val="28"/>
          <w:szCs w:val="28"/>
        </w:rPr>
        <w:t xml:space="preserve"> </w:t>
      </w:r>
      <w:r>
        <w:rPr>
          <w:rFonts w:ascii="Times New Roman" w:hAnsi="Times New Roman" w:cs="Times New Roman"/>
          <w:spacing w:val="-4"/>
          <w:sz w:val="28"/>
          <w:szCs w:val="28"/>
        </w:rPr>
        <w:t>также было предложено отметить</w:t>
      </w:r>
      <w:r w:rsidRPr="00CC646B">
        <w:rPr>
          <w:rFonts w:ascii="Times New Roman" w:hAnsi="Times New Roman" w:cs="Times New Roman"/>
          <w:spacing w:val="-4"/>
          <w:sz w:val="28"/>
          <w:szCs w:val="28"/>
        </w:rPr>
        <w:t>, какими источниками информации о состоянии конкурентной среды на рынках товаров, работ и услуг Чувашской Республике и деятельности по содействию развитию конкуренции они предпочитают пользоваться и доверяют больше всего</w:t>
      </w:r>
      <w:r>
        <w:rPr>
          <w:rFonts w:ascii="Times New Roman" w:hAnsi="Times New Roman" w:cs="Times New Roman"/>
          <w:spacing w:val="-4"/>
          <w:sz w:val="28"/>
          <w:szCs w:val="28"/>
        </w:rPr>
        <w:t>.</w:t>
      </w:r>
    </w:p>
    <w:p w:rsidR="00CC646B" w:rsidRDefault="00CC646B" w:rsidP="00567AB3">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Результаты </w:t>
      </w:r>
      <w:r w:rsidR="000019D0">
        <w:rPr>
          <w:rFonts w:ascii="Times New Roman" w:hAnsi="Times New Roman" w:cs="Times New Roman"/>
          <w:spacing w:val="-4"/>
          <w:sz w:val="28"/>
          <w:szCs w:val="28"/>
        </w:rPr>
        <w:t>ответов респондентов по критерию «предпочитают пользоваться» приведены в табл. 3.12.</w:t>
      </w:r>
    </w:p>
    <w:p w:rsidR="00CC646B" w:rsidRDefault="00CC646B" w:rsidP="00567AB3">
      <w:pPr>
        <w:spacing w:after="0" w:line="312" w:lineRule="auto"/>
        <w:ind w:firstLine="709"/>
        <w:jc w:val="both"/>
        <w:rPr>
          <w:rFonts w:ascii="Times New Roman" w:hAnsi="Times New Roman" w:cs="Times New Roman"/>
          <w:spacing w:val="-4"/>
          <w:sz w:val="28"/>
          <w:szCs w:val="28"/>
        </w:rPr>
      </w:pPr>
    </w:p>
    <w:p w:rsidR="000019D0" w:rsidRDefault="000019D0" w:rsidP="000019D0">
      <w:pPr>
        <w:spacing w:after="0" w:line="312" w:lineRule="auto"/>
        <w:ind w:firstLine="709"/>
        <w:jc w:val="right"/>
        <w:rPr>
          <w:rFonts w:ascii="Times New Roman" w:hAnsi="Times New Roman" w:cs="Times New Roman"/>
          <w:spacing w:val="-4"/>
          <w:sz w:val="28"/>
          <w:szCs w:val="28"/>
        </w:rPr>
      </w:pPr>
      <w:r>
        <w:rPr>
          <w:rFonts w:ascii="Times New Roman" w:hAnsi="Times New Roman" w:cs="Times New Roman"/>
          <w:spacing w:val="-4"/>
          <w:sz w:val="28"/>
          <w:szCs w:val="28"/>
        </w:rPr>
        <w:t>Таблица 3.12</w:t>
      </w:r>
    </w:p>
    <w:p w:rsidR="000019D0" w:rsidRDefault="000019D0" w:rsidP="000019D0">
      <w:pPr>
        <w:spacing w:after="0" w:line="312"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Предпочтения респондентов по критерию «предпочитают пользоваться», %</w:t>
      </w:r>
    </w:p>
    <w:tbl>
      <w:tblPr>
        <w:tblW w:w="5000" w:type="pct"/>
        <w:tblLook w:val="04A0" w:firstRow="1" w:lastRow="0" w:firstColumn="1" w:lastColumn="0" w:noHBand="0" w:noVBand="1"/>
      </w:tblPr>
      <w:tblGrid>
        <w:gridCol w:w="3795"/>
        <w:gridCol w:w="1181"/>
        <w:gridCol w:w="863"/>
        <w:gridCol w:w="882"/>
        <w:gridCol w:w="1106"/>
        <w:gridCol w:w="863"/>
        <w:gridCol w:w="881"/>
      </w:tblGrid>
      <w:tr w:rsidR="00851ABF" w:rsidRPr="00851ABF" w:rsidTr="00EA3675">
        <w:trPr>
          <w:trHeight w:val="324"/>
        </w:trPr>
        <w:tc>
          <w:tcPr>
            <w:tcW w:w="198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b/>
                <w:bCs/>
                <w:color w:val="0D0D0D"/>
                <w:sz w:val="24"/>
                <w:szCs w:val="24"/>
                <w:lang w:eastAsia="ru-RU"/>
              </w:rPr>
            </w:pPr>
            <w:r w:rsidRPr="00851ABF">
              <w:rPr>
                <w:rFonts w:ascii="Times New Roman" w:eastAsia="Times New Roman" w:hAnsi="Times New Roman" w:cs="Times New Roman"/>
                <w:b/>
                <w:bCs/>
                <w:color w:val="0D0D0D"/>
                <w:sz w:val="24"/>
                <w:szCs w:val="24"/>
                <w:lang w:eastAsia="ru-RU"/>
              </w:rPr>
              <w:t>Источники информации</w:t>
            </w:r>
          </w:p>
        </w:tc>
        <w:tc>
          <w:tcPr>
            <w:tcW w:w="1529" w:type="pct"/>
            <w:gridSpan w:val="3"/>
            <w:tcBorders>
              <w:top w:val="single" w:sz="8" w:space="0" w:color="auto"/>
              <w:left w:val="nil"/>
              <w:bottom w:val="single" w:sz="8" w:space="0" w:color="auto"/>
              <w:right w:val="single" w:sz="8" w:space="0" w:color="000000"/>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b/>
                <w:bCs/>
                <w:color w:val="0D0D0D"/>
                <w:sz w:val="24"/>
                <w:szCs w:val="24"/>
                <w:lang w:eastAsia="ru-RU"/>
              </w:rPr>
            </w:pPr>
            <w:r w:rsidRPr="00851ABF">
              <w:rPr>
                <w:rFonts w:ascii="Times New Roman" w:eastAsia="Times New Roman" w:hAnsi="Times New Roman" w:cs="Times New Roman"/>
                <w:b/>
                <w:bCs/>
                <w:color w:val="0D0D0D"/>
                <w:sz w:val="24"/>
                <w:szCs w:val="24"/>
                <w:lang w:eastAsia="ru-RU"/>
              </w:rPr>
              <w:t>2023 г.</w:t>
            </w:r>
          </w:p>
        </w:tc>
        <w:tc>
          <w:tcPr>
            <w:tcW w:w="1489" w:type="pct"/>
            <w:gridSpan w:val="3"/>
            <w:tcBorders>
              <w:top w:val="single" w:sz="8" w:space="0" w:color="auto"/>
              <w:left w:val="nil"/>
              <w:bottom w:val="single" w:sz="8" w:space="0" w:color="auto"/>
              <w:right w:val="single" w:sz="8" w:space="0" w:color="000000"/>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b/>
                <w:bCs/>
                <w:color w:val="0D0D0D"/>
                <w:sz w:val="24"/>
                <w:szCs w:val="24"/>
                <w:lang w:eastAsia="ru-RU"/>
              </w:rPr>
            </w:pPr>
            <w:r w:rsidRPr="00851ABF">
              <w:rPr>
                <w:rFonts w:ascii="Times New Roman" w:eastAsia="Times New Roman" w:hAnsi="Times New Roman" w:cs="Times New Roman"/>
                <w:b/>
                <w:bCs/>
                <w:color w:val="0D0D0D"/>
                <w:sz w:val="24"/>
                <w:szCs w:val="24"/>
                <w:lang w:eastAsia="ru-RU"/>
              </w:rPr>
              <w:t>2022 г.</w:t>
            </w:r>
          </w:p>
        </w:tc>
      </w:tr>
      <w:tr w:rsidR="00EA3675" w:rsidRPr="00851ABF" w:rsidTr="00EA3675">
        <w:trPr>
          <w:trHeight w:val="324"/>
        </w:trPr>
        <w:tc>
          <w:tcPr>
            <w:tcW w:w="1982" w:type="pct"/>
            <w:vMerge/>
            <w:tcBorders>
              <w:top w:val="single" w:sz="8" w:space="0" w:color="auto"/>
              <w:left w:val="single" w:sz="8" w:space="0" w:color="auto"/>
              <w:bottom w:val="single" w:sz="8" w:space="0" w:color="000000"/>
              <w:right w:val="single" w:sz="8" w:space="0" w:color="auto"/>
            </w:tcBorders>
            <w:vAlign w:val="center"/>
            <w:hideMark/>
          </w:tcPr>
          <w:p w:rsidR="00851ABF" w:rsidRPr="00851ABF" w:rsidRDefault="00851ABF" w:rsidP="00851ABF">
            <w:pPr>
              <w:spacing w:after="0" w:line="240" w:lineRule="auto"/>
              <w:rPr>
                <w:rFonts w:ascii="Times New Roman" w:eastAsia="Times New Roman" w:hAnsi="Times New Roman" w:cs="Times New Roman"/>
                <w:b/>
                <w:bCs/>
                <w:color w:val="0D0D0D"/>
                <w:sz w:val="24"/>
                <w:szCs w:val="24"/>
                <w:lang w:eastAsia="ru-RU"/>
              </w:rPr>
            </w:pPr>
          </w:p>
        </w:tc>
        <w:tc>
          <w:tcPr>
            <w:tcW w:w="617" w:type="pct"/>
            <w:tcBorders>
              <w:top w:val="nil"/>
              <w:left w:val="nil"/>
              <w:bottom w:val="single" w:sz="8"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b/>
                <w:bCs/>
                <w:color w:val="0D0D0D"/>
                <w:sz w:val="24"/>
                <w:szCs w:val="24"/>
                <w:lang w:eastAsia="ru-RU"/>
              </w:rPr>
            </w:pPr>
            <w:r w:rsidRPr="00851ABF">
              <w:rPr>
                <w:rFonts w:ascii="Times New Roman" w:eastAsia="Times New Roman" w:hAnsi="Times New Roman" w:cs="Times New Roman"/>
                <w:b/>
                <w:bCs/>
                <w:color w:val="0D0D0D"/>
                <w:sz w:val="24"/>
                <w:szCs w:val="24"/>
                <w:lang w:eastAsia="ru-RU"/>
              </w:rPr>
              <w:t>В целом</w:t>
            </w:r>
          </w:p>
        </w:tc>
        <w:tc>
          <w:tcPr>
            <w:tcW w:w="451" w:type="pct"/>
            <w:tcBorders>
              <w:top w:val="nil"/>
              <w:left w:val="nil"/>
              <w:bottom w:val="single" w:sz="8"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b/>
                <w:bCs/>
                <w:color w:val="0D0D0D"/>
                <w:sz w:val="24"/>
                <w:szCs w:val="24"/>
                <w:lang w:eastAsia="ru-RU"/>
              </w:rPr>
            </w:pPr>
            <w:r w:rsidRPr="00851ABF">
              <w:rPr>
                <w:rFonts w:ascii="Times New Roman" w:eastAsia="Times New Roman" w:hAnsi="Times New Roman" w:cs="Times New Roman"/>
                <w:b/>
                <w:bCs/>
                <w:color w:val="0D0D0D"/>
                <w:sz w:val="24"/>
                <w:szCs w:val="24"/>
                <w:lang w:eastAsia="ru-RU"/>
              </w:rPr>
              <w:t>Г</w:t>
            </w:r>
            <w:r w:rsidR="00101417">
              <w:rPr>
                <w:rFonts w:ascii="Times New Roman" w:eastAsia="Times New Roman" w:hAnsi="Times New Roman" w:cs="Times New Roman"/>
                <w:b/>
                <w:bCs/>
                <w:color w:val="0D0D0D"/>
                <w:sz w:val="24"/>
                <w:szCs w:val="24"/>
                <w:lang w:eastAsia="ru-RU"/>
              </w:rPr>
              <w:t>О*</w:t>
            </w:r>
          </w:p>
        </w:tc>
        <w:tc>
          <w:tcPr>
            <w:tcW w:w="460" w:type="pct"/>
            <w:tcBorders>
              <w:top w:val="nil"/>
              <w:left w:val="nil"/>
              <w:bottom w:val="single" w:sz="8" w:space="0" w:color="auto"/>
              <w:right w:val="single" w:sz="8" w:space="0" w:color="auto"/>
            </w:tcBorders>
            <w:shd w:val="clear" w:color="auto" w:fill="auto"/>
            <w:vAlign w:val="center"/>
            <w:hideMark/>
          </w:tcPr>
          <w:p w:rsidR="00851ABF" w:rsidRPr="00851ABF" w:rsidRDefault="00101417" w:rsidP="00851ABF">
            <w:pPr>
              <w:spacing w:after="0" w:line="240" w:lineRule="auto"/>
              <w:jc w:val="center"/>
              <w:rPr>
                <w:rFonts w:ascii="Times New Roman" w:eastAsia="Times New Roman" w:hAnsi="Times New Roman" w:cs="Times New Roman"/>
                <w:b/>
                <w:bCs/>
                <w:color w:val="0D0D0D"/>
                <w:sz w:val="24"/>
                <w:szCs w:val="24"/>
                <w:lang w:eastAsia="ru-RU"/>
              </w:rPr>
            </w:pPr>
            <w:r>
              <w:rPr>
                <w:rFonts w:ascii="Times New Roman" w:eastAsia="Times New Roman" w:hAnsi="Times New Roman" w:cs="Times New Roman"/>
                <w:b/>
                <w:bCs/>
                <w:color w:val="0D0D0D"/>
                <w:sz w:val="24"/>
                <w:szCs w:val="24"/>
                <w:lang w:eastAsia="ru-RU"/>
              </w:rPr>
              <w:t>МО*</w:t>
            </w:r>
          </w:p>
        </w:tc>
        <w:tc>
          <w:tcPr>
            <w:tcW w:w="578" w:type="pct"/>
            <w:tcBorders>
              <w:top w:val="nil"/>
              <w:left w:val="nil"/>
              <w:bottom w:val="single" w:sz="8"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b/>
                <w:bCs/>
                <w:color w:val="0D0D0D"/>
                <w:sz w:val="24"/>
                <w:szCs w:val="24"/>
                <w:lang w:eastAsia="ru-RU"/>
              </w:rPr>
            </w:pPr>
            <w:r w:rsidRPr="00851ABF">
              <w:rPr>
                <w:rFonts w:ascii="Times New Roman" w:eastAsia="Times New Roman" w:hAnsi="Times New Roman" w:cs="Times New Roman"/>
                <w:b/>
                <w:bCs/>
                <w:color w:val="0D0D0D"/>
                <w:sz w:val="24"/>
                <w:szCs w:val="24"/>
                <w:lang w:eastAsia="ru-RU"/>
              </w:rPr>
              <w:t>В целом</w:t>
            </w:r>
          </w:p>
        </w:tc>
        <w:tc>
          <w:tcPr>
            <w:tcW w:w="451" w:type="pct"/>
            <w:tcBorders>
              <w:top w:val="nil"/>
              <w:left w:val="nil"/>
              <w:bottom w:val="single" w:sz="8"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b/>
                <w:bCs/>
                <w:color w:val="0D0D0D"/>
                <w:sz w:val="24"/>
                <w:szCs w:val="24"/>
                <w:lang w:eastAsia="ru-RU"/>
              </w:rPr>
            </w:pPr>
            <w:r w:rsidRPr="00851ABF">
              <w:rPr>
                <w:rFonts w:ascii="Times New Roman" w:eastAsia="Times New Roman" w:hAnsi="Times New Roman" w:cs="Times New Roman"/>
                <w:b/>
                <w:bCs/>
                <w:color w:val="0D0D0D"/>
                <w:sz w:val="24"/>
                <w:szCs w:val="24"/>
                <w:lang w:eastAsia="ru-RU"/>
              </w:rPr>
              <w:t>Г</w:t>
            </w:r>
            <w:r w:rsidR="00101417">
              <w:rPr>
                <w:rFonts w:ascii="Times New Roman" w:eastAsia="Times New Roman" w:hAnsi="Times New Roman" w:cs="Times New Roman"/>
                <w:b/>
                <w:bCs/>
                <w:color w:val="0D0D0D"/>
                <w:sz w:val="24"/>
                <w:szCs w:val="24"/>
                <w:lang w:eastAsia="ru-RU"/>
              </w:rPr>
              <w:t>О*</w:t>
            </w:r>
          </w:p>
        </w:tc>
        <w:tc>
          <w:tcPr>
            <w:tcW w:w="460" w:type="pct"/>
            <w:tcBorders>
              <w:top w:val="nil"/>
              <w:left w:val="nil"/>
              <w:bottom w:val="single" w:sz="8" w:space="0" w:color="auto"/>
              <w:right w:val="single" w:sz="8" w:space="0" w:color="auto"/>
            </w:tcBorders>
            <w:shd w:val="clear" w:color="auto" w:fill="auto"/>
            <w:vAlign w:val="center"/>
            <w:hideMark/>
          </w:tcPr>
          <w:p w:rsidR="00851ABF" w:rsidRPr="00851ABF" w:rsidRDefault="00101417" w:rsidP="00851ABF">
            <w:pPr>
              <w:spacing w:after="0" w:line="240" w:lineRule="auto"/>
              <w:jc w:val="center"/>
              <w:rPr>
                <w:rFonts w:ascii="Times New Roman" w:eastAsia="Times New Roman" w:hAnsi="Times New Roman" w:cs="Times New Roman"/>
                <w:b/>
                <w:bCs/>
                <w:color w:val="0D0D0D"/>
                <w:sz w:val="24"/>
                <w:szCs w:val="24"/>
                <w:lang w:eastAsia="ru-RU"/>
              </w:rPr>
            </w:pPr>
            <w:r>
              <w:rPr>
                <w:rFonts w:ascii="Times New Roman" w:eastAsia="Times New Roman" w:hAnsi="Times New Roman" w:cs="Times New Roman"/>
                <w:b/>
                <w:bCs/>
                <w:color w:val="0D0D0D"/>
                <w:sz w:val="24"/>
                <w:szCs w:val="24"/>
                <w:lang w:eastAsia="ru-RU"/>
              </w:rPr>
              <w:t>МО*</w:t>
            </w:r>
          </w:p>
        </w:tc>
      </w:tr>
      <w:tr w:rsidR="00EA3675" w:rsidRPr="00851ABF" w:rsidTr="00EA3675">
        <w:trPr>
          <w:trHeight w:val="984"/>
        </w:trPr>
        <w:tc>
          <w:tcPr>
            <w:tcW w:w="1982"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Официальная информация, размещенная на сайте уполномоченного органа в информационно-телекоммуникационной сети «Интернет»</w:t>
            </w:r>
          </w:p>
        </w:tc>
        <w:tc>
          <w:tcPr>
            <w:tcW w:w="617" w:type="pct"/>
            <w:tcBorders>
              <w:top w:val="nil"/>
              <w:left w:val="nil"/>
              <w:bottom w:val="single" w:sz="4"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EA3675">
              <w:rPr>
                <w:rFonts w:ascii="Times New Roman" w:eastAsia="Times New Roman" w:hAnsi="Times New Roman" w:cs="Times New Roman"/>
                <w:sz w:val="24"/>
                <w:szCs w:val="24"/>
                <w:lang w:eastAsia="ru-RU"/>
              </w:rPr>
              <w:t>50,7</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EA3675">
              <w:rPr>
                <w:rFonts w:ascii="Times New Roman" w:eastAsia="Times New Roman" w:hAnsi="Times New Roman" w:cs="Times New Roman"/>
                <w:sz w:val="24"/>
                <w:szCs w:val="24"/>
                <w:lang w:eastAsia="ru-RU"/>
              </w:rPr>
              <w:t>60,9</w:t>
            </w:r>
          </w:p>
        </w:tc>
        <w:tc>
          <w:tcPr>
            <w:tcW w:w="460" w:type="pct"/>
            <w:tcBorders>
              <w:top w:val="nil"/>
              <w:left w:val="nil"/>
              <w:bottom w:val="single" w:sz="4"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EA3675">
              <w:rPr>
                <w:rFonts w:ascii="Times New Roman" w:eastAsia="Times New Roman" w:hAnsi="Times New Roman" w:cs="Times New Roman"/>
                <w:sz w:val="24"/>
                <w:szCs w:val="24"/>
                <w:lang w:eastAsia="ru-RU"/>
              </w:rPr>
              <w:t>47,6</w:t>
            </w:r>
          </w:p>
        </w:tc>
        <w:tc>
          <w:tcPr>
            <w:tcW w:w="578"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68,9</w:t>
            </w:r>
          </w:p>
        </w:tc>
        <w:tc>
          <w:tcPr>
            <w:tcW w:w="451" w:type="pct"/>
            <w:tcBorders>
              <w:top w:val="nil"/>
              <w:left w:val="nil"/>
              <w:bottom w:val="single" w:sz="4" w:space="0" w:color="auto"/>
              <w:right w:val="nil"/>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78,7</w:t>
            </w:r>
          </w:p>
        </w:tc>
        <w:tc>
          <w:tcPr>
            <w:tcW w:w="460"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65,6</w:t>
            </w:r>
          </w:p>
        </w:tc>
      </w:tr>
      <w:tr w:rsidR="00EA3675" w:rsidRPr="00851ABF" w:rsidTr="00EA3675">
        <w:trPr>
          <w:trHeight w:val="996"/>
        </w:trPr>
        <w:tc>
          <w:tcPr>
            <w:tcW w:w="1982"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Официальная информация, размещенная на интернет-портале об инвестиционной деятельности в субъекте Российской Федерации</w:t>
            </w:r>
          </w:p>
        </w:tc>
        <w:tc>
          <w:tcPr>
            <w:tcW w:w="617" w:type="pct"/>
            <w:tcBorders>
              <w:top w:val="nil"/>
              <w:left w:val="nil"/>
              <w:bottom w:val="single" w:sz="4"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EA3675">
              <w:rPr>
                <w:rFonts w:ascii="Times New Roman" w:eastAsia="Times New Roman" w:hAnsi="Times New Roman" w:cs="Times New Roman"/>
                <w:sz w:val="24"/>
                <w:szCs w:val="24"/>
                <w:lang w:eastAsia="ru-RU"/>
              </w:rPr>
              <w:t>43,3</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EA3675">
              <w:rPr>
                <w:rFonts w:ascii="Times New Roman" w:eastAsia="Times New Roman" w:hAnsi="Times New Roman" w:cs="Times New Roman"/>
                <w:sz w:val="24"/>
                <w:szCs w:val="24"/>
                <w:lang w:eastAsia="ru-RU"/>
              </w:rPr>
              <w:t>52,3</w:t>
            </w:r>
          </w:p>
        </w:tc>
        <w:tc>
          <w:tcPr>
            <w:tcW w:w="460" w:type="pct"/>
            <w:tcBorders>
              <w:top w:val="nil"/>
              <w:left w:val="nil"/>
              <w:bottom w:val="single" w:sz="4"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EA3675">
              <w:rPr>
                <w:rFonts w:ascii="Times New Roman" w:eastAsia="Times New Roman" w:hAnsi="Times New Roman" w:cs="Times New Roman"/>
                <w:sz w:val="24"/>
                <w:szCs w:val="24"/>
                <w:lang w:eastAsia="ru-RU"/>
              </w:rPr>
              <w:t>40,6</w:t>
            </w:r>
          </w:p>
        </w:tc>
        <w:tc>
          <w:tcPr>
            <w:tcW w:w="578"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53,1</w:t>
            </w:r>
          </w:p>
        </w:tc>
        <w:tc>
          <w:tcPr>
            <w:tcW w:w="451" w:type="pct"/>
            <w:tcBorders>
              <w:top w:val="nil"/>
              <w:left w:val="nil"/>
              <w:bottom w:val="single" w:sz="4" w:space="0" w:color="auto"/>
              <w:right w:val="nil"/>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57,7</w:t>
            </w:r>
          </w:p>
        </w:tc>
        <w:tc>
          <w:tcPr>
            <w:tcW w:w="460"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51,5</w:t>
            </w:r>
          </w:p>
        </w:tc>
      </w:tr>
      <w:tr w:rsidR="00EA3675" w:rsidRPr="00851ABF" w:rsidTr="00EA3675">
        <w:trPr>
          <w:trHeight w:val="1248"/>
        </w:trPr>
        <w:tc>
          <w:tcPr>
            <w:tcW w:w="1982"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Официальная информация, размещенная на официальном сайте ФАС России в информационно-телекоммуникационной сети «Интернет»</w:t>
            </w:r>
          </w:p>
        </w:tc>
        <w:tc>
          <w:tcPr>
            <w:tcW w:w="617" w:type="pct"/>
            <w:tcBorders>
              <w:top w:val="nil"/>
              <w:left w:val="nil"/>
              <w:bottom w:val="single" w:sz="4"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EA3675">
              <w:rPr>
                <w:rFonts w:ascii="Times New Roman" w:eastAsia="Times New Roman" w:hAnsi="Times New Roman" w:cs="Times New Roman"/>
                <w:sz w:val="24"/>
                <w:szCs w:val="24"/>
                <w:lang w:eastAsia="ru-RU"/>
              </w:rPr>
              <w:t>43,3</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EA3675">
              <w:rPr>
                <w:rFonts w:ascii="Times New Roman" w:eastAsia="Times New Roman" w:hAnsi="Times New Roman" w:cs="Times New Roman"/>
                <w:sz w:val="24"/>
                <w:szCs w:val="24"/>
                <w:lang w:eastAsia="ru-RU"/>
              </w:rPr>
              <w:t>49,7</w:t>
            </w:r>
          </w:p>
        </w:tc>
        <w:tc>
          <w:tcPr>
            <w:tcW w:w="460" w:type="pct"/>
            <w:tcBorders>
              <w:top w:val="nil"/>
              <w:left w:val="nil"/>
              <w:bottom w:val="single" w:sz="4"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EA3675">
              <w:rPr>
                <w:rFonts w:ascii="Times New Roman" w:eastAsia="Times New Roman" w:hAnsi="Times New Roman" w:cs="Times New Roman"/>
                <w:sz w:val="24"/>
                <w:szCs w:val="24"/>
                <w:lang w:eastAsia="ru-RU"/>
              </w:rPr>
              <w:t>41,3</w:t>
            </w:r>
          </w:p>
        </w:tc>
        <w:tc>
          <w:tcPr>
            <w:tcW w:w="578"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51,1</w:t>
            </w:r>
          </w:p>
        </w:tc>
        <w:tc>
          <w:tcPr>
            <w:tcW w:w="451" w:type="pct"/>
            <w:tcBorders>
              <w:top w:val="nil"/>
              <w:left w:val="nil"/>
              <w:bottom w:val="single" w:sz="4" w:space="0" w:color="auto"/>
              <w:right w:val="nil"/>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53</w:t>
            </w:r>
            <w:r>
              <w:rPr>
                <w:rFonts w:ascii="Times New Roman" w:eastAsia="Times New Roman" w:hAnsi="Times New Roman" w:cs="Times New Roman"/>
                <w:color w:val="0D0D0D"/>
                <w:sz w:val="24"/>
                <w:szCs w:val="24"/>
                <w:lang w:eastAsia="ru-RU"/>
              </w:rPr>
              <w:t>,0</w:t>
            </w:r>
          </w:p>
        </w:tc>
        <w:tc>
          <w:tcPr>
            <w:tcW w:w="460"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50,5</w:t>
            </w:r>
          </w:p>
        </w:tc>
      </w:tr>
      <w:tr w:rsidR="00EA3675" w:rsidRPr="00851ABF" w:rsidTr="00EA3675">
        <w:trPr>
          <w:trHeight w:val="1896"/>
        </w:trPr>
        <w:tc>
          <w:tcPr>
            <w:tcW w:w="1982"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Информация, размещенная на официальных сайтах других исполнительных органов государственной власти субъекта Российской Федерации и органов местного самоуправления в информационно-телекоммуникационной сети «Интернет»</w:t>
            </w:r>
          </w:p>
        </w:tc>
        <w:tc>
          <w:tcPr>
            <w:tcW w:w="617" w:type="pct"/>
            <w:tcBorders>
              <w:top w:val="nil"/>
              <w:left w:val="nil"/>
              <w:bottom w:val="single" w:sz="4"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EA3675">
              <w:rPr>
                <w:rFonts w:ascii="Times New Roman" w:eastAsia="Times New Roman" w:hAnsi="Times New Roman" w:cs="Times New Roman"/>
                <w:sz w:val="24"/>
                <w:szCs w:val="24"/>
                <w:lang w:eastAsia="ru-RU"/>
              </w:rPr>
              <w:t>46,5</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EA3675">
              <w:rPr>
                <w:rFonts w:ascii="Times New Roman" w:eastAsia="Times New Roman" w:hAnsi="Times New Roman" w:cs="Times New Roman"/>
                <w:sz w:val="24"/>
                <w:szCs w:val="24"/>
                <w:lang w:eastAsia="ru-RU"/>
              </w:rPr>
              <w:t>59,7</w:t>
            </w:r>
          </w:p>
        </w:tc>
        <w:tc>
          <w:tcPr>
            <w:tcW w:w="460" w:type="pct"/>
            <w:tcBorders>
              <w:top w:val="nil"/>
              <w:left w:val="nil"/>
              <w:bottom w:val="single" w:sz="4"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EA3675">
              <w:rPr>
                <w:rFonts w:ascii="Times New Roman" w:eastAsia="Times New Roman" w:hAnsi="Times New Roman" w:cs="Times New Roman"/>
                <w:sz w:val="24"/>
                <w:szCs w:val="24"/>
                <w:lang w:eastAsia="ru-RU"/>
              </w:rPr>
              <w:t>42,5</w:t>
            </w:r>
          </w:p>
        </w:tc>
        <w:tc>
          <w:tcPr>
            <w:tcW w:w="578"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55,1</w:t>
            </w:r>
          </w:p>
        </w:tc>
        <w:tc>
          <w:tcPr>
            <w:tcW w:w="451" w:type="pct"/>
            <w:tcBorders>
              <w:top w:val="nil"/>
              <w:left w:val="nil"/>
              <w:bottom w:val="single" w:sz="4" w:space="0" w:color="auto"/>
              <w:right w:val="nil"/>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57,1</w:t>
            </w:r>
          </w:p>
        </w:tc>
        <w:tc>
          <w:tcPr>
            <w:tcW w:w="460"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54,4</w:t>
            </w:r>
          </w:p>
        </w:tc>
      </w:tr>
      <w:tr w:rsidR="00EA3675" w:rsidRPr="00851ABF" w:rsidTr="00EA3675">
        <w:trPr>
          <w:trHeight w:val="312"/>
        </w:trPr>
        <w:tc>
          <w:tcPr>
            <w:tcW w:w="1982"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Телевидение</w:t>
            </w:r>
          </w:p>
        </w:tc>
        <w:tc>
          <w:tcPr>
            <w:tcW w:w="617" w:type="pct"/>
            <w:tcBorders>
              <w:top w:val="nil"/>
              <w:left w:val="nil"/>
              <w:bottom w:val="single" w:sz="4"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EA3675">
              <w:rPr>
                <w:rFonts w:ascii="Times New Roman" w:eastAsia="Times New Roman" w:hAnsi="Times New Roman" w:cs="Times New Roman"/>
                <w:sz w:val="24"/>
                <w:szCs w:val="24"/>
                <w:lang w:eastAsia="ru-RU"/>
              </w:rPr>
              <w:t>47,3</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EA3675">
              <w:rPr>
                <w:rFonts w:ascii="Times New Roman" w:eastAsia="Times New Roman" w:hAnsi="Times New Roman" w:cs="Times New Roman"/>
                <w:sz w:val="24"/>
                <w:szCs w:val="24"/>
                <w:lang w:eastAsia="ru-RU"/>
              </w:rPr>
              <w:t>49,7</w:t>
            </w:r>
          </w:p>
        </w:tc>
        <w:tc>
          <w:tcPr>
            <w:tcW w:w="460" w:type="pct"/>
            <w:tcBorders>
              <w:top w:val="nil"/>
              <w:left w:val="nil"/>
              <w:bottom w:val="single" w:sz="4"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EA3675">
              <w:rPr>
                <w:rFonts w:ascii="Times New Roman" w:eastAsia="Times New Roman" w:hAnsi="Times New Roman" w:cs="Times New Roman"/>
                <w:sz w:val="24"/>
                <w:szCs w:val="24"/>
                <w:lang w:eastAsia="ru-RU"/>
              </w:rPr>
              <w:t>46,6</w:t>
            </w:r>
          </w:p>
        </w:tc>
        <w:tc>
          <w:tcPr>
            <w:tcW w:w="578"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53,3</w:t>
            </w:r>
          </w:p>
        </w:tc>
        <w:tc>
          <w:tcPr>
            <w:tcW w:w="451" w:type="pct"/>
            <w:tcBorders>
              <w:top w:val="nil"/>
              <w:left w:val="nil"/>
              <w:bottom w:val="single" w:sz="4" w:space="0" w:color="auto"/>
              <w:right w:val="nil"/>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47,8</w:t>
            </w:r>
          </w:p>
        </w:tc>
        <w:tc>
          <w:tcPr>
            <w:tcW w:w="460"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55,2</w:t>
            </w:r>
          </w:p>
        </w:tc>
      </w:tr>
      <w:tr w:rsidR="00EA3675" w:rsidRPr="00851ABF" w:rsidTr="00EA3675">
        <w:trPr>
          <w:trHeight w:val="312"/>
        </w:trPr>
        <w:tc>
          <w:tcPr>
            <w:tcW w:w="1982"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Печатные средства массовой информации</w:t>
            </w:r>
          </w:p>
        </w:tc>
        <w:tc>
          <w:tcPr>
            <w:tcW w:w="617" w:type="pct"/>
            <w:tcBorders>
              <w:top w:val="nil"/>
              <w:left w:val="nil"/>
              <w:bottom w:val="single" w:sz="4"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851ABF">
              <w:rPr>
                <w:rFonts w:ascii="Times New Roman" w:eastAsia="Times New Roman" w:hAnsi="Times New Roman" w:cs="Times New Roman"/>
                <w:sz w:val="24"/>
                <w:szCs w:val="24"/>
                <w:lang w:eastAsia="ru-RU"/>
              </w:rPr>
              <w:t>50,9</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851ABF">
              <w:rPr>
                <w:rFonts w:ascii="Times New Roman" w:eastAsia="Times New Roman" w:hAnsi="Times New Roman" w:cs="Times New Roman"/>
                <w:sz w:val="24"/>
                <w:szCs w:val="24"/>
                <w:lang w:eastAsia="ru-RU"/>
              </w:rPr>
              <w:t>52,0</w:t>
            </w:r>
          </w:p>
        </w:tc>
        <w:tc>
          <w:tcPr>
            <w:tcW w:w="460" w:type="pct"/>
            <w:tcBorders>
              <w:top w:val="nil"/>
              <w:left w:val="nil"/>
              <w:bottom w:val="single" w:sz="4"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851ABF">
              <w:rPr>
                <w:rFonts w:ascii="Times New Roman" w:eastAsia="Times New Roman" w:hAnsi="Times New Roman" w:cs="Times New Roman"/>
                <w:sz w:val="24"/>
                <w:szCs w:val="24"/>
                <w:lang w:eastAsia="ru-RU"/>
              </w:rPr>
              <w:t>50,6</w:t>
            </w:r>
          </w:p>
        </w:tc>
        <w:tc>
          <w:tcPr>
            <w:tcW w:w="578"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47,9</w:t>
            </w:r>
          </w:p>
        </w:tc>
        <w:tc>
          <w:tcPr>
            <w:tcW w:w="451" w:type="pct"/>
            <w:tcBorders>
              <w:top w:val="nil"/>
              <w:left w:val="nil"/>
              <w:bottom w:val="single" w:sz="4" w:space="0" w:color="auto"/>
              <w:right w:val="nil"/>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50,9</w:t>
            </w:r>
          </w:p>
        </w:tc>
        <w:tc>
          <w:tcPr>
            <w:tcW w:w="460"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46,9</w:t>
            </w:r>
          </w:p>
        </w:tc>
      </w:tr>
      <w:tr w:rsidR="00EA3675" w:rsidRPr="00851ABF" w:rsidTr="00EA3675">
        <w:trPr>
          <w:trHeight w:val="312"/>
        </w:trPr>
        <w:tc>
          <w:tcPr>
            <w:tcW w:w="1982"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Радио</w:t>
            </w:r>
          </w:p>
        </w:tc>
        <w:tc>
          <w:tcPr>
            <w:tcW w:w="617" w:type="pct"/>
            <w:tcBorders>
              <w:top w:val="nil"/>
              <w:left w:val="nil"/>
              <w:bottom w:val="single" w:sz="4"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851ABF">
              <w:rPr>
                <w:rFonts w:ascii="Times New Roman" w:eastAsia="Times New Roman" w:hAnsi="Times New Roman" w:cs="Times New Roman"/>
                <w:sz w:val="24"/>
                <w:szCs w:val="24"/>
                <w:lang w:eastAsia="ru-RU"/>
              </w:rPr>
              <w:t>39,4</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851ABF">
              <w:rPr>
                <w:rFonts w:ascii="Times New Roman" w:eastAsia="Times New Roman" w:hAnsi="Times New Roman" w:cs="Times New Roman"/>
                <w:sz w:val="24"/>
                <w:szCs w:val="24"/>
                <w:lang w:eastAsia="ru-RU"/>
              </w:rPr>
              <w:t>32,3</w:t>
            </w:r>
          </w:p>
        </w:tc>
        <w:tc>
          <w:tcPr>
            <w:tcW w:w="460" w:type="pct"/>
            <w:tcBorders>
              <w:top w:val="nil"/>
              <w:left w:val="nil"/>
              <w:bottom w:val="single" w:sz="4"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851ABF">
              <w:rPr>
                <w:rFonts w:ascii="Times New Roman" w:eastAsia="Times New Roman" w:hAnsi="Times New Roman" w:cs="Times New Roman"/>
                <w:sz w:val="24"/>
                <w:szCs w:val="24"/>
                <w:lang w:eastAsia="ru-RU"/>
              </w:rPr>
              <w:t>41,6</w:t>
            </w:r>
          </w:p>
        </w:tc>
        <w:tc>
          <w:tcPr>
            <w:tcW w:w="578"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40,3</w:t>
            </w:r>
          </w:p>
        </w:tc>
        <w:tc>
          <w:tcPr>
            <w:tcW w:w="451" w:type="pct"/>
            <w:tcBorders>
              <w:top w:val="nil"/>
              <w:left w:val="nil"/>
              <w:bottom w:val="single" w:sz="4" w:space="0" w:color="auto"/>
              <w:right w:val="nil"/>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42,1</w:t>
            </w:r>
          </w:p>
        </w:tc>
        <w:tc>
          <w:tcPr>
            <w:tcW w:w="460"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39,6</w:t>
            </w:r>
          </w:p>
        </w:tc>
      </w:tr>
      <w:tr w:rsidR="00EA3675" w:rsidRPr="00851ABF" w:rsidTr="00EA3675">
        <w:trPr>
          <w:trHeight w:val="624"/>
        </w:trPr>
        <w:tc>
          <w:tcPr>
            <w:tcW w:w="1982"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Специальные блоги, порталы и прочие электронные ресурсы</w:t>
            </w:r>
          </w:p>
        </w:tc>
        <w:tc>
          <w:tcPr>
            <w:tcW w:w="617" w:type="pct"/>
            <w:tcBorders>
              <w:top w:val="nil"/>
              <w:left w:val="nil"/>
              <w:bottom w:val="single" w:sz="4"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851ABF">
              <w:rPr>
                <w:rFonts w:ascii="Times New Roman" w:eastAsia="Times New Roman" w:hAnsi="Times New Roman" w:cs="Times New Roman"/>
                <w:sz w:val="24"/>
                <w:szCs w:val="24"/>
                <w:lang w:eastAsia="ru-RU"/>
              </w:rPr>
              <w:t>47,2</w:t>
            </w:r>
          </w:p>
        </w:tc>
        <w:tc>
          <w:tcPr>
            <w:tcW w:w="451" w:type="pct"/>
            <w:tcBorders>
              <w:top w:val="nil"/>
              <w:left w:val="single" w:sz="8" w:space="0" w:color="auto"/>
              <w:bottom w:val="single" w:sz="4" w:space="0" w:color="auto"/>
              <w:right w:val="single" w:sz="8" w:space="0" w:color="auto"/>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851ABF">
              <w:rPr>
                <w:rFonts w:ascii="Times New Roman" w:eastAsia="Times New Roman" w:hAnsi="Times New Roman" w:cs="Times New Roman"/>
                <w:sz w:val="24"/>
                <w:szCs w:val="24"/>
                <w:lang w:eastAsia="ru-RU"/>
              </w:rPr>
              <w:t>53,4</w:t>
            </w:r>
          </w:p>
        </w:tc>
        <w:tc>
          <w:tcPr>
            <w:tcW w:w="460" w:type="pct"/>
            <w:tcBorders>
              <w:top w:val="nil"/>
              <w:left w:val="nil"/>
              <w:bottom w:val="single" w:sz="4"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851ABF">
              <w:rPr>
                <w:rFonts w:ascii="Times New Roman" w:eastAsia="Times New Roman" w:hAnsi="Times New Roman" w:cs="Times New Roman"/>
                <w:sz w:val="24"/>
                <w:szCs w:val="24"/>
                <w:lang w:eastAsia="ru-RU"/>
              </w:rPr>
              <w:t>45,3</w:t>
            </w:r>
          </w:p>
        </w:tc>
        <w:tc>
          <w:tcPr>
            <w:tcW w:w="578"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44,3</w:t>
            </w:r>
          </w:p>
        </w:tc>
        <w:tc>
          <w:tcPr>
            <w:tcW w:w="451" w:type="pct"/>
            <w:tcBorders>
              <w:top w:val="nil"/>
              <w:left w:val="nil"/>
              <w:bottom w:val="single" w:sz="4" w:space="0" w:color="auto"/>
              <w:right w:val="nil"/>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47,5</w:t>
            </w:r>
          </w:p>
        </w:tc>
        <w:tc>
          <w:tcPr>
            <w:tcW w:w="460" w:type="pct"/>
            <w:tcBorders>
              <w:top w:val="nil"/>
              <w:left w:val="single" w:sz="8" w:space="0" w:color="auto"/>
              <w:bottom w:val="single" w:sz="4"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43,2</w:t>
            </w:r>
          </w:p>
        </w:tc>
      </w:tr>
      <w:tr w:rsidR="00EA3675" w:rsidRPr="00851ABF" w:rsidTr="00EA3675">
        <w:trPr>
          <w:trHeight w:val="324"/>
        </w:trPr>
        <w:tc>
          <w:tcPr>
            <w:tcW w:w="1982" w:type="pct"/>
            <w:tcBorders>
              <w:top w:val="nil"/>
              <w:left w:val="single" w:sz="8" w:space="0" w:color="auto"/>
              <w:bottom w:val="single" w:sz="8" w:space="0" w:color="auto"/>
              <w:right w:val="single" w:sz="8" w:space="0" w:color="auto"/>
            </w:tcBorders>
            <w:shd w:val="clear" w:color="auto" w:fill="auto"/>
            <w:vAlign w:val="center"/>
            <w:hideMark/>
          </w:tcPr>
          <w:p w:rsidR="00851ABF" w:rsidRPr="00851ABF" w:rsidRDefault="00851ABF" w:rsidP="00851ABF">
            <w:pPr>
              <w:spacing w:after="0" w:line="240" w:lineRule="auto"/>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Другое</w:t>
            </w:r>
          </w:p>
        </w:tc>
        <w:tc>
          <w:tcPr>
            <w:tcW w:w="617" w:type="pct"/>
            <w:tcBorders>
              <w:top w:val="nil"/>
              <w:left w:val="nil"/>
              <w:bottom w:val="single" w:sz="8"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851ABF">
              <w:rPr>
                <w:rFonts w:ascii="Times New Roman" w:eastAsia="Times New Roman" w:hAnsi="Times New Roman" w:cs="Times New Roman"/>
                <w:sz w:val="24"/>
                <w:szCs w:val="24"/>
                <w:lang w:eastAsia="ru-RU"/>
              </w:rPr>
              <w:t>28,6</w:t>
            </w:r>
          </w:p>
        </w:tc>
        <w:tc>
          <w:tcPr>
            <w:tcW w:w="451" w:type="pct"/>
            <w:tcBorders>
              <w:top w:val="nil"/>
              <w:left w:val="single" w:sz="8" w:space="0" w:color="auto"/>
              <w:bottom w:val="single" w:sz="8" w:space="0" w:color="auto"/>
              <w:right w:val="single" w:sz="8" w:space="0" w:color="auto"/>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851ABF">
              <w:rPr>
                <w:rFonts w:ascii="Times New Roman" w:eastAsia="Times New Roman" w:hAnsi="Times New Roman" w:cs="Times New Roman"/>
                <w:sz w:val="24"/>
                <w:szCs w:val="24"/>
                <w:lang w:eastAsia="ru-RU"/>
              </w:rPr>
              <w:t>25,7</w:t>
            </w:r>
          </w:p>
        </w:tc>
        <w:tc>
          <w:tcPr>
            <w:tcW w:w="460" w:type="pct"/>
            <w:tcBorders>
              <w:top w:val="nil"/>
              <w:left w:val="nil"/>
              <w:bottom w:val="single" w:sz="8" w:space="0" w:color="auto"/>
              <w:right w:val="nil"/>
            </w:tcBorders>
            <w:shd w:val="clear" w:color="auto" w:fill="auto"/>
            <w:noWrap/>
            <w:vAlign w:val="center"/>
            <w:hideMark/>
          </w:tcPr>
          <w:p w:rsidR="00851ABF" w:rsidRPr="00851ABF" w:rsidRDefault="00851ABF" w:rsidP="00851ABF">
            <w:pPr>
              <w:spacing w:after="0" w:line="240" w:lineRule="auto"/>
              <w:jc w:val="center"/>
              <w:rPr>
                <w:rFonts w:ascii="Times New Roman" w:eastAsia="Times New Roman" w:hAnsi="Times New Roman" w:cs="Times New Roman"/>
                <w:sz w:val="24"/>
                <w:szCs w:val="24"/>
                <w:lang w:eastAsia="ru-RU"/>
              </w:rPr>
            </w:pPr>
            <w:r w:rsidRPr="00851ABF">
              <w:rPr>
                <w:rFonts w:ascii="Times New Roman" w:eastAsia="Times New Roman" w:hAnsi="Times New Roman" w:cs="Times New Roman"/>
                <w:sz w:val="24"/>
                <w:szCs w:val="24"/>
                <w:lang w:eastAsia="ru-RU"/>
              </w:rPr>
              <w:t>29,4</w:t>
            </w:r>
          </w:p>
        </w:tc>
        <w:tc>
          <w:tcPr>
            <w:tcW w:w="578" w:type="pct"/>
            <w:tcBorders>
              <w:top w:val="nil"/>
              <w:left w:val="single" w:sz="8" w:space="0" w:color="auto"/>
              <w:bottom w:val="single" w:sz="8"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3,5</w:t>
            </w:r>
          </w:p>
        </w:tc>
        <w:tc>
          <w:tcPr>
            <w:tcW w:w="451" w:type="pct"/>
            <w:tcBorders>
              <w:top w:val="nil"/>
              <w:left w:val="nil"/>
              <w:bottom w:val="single" w:sz="8" w:space="0" w:color="auto"/>
              <w:right w:val="nil"/>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6,2</w:t>
            </w:r>
          </w:p>
        </w:tc>
        <w:tc>
          <w:tcPr>
            <w:tcW w:w="460" w:type="pct"/>
            <w:tcBorders>
              <w:top w:val="nil"/>
              <w:left w:val="single" w:sz="8" w:space="0" w:color="auto"/>
              <w:bottom w:val="single" w:sz="8" w:space="0" w:color="auto"/>
              <w:right w:val="single" w:sz="8" w:space="0" w:color="auto"/>
            </w:tcBorders>
            <w:shd w:val="clear" w:color="auto" w:fill="auto"/>
            <w:vAlign w:val="center"/>
            <w:hideMark/>
          </w:tcPr>
          <w:p w:rsidR="00851ABF" w:rsidRPr="00851ABF" w:rsidRDefault="00851ABF" w:rsidP="00851ABF">
            <w:pPr>
              <w:spacing w:after="0" w:line="240" w:lineRule="auto"/>
              <w:jc w:val="center"/>
              <w:rPr>
                <w:rFonts w:ascii="Times New Roman" w:eastAsia="Times New Roman" w:hAnsi="Times New Roman" w:cs="Times New Roman"/>
                <w:color w:val="0D0D0D"/>
                <w:sz w:val="24"/>
                <w:szCs w:val="24"/>
                <w:lang w:eastAsia="ru-RU"/>
              </w:rPr>
            </w:pPr>
            <w:r w:rsidRPr="00851ABF">
              <w:rPr>
                <w:rFonts w:ascii="Times New Roman" w:eastAsia="Times New Roman" w:hAnsi="Times New Roman" w:cs="Times New Roman"/>
                <w:color w:val="0D0D0D"/>
                <w:sz w:val="24"/>
                <w:szCs w:val="24"/>
                <w:lang w:eastAsia="ru-RU"/>
              </w:rPr>
              <w:t>2,5</w:t>
            </w:r>
          </w:p>
        </w:tc>
      </w:tr>
    </w:tbl>
    <w:p w:rsidR="00383F0F" w:rsidRPr="00101417" w:rsidRDefault="00101417" w:rsidP="00101417">
      <w:pPr>
        <w:spacing w:after="0" w:line="312" w:lineRule="auto"/>
        <w:rPr>
          <w:rFonts w:ascii="Times New Roman" w:hAnsi="Times New Roman" w:cs="Times New Roman"/>
          <w:i/>
          <w:spacing w:val="-4"/>
          <w:sz w:val="24"/>
          <w:szCs w:val="24"/>
        </w:rPr>
      </w:pPr>
      <w:r w:rsidRPr="00101417">
        <w:rPr>
          <w:rFonts w:ascii="Times New Roman" w:hAnsi="Times New Roman" w:cs="Times New Roman"/>
          <w:i/>
          <w:spacing w:val="-4"/>
          <w:sz w:val="24"/>
          <w:szCs w:val="24"/>
        </w:rPr>
        <w:t>*Примечание: ГО – городской округ, МО – муниципальный округ</w:t>
      </w:r>
    </w:p>
    <w:p w:rsidR="000019D0" w:rsidRDefault="000019D0" w:rsidP="000019D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Полученные данные как в целом по выборке, так и в разрезе «город</w:t>
      </w:r>
      <w:r w:rsidR="00356161">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приведены к обще</w:t>
      </w:r>
      <w:r w:rsidR="00383F0F">
        <w:rPr>
          <w:rFonts w:ascii="Times New Roman" w:hAnsi="Times New Roman" w:cs="Times New Roman"/>
          <w:sz w:val="28"/>
          <w:szCs w:val="28"/>
        </w:rPr>
        <w:t>му числу респондентов, т.е. 1509</w:t>
      </w:r>
      <w:r>
        <w:rPr>
          <w:rFonts w:ascii="Times New Roman" w:hAnsi="Times New Roman" w:cs="Times New Roman"/>
          <w:sz w:val="28"/>
          <w:szCs w:val="28"/>
        </w:rPr>
        <w:t xml:space="preserve"> опрошенным. Анализ табл. 3.12 указывает на следующие особенности:</w:t>
      </w:r>
    </w:p>
    <w:p w:rsidR="000019D0" w:rsidRDefault="000019D0" w:rsidP="009A7609">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 </w:t>
      </w:r>
      <w:r w:rsidR="00EA3675">
        <w:rPr>
          <w:rFonts w:ascii="Times New Roman" w:hAnsi="Times New Roman" w:cs="Times New Roman"/>
          <w:sz w:val="28"/>
          <w:szCs w:val="28"/>
        </w:rPr>
        <w:t>в 2023</w:t>
      </w:r>
      <w:r w:rsidR="009A7609">
        <w:rPr>
          <w:rFonts w:ascii="Times New Roman" w:hAnsi="Times New Roman" w:cs="Times New Roman"/>
          <w:sz w:val="28"/>
          <w:szCs w:val="28"/>
        </w:rPr>
        <w:t xml:space="preserve"> г. предприятиями-респондентами в целом использовались все источники информации </w:t>
      </w:r>
      <w:r w:rsidR="009A7609" w:rsidRPr="00CC646B">
        <w:rPr>
          <w:rFonts w:ascii="Times New Roman" w:hAnsi="Times New Roman" w:cs="Times New Roman"/>
          <w:spacing w:val="-4"/>
          <w:sz w:val="28"/>
          <w:szCs w:val="28"/>
        </w:rPr>
        <w:t>о состоянии конкурентной среды на рынках товаров, работ и услуг Чувашской Республике и деятельности по содействию развитию конкуренции</w:t>
      </w:r>
      <w:r w:rsidR="00EA3675">
        <w:rPr>
          <w:rFonts w:ascii="Times New Roman" w:hAnsi="Times New Roman" w:cs="Times New Roman"/>
          <w:spacing w:val="-4"/>
          <w:sz w:val="28"/>
          <w:szCs w:val="28"/>
        </w:rPr>
        <w:t xml:space="preserve"> (разбрось от 39,4% до 50,9</w:t>
      </w:r>
      <w:r w:rsidR="009A7609">
        <w:rPr>
          <w:rFonts w:ascii="Times New Roman" w:hAnsi="Times New Roman" w:cs="Times New Roman"/>
          <w:spacing w:val="-4"/>
          <w:sz w:val="28"/>
          <w:szCs w:val="28"/>
        </w:rPr>
        <w:t>%);</w:t>
      </w:r>
    </w:p>
    <w:p w:rsidR="009A7609" w:rsidRDefault="009A7609" w:rsidP="009A7609">
      <w:pPr>
        <w:spacing w:after="0" w:line="312" w:lineRule="auto"/>
        <w:ind w:firstLine="709"/>
        <w:jc w:val="both"/>
        <w:rPr>
          <w:rFonts w:ascii="Times New Roman" w:hAnsi="Times New Roman" w:cs="Times New Roman"/>
          <w:sz w:val="28"/>
          <w:szCs w:val="28"/>
        </w:rPr>
      </w:pPr>
      <w:r w:rsidRPr="009A7609">
        <w:rPr>
          <w:rFonts w:ascii="Times New Roman" w:hAnsi="Times New Roman" w:cs="Times New Roman"/>
          <w:sz w:val="28"/>
          <w:szCs w:val="28"/>
        </w:rPr>
        <w:t xml:space="preserve">- </w:t>
      </w:r>
      <w:r>
        <w:rPr>
          <w:rFonts w:ascii="Times New Roman" w:hAnsi="Times New Roman" w:cs="Times New Roman"/>
          <w:sz w:val="28"/>
          <w:szCs w:val="28"/>
        </w:rPr>
        <w:t>такой источник информации, как «</w:t>
      </w:r>
      <w:r w:rsidR="00EA3675">
        <w:rPr>
          <w:rFonts w:ascii="Times New Roman" w:hAnsi="Times New Roman" w:cs="Times New Roman"/>
          <w:sz w:val="28"/>
          <w:szCs w:val="28"/>
        </w:rPr>
        <w:t>радио</w:t>
      </w:r>
      <w:r>
        <w:rPr>
          <w:rFonts w:ascii="Times New Roman" w:hAnsi="Times New Roman" w:cs="Times New Roman"/>
          <w:sz w:val="28"/>
          <w:szCs w:val="28"/>
        </w:rPr>
        <w:t>» бы</w:t>
      </w:r>
      <w:r w:rsidR="00EA3675">
        <w:rPr>
          <w:rFonts w:ascii="Times New Roman" w:hAnsi="Times New Roman" w:cs="Times New Roman"/>
          <w:sz w:val="28"/>
          <w:szCs w:val="28"/>
        </w:rPr>
        <w:t xml:space="preserve">л одинаково популярен как в 2022 г., так и в 2023 г. (40,3% и </w:t>
      </w:r>
      <w:r>
        <w:rPr>
          <w:rFonts w:ascii="Times New Roman" w:hAnsi="Times New Roman" w:cs="Times New Roman"/>
          <w:sz w:val="28"/>
          <w:szCs w:val="28"/>
        </w:rPr>
        <w:t>3</w:t>
      </w:r>
      <w:r w:rsidR="00EA3675">
        <w:rPr>
          <w:rFonts w:ascii="Times New Roman" w:hAnsi="Times New Roman" w:cs="Times New Roman"/>
          <w:sz w:val="28"/>
          <w:szCs w:val="28"/>
        </w:rPr>
        <w:t>9</w:t>
      </w:r>
      <w:r>
        <w:rPr>
          <w:rFonts w:ascii="Times New Roman" w:hAnsi="Times New Roman" w:cs="Times New Roman"/>
          <w:sz w:val="28"/>
          <w:szCs w:val="28"/>
        </w:rPr>
        <w:t>,4% соответственно)</w:t>
      </w:r>
      <w:r w:rsidR="00EA3675">
        <w:rPr>
          <w:rFonts w:ascii="Times New Roman" w:hAnsi="Times New Roman" w:cs="Times New Roman"/>
          <w:sz w:val="28"/>
          <w:szCs w:val="28"/>
        </w:rPr>
        <w:t>, так и «с</w:t>
      </w:r>
      <w:r w:rsidR="00EA3675" w:rsidRPr="00851ABF">
        <w:rPr>
          <w:rFonts w:ascii="Times New Roman" w:hAnsi="Times New Roman" w:cs="Times New Roman"/>
          <w:sz w:val="28"/>
          <w:szCs w:val="28"/>
        </w:rPr>
        <w:t>пециальные блоги, порталы и прочие электронные ресурсы</w:t>
      </w:r>
      <w:r w:rsidR="00EA3675">
        <w:rPr>
          <w:rFonts w:ascii="Times New Roman" w:hAnsi="Times New Roman" w:cs="Times New Roman"/>
          <w:sz w:val="28"/>
          <w:szCs w:val="28"/>
        </w:rPr>
        <w:t>» (44,3% и 47,2% соответственно), т.е. в пределах статистической погрешности</w:t>
      </w:r>
      <w:r>
        <w:rPr>
          <w:rFonts w:ascii="Times New Roman" w:hAnsi="Times New Roman" w:cs="Times New Roman"/>
          <w:sz w:val="28"/>
          <w:szCs w:val="28"/>
        </w:rPr>
        <w:t>;</w:t>
      </w:r>
    </w:p>
    <w:p w:rsidR="00EA3675" w:rsidRDefault="00EA3675" w:rsidP="009A760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 г. наблюдается существенное</w:t>
      </w:r>
      <w:r w:rsidR="009A7609">
        <w:rPr>
          <w:rFonts w:ascii="Times New Roman" w:hAnsi="Times New Roman" w:cs="Times New Roman"/>
          <w:sz w:val="28"/>
          <w:szCs w:val="28"/>
        </w:rPr>
        <w:t xml:space="preserve"> </w:t>
      </w:r>
      <w:r>
        <w:rPr>
          <w:rFonts w:ascii="Times New Roman" w:hAnsi="Times New Roman" w:cs="Times New Roman"/>
          <w:sz w:val="28"/>
          <w:szCs w:val="28"/>
        </w:rPr>
        <w:t xml:space="preserve">спад таких источников информации, как </w:t>
      </w:r>
      <w:r w:rsidR="009C0A9F">
        <w:rPr>
          <w:rFonts w:ascii="Times New Roman" w:hAnsi="Times New Roman" w:cs="Times New Roman"/>
          <w:sz w:val="28"/>
          <w:szCs w:val="28"/>
        </w:rPr>
        <w:t>о</w:t>
      </w:r>
      <w:r w:rsidR="009C0A9F" w:rsidRPr="009C0A9F">
        <w:rPr>
          <w:rFonts w:ascii="Times New Roman" w:hAnsi="Times New Roman" w:cs="Times New Roman"/>
          <w:sz w:val="28"/>
          <w:szCs w:val="28"/>
        </w:rPr>
        <w:t>фициальная информация, размещенная на сайте уполномоченного органа в информационно-телекоммуникационной сети «Интернет»</w:t>
      </w:r>
      <w:r w:rsidR="009C0A9F">
        <w:rPr>
          <w:rFonts w:ascii="Times New Roman" w:hAnsi="Times New Roman" w:cs="Times New Roman"/>
          <w:sz w:val="28"/>
          <w:szCs w:val="28"/>
        </w:rPr>
        <w:t xml:space="preserve"> (спад на 18,2 п.п.), о</w:t>
      </w:r>
      <w:r w:rsidR="009C0A9F" w:rsidRPr="009C0A9F">
        <w:rPr>
          <w:rFonts w:ascii="Times New Roman" w:hAnsi="Times New Roman" w:cs="Times New Roman"/>
          <w:sz w:val="28"/>
          <w:szCs w:val="28"/>
        </w:rPr>
        <w:t>фициальная информация, размещенная на интернет-портале об инвестиционной деятельности в субъекте Российской Федерации</w:t>
      </w:r>
      <w:r w:rsidR="009C0A9F">
        <w:rPr>
          <w:rFonts w:ascii="Times New Roman" w:hAnsi="Times New Roman" w:cs="Times New Roman"/>
          <w:sz w:val="28"/>
          <w:szCs w:val="28"/>
        </w:rPr>
        <w:t xml:space="preserve"> (спад на 9,8 п.п.), и</w:t>
      </w:r>
      <w:r w:rsidR="009C0A9F" w:rsidRPr="009C0A9F">
        <w:rPr>
          <w:rFonts w:ascii="Times New Roman" w:hAnsi="Times New Roman" w:cs="Times New Roman"/>
          <w:sz w:val="28"/>
          <w:szCs w:val="28"/>
        </w:rPr>
        <w:t>нформация, размещенная на официальных сайтах других исполнительных органов государственной власти субъекта Российской Федерации и органов местного самоуправления в информационно-телекоммуникационной сети «Интернет»</w:t>
      </w:r>
      <w:r w:rsidR="009C0A9F">
        <w:rPr>
          <w:rFonts w:ascii="Times New Roman" w:hAnsi="Times New Roman" w:cs="Times New Roman"/>
          <w:sz w:val="28"/>
          <w:szCs w:val="28"/>
        </w:rPr>
        <w:t xml:space="preserve"> (спад на 8,6 п.п.), о</w:t>
      </w:r>
      <w:r w:rsidR="009C0A9F" w:rsidRPr="009C0A9F">
        <w:rPr>
          <w:rFonts w:ascii="Times New Roman" w:hAnsi="Times New Roman" w:cs="Times New Roman"/>
          <w:sz w:val="28"/>
          <w:szCs w:val="28"/>
        </w:rPr>
        <w:t>фициальная информация, размещенная на официальном сайте ФАС России в информационно-телекоммуникационной сети «Интернет»</w:t>
      </w:r>
      <w:r w:rsidR="009C0A9F">
        <w:rPr>
          <w:rFonts w:ascii="Times New Roman" w:hAnsi="Times New Roman" w:cs="Times New Roman"/>
          <w:sz w:val="28"/>
          <w:szCs w:val="28"/>
        </w:rPr>
        <w:t xml:space="preserve"> (спад на 7,8 п.п.) и т</w:t>
      </w:r>
      <w:r w:rsidR="009C0A9F" w:rsidRPr="009C0A9F">
        <w:rPr>
          <w:rFonts w:ascii="Times New Roman" w:hAnsi="Times New Roman" w:cs="Times New Roman"/>
          <w:sz w:val="28"/>
          <w:szCs w:val="28"/>
        </w:rPr>
        <w:t>елевидение</w:t>
      </w:r>
      <w:r w:rsidR="009C0A9F">
        <w:rPr>
          <w:rFonts w:ascii="Times New Roman" w:hAnsi="Times New Roman" w:cs="Times New Roman"/>
          <w:sz w:val="28"/>
          <w:szCs w:val="28"/>
        </w:rPr>
        <w:t xml:space="preserve"> (спад на 6,0 п.п.);</w:t>
      </w:r>
    </w:p>
    <w:p w:rsidR="009A7609" w:rsidRDefault="009C0A9F" w:rsidP="009A760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9A7609">
        <w:rPr>
          <w:rFonts w:ascii="Times New Roman" w:hAnsi="Times New Roman" w:cs="Times New Roman"/>
          <w:sz w:val="28"/>
          <w:szCs w:val="28"/>
        </w:rPr>
        <w:t xml:space="preserve"> г. предприятия-респонденты, зарегистрированные</w:t>
      </w:r>
      <w:r w:rsidR="007B6A8B">
        <w:rPr>
          <w:rFonts w:ascii="Times New Roman" w:hAnsi="Times New Roman" w:cs="Times New Roman"/>
          <w:sz w:val="28"/>
          <w:szCs w:val="28"/>
        </w:rPr>
        <w:t xml:space="preserve"> в </w:t>
      </w:r>
      <w:r w:rsidR="00356161">
        <w:rPr>
          <w:rFonts w:ascii="Times New Roman" w:hAnsi="Times New Roman" w:cs="Times New Roman"/>
          <w:sz w:val="28"/>
          <w:szCs w:val="28"/>
        </w:rPr>
        <w:t>городских округах</w:t>
      </w:r>
      <w:r w:rsidR="007B6A8B">
        <w:rPr>
          <w:rFonts w:ascii="Times New Roman" w:hAnsi="Times New Roman" w:cs="Times New Roman"/>
          <w:sz w:val="28"/>
          <w:szCs w:val="28"/>
        </w:rPr>
        <w:t>, в большей степени</w:t>
      </w:r>
      <w:r w:rsidR="009A7609">
        <w:rPr>
          <w:rFonts w:ascii="Times New Roman" w:hAnsi="Times New Roman" w:cs="Times New Roman"/>
          <w:sz w:val="28"/>
          <w:szCs w:val="28"/>
        </w:rPr>
        <w:t xml:space="preserve"> </w:t>
      </w:r>
      <w:r w:rsidR="007B6A8B">
        <w:rPr>
          <w:rFonts w:ascii="Times New Roman" w:hAnsi="Times New Roman" w:cs="Times New Roman"/>
          <w:sz w:val="28"/>
          <w:szCs w:val="28"/>
        </w:rPr>
        <w:t>информацию</w:t>
      </w:r>
      <w:r w:rsidR="009A7609">
        <w:rPr>
          <w:rFonts w:ascii="Times New Roman" w:hAnsi="Times New Roman" w:cs="Times New Roman"/>
          <w:sz w:val="28"/>
          <w:szCs w:val="28"/>
        </w:rPr>
        <w:t xml:space="preserve"> </w:t>
      </w:r>
      <w:r w:rsidR="009A7609" w:rsidRPr="00CC646B">
        <w:rPr>
          <w:rFonts w:ascii="Times New Roman" w:hAnsi="Times New Roman" w:cs="Times New Roman"/>
          <w:spacing w:val="-4"/>
          <w:sz w:val="28"/>
          <w:szCs w:val="28"/>
        </w:rPr>
        <w:t>о состоянии конкурентной среды на рынках товаров, работ и услуг Чувашской Республике и деятельности по содействию развитию конкуренции</w:t>
      </w:r>
      <w:r w:rsidR="007B6A8B">
        <w:rPr>
          <w:rFonts w:ascii="Times New Roman" w:hAnsi="Times New Roman" w:cs="Times New Roman"/>
          <w:spacing w:val="-4"/>
          <w:sz w:val="28"/>
          <w:szCs w:val="28"/>
        </w:rPr>
        <w:t xml:space="preserve"> получали от таких источников, как </w:t>
      </w:r>
      <w:r w:rsidR="007B6A8B">
        <w:rPr>
          <w:rFonts w:ascii="Times New Roman" w:hAnsi="Times New Roman" w:cs="Times New Roman"/>
          <w:sz w:val="28"/>
          <w:szCs w:val="28"/>
        </w:rPr>
        <w:t>«</w:t>
      </w:r>
      <w:r>
        <w:rPr>
          <w:rFonts w:ascii="Times New Roman" w:hAnsi="Times New Roman" w:cs="Times New Roman"/>
          <w:sz w:val="28"/>
          <w:szCs w:val="28"/>
        </w:rPr>
        <w:t>о</w:t>
      </w:r>
      <w:r w:rsidRPr="009C0A9F">
        <w:rPr>
          <w:rFonts w:ascii="Times New Roman" w:hAnsi="Times New Roman" w:cs="Times New Roman"/>
          <w:sz w:val="28"/>
          <w:szCs w:val="28"/>
        </w:rPr>
        <w:t>фициальная информация, размещенная на сайте уполномоченного органа в информационно-телекоммуникационной сети «Интернет»</w:t>
      </w:r>
      <w:r>
        <w:rPr>
          <w:rFonts w:ascii="Times New Roman" w:hAnsi="Times New Roman" w:cs="Times New Roman"/>
          <w:sz w:val="28"/>
          <w:szCs w:val="28"/>
        </w:rPr>
        <w:t>» (60,9% против 47,6</w:t>
      </w:r>
      <w:r w:rsidR="007B6A8B">
        <w:rPr>
          <w:rFonts w:ascii="Times New Roman" w:hAnsi="Times New Roman" w:cs="Times New Roman"/>
          <w:sz w:val="28"/>
          <w:szCs w:val="28"/>
        </w:rPr>
        <w:t>%), «</w:t>
      </w:r>
      <w:r>
        <w:rPr>
          <w:rFonts w:ascii="Times New Roman" w:hAnsi="Times New Roman" w:cs="Times New Roman"/>
          <w:sz w:val="28"/>
          <w:szCs w:val="28"/>
        </w:rPr>
        <w:t>о</w:t>
      </w:r>
      <w:r w:rsidRPr="009C0A9F">
        <w:rPr>
          <w:rFonts w:ascii="Times New Roman" w:hAnsi="Times New Roman" w:cs="Times New Roman"/>
          <w:sz w:val="28"/>
          <w:szCs w:val="28"/>
        </w:rPr>
        <w:t>фициальная информация, размещенная на интернет-портале об инвестиционной деятельности в субъекте Российской Федерации</w:t>
      </w:r>
      <w:r>
        <w:rPr>
          <w:rFonts w:ascii="Times New Roman" w:hAnsi="Times New Roman" w:cs="Times New Roman"/>
          <w:sz w:val="28"/>
          <w:szCs w:val="28"/>
        </w:rPr>
        <w:t>» (52,3% против 40,6%) и</w:t>
      </w:r>
      <w:r w:rsidR="007B6A8B">
        <w:rPr>
          <w:rFonts w:ascii="Times New Roman" w:hAnsi="Times New Roman" w:cs="Times New Roman"/>
          <w:sz w:val="28"/>
          <w:szCs w:val="28"/>
        </w:rPr>
        <w:t xml:space="preserve"> «</w:t>
      </w:r>
      <w:r>
        <w:rPr>
          <w:rFonts w:ascii="Times New Roman" w:hAnsi="Times New Roman" w:cs="Times New Roman"/>
          <w:sz w:val="28"/>
          <w:szCs w:val="28"/>
        </w:rPr>
        <w:t>и</w:t>
      </w:r>
      <w:r w:rsidRPr="009C0A9F">
        <w:rPr>
          <w:rFonts w:ascii="Times New Roman" w:hAnsi="Times New Roman" w:cs="Times New Roman"/>
          <w:sz w:val="28"/>
          <w:szCs w:val="28"/>
        </w:rPr>
        <w:t>нформация, размещенная на официальных сайтах других исполнительных органов государственной власти субъекта Российской Федерации и органов местного самоуправления в информационно-телекоммуникационной сети «Интернет»</w:t>
      </w:r>
      <w:r>
        <w:rPr>
          <w:rFonts w:ascii="Times New Roman" w:hAnsi="Times New Roman" w:cs="Times New Roman"/>
          <w:sz w:val="28"/>
          <w:szCs w:val="28"/>
        </w:rPr>
        <w:t xml:space="preserve">» (59,7% против </w:t>
      </w:r>
      <w:r w:rsidR="007B6A8B">
        <w:rPr>
          <w:rFonts w:ascii="Times New Roman" w:hAnsi="Times New Roman" w:cs="Times New Roman"/>
          <w:sz w:val="28"/>
          <w:szCs w:val="28"/>
        </w:rPr>
        <w:t>4</w:t>
      </w:r>
      <w:r>
        <w:rPr>
          <w:rFonts w:ascii="Times New Roman" w:hAnsi="Times New Roman" w:cs="Times New Roman"/>
          <w:sz w:val="28"/>
          <w:szCs w:val="28"/>
        </w:rPr>
        <w:t>2,5</w:t>
      </w:r>
      <w:r w:rsidR="007B6A8B">
        <w:rPr>
          <w:rFonts w:ascii="Times New Roman" w:hAnsi="Times New Roman" w:cs="Times New Roman"/>
          <w:sz w:val="28"/>
          <w:szCs w:val="28"/>
        </w:rPr>
        <w:t>%);</w:t>
      </w:r>
    </w:p>
    <w:p w:rsidR="007B6A8B" w:rsidRDefault="007B6A8B" w:rsidP="009A7609">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 </w:t>
      </w:r>
      <w:r w:rsidR="005F0BF7">
        <w:rPr>
          <w:rFonts w:ascii="Times New Roman" w:hAnsi="Times New Roman" w:cs="Times New Roman"/>
          <w:sz w:val="28"/>
          <w:szCs w:val="28"/>
        </w:rPr>
        <w:t xml:space="preserve">в 2023 г. по сравнению с 2022 г. </w:t>
      </w:r>
      <w:r w:rsidR="00356161">
        <w:rPr>
          <w:rFonts w:ascii="Times New Roman" w:hAnsi="Times New Roman" w:cs="Times New Roman"/>
          <w:sz w:val="28"/>
          <w:szCs w:val="28"/>
        </w:rPr>
        <w:t>в муниципальных округах</w:t>
      </w:r>
      <w:r>
        <w:rPr>
          <w:rFonts w:ascii="Times New Roman" w:hAnsi="Times New Roman" w:cs="Times New Roman"/>
          <w:sz w:val="28"/>
          <w:szCs w:val="28"/>
        </w:rPr>
        <w:t xml:space="preserve"> наблюдается </w:t>
      </w:r>
      <w:r w:rsidR="005F0BF7">
        <w:rPr>
          <w:rFonts w:ascii="Times New Roman" w:hAnsi="Times New Roman" w:cs="Times New Roman"/>
          <w:sz w:val="28"/>
          <w:szCs w:val="28"/>
        </w:rPr>
        <w:t>спад</w:t>
      </w:r>
      <w:r>
        <w:rPr>
          <w:rFonts w:ascii="Times New Roman" w:hAnsi="Times New Roman" w:cs="Times New Roman"/>
          <w:sz w:val="28"/>
          <w:szCs w:val="28"/>
        </w:rPr>
        <w:t xml:space="preserve"> популярности всех источников информации </w:t>
      </w:r>
      <w:r w:rsidRPr="00CC646B">
        <w:rPr>
          <w:rFonts w:ascii="Times New Roman" w:hAnsi="Times New Roman" w:cs="Times New Roman"/>
          <w:spacing w:val="-4"/>
          <w:sz w:val="28"/>
          <w:szCs w:val="28"/>
        </w:rPr>
        <w:t>о состоянии конкурентной среды на рынках товаров, работ и услуг Чувашской Республике и деятельности по содействию развитию конкуренции</w:t>
      </w:r>
      <w:r w:rsidR="005F0BF7">
        <w:rPr>
          <w:rFonts w:ascii="Times New Roman" w:hAnsi="Times New Roman" w:cs="Times New Roman"/>
          <w:spacing w:val="-4"/>
          <w:sz w:val="28"/>
          <w:szCs w:val="28"/>
        </w:rPr>
        <w:t xml:space="preserve"> за исключением печатных средств</w:t>
      </w:r>
      <w:r w:rsidR="005F0BF7" w:rsidRPr="005F0BF7">
        <w:rPr>
          <w:rFonts w:ascii="Times New Roman" w:hAnsi="Times New Roman" w:cs="Times New Roman"/>
          <w:spacing w:val="-4"/>
          <w:sz w:val="28"/>
          <w:szCs w:val="28"/>
        </w:rPr>
        <w:t xml:space="preserve"> массовой информации</w:t>
      </w:r>
      <w:r w:rsidR="005F0BF7">
        <w:rPr>
          <w:rFonts w:ascii="Times New Roman" w:hAnsi="Times New Roman" w:cs="Times New Roman"/>
          <w:spacing w:val="-4"/>
          <w:sz w:val="28"/>
          <w:szCs w:val="28"/>
        </w:rPr>
        <w:t xml:space="preserve"> (рост на 3,7 п.п.), </w:t>
      </w:r>
      <w:r w:rsidR="005F0BF7">
        <w:rPr>
          <w:rFonts w:ascii="Times New Roman" w:hAnsi="Times New Roman" w:cs="Times New Roman"/>
          <w:sz w:val="28"/>
          <w:szCs w:val="28"/>
        </w:rPr>
        <w:t>«радио» (рост на 2,0 п.п.) и «с</w:t>
      </w:r>
      <w:r w:rsidR="005F0BF7" w:rsidRPr="0058533D">
        <w:rPr>
          <w:rFonts w:ascii="Times New Roman" w:hAnsi="Times New Roman" w:cs="Times New Roman"/>
          <w:sz w:val="28"/>
          <w:szCs w:val="28"/>
        </w:rPr>
        <w:t>пециальные блоги, порталы и прочие электронные ресурсы</w:t>
      </w:r>
      <w:r w:rsidR="005F0BF7">
        <w:rPr>
          <w:rFonts w:ascii="Times New Roman" w:hAnsi="Times New Roman" w:cs="Times New Roman"/>
          <w:sz w:val="28"/>
          <w:szCs w:val="28"/>
        </w:rPr>
        <w:t>» (рост на 2,1 п.п.)</w:t>
      </w:r>
      <w:r>
        <w:rPr>
          <w:rFonts w:ascii="Times New Roman" w:hAnsi="Times New Roman" w:cs="Times New Roman"/>
          <w:spacing w:val="-4"/>
          <w:sz w:val="28"/>
          <w:szCs w:val="28"/>
        </w:rPr>
        <w:t>;</w:t>
      </w:r>
    </w:p>
    <w:p w:rsidR="007B6A8B" w:rsidRPr="004E1619" w:rsidRDefault="007B6A8B" w:rsidP="009A7609">
      <w:pPr>
        <w:spacing w:after="0" w:line="312" w:lineRule="auto"/>
        <w:ind w:firstLine="709"/>
        <w:jc w:val="both"/>
        <w:rPr>
          <w:rFonts w:ascii="Times New Roman" w:hAnsi="Times New Roman" w:cs="Times New Roman"/>
          <w:spacing w:val="-2"/>
          <w:sz w:val="28"/>
          <w:szCs w:val="28"/>
        </w:rPr>
      </w:pPr>
      <w:r w:rsidRPr="004E1619">
        <w:rPr>
          <w:rFonts w:ascii="Times New Roman" w:hAnsi="Times New Roman" w:cs="Times New Roman"/>
          <w:spacing w:val="-2"/>
          <w:sz w:val="28"/>
          <w:szCs w:val="28"/>
        </w:rPr>
        <w:t>- в город</w:t>
      </w:r>
      <w:r w:rsidR="00356161">
        <w:rPr>
          <w:rFonts w:ascii="Times New Roman" w:hAnsi="Times New Roman" w:cs="Times New Roman"/>
          <w:spacing w:val="-2"/>
          <w:sz w:val="28"/>
          <w:szCs w:val="28"/>
        </w:rPr>
        <w:t>ских округах</w:t>
      </w:r>
      <w:r w:rsidRPr="004E1619">
        <w:rPr>
          <w:rFonts w:ascii="Times New Roman" w:hAnsi="Times New Roman" w:cs="Times New Roman"/>
          <w:spacing w:val="-2"/>
          <w:sz w:val="28"/>
          <w:szCs w:val="28"/>
        </w:rPr>
        <w:t xml:space="preserve"> наблюдается </w:t>
      </w:r>
      <w:r w:rsidR="005F0BF7">
        <w:rPr>
          <w:rFonts w:ascii="Times New Roman" w:hAnsi="Times New Roman" w:cs="Times New Roman"/>
          <w:spacing w:val="-2"/>
          <w:sz w:val="28"/>
          <w:szCs w:val="28"/>
        </w:rPr>
        <w:t>падение</w:t>
      </w:r>
      <w:r w:rsidRPr="004E1619">
        <w:rPr>
          <w:rFonts w:ascii="Times New Roman" w:hAnsi="Times New Roman" w:cs="Times New Roman"/>
          <w:spacing w:val="-2"/>
          <w:sz w:val="28"/>
          <w:szCs w:val="28"/>
        </w:rPr>
        <w:t xml:space="preserve"> популярности всех источников информации о состоянии конкурентной среды на рынках товаров, работ и услуг Чувашской Республике и деятельности по содейств</w:t>
      </w:r>
      <w:r w:rsidR="005F0BF7">
        <w:rPr>
          <w:rFonts w:ascii="Times New Roman" w:hAnsi="Times New Roman" w:cs="Times New Roman"/>
          <w:spacing w:val="-2"/>
          <w:sz w:val="28"/>
          <w:szCs w:val="28"/>
        </w:rPr>
        <w:t>ию развитию конкуренции, кроме информации, размещенной</w:t>
      </w:r>
      <w:r w:rsidR="005F0BF7" w:rsidRPr="005F0BF7">
        <w:rPr>
          <w:rFonts w:ascii="Times New Roman" w:hAnsi="Times New Roman" w:cs="Times New Roman"/>
          <w:spacing w:val="-2"/>
          <w:sz w:val="28"/>
          <w:szCs w:val="28"/>
        </w:rPr>
        <w:t xml:space="preserve"> на официальных сайтах других исполнительных органов государственной власти субъекта Российской Федерации и органов местного самоуправления в информационно-телекоммуникационной сети «Интернет»</w:t>
      </w:r>
      <w:r w:rsidR="005F0BF7">
        <w:rPr>
          <w:rFonts w:ascii="Times New Roman" w:hAnsi="Times New Roman" w:cs="Times New Roman"/>
          <w:spacing w:val="-2"/>
          <w:sz w:val="28"/>
          <w:szCs w:val="28"/>
        </w:rPr>
        <w:t xml:space="preserve"> (рост на 2,6</w:t>
      </w:r>
      <w:r w:rsidR="004E1619" w:rsidRPr="004E1619">
        <w:rPr>
          <w:rFonts w:ascii="Times New Roman" w:hAnsi="Times New Roman" w:cs="Times New Roman"/>
          <w:spacing w:val="-2"/>
          <w:sz w:val="28"/>
          <w:szCs w:val="28"/>
        </w:rPr>
        <w:t xml:space="preserve"> п.п.</w:t>
      </w:r>
      <w:r w:rsidRPr="004E1619">
        <w:rPr>
          <w:rFonts w:ascii="Times New Roman" w:hAnsi="Times New Roman" w:cs="Times New Roman"/>
          <w:spacing w:val="-2"/>
          <w:sz w:val="28"/>
          <w:szCs w:val="28"/>
        </w:rPr>
        <w:t>)</w:t>
      </w:r>
      <w:r w:rsidR="005F0BF7">
        <w:rPr>
          <w:rFonts w:ascii="Times New Roman" w:hAnsi="Times New Roman" w:cs="Times New Roman"/>
          <w:spacing w:val="-2"/>
          <w:sz w:val="28"/>
          <w:szCs w:val="28"/>
        </w:rPr>
        <w:t xml:space="preserve">, телевидения (рост </w:t>
      </w:r>
      <w:r w:rsidR="00145A9C">
        <w:rPr>
          <w:rFonts w:ascii="Times New Roman" w:hAnsi="Times New Roman" w:cs="Times New Roman"/>
          <w:spacing w:val="-2"/>
          <w:sz w:val="28"/>
          <w:szCs w:val="28"/>
        </w:rPr>
        <w:t>на 0,9 п.п.</w:t>
      </w:r>
      <w:r w:rsidR="005F0BF7">
        <w:rPr>
          <w:rFonts w:ascii="Times New Roman" w:hAnsi="Times New Roman" w:cs="Times New Roman"/>
          <w:spacing w:val="-2"/>
          <w:sz w:val="28"/>
          <w:szCs w:val="28"/>
        </w:rPr>
        <w:t>)</w:t>
      </w:r>
      <w:r w:rsidR="00145A9C">
        <w:rPr>
          <w:rFonts w:ascii="Times New Roman" w:hAnsi="Times New Roman" w:cs="Times New Roman"/>
          <w:spacing w:val="-2"/>
          <w:sz w:val="28"/>
          <w:szCs w:val="28"/>
        </w:rPr>
        <w:t>, печатных средств</w:t>
      </w:r>
      <w:r w:rsidR="00145A9C" w:rsidRPr="00145A9C">
        <w:rPr>
          <w:rFonts w:ascii="Times New Roman" w:hAnsi="Times New Roman" w:cs="Times New Roman"/>
          <w:spacing w:val="-2"/>
          <w:sz w:val="28"/>
          <w:szCs w:val="28"/>
        </w:rPr>
        <w:t xml:space="preserve"> массовой информации</w:t>
      </w:r>
      <w:r w:rsidR="00145A9C">
        <w:rPr>
          <w:rFonts w:ascii="Times New Roman" w:hAnsi="Times New Roman" w:cs="Times New Roman"/>
          <w:spacing w:val="-2"/>
          <w:sz w:val="28"/>
          <w:szCs w:val="28"/>
        </w:rPr>
        <w:t xml:space="preserve"> (рост на 1,1 п.п.) и специальных блогов, порталов и прочих электронных ресурсов (рост на 5,9 п.п.)</w:t>
      </w:r>
      <w:r w:rsidRPr="004E1619">
        <w:rPr>
          <w:rFonts w:ascii="Times New Roman" w:hAnsi="Times New Roman" w:cs="Times New Roman"/>
          <w:spacing w:val="-2"/>
          <w:sz w:val="28"/>
          <w:szCs w:val="28"/>
        </w:rPr>
        <w:t>;</w:t>
      </w:r>
    </w:p>
    <w:p w:rsidR="007B6A8B" w:rsidRDefault="007B6A8B" w:rsidP="009A7609">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 максимальную динамику </w:t>
      </w:r>
      <w:r w:rsidR="00532C9B">
        <w:rPr>
          <w:rFonts w:ascii="Times New Roman" w:hAnsi="Times New Roman" w:cs="Times New Roman"/>
          <w:spacing w:val="-4"/>
          <w:sz w:val="28"/>
          <w:szCs w:val="28"/>
        </w:rPr>
        <w:t>спада</w:t>
      </w:r>
      <w:r>
        <w:rPr>
          <w:rFonts w:ascii="Times New Roman" w:hAnsi="Times New Roman" w:cs="Times New Roman"/>
          <w:spacing w:val="-4"/>
          <w:sz w:val="28"/>
          <w:szCs w:val="28"/>
        </w:rPr>
        <w:t xml:space="preserve"> </w:t>
      </w:r>
      <w:r w:rsidR="00356161">
        <w:rPr>
          <w:rFonts w:ascii="Times New Roman" w:hAnsi="Times New Roman" w:cs="Times New Roman"/>
          <w:spacing w:val="-4"/>
          <w:sz w:val="28"/>
          <w:szCs w:val="28"/>
        </w:rPr>
        <w:t>как в городских, так и муниципальных округах</w:t>
      </w:r>
      <w:r>
        <w:rPr>
          <w:rFonts w:ascii="Times New Roman" w:hAnsi="Times New Roman" w:cs="Times New Roman"/>
          <w:spacing w:val="-4"/>
          <w:sz w:val="28"/>
          <w:szCs w:val="28"/>
        </w:rPr>
        <w:t xml:space="preserve"> показал такой источник информации, </w:t>
      </w:r>
      <w:r w:rsidR="004E1619">
        <w:rPr>
          <w:rFonts w:ascii="Times New Roman" w:hAnsi="Times New Roman" w:cs="Times New Roman"/>
          <w:spacing w:val="-4"/>
          <w:sz w:val="28"/>
          <w:szCs w:val="28"/>
        </w:rPr>
        <w:t>как «</w:t>
      </w:r>
      <w:r w:rsidR="00532C9B">
        <w:rPr>
          <w:rFonts w:ascii="Times New Roman" w:hAnsi="Times New Roman" w:cs="Times New Roman"/>
          <w:spacing w:val="-4"/>
          <w:sz w:val="28"/>
          <w:szCs w:val="28"/>
        </w:rPr>
        <w:t>о</w:t>
      </w:r>
      <w:r w:rsidR="00532C9B" w:rsidRPr="00532C9B">
        <w:rPr>
          <w:rFonts w:ascii="Times New Roman" w:hAnsi="Times New Roman" w:cs="Times New Roman"/>
          <w:spacing w:val="-4"/>
          <w:sz w:val="28"/>
          <w:szCs w:val="28"/>
        </w:rPr>
        <w:t>фициальная информация, размещенная на сайте уполномоченного органа в информационно-телекоммуникационной сети «Интернет»</w:t>
      </w:r>
      <w:r w:rsidR="00532C9B">
        <w:rPr>
          <w:rFonts w:ascii="Times New Roman" w:hAnsi="Times New Roman" w:cs="Times New Roman"/>
          <w:spacing w:val="-4"/>
          <w:sz w:val="28"/>
          <w:szCs w:val="28"/>
        </w:rPr>
        <w:t>» (спад на 17,8 п.п. и 18,0</w:t>
      </w:r>
      <w:r w:rsidR="004E1619">
        <w:rPr>
          <w:rFonts w:ascii="Times New Roman" w:hAnsi="Times New Roman" w:cs="Times New Roman"/>
          <w:spacing w:val="-4"/>
          <w:sz w:val="28"/>
          <w:szCs w:val="28"/>
        </w:rPr>
        <w:t xml:space="preserve"> п.п.</w:t>
      </w:r>
      <w:r>
        <w:rPr>
          <w:rFonts w:ascii="Times New Roman" w:hAnsi="Times New Roman" w:cs="Times New Roman"/>
          <w:spacing w:val="-4"/>
          <w:sz w:val="28"/>
          <w:szCs w:val="28"/>
        </w:rPr>
        <w:t xml:space="preserve"> </w:t>
      </w:r>
      <w:r w:rsidR="0009476D">
        <w:rPr>
          <w:rFonts w:ascii="Times New Roman" w:hAnsi="Times New Roman" w:cs="Times New Roman"/>
          <w:spacing w:val="-4"/>
          <w:sz w:val="28"/>
          <w:szCs w:val="28"/>
        </w:rPr>
        <w:t>соответственно</w:t>
      </w:r>
      <w:r>
        <w:rPr>
          <w:rFonts w:ascii="Times New Roman" w:hAnsi="Times New Roman" w:cs="Times New Roman"/>
          <w:spacing w:val="-4"/>
          <w:sz w:val="28"/>
          <w:szCs w:val="28"/>
        </w:rPr>
        <w:t>);</w:t>
      </w:r>
    </w:p>
    <w:p w:rsidR="007B6A8B" w:rsidRDefault="00532C9B" w:rsidP="009A760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минимальная динамика</w:t>
      </w:r>
      <w:r w:rsidR="0009476D">
        <w:rPr>
          <w:rFonts w:ascii="Times New Roman" w:hAnsi="Times New Roman" w:cs="Times New Roman"/>
          <w:sz w:val="28"/>
          <w:szCs w:val="28"/>
        </w:rPr>
        <w:t xml:space="preserve"> </w:t>
      </w:r>
      <w:r>
        <w:rPr>
          <w:rFonts w:ascii="Times New Roman" w:hAnsi="Times New Roman" w:cs="Times New Roman"/>
          <w:sz w:val="28"/>
          <w:szCs w:val="28"/>
        </w:rPr>
        <w:t>спада</w:t>
      </w:r>
      <w:r w:rsidR="0009476D">
        <w:rPr>
          <w:rFonts w:ascii="Times New Roman" w:hAnsi="Times New Roman" w:cs="Times New Roman"/>
          <w:sz w:val="28"/>
          <w:szCs w:val="28"/>
        </w:rPr>
        <w:t xml:space="preserve"> как в город</w:t>
      </w:r>
      <w:r w:rsidR="00356161">
        <w:rPr>
          <w:rFonts w:ascii="Times New Roman" w:hAnsi="Times New Roman" w:cs="Times New Roman"/>
          <w:sz w:val="28"/>
          <w:szCs w:val="28"/>
        </w:rPr>
        <w:t>ских, так и в муниципальных округах</w:t>
      </w:r>
      <w:r w:rsidR="0009476D">
        <w:rPr>
          <w:rFonts w:ascii="Times New Roman" w:hAnsi="Times New Roman" w:cs="Times New Roman"/>
          <w:sz w:val="28"/>
          <w:szCs w:val="28"/>
        </w:rPr>
        <w:t xml:space="preserve"> наблюдается по такому источнику информации, как «</w:t>
      </w:r>
      <w:r>
        <w:rPr>
          <w:rFonts w:ascii="Times New Roman" w:hAnsi="Times New Roman" w:cs="Times New Roman"/>
          <w:sz w:val="28"/>
          <w:szCs w:val="28"/>
        </w:rPr>
        <w:t>о</w:t>
      </w:r>
      <w:r w:rsidRPr="00532C9B">
        <w:rPr>
          <w:rFonts w:ascii="Times New Roman" w:hAnsi="Times New Roman" w:cs="Times New Roman"/>
          <w:sz w:val="28"/>
          <w:szCs w:val="28"/>
        </w:rPr>
        <w:t>фициальная информация, размещенная на официальном сайте ФАС России в информационно-телекоммуникационной сети «Интернет»</w:t>
      </w:r>
      <w:r>
        <w:rPr>
          <w:rFonts w:ascii="Times New Roman" w:hAnsi="Times New Roman" w:cs="Times New Roman"/>
          <w:sz w:val="28"/>
          <w:szCs w:val="28"/>
        </w:rPr>
        <w:t>» (спад на 3,3</w:t>
      </w:r>
      <w:r w:rsidR="004E1619">
        <w:rPr>
          <w:rFonts w:ascii="Times New Roman" w:hAnsi="Times New Roman" w:cs="Times New Roman"/>
          <w:sz w:val="28"/>
          <w:szCs w:val="28"/>
        </w:rPr>
        <w:t xml:space="preserve"> п.п. и </w:t>
      </w:r>
      <w:r>
        <w:rPr>
          <w:rFonts w:ascii="Times New Roman" w:hAnsi="Times New Roman" w:cs="Times New Roman"/>
          <w:sz w:val="28"/>
          <w:szCs w:val="28"/>
        </w:rPr>
        <w:t>9,2</w:t>
      </w:r>
      <w:r w:rsidR="004E1619">
        <w:rPr>
          <w:rFonts w:ascii="Times New Roman" w:hAnsi="Times New Roman" w:cs="Times New Roman"/>
          <w:sz w:val="28"/>
          <w:szCs w:val="28"/>
        </w:rPr>
        <w:t xml:space="preserve"> п.п.</w:t>
      </w:r>
      <w:r w:rsidR="0009476D">
        <w:rPr>
          <w:rFonts w:ascii="Times New Roman" w:hAnsi="Times New Roman" w:cs="Times New Roman"/>
          <w:sz w:val="28"/>
          <w:szCs w:val="28"/>
        </w:rPr>
        <w:t xml:space="preserve"> соответственно).</w:t>
      </w:r>
    </w:p>
    <w:p w:rsidR="004E1619" w:rsidRPr="004E1619" w:rsidRDefault="0009476D" w:rsidP="004E1619">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Результаты ответов респондентов об источниках </w:t>
      </w:r>
      <w:r>
        <w:rPr>
          <w:rFonts w:ascii="Times New Roman" w:hAnsi="Times New Roman" w:cs="Times New Roman"/>
          <w:sz w:val="28"/>
          <w:szCs w:val="28"/>
        </w:rPr>
        <w:t xml:space="preserve">информации </w:t>
      </w:r>
      <w:r w:rsidRPr="00CC646B">
        <w:rPr>
          <w:rFonts w:ascii="Times New Roman" w:hAnsi="Times New Roman" w:cs="Times New Roman"/>
          <w:spacing w:val="-4"/>
          <w:sz w:val="28"/>
          <w:szCs w:val="28"/>
        </w:rPr>
        <w:t>о состоянии конкурентной среды на рынках товаров, работ и услуг Чувашской Республике и деятельности по содействию развитию конкуренции</w:t>
      </w:r>
      <w:r>
        <w:rPr>
          <w:rFonts w:ascii="Times New Roman" w:hAnsi="Times New Roman" w:cs="Times New Roman"/>
          <w:spacing w:val="-4"/>
          <w:sz w:val="28"/>
          <w:szCs w:val="28"/>
        </w:rPr>
        <w:t xml:space="preserve"> по критерию «доверяют» приведены в табл. 3.13.</w:t>
      </w:r>
      <w:r w:rsidR="004E1619">
        <w:rPr>
          <w:rFonts w:ascii="Times New Roman" w:hAnsi="Times New Roman" w:cs="Times New Roman"/>
          <w:spacing w:val="-4"/>
          <w:sz w:val="28"/>
          <w:szCs w:val="28"/>
        </w:rPr>
        <w:t xml:space="preserve"> </w:t>
      </w:r>
      <w:r w:rsidR="004E1619">
        <w:rPr>
          <w:rFonts w:ascii="Times New Roman" w:hAnsi="Times New Roman" w:cs="Times New Roman"/>
          <w:sz w:val="28"/>
          <w:szCs w:val="28"/>
        </w:rPr>
        <w:t>Анализ таблицы указывает на следующие особенности:</w:t>
      </w:r>
    </w:p>
    <w:p w:rsidR="0009476D" w:rsidRDefault="0009476D" w:rsidP="0009476D">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3.13</w:t>
      </w:r>
    </w:p>
    <w:p w:rsidR="0009476D" w:rsidRDefault="0009476D" w:rsidP="0009476D">
      <w:pPr>
        <w:spacing w:after="0" w:line="312"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Предпочтения респондентов по критерию «доверяют», %</w:t>
      </w:r>
    </w:p>
    <w:tbl>
      <w:tblPr>
        <w:tblW w:w="5000" w:type="pct"/>
        <w:tblLayout w:type="fixed"/>
        <w:tblLook w:val="04A0" w:firstRow="1" w:lastRow="0" w:firstColumn="1" w:lastColumn="0" w:noHBand="0" w:noVBand="1"/>
      </w:tblPr>
      <w:tblGrid>
        <w:gridCol w:w="3370"/>
        <w:gridCol w:w="1133"/>
        <w:gridCol w:w="992"/>
        <w:gridCol w:w="993"/>
        <w:gridCol w:w="1135"/>
        <w:gridCol w:w="993"/>
        <w:gridCol w:w="955"/>
      </w:tblGrid>
      <w:tr w:rsidR="000E2821" w:rsidRPr="000E2821" w:rsidTr="000E2821">
        <w:trPr>
          <w:trHeight w:val="324"/>
        </w:trPr>
        <w:tc>
          <w:tcPr>
            <w:tcW w:w="176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b/>
                <w:bCs/>
                <w:color w:val="000000"/>
                <w:sz w:val="24"/>
                <w:szCs w:val="24"/>
                <w:lang w:eastAsia="ru-RU"/>
              </w:rPr>
            </w:pPr>
            <w:r w:rsidRPr="000E2821">
              <w:rPr>
                <w:rFonts w:ascii="Times New Roman" w:eastAsia="Times New Roman" w:hAnsi="Times New Roman" w:cs="Times New Roman"/>
                <w:b/>
                <w:bCs/>
                <w:color w:val="000000"/>
                <w:sz w:val="24"/>
                <w:szCs w:val="24"/>
                <w:lang w:eastAsia="ru-RU"/>
              </w:rPr>
              <w:t>Источники информации</w:t>
            </w:r>
          </w:p>
        </w:tc>
        <w:tc>
          <w:tcPr>
            <w:tcW w:w="1629" w:type="pct"/>
            <w:gridSpan w:val="3"/>
            <w:tcBorders>
              <w:top w:val="single" w:sz="8" w:space="0" w:color="auto"/>
              <w:left w:val="nil"/>
              <w:bottom w:val="single" w:sz="8" w:space="0" w:color="auto"/>
              <w:right w:val="single" w:sz="8" w:space="0" w:color="000000"/>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b/>
                <w:bCs/>
                <w:color w:val="000000"/>
                <w:sz w:val="24"/>
                <w:szCs w:val="24"/>
                <w:lang w:eastAsia="ru-RU"/>
              </w:rPr>
            </w:pPr>
            <w:r w:rsidRPr="000E2821">
              <w:rPr>
                <w:rFonts w:ascii="Times New Roman" w:eastAsia="Times New Roman" w:hAnsi="Times New Roman" w:cs="Times New Roman"/>
                <w:b/>
                <w:bCs/>
                <w:color w:val="000000"/>
                <w:sz w:val="24"/>
                <w:szCs w:val="24"/>
                <w:lang w:eastAsia="ru-RU"/>
              </w:rPr>
              <w:t>2023 г.</w:t>
            </w:r>
          </w:p>
        </w:tc>
        <w:tc>
          <w:tcPr>
            <w:tcW w:w="1611" w:type="pct"/>
            <w:gridSpan w:val="3"/>
            <w:tcBorders>
              <w:top w:val="single" w:sz="8" w:space="0" w:color="auto"/>
              <w:left w:val="nil"/>
              <w:bottom w:val="single" w:sz="8" w:space="0" w:color="auto"/>
              <w:right w:val="single" w:sz="8" w:space="0" w:color="000000"/>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b/>
                <w:bCs/>
                <w:color w:val="000000"/>
                <w:sz w:val="24"/>
                <w:szCs w:val="24"/>
                <w:lang w:eastAsia="ru-RU"/>
              </w:rPr>
            </w:pPr>
            <w:r w:rsidRPr="000E2821">
              <w:rPr>
                <w:rFonts w:ascii="Times New Roman" w:eastAsia="Times New Roman" w:hAnsi="Times New Roman" w:cs="Times New Roman"/>
                <w:b/>
                <w:bCs/>
                <w:color w:val="000000"/>
                <w:sz w:val="24"/>
                <w:szCs w:val="24"/>
                <w:lang w:eastAsia="ru-RU"/>
              </w:rPr>
              <w:t>2022 г.</w:t>
            </w:r>
          </w:p>
        </w:tc>
      </w:tr>
      <w:tr w:rsidR="000E2821" w:rsidRPr="000E2821" w:rsidTr="000E2821">
        <w:trPr>
          <w:trHeight w:val="324"/>
        </w:trPr>
        <w:tc>
          <w:tcPr>
            <w:tcW w:w="1760" w:type="pct"/>
            <w:vMerge/>
            <w:tcBorders>
              <w:top w:val="single" w:sz="8" w:space="0" w:color="auto"/>
              <w:left w:val="single" w:sz="8" w:space="0" w:color="auto"/>
              <w:bottom w:val="single" w:sz="8" w:space="0" w:color="000000"/>
              <w:right w:val="single" w:sz="8" w:space="0" w:color="auto"/>
            </w:tcBorders>
            <w:vAlign w:val="center"/>
            <w:hideMark/>
          </w:tcPr>
          <w:p w:rsidR="000E2821" w:rsidRPr="000E2821" w:rsidRDefault="000E2821" w:rsidP="000E2821">
            <w:pPr>
              <w:spacing w:after="0" w:line="240" w:lineRule="auto"/>
              <w:rPr>
                <w:rFonts w:ascii="Times New Roman" w:eastAsia="Times New Roman" w:hAnsi="Times New Roman" w:cs="Times New Roman"/>
                <w:b/>
                <w:bCs/>
                <w:color w:val="000000"/>
                <w:sz w:val="24"/>
                <w:szCs w:val="24"/>
                <w:lang w:eastAsia="ru-RU"/>
              </w:rPr>
            </w:pPr>
          </w:p>
        </w:tc>
        <w:tc>
          <w:tcPr>
            <w:tcW w:w="592" w:type="pct"/>
            <w:tcBorders>
              <w:top w:val="nil"/>
              <w:left w:val="nil"/>
              <w:bottom w:val="single" w:sz="8"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b/>
                <w:bCs/>
                <w:color w:val="000000"/>
                <w:sz w:val="24"/>
                <w:szCs w:val="24"/>
                <w:lang w:eastAsia="ru-RU"/>
              </w:rPr>
            </w:pPr>
            <w:r w:rsidRPr="000E2821">
              <w:rPr>
                <w:rFonts w:ascii="Times New Roman" w:eastAsia="Times New Roman" w:hAnsi="Times New Roman" w:cs="Times New Roman"/>
                <w:b/>
                <w:bCs/>
                <w:color w:val="000000"/>
                <w:sz w:val="24"/>
                <w:szCs w:val="24"/>
                <w:lang w:eastAsia="ru-RU"/>
              </w:rPr>
              <w:t>В целом</w:t>
            </w:r>
          </w:p>
        </w:tc>
        <w:tc>
          <w:tcPr>
            <w:tcW w:w="518" w:type="pct"/>
            <w:tcBorders>
              <w:top w:val="nil"/>
              <w:left w:val="nil"/>
              <w:bottom w:val="single" w:sz="8" w:space="0" w:color="auto"/>
              <w:right w:val="single" w:sz="8" w:space="0" w:color="auto"/>
            </w:tcBorders>
            <w:shd w:val="clear" w:color="auto" w:fill="auto"/>
            <w:vAlign w:val="center"/>
            <w:hideMark/>
          </w:tcPr>
          <w:p w:rsidR="000E2821" w:rsidRPr="000E2821" w:rsidRDefault="000E2821" w:rsidP="00356161">
            <w:pPr>
              <w:spacing w:after="0" w:line="240" w:lineRule="auto"/>
              <w:jc w:val="center"/>
              <w:rPr>
                <w:rFonts w:ascii="Times New Roman" w:eastAsia="Times New Roman" w:hAnsi="Times New Roman" w:cs="Times New Roman"/>
                <w:b/>
                <w:bCs/>
                <w:color w:val="000000"/>
                <w:sz w:val="24"/>
                <w:szCs w:val="24"/>
                <w:lang w:eastAsia="ru-RU"/>
              </w:rPr>
            </w:pPr>
            <w:r w:rsidRPr="000E2821">
              <w:rPr>
                <w:rFonts w:ascii="Times New Roman" w:eastAsia="Times New Roman" w:hAnsi="Times New Roman" w:cs="Times New Roman"/>
                <w:b/>
                <w:bCs/>
                <w:color w:val="000000"/>
                <w:sz w:val="24"/>
                <w:szCs w:val="24"/>
                <w:lang w:eastAsia="ru-RU"/>
              </w:rPr>
              <w:t>Г</w:t>
            </w:r>
            <w:r w:rsidR="00356161">
              <w:rPr>
                <w:rFonts w:ascii="Times New Roman" w:eastAsia="Times New Roman" w:hAnsi="Times New Roman" w:cs="Times New Roman"/>
                <w:b/>
                <w:bCs/>
                <w:color w:val="000000"/>
                <w:sz w:val="24"/>
                <w:szCs w:val="24"/>
                <w:lang w:eastAsia="ru-RU"/>
              </w:rPr>
              <w:t>О*</w:t>
            </w:r>
          </w:p>
        </w:tc>
        <w:tc>
          <w:tcPr>
            <w:tcW w:w="519" w:type="pct"/>
            <w:tcBorders>
              <w:top w:val="nil"/>
              <w:left w:val="nil"/>
              <w:bottom w:val="single" w:sz="8" w:space="0" w:color="auto"/>
              <w:right w:val="single" w:sz="8" w:space="0" w:color="auto"/>
            </w:tcBorders>
            <w:shd w:val="clear" w:color="auto" w:fill="auto"/>
            <w:vAlign w:val="center"/>
            <w:hideMark/>
          </w:tcPr>
          <w:p w:rsidR="000E2821" w:rsidRPr="000E2821" w:rsidRDefault="00356161" w:rsidP="000E282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593" w:type="pct"/>
            <w:tcBorders>
              <w:top w:val="nil"/>
              <w:left w:val="nil"/>
              <w:bottom w:val="single" w:sz="8"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b/>
                <w:bCs/>
                <w:color w:val="000000"/>
                <w:sz w:val="24"/>
                <w:szCs w:val="24"/>
                <w:lang w:eastAsia="ru-RU"/>
              </w:rPr>
            </w:pPr>
            <w:r w:rsidRPr="000E2821">
              <w:rPr>
                <w:rFonts w:ascii="Times New Roman" w:eastAsia="Times New Roman" w:hAnsi="Times New Roman" w:cs="Times New Roman"/>
                <w:b/>
                <w:bCs/>
                <w:color w:val="000000"/>
                <w:sz w:val="24"/>
                <w:szCs w:val="24"/>
                <w:lang w:eastAsia="ru-RU"/>
              </w:rPr>
              <w:t>В целом</w:t>
            </w:r>
          </w:p>
        </w:tc>
        <w:tc>
          <w:tcPr>
            <w:tcW w:w="519" w:type="pct"/>
            <w:tcBorders>
              <w:top w:val="nil"/>
              <w:left w:val="nil"/>
              <w:bottom w:val="single" w:sz="8" w:space="0" w:color="auto"/>
              <w:right w:val="single" w:sz="8" w:space="0" w:color="auto"/>
            </w:tcBorders>
            <w:shd w:val="clear" w:color="auto" w:fill="auto"/>
            <w:vAlign w:val="center"/>
            <w:hideMark/>
          </w:tcPr>
          <w:p w:rsidR="000E2821" w:rsidRPr="000E2821" w:rsidRDefault="00356161" w:rsidP="000E282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499" w:type="pct"/>
            <w:tcBorders>
              <w:top w:val="nil"/>
              <w:left w:val="nil"/>
              <w:bottom w:val="single" w:sz="8" w:space="0" w:color="auto"/>
              <w:right w:val="single" w:sz="8" w:space="0" w:color="auto"/>
            </w:tcBorders>
            <w:shd w:val="clear" w:color="auto" w:fill="auto"/>
            <w:vAlign w:val="center"/>
            <w:hideMark/>
          </w:tcPr>
          <w:p w:rsidR="000E2821" w:rsidRPr="000E2821" w:rsidRDefault="00356161" w:rsidP="000E282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0E2821" w:rsidRPr="000E2821" w:rsidTr="000E2821">
        <w:trPr>
          <w:trHeight w:val="936"/>
        </w:trPr>
        <w:tc>
          <w:tcPr>
            <w:tcW w:w="1760" w:type="pct"/>
            <w:tcBorders>
              <w:top w:val="nil"/>
              <w:left w:val="single" w:sz="8" w:space="0" w:color="auto"/>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Официальная информация, размещенная на сайте уполномоченного органа в информационно-телекоммуникационной сети «Интернет»</w:t>
            </w:r>
          </w:p>
        </w:tc>
        <w:tc>
          <w:tcPr>
            <w:tcW w:w="592" w:type="pct"/>
            <w:tcBorders>
              <w:top w:val="nil"/>
              <w:left w:val="nil"/>
              <w:bottom w:val="single" w:sz="4"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32,5</w:t>
            </w:r>
          </w:p>
        </w:tc>
        <w:tc>
          <w:tcPr>
            <w:tcW w:w="518" w:type="pct"/>
            <w:tcBorders>
              <w:top w:val="nil"/>
              <w:left w:val="nil"/>
              <w:bottom w:val="single" w:sz="4" w:space="0" w:color="auto"/>
              <w:right w:val="nil"/>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21,1</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35,9</w:t>
            </w:r>
          </w:p>
        </w:tc>
        <w:tc>
          <w:tcPr>
            <w:tcW w:w="593" w:type="pct"/>
            <w:tcBorders>
              <w:top w:val="nil"/>
              <w:left w:val="nil"/>
              <w:bottom w:val="single" w:sz="4" w:space="0" w:color="auto"/>
              <w:right w:val="nil"/>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26,2</w:t>
            </w:r>
          </w:p>
        </w:tc>
        <w:tc>
          <w:tcPr>
            <w:tcW w:w="519" w:type="pct"/>
            <w:tcBorders>
              <w:top w:val="nil"/>
              <w:left w:val="single" w:sz="8" w:space="0" w:color="auto"/>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26,0</w:t>
            </w:r>
          </w:p>
        </w:tc>
        <w:tc>
          <w:tcPr>
            <w:tcW w:w="499" w:type="pct"/>
            <w:tcBorders>
              <w:top w:val="nil"/>
              <w:left w:val="nil"/>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26,3</w:t>
            </w:r>
          </w:p>
        </w:tc>
      </w:tr>
      <w:tr w:rsidR="000E2821" w:rsidRPr="000E2821" w:rsidTr="000E2821">
        <w:trPr>
          <w:trHeight w:val="936"/>
        </w:trPr>
        <w:tc>
          <w:tcPr>
            <w:tcW w:w="1760" w:type="pct"/>
            <w:tcBorders>
              <w:top w:val="nil"/>
              <w:left w:val="single" w:sz="8" w:space="0" w:color="auto"/>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Официальная информация, размещенная на интернет-портале об инвестиционной деятельности в субъекте Российской Федерации</w:t>
            </w:r>
          </w:p>
        </w:tc>
        <w:tc>
          <w:tcPr>
            <w:tcW w:w="592" w:type="pct"/>
            <w:tcBorders>
              <w:top w:val="nil"/>
              <w:left w:val="nil"/>
              <w:bottom w:val="single" w:sz="4"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33,3</w:t>
            </w:r>
          </w:p>
        </w:tc>
        <w:tc>
          <w:tcPr>
            <w:tcW w:w="518" w:type="pct"/>
            <w:tcBorders>
              <w:top w:val="nil"/>
              <w:left w:val="nil"/>
              <w:bottom w:val="single" w:sz="4" w:space="0" w:color="auto"/>
              <w:right w:val="nil"/>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20,0</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37,3</w:t>
            </w:r>
          </w:p>
        </w:tc>
        <w:tc>
          <w:tcPr>
            <w:tcW w:w="593" w:type="pct"/>
            <w:tcBorders>
              <w:top w:val="nil"/>
              <w:left w:val="nil"/>
              <w:bottom w:val="single" w:sz="4" w:space="0" w:color="auto"/>
              <w:right w:val="nil"/>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16,4</w:t>
            </w:r>
          </w:p>
        </w:tc>
        <w:tc>
          <w:tcPr>
            <w:tcW w:w="519" w:type="pct"/>
            <w:tcBorders>
              <w:top w:val="nil"/>
              <w:left w:val="single" w:sz="8" w:space="0" w:color="auto"/>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17,7</w:t>
            </w:r>
          </w:p>
        </w:tc>
        <w:tc>
          <w:tcPr>
            <w:tcW w:w="499" w:type="pct"/>
            <w:tcBorders>
              <w:top w:val="nil"/>
              <w:left w:val="nil"/>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16,0</w:t>
            </w:r>
          </w:p>
        </w:tc>
      </w:tr>
      <w:tr w:rsidR="000E2821" w:rsidRPr="000E2821" w:rsidTr="000E2821">
        <w:trPr>
          <w:trHeight w:val="936"/>
        </w:trPr>
        <w:tc>
          <w:tcPr>
            <w:tcW w:w="1760" w:type="pct"/>
            <w:tcBorders>
              <w:top w:val="nil"/>
              <w:left w:val="single" w:sz="8" w:space="0" w:color="auto"/>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Официальная информация, размещенная на официальном сайте ФАС России в информационно-телекоммуникационной сети «Интернет»</w:t>
            </w:r>
          </w:p>
        </w:tc>
        <w:tc>
          <w:tcPr>
            <w:tcW w:w="592" w:type="pct"/>
            <w:tcBorders>
              <w:top w:val="nil"/>
              <w:left w:val="nil"/>
              <w:bottom w:val="single" w:sz="4"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33,7</w:t>
            </w:r>
          </w:p>
        </w:tc>
        <w:tc>
          <w:tcPr>
            <w:tcW w:w="518" w:type="pct"/>
            <w:tcBorders>
              <w:top w:val="nil"/>
              <w:left w:val="nil"/>
              <w:bottom w:val="single" w:sz="4" w:space="0" w:color="auto"/>
              <w:right w:val="nil"/>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21,7</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37,4</w:t>
            </w:r>
          </w:p>
        </w:tc>
        <w:tc>
          <w:tcPr>
            <w:tcW w:w="593" w:type="pct"/>
            <w:tcBorders>
              <w:top w:val="nil"/>
              <w:left w:val="nil"/>
              <w:bottom w:val="single" w:sz="4" w:space="0" w:color="auto"/>
              <w:right w:val="nil"/>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17,9</w:t>
            </w:r>
          </w:p>
        </w:tc>
        <w:tc>
          <w:tcPr>
            <w:tcW w:w="519" w:type="pct"/>
            <w:tcBorders>
              <w:top w:val="nil"/>
              <w:left w:val="single" w:sz="8" w:space="0" w:color="auto"/>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18,2</w:t>
            </w:r>
          </w:p>
        </w:tc>
        <w:tc>
          <w:tcPr>
            <w:tcW w:w="499" w:type="pct"/>
            <w:tcBorders>
              <w:top w:val="nil"/>
              <w:left w:val="nil"/>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17,8</w:t>
            </w:r>
          </w:p>
        </w:tc>
      </w:tr>
      <w:tr w:rsidR="000E2821" w:rsidRPr="000E2821" w:rsidTr="000E2821">
        <w:trPr>
          <w:trHeight w:val="1560"/>
        </w:trPr>
        <w:tc>
          <w:tcPr>
            <w:tcW w:w="1760" w:type="pct"/>
            <w:tcBorders>
              <w:top w:val="nil"/>
              <w:left w:val="single" w:sz="8" w:space="0" w:color="auto"/>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Информация, размещенная на официальных сайтах других исполнительных органов государственной власти субъекта Российской Федерации и органов местного самоуправления в информационно-телекоммуникационной сети «Интернет»</w:t>
            </w:r>
          </w:p>
        </w:tc>
        <w:tc>
          <w:tcPr>
            <w:tcW w:w="592" w:type="pct"/>
            <w:tcBorders>
              <w:top w:val="nil"/>
              <w:left w:val="nil"/>
              <w:bottom w:val="single" w:sz="4"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32,9</w:t>
            </w:r>
          </w:p>
        </w:tc>
        <w:tc>
          <w:tcPr>
            <w:tcW w:w="518" w:type="pct"/>
            <w:tcBorders>
              <w:top w:val="nil"/>
              <w:left w:val="nil"/>
              <w:bottom w:val="single" w:sz="4" w:space="0" w:color="auto"/>
              <w:right w:val="nil"/>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20,6</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36,7</w:t>
            </w:r>
          </w:p>
        </w:tc>
        <w:tc>
          <w:tcPr>
            <w:tcW w:w="593" w:type="pct"/>
            <w:tcBorders>
              <w:top w:val="nil"/>
              <w:left w:val="nil"/>
              <w:bottom w:val="single" w:sz="4" w:space="0" w:color="auto"/>
              <w:right w:val="nil"/>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17,9</w:t>
            </w:r>
          </w:p>
        </w:tc>
        <w:tc>
          <w:tcPr>
            <w:tcW w:w="519" w:type="pct"/>
            <w:tcBorders>
              <w:top w:val="nil"/>
              <w:left w:val="single" w:sz="8" w:space="0" w:color="auto"/>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14,0</w:t>
            </w:r>
          </w:p>
        </w:tc>
        <w:tc>
          <w:tcPr>
            <w:tcW w:w="499" w:type="pct"/>
            <w:tcBorders>
              <w:top w:val="nil"/>
              <w:left w:val="nil"/>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19,2</w:t>
            </w:r>
          </w:p>
        </w:tc>
      </w:tr>
      <w:tr w:rsidR="000E2821" w:rsidRPr="000E2821" w:rsidTr="000E2821">
        <w:trPr>
          <w:trHeight w:val="312"/>
        </w:trPr>
        <w:tc>
          <w:tcPr>
            <w:tcW w:w="1760" w:type="pct"/>
            <w:tcBorders>
              <w:top w:val="nil"/>
              <w:left w:val="single" w:sz="8" w:space="0" w:color="auto"/>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Телевидение</w:t>
            </w:r>
          </w:p>
        </w:tc>
        <w:tc>
          <w:tcPr>
            <w:tcW w:w="592" w:type="pct"/>
            <w:tcBorders>
              <w:top w:val="nil"/>
              <w:left w:val="nil"/>
              <w:bottom w:val="single" w:sz="4"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25,7</w:t>
            </w:r>
          </w:p>
        </w:tc>
        <w:tc>
          <w:tcPr>
            <w:tcW w:w="518" w:type="pct"/>
            <w:tcBorders>
              <w:top w:val="nil"/>
              <w:left w:val="nil"/>
              <w:bottom w:val="single" w:sz="4" w:space="0" w:color="auto"/>
              <w:right w:val="nil"/>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16,3</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28,6</w:t>
            </w:r>
          </w:p>
        </w:tc>
        <w:tc>
          <w:tcPr>
            <w:tcW w:w="593" w:type="pct"/>
            <w:tcBorders>
              <w:top w:val="nil"/>
              <w:left w:val="nil"/>
              <w:bottom w:val="single" w:sz="4" w:space="0" w:color="auto"/>
              <w:right w:val="nil"/>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16,6</w:t>
            </w:r>
          </w:p>
        </w:tc>
        <w:tc>
          <w:tcPr>
            <w:tcW w:w="519" w:type="pct"/>
            <w:tcBorders>
              <w:top w:val="nil"/>
              <w:left w:val="single" w:sz="8" w:space="0" w:color="auto"/>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6,5</w:t>
            </w:r>
          </w:p>
        </w:tc>
        <w:tc>
          <w:tcPr>
            <w:tcW w:w="499" w:type="pct"/>
            <w:tcBorders>
              <w:top w:val="nil"/>
              <w:left w:val="nil"/>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20,1</w:t>
            </w:r>
          </w:p>
        </w:tc>
      </w:tr>
      <w:tr w:rsidR="000E2821" w:rsidRPr="000E2821" w:rsidTr="000E2821">
        <w:trPr>
          <w:trHeight w:val="312"/>
        </w:trPr>
        <w:tc>
          <w:tcPr>
            <w:tcW w:w="1760" w:type="pct"/>
            <w:tcBorders>
              <w:top w:val="nil"/>
              <w:left w:val="single" w:sz="8" w:space="0" w:color="auto"/>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Печатные средства массовой информации</w:t>
            </w:r>
          </w:p>
        </w:tc>
        <w:tc>
          <w:tcPr>
            <w:tcW w:w="592" w:type="pct"/>
            <w:tcBorders>
              <w:top w:val="nil"/>
              <w:left w:val="nil"/>
              <w:bottom w:val="single" w:sz="4"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22,8</w:t>
            </w:r>
          </w:p>
        </w:tc>
        <w:tc>
          <w:tcPr>
            <w:tcW w:w="518" w:type="pct"/>
            <w:tcBorders>
              <w:top w:val="nil"/>
              <w:left w:val="nil"/>
              <w:bottom w:val="single" w:sz="4" w:space="0" w:color="auto"/>
              <w:right w:val="nil"/>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13,7</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25,5</w:t>
            </w:r>
          </w:p>
        </w:tc>
        <w:tc>
          <w:tcPr>
            <w:tcW w:w="593" w:type="pct"/>
            <w:tcBorders>
              <w:top w:val="nil"/>
              <w:left w:val="nil"/>
              <w:bottom w:val="single" w:sz="4" w:space="0" w:color="auto"/>
              <w:right w:val="nil"/>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13,1</w:t>
            </w:r>
          </w:p>
        </w:tc>
        <w:tc>
          <w:tcPr>
            <w:tcW w:w="519" w:type="pct"/>
            <w:tcBorders>
              <w:top w:val="nil"/>
              <w:left w:val="single" w:sz="8" w:space="0" w:color="auto"/>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10,4</w:t>
            </w:r>
          </w:p>
        </w:tc>
        <w:tc>
          <w:tcPr>
            <w:tcW w:w="499" w:type="pct"/>
            <w:tcBorders>
              <w:top w:val="nil"/>
              <w:left w:val="nil"/>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14,0</w:t>
            </w:r>
          </w:p>
        </w:tc>
      </w:tr>
      <w:tr w:rsidR="000E2821" w:rsidRPr="000E2821" w:rsidTr="000E2821">
        <w:trPr>
          <w:trHeight w:val="312"/>
        </w:trPr>
        <w:tc>
          <w:tcPr>
            <w:tcW w:w="1760" w:type="pct"/>
            <w:tcBorders>
              <w:top w:val="nil"/>
              <w:left w:val="single" w:sz="8" w:space="0" w:color="auto"/>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Радио</w:t>
            </w:r>
          </w:p>
        </w:tc>
        <w:tc>
          <w:tcPr>
            <w:tcW w:w="592" w:type="pct"/>
            <w:tcBorders>
              <w:top w:val="nil"/>
              <w:left w:val="nil"/>
              <w:bottom w:val="single" w:sz="4"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20,9</w:t>
            </w:r>
          </w:p>
        </w:tc>
        <w:tc>
          <w:tcPr>
            <w:tcW w:w="518" w:type="pct"/>
            <w:tcBorders>
              <w:top w:val="nil"/>
              <w:left w:val="nil"/>
              <w:bottom w:val="single" w:sz="4" w:space="0" w:color="auto"/>
              <w:right w:val="nil"/>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13,1</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23,2</w:t>
            </w:r>
          </w:p>
        </w:tc>
        <w:tc>
          <w:tcPr>
            <w:tcW w:w="593" w:type="pct"/>
            <w:tcBorders>
              <w:top w:val="nil"/>
              <w:left w:val="nil"/>
              <w:bottom w:val="single" w:sz="4" w:space="0" w:color="auto"/>
              <w:right w:val="nil"/>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7,1</w:t>
            </w:r>
          </w:p>
        </w:tc>
        <w:tc>
          <w:tcPr>
            <w:tcW w:w="519" w:type="pct"/>
            <w:tcBorders>
              <w:top w:val="nil"/>
              <w:left w:val="single" w:sz="8" w:space="0" w:color="auto"/>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2,1</w:t>
            </w:r>
          </w:p>
        </w:tc>
        <w:tc>
          <w:tcPr>
            <w:tcW w:w="499" w:type="pct"/>
            <w:tcBorders>
              <w:top w:val="nil"/>
              <w:left w:val="nil"/>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8,8</w:t>
            </w:r>
          </w:p>
        </w:tc>
      </w:tr>
      <w:tr w:rsidR="000E2821" w:rsidRPr="000E2821" w:rsidTr="000E2821">
        <w:trPr>
          <w:trHeight w:val="624"/>
        </w:trPr>
        <w:tc>
          <w:tcPr>
            <w:tcW w:w="1760" w:type="pct"/>
            <w:tcBorders>
              <w:top w:val="nil"/>
              <w:left w:val="single" w:sz="8" w:space="0" w:color="auto"/>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Специальные блоги, порталы и прочие электронные ресурсы</w:t>
            </w:r>
          </w:p>
        </w:tc>
        <w:tc>
          <w:tcPr>
            <w:tcW w:w="592" w:type="pct"/>
            <w:tcBorders>
              <w:top w:val="nil"/>
              <w:left w:val="nil"/>
              <w:bottom w:val="single" w:sz="4"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22,7</w:t>
            </w:r>
          </w:p>
        </w:tc>
        <w:tc>
          <w:tcPr>
            <w:tcW w:w="518" w:type="pct"/>
            <w:tcBorders>
              <w:top w:val="nil"/>
              <w:left w:val="nil"/>
              <w:bottom w:val="single" w:sz="4" w:space="0" w:color="auto"/>
              <w:right w:val="nil"/>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16,9</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24,5</w:t>
            </w:r>
          </w:p>
        </w:tc>
        <w:tc>
          <w:tcPr>
            <w:tcW w:w="593" w:type="pct"/>
            <w:tcBorders>
              <w:top w:val="nil"/>
              <w:left w:val="nil"/>
              <w:bottom w:val="single" w:sz="4" w:space="0" w:color="auto"/>
              <w:right w:val="nil"/>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8,3</w:t>
            </w:r>
          </w:p>
        </w:tc>
        <w:tc>
          <w:tcPr>
            <w:tcW w:w="519" w:type="pct"/>
            <w:tcBorders>
              <w:top w:val="nil"/>
              <w:left w:val="single" w:sz="8" w:space="0" w:color="auto"/>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8,1</w:t>
            </w:r>
          </w:p>
        </w:tc>
        <w:tc>
          <w:tcPr>
            <w:tcW w:w="499" w:type="pct"/>
            <w:tcBorders>
              <w:top w:val="nil"/>
              <w:left w:val="nil"/>
              <w:bottom w:val="single" w:sz="4"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8,4</w:t>
            </w:r>
          </w:p>
        </w:tc>
      </w:tr>
      <w:tr w:rsidR="000E2821" w:rsidRPr="000E2821" w:rsidTr="000E2821">
        <w:trPr>
          <w:trHeight w:val="324"/>
        </w:trPr>
        <w:tc>
          <w:tcPr>
            <w:tcW w:w="1760" w:type="pct"/>
            <w:tcBorders>
              <w:top w:val="nil"/>
              <w:left w:val="single" w:sz="8" w:space="0" w:color="auto"/>
              <w:bottom w:val="single" w:sz="8" w:space="0" w:color="auto"/>
              <w:right w:val="single" w:sz="8" w:space="0" w:color="auto"/>
            </w:tcBorders>
            <w:shd w:val="clear" w:color="auto" w:fill="auto"/>
            <w:vAlign w:val="center"/>
            <w:hideMark/>
          </w:tcPr>
          <w:p w:rsidR="000E2821" w:rsidRPr="000E2821" w:rsidRDefault="000E2821" w:rsidP="000E2821">
            <w:pPr>
              <w:spacing w:after="0" w:line="240" w:lineRule="auto"/>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Другое</w:t>
            </w:r>
          </w:p>
        </w:tc>
        <w:tc>
          <w:tcPr>
            <w:tcW w:w="592" w:type="pct"/>
            <w:tcBorders>
              <w:top w:val="nil"/>
              <w:left w:val="nil"/>
              <w:bottom w:val="single" w:sz="8"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19,7</w:t>
            </w:r>
          </w:p>
        </w:tc>
        <w:tc>
          <w:tcPr>
            <w:tcW w:w="518" w:type="pct"/>
            <w:tcBorders>
              <w:top w:val="nil"/>
              <w:left w:val="nil"/>
              <w:bottom w:val="single" w:sz="8" w:space="0" w:color="auto"/>
              <w:right w:val="nil"/>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12,0</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0E2821" w:rsidRPr="000E2821" w:rsidRDefault="000E2821" w:rsidP="000E2821">
            <w:pPr>
              <w:spacing w:after="0" w:line="240" w:lineRule="auto"/>
              <w:jc w:val="center"/>
              <w:rPr>
                <w:rFonts w:ascii="Times New Roman" w:eastAsia="Times New Roman" w:hAnsi="Times New Roman" w:cs="Times New Roman"/>
                <w:sz w:val="24"/>
                <w:szCs w:val="24"/>
                <w:lang w:eastAsia="ru-RU"/>
              </w:rPr>
            </w:pPr>
            <w:r w:rsidRPr="000E2821">
              <w:rPr>
                <w:rFonts w:ascii="Times New Roman" w:eastAsia="Times New Roman" w:hAnsi="Times New Roman" w:cs="Times New Roman"/>
                <w:sz w:val="24"/>
                <w:szCs w:val="24"/>
                <w:lang w:eastAsia="ru-RU"/>
              </w:rPr>
              <w:t>22,0</w:t>
            </w:r>
          </w:p>
        </w:tc>
        <w:tc>
          <w:tcPr>
            <w:tcW w:w="593" w:type="pct"/>
            <w:tcBorders>
              <w:top w:val="nil"/>
              <w:left w:val="nil"/>
              <w:bottom w:val="single" w:sz="8" w:space="0" w:color="auto"/>
              <w:right w:val="nil"/>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0,7</w:t>
            </w:r>
          </w:p>
        </w:tc>
        <w:tc>
          <w:tcPr>
            <w:tcW w:w="519" w:type="pct"/>
            <w:tcBorders>
              <w:top w:val="nil"/>
              <w:left w:val="single" w:sz="8" w:space="0" w:color="auto"/>
              <w:bottom w:val="single" w:sz="8"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1,6</w:t>
            </w:r>
          </w:p>
        </w:tc>
        <w:tc>
          <w:tcPr>
            <w:tcW w:w="499" w:type="pct"/>
            <w:tcBorders>
              <w:top w:val="nil"/>
              <w:left w:val="nil"/>
              <w:bottom w:val="single" w:sz="8" w:space="0" w:color="auto"/>
              <w:right w:val="single" w:sz="8" w:space="0" w:color="auto"/>
            </w:tcBorders>
            <w:shd w:val="clear" w:color="auto" w:fill="auto"/>
            <w:vAlign w:val="center"/>
            <w:hideMark/>
          </w:tcPr>
          <w:p w:rsidR="000E2821" w:rsidRPr="000E2821" w:rsidRDefault="000E2821" w:rsidP="000E2821">
            <w:pPr>
              <w:spacing w:after="0" w:line="240" w:lineRule="auto"/>
              <w:jc w:val="center"/>
              <w:rPr>
                <w:rFonts w:ascii="Times New Roman" w:eastAsia="Times New Roman" w:hAnsi="Times New Roman" w:cs="Times New Roman"/>
                <w:color w:val="000000"/>
                <w:sz w:val="24"/>
                <w:szCs w:val="24"/>
                <w:lang w:eastAsia="ru-RU"/>
              </w:rPr>
            </w:pPr>
            <w:r w:rsidRPr="000E2821">
              <w:rPr>
                <w:rFonts w:ascii="Times New Roman" w:eastAsia="Times New Roman" w:hAnsi="Times New Roman" w:cs="Times New Roman"/>
                <w:color w:val="000000"/>
                <w:sz w:val="24"/>
                <w:szCs w:val="24"/>
                <w:lang w:eastAsia="ru-RU"/>
              </w:rPr>
              <w:t>0,4</w:t>
            </w:r>
          </w:p>
        </w:tc>
      </w:tr>
    </w:tbl>
    <w:p w:rsidR="000E2821" w:rsidRPr="00356161" w:rsidRDefault="00356161" w:rsidP="00356161">
      <w:pPr>
        <w:spacing w:after="0" w:line="312" w:lineRule="auto"/>
        <w:rPr>
          <w:rFonts w:ascii="Times New Roman" w:hAnsi="Times New Roman" w:cs="Times New Roman"/>
          <w:i/>
          <w:spacing w:val="-4"/>
          <w:sz w:val="24"/>
          <w:szCs w:val="24"/>
        </w:rPr>
      </w:pPr>
      <w:r w:rsidRPr="00356161">
        <w:rPr>
          <w:rFonts w:ascii="Times New Roman" w:hAnsi="Times New Roman" w:cs="Times New Roman"/>
          <w:i/>
          <w:spacing w:val="-4"/>
          <w:sz w:val="24"/>
          <w:szCs w:val="24"/>
        </w:rPr>
        <w:t>*Примечание: ГО – городской округ, МО – муниципальный округ</w:t>
      </w:r>
    </w:p>
    <w:p w:rsidR="00356161" w:rsidRDefault="00356161" w:rsidP="00356161">
      <w:pPr>
        <w:spacing w:after="0" w:line="312" w:lineRule="auto"/>
        <w:rPr>
          <w:rFonts w:ascii="Times New Roman" w:hAnsi="Times New Roman" w:cs="Times New Roman"/>
          <w:spacing w:val="-4"/>
          <w:sz w:val="28"/>
          <w:szCs w:val="28"/>
        </w:rPr>
      </w:pPr>
    </w:p>
    <w:p w:rsidR="00356161" w:rsidRDefault="00356161" w:rsidP="00356161">
      <w:pPr>
        <w:spacing w:after="0" w:line="324"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наблюдается рост доверия ко всем источникам информации (от 6,3 п.п. по официальной информации, размещенной</w:t>
      </w:r>
      <w:r w:rsidRPr="000E2821">
        <w:rPr>
          <w:rFonts w:ascii="Times New Roman" w:hAnsi="Times New Roman" w:cs="Times New Roman"/>
          <w:sz w:val="28"/>
          <w:szCs w:val="28"/>
        </w:rPr>
        <w:t xml:space="preserve"> на сайте уполномоченного органа в информационно-телекоммуникационной сети «Интернет»</w:t>
      </w:r>
      <w:r>
        <w:rPr>
          <w:rFonts w:ascii="Times New Roman" w:hAnsi="Times New Roman" w:cs="Times New Roman"/>
          <w:sz w:val="28"/>
          <w:szCs w:val="28"/>
        </w:rPr>
        <w:t xml:space="preserve"> до 16,9 п.п. по официальной информации, размещенной</w:t>
      </w:r>
      <w:r w:rsidRPr="000E2821">
        <w:rPr>
          <w:rFonts w:ascii="Times New Roman" w:hAnsi="Times New Roman" w:cs="Times New Roman"/>
          <w:sz w:val="28"/>
          <w:szCs w:val="28"/>
        </w:rPr>
        <w:t xml:space="preserve"> на интернет-портале об инвестиционной деятельности в субъекте Российской Федерации</w:t>
      </w:r>
      <w:r>
        <w:rPr>
          <w:rFonts w:ascii="Times New Roman" w:hAnsi="Times New Roman" w:cs="Times New Roman"/>
          <w:sz w:val="28"/>
          <w:szCs w:val="28"/>
        </w:rPr>
        <w:t>);</w:t>
      </w:r>
    </w:p>
    <w:p w:rsidR="00890C5B" w:rsidRPr="00356161" w:rsidRDefault="00D026F1" w:rsidP="005D6B61">
      <w:pPr>
        <w:spacing w:after="0" w:line="324" w:lineRule="auto"/>
        <w:ind w:firstLine="709"/>
        <w:jc w:val="both"/>
        <w:rPr>
          <w:rFonts w:ascii="Times New Roman" w:hAnsi="Times New Roman" w:cs="Times New Roman"/>
          <w:spacing w:val="-2"/>
          <w:sz w:val="28"/>
          <w:szCs w:val="28"/>
        </w:rPr>
      </w:pPr>
      <w:r w:rsidRPr="00356161">
        <w:rPr>
          <w:rFonts w:ascii="Times New Roman" w:hAnsi="Times New Roman" w:cs="Times New Roman"/>
          <w:spacing w:val="-2"/>
          <w:sz w:val="28"/>
          <w:szCs w:val="28"/>
        </w:rPr>
        <w:t>- в 2023</w:t>
      </w:r>
      <w:r w:rsidR="00890C5B" w:rsidRPr="00356161">
        <w:rPr>
          <w:rFonts w:ascii="Times New Roman" w:hAnsi="Times New Roman" w:cs="Times New Roman"/>
          <w:spacing w:val="-2"/>
          <w:sz w:val="28"/>
          <w:szCs w:val="28"/>
        </w:rPr>
        <w:t xml:space="preserve"> г. предприятия-респонденты, зарегистрированные в </w:t>
      </w:r>
      <w:r w:rsidR="00356161" w:rsidRPr="00356161">
        <w:rPr>
          <w:rFonts w:ascii="Times New Roman" w:hAnsi="Times New Roman" w:cs="Times New Roman"/>
          <w:spacing w:val="-2"/>
          <w:sz w:val="28"/>
          <w:szCs w:val="28"/>
        </w:rPr>
        <w:t>муниципальных округах</w:t>
      </w:r>
      <w:r w:rsidR="00890C5B" w:rsidRPr="00356161">
        <w:rPr>
          <w:rFonts w:ascii="Times New Roman" w:hAnsi="Times New Roman" w:cs="Times New Roman"/>
          <w:spacing w:val="-2"/>
          <w:sz w:val="28"/>
          <w:szCs w:val="28"/>
        </w:rPr>
        <w:t>, в меньшей степени доверяют всем источникам информации о состоянии конкурентной среды на рынках товаров, работ и услуг Чувашской Республике и деятельности по содействию развитию конкуренции, чем предприятия-респонденты, зарегистрированные в город</w:t>
      </w:r>
      <w:r w:rsidR="00356161" w:rsidRPr="00356161">
        <w:rPr>
          <w:rFonts w:ascii="Times New Roman" w:hAnsi="Times New Roman" w:cs="Times New Roman"/>
          <w:spacing w:val="-2"/>
          <w:sz w:val="28"/>
          <w:szCs w:val="28"/>
        </w:rPr>
        <w:t>ских округах</w:t>
      </w:r>
      <w:r w:rsidR="00890C5B" w:rsidRPr="00356161">
        <w:rPr>
          <w:rFonts w:ascii="Times New Roman" w:hAnsi="Times New Roman" w:cs="Times New Roman"/>
          <w:spacing w:val="-2"/>
          <w:sz w:val="28"/>
          <w:szCs w:val="28"/>
        </w:rPr>
        <w:t xml:space="preserve"> (например, по источнику информации «</w:t>
      </w:r>
      <w:r w:rsidR="00FD0D9F" w:rsidRPr="00356161">
        <w:rPr>
          <w:rFonts w:ascii="Times New Roman" w:hAnsi="Times New Roman" w:cs="Times New Roman"/>
          <w:spacing w:val="-2"/>
          <w:sz w:val="28"/>
          <w:szCs w:val="28"/>
        </w:rPr>
        <w:t>официальная информация, размещенная на интернет-портале об инвестиционной деятельности в субъекте Российской Федерации</w:t>
      </w:r>
      <w:r w:rsidR="00890C5B" w:rsidRPr="00356161">
        <w:rPr>
          <w:rFonts w:ascii="Times New Roman" w:hAnsi="Times New Roman" w:cs="Times New Roman"/>
          <w:spacing w:val="-2"/>
          <w:sz w:val="28"/>
          <w:szCs w:val="28"/>
        </w:rPr>
        <w:t>»</w:t>
      </w:r>
      <w:r w:rsidR="0057228E" w:rsidRPr="00356161">
        <w:rPr>
          <w:rFonts w:ascii="Times New Roman" w:hAnsi="Times New Roman" w:cs="Times New Roman"/>
          <w:spacing w:val="-2"/>
          <w:sz w:val="28"/>
          <w:szCs w:val="28"/>
        </w:rPr>
        <w:t xml:space="preserve"> эта разница</w:t>
      </w:r>
      <w:r w:rsidR="00890C5B" w:rsidRPr="00356161">
        <w:rPr>
          <w:rFonts w:ascii="Times New Roman" w:hAnsi="Times New Roman" w:cs="Times New Roman"/>
          <w:spacing w:val="-2"/>
          <w:sz w:val="28"/>
          <w:szCs w:val="28"/>
        </w:rPr>
        <w:t xml:space="preserve"> составляет </w:t>
      </w:r>
      <w:r w:rsidR="00FD0D9F" w:rsidRPr="00356161">
        <w:rPr>
          <w:rFonts w:ascii="Times New Roman" w:hAnsi="Times New Roman" w:cs="Times New Roman"/>
          <w:spacing w:val="-2"/>
          <w:sz w:val="28"/>
          <w:szCs w:val="28"/>
        </w:rPr>
        <w:t>17,3</w:t>
      </w:r>
      <w:r w:rsidR="00D175A2" w:rsidRPr="00356161">
        <w:rPr>
          <w:rFonts w:ascii="Times New Roman" w:hAnsi="Times New Roman" w:cs="Times New Roman"/>
          <w:spacing w:val="-2"/>
          <w:sz w:val="28"/>
          <w:szCs w:val="28"/>
        </w:rPr>
        <w:t xml:space="preserve"> п.п.</w:t>
      </w:r>
      <w:r w:rsidR="00890C5B" w:rsidRPr="00356161">
        <w:rPr>
          <w:rFonts w:ascii="Times New Roman" w:hAnsi="Times New Roman" w:cs="Times New Roman"/>
          <w:spacing w:val="-2"/>
          <w:sz w:val="28"/>
          <w:szCs w:val="28"/>
        </w:rPr>
        <w:t>)</w:t>
      </w:r>
      <w:r w:rsidR="0057228E" w:rsidRPr="00356161">
        <w:rPr>
          <w:rFonts w:ascii="Times New Roman" w:hAnsi="Times New Roman" w:cs="Times New Roman"/>
          <w:spacing w:val="-2"/>
          <w:sz w:val="28"/>
          <w:szCs w:val="28"/>
        </w:rPr>
        <w:t>;</w:t>
      </w:r>
    </w:p>
    <w:p w:rsidR="00FD0D9F" w:rsidRDefault="00FD0D9F" w:rsidP="005D6B61">
      <w:pPr>
        <w:spacing w:after="0" w:line="324"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 г. наблюдается рост доверия ко всем источникам официальной информации</w:t>
      </w:r>
      <w:r w:rsidR="001949C5">
        <w:rPr>
          <w:rFonts w:ascii="Times New Roman" w:hAnsi="Times New Roman" w:cs="Times New Roman"/>
          <w:sz w:val="28"/>
          <w:szCs w:val="28"/>
        </w:rPr>
        <w:t xml:space="preserve"> </w:t>
      </w:r>
      <w:r>
        <w:rPr>
          <w:rFonts w:ascii="Times New Roman" w:hAnsi="Times New Roman" w:cs="Times New Roman"/>
          <w:sz w:val="28"/>
          <w:szCs w:val="28"/>
        </w:rPr>
        <w:t xml:space="preserve">среди предприятий-респондентов, зарегистрированных в </w:t>
      </w:r>
      <w:r w:rsidR="00356161">
        <w:rPr>
          <w:rFonts w:ascii="Times New Roman" w:hAnsi="Times New Roman" w:cs="Times New Roman"/>
          <w:sz w:val="28"/>
          <w:szCs w:val="28"/>
        </w:rPr>
        <w:t>муниципальных округах</w:t>
      </w:r>
      <w:r>
        <w:rPr>
          <w:rFonts w:ascii="Times New Roman" w:hAnsi="Times New Roman" w:cs="Times New Roman"/>
          <w:sz w:val="28"/>
          <w:szCs w:val="28"/>
        </w:rPr>
        <w:t xml:space="preserve"> (от 8,5 п.п. по </w:t>
      </w:r>
      <w:r w:rsidR="001949C5">
        <w:rPr>
          <w:rFonts w:ascii="Times New Roman" w:hAnsi="Times New Roman" w:cs="Times New Roman"/>
          <w:sz w:val="28"/>
          <w:szCs w:val="28"/>
        </w:rPr>
        <w:t>показателю</w:t>
      </w:r>
      <w:r>
        <w:rPr>
          <w:rFonts w:ascii="Times New Roman" w:hAnsi="Times New Roman" w:cs="Times New Roman"/>
          <w:sz w:val="28"/>
          <w:szCs w:val="28"/>
        </w:rPr>
        <w:t xml:space="preserve"> «т</w:t>
      </w:r>
      <w:r w:rsidRPr="00FD0D9F">
        <w:rPr>
          <w:rFonts w:ascii="Times New Roman" w:hAnsi="Times New Roman" w:cs="Times New Roman"/>
          <w:sz w:val="28"/>
          <w:szCs w:val="28"/>
        </w:rPr>
        <w:t>елевидение</w:t>
      </w:r>
      <w:r>
        <w:rPr>
          <w:rFonts w:ascii="Times New Roman" w:hAnsi="Times New Roman" w:cs="Times New Roman"/>
          <w:sz w:val="28"/>
          <w:szCs w:val="28"/>
        </w:rPr>
        <w:t>»</w:t>
      </w:r>
      <w:r w:rsidR="001949C5">
        <w:rPr>
          <w:rFonts w:ascii="Times New Roman" w:hAnsi="Times New Roman" w:cs="Times New Roman"/>
          <w:sz w:val="28"/>
          <w:szCs w:val="28"/>
        </w:rPr>
        <w:t xml:space="preserve"> до 21,3 п.п. по о</w:t>
      </w:r>
      <w:r w:rsidR="001949C5" w:rsidRPr="001949C5">
        <w:rPr>
          <w:rFonts w:ascii="Times New Roman" w:hAnsi="Times New Roman" w:cs="Times New Roman"/>
          <w:sz w:val="28"/>
          <w:szCs w:val="28"/>
        </w:rPr>
        <w:t>фициальн</w:t>
      </w:r>
      <w:r w:rsidR="001949C5">
        <w:rPr>
          <w:rFonts w:ascii="Times New Roman" w:hAnsi="Times New Roman" w:cs="Times New Roman"/>
          <w:sz w:val="28"/>
          <w:szCs w:val="28"/>
        </w:rPr>
        <w:t>ой информации</w:t>
      </w:r>
      <w:r w:rsidR="001949C5" w:rsidRPr="001949C5">
        <w:rPr>
          <w:rFonts w:ascii="Times New Roman" w:hAnsi="Times New Roman" w:cs="Times New Roman"/>
          <w:sz w:val="28"/>
          <w:szCs w:val="28"/>
        </w:rPr>
        <w:t>, размещенная на интернет-портале об инвестиционной деятельности в субъекте Российской Федерации</w:t>
      </w:r>
      <w:r>
        <w:rPr>
          <w:rFonts w:ascii="Times New Roman" w:hAnsi="Times New Roman" w:cs="Times New Roman"/>
          <w:sz w:val="28"/>
          <w:szCs w:val="28"/>
        </w:rPr>
        <w:t>)</w:t>
      </w:r>
      <w:r w:rsidR="001949C5">
        <w:rPr>
          <w:rFonts w:ascii="Times New Roman" w:hAnsi="Times New Roman" w:cs="Times New Roman"/>
          <w:sz w:val="28"/>
          <w:szCs w:val="28"/>
        </w:rPr>
        <w:t>. Такая же картина наблюдается среди предприятий-респондентов, зарегистрированных в город</w:t>
      </w:r>
      <w:r w:rsidR="00356161">
        <w:rPr>
          <w:rFonts w:ascii="Times New Roman" w:hAnsi="Times New Roman" w:cs="Times New Roman"/>
          <w:sz w:val="28"/>
          <w:szCs w:val="28"/>
        </w:rPr>
        <w:t>ских округах</w:t>
      </w:r>
      <w:r w:rsidR="001949C5">
        <w:rPr>
          <w:rFonts w:ascii="Times New Roman" w:hAnsi="Times New Roman" w:cs="Times New Roman"/>
          <w:sz w:val="28"/>
          <w:szCs w:val="28"/>
        </w:rPr>
        <w:t xml:space="preserve"> (рост от 2,3 п.п. по официальной информации, размещенной</w:t>
      </w:r>
      <w:r w:rsidR="001949C5" w:rsidRPr="001949C5">
        <w:rPr>
          <w:rFonts w:ascii="Times New Roman" w:hAnsi="Times New Roman" w:cs="Times New Roman"/>
          <w:sz w:val="28"/>
          <w:szCs w:val="28"/>
        </w:rPr>
        <w:t xml:space="preserve"> на интернет-портале об инвестиционной деятельности в субъекте Российской Федерации</w:t>
      </w:r>
      <w:r w:rsidR="001949C5">
        <w:rPr>
          <w:rFonts w:ascii="Times New Roman" w:hAnsi="Times New Roman" w:cs="Times New Roman"/>
          <w:sz w:val="28"/>
          <w:szCs w:val="28"/>
        </w:rPr>
        <w:t xml:space="preserve"> до 11,0 п.п. по радио), за исключением источника информации «о</w:t>
      </w:r>
      <w:r w:rsidR="001949C5" w:rsidRPr="001949C5">
        <w:rPr>
          <w:rFonts w:ascii="Times New Roman" w:hAnsi="Times New Roman" w:cs="Times New Roman"/>
          <w:sz w:val="28"/>
          <w:szCs w:val="28"/>
        </w:rPr>
        <w:t>фициальная информация, размещенная на сайте уполномоченного органа в информационно-телекоммуникационной сети «Интернет»</w:t>
      </w:r>
      <w:r w:rsidR="001949C5">
        <w:rPr>
          <w:rFonts w:ascii="Times New Roman" w:hAnsi="Times New Roman" w:cs="Times New Roman"/>
          <w:sz w:val="28"/>
          <w:szCs w:val="28"/>
        </w:rPr>
        <w:t>», где наблюдается спад (на 4,9 п.п.).</w:t>
      </w:r>
    </w:p>
    <w:p w:rsidR="00FD0D9F" w:rsidRDefault="00FD0D9F" w:rsidP="001949C5">
      <w:pPr>
        <w:spacing w:after="0" w:line="312" w:lineRule="auto"/>
        <w:jc w:val="both"/>
        <w:rPr>
          <w:rFonts w:ascii="Times New Roman" w:hAnsi="Times New Roman" w:cs="Times New Roman"/>
          <w:sz w:val="28"/>
          <w:szCs w:val="28"/>
        </w:rPr>
      </w:pPr>
    </w:p>
    <w:p w:rsidR="009D6C60" w:rsidRDefault="009D6C60" w:rsidP="001949C5">
      <w:pPr>
        <w:spacing w:after="0" w:line="312" w:lineRule="auto"/>
        <w:jc w:val="both"/>
        <w:rPr>
          <w:rFonts w:ascii="Times New Roman" w:hAnsi="Times New Roman" w:cs="Times New Roman"/>
          <w:spacing w:val="-4"/>
          <w:sz w:val="28"/>
          <w:szCs w:val="28"/>
        </w:rPr>
      </w:pPr>
    </w:p>
    <w:p w:rsidR="009D6C60" w:rsidRPr="000E74B5" w:rsidRDefault="009D6C60" w:rsidP="009D6C60">
      <w:pPr>
        <w:pStyle w:val="2"/>
        <w:spacing w:line="312" w:lineRule="auto"/>
        <w:ind w:firstLine="0"/>
        <w:jc w:val="center"/>
        <w:rPr>
          <w:rFonts w:ascii="Times New Roman" w:hAnsi="Times New Roman" w:cs="Times New Roman"/>
          <w:b/>
          <w:color w:val="auto"/>
          <w:sz w:val="28"/>
          <w:szCs w:val="28"/>
        </w:rPr>
      </w:pPr>
      <w:bookmarkStart w:id="41" w:name="_Toc95244193"/>
      <w:r w:rsidRPr="000E74B5">
        <w:rPr>
          <w:rFonts w:ascii="Times New Roman" w:hAnsi="Times New Roman" w:cs="Times New Roman"/>
          <w:b/>
          <w:color w:val="auto"/>
          <w:sz w:val="28"/>
          <w:szCs w:val="28"/>
        </w:rPr>
        <w:t>3.6. Оценка степени влияния на конкурентную среду в регионе органов власти и объединений</w:t>
      </w:r>
      <w:bookmarkEnd w:id="41"/>
    </w:p>
    <w:p w:rsidR="009D6C60" w:rsidRPr="000E74B5" w:rsidRDefault="000E74B5" w:rsidP="0084101A">
      <w:pPr>
        <w:spacing w:after="0" w:line="312" w:lineRule="auto"/>
        <w:ind w:firstLine="709"/>
        <w:jc w:val="both"/>
        <w:rPr>
          <w:rFonts w:ascii="Times New Roman" w:hAnsi="Times New Roman" w:cs="Times New Roman"/>
          <w:sz w:val="28"/>
          <w:szCs w:val="28"/>
        </w:rPr>
      </w:pPr>
      <w:r w:rsidRPr="000E74B5">
        <w:rPr>
          <w:rFonts w:ascii="Times New Roman" w:hAnsi="Times New Roman" w:cs="Times New Roman"/>
          <w:sz w:val="28"/>
          <w:szCs w:val="28"/>
        </w:rPr>
        <w:t>Предприятиям-респондентам было предложено ответить на вопрос: «Оцените, пожалуйста, степень влияния на конкурентную среду в регионе следующих органов власти и объединений», где в качестве таких органов власти и объединений предлагались:</w:t>
      </w:r>
    </w:p>
    <w:p w:rsidR="000E74B5" w:rsidRPr="000E74B5" w:rsidRDefault="000E74B5" w:rsidP="0084101A">
      <w:pPr>
        <w:spacing w:after="0" w:line="312" w:lineRule="auto"/>
        <w:ind w:firstLine="709"/>
        <w:jc w:val="both"/>
        <w:rPr>
          <w:rFonts w:ascii="Times New Roman" w:hAnsi="Times New Roman" w:cs="Times New Roman"/>
          <w:sz w:val="28"/>
          <w:szCs w:val="28"/>
        </w:rPr>
      </w:pPr>
      <w:r w:rsidRPr="000E74B5">
        <w:rPr>
          <w:rFonts w:ascii="Times New Roman" w:hAnsi="Times New Roman" w:cs="Times New Roman"/>
          <w:sz w:val="28"/>
          <w:szCs w:val="28"/>
        </w:rPr>
        <w:t>• бизнес-омбудсмен;</w:t>
      </w:r>
    </w:p>
    <w:p w:rsidR="000E74B5" w:rsidRPr="000E74B5" w:rsidRDefault="000E74B5" w:rsidP="0084101A">
      <w:pPr>
        <w:spacing w:after="0" w:line="312" w:lineRule="auto"/>
        <w:ind w:firstLine="709"/>
        <w:jc w:val="both"/>
        <w:rPr>
          <w:rFonts w:ascii="Times New Roman" w:hAnsi="Times New Roman" w:cs="Times New Roman"/>
          <w:sz w:val="28"/>
          <w:szCs w:val="28"/>
        </w:rPr>
      </w:pPr>
      <w:r w:rsidRPr="000E74B5">
        <w:rPr>
          <w:rFonts w:ascii="Times New Roman" w:hAnsi="Times New Roman" w:cs="Times New Roman"/>
          <w:sz w:val="28"/>
          <w:szCs w:val="28"/>
        </w:rPr>
        <w:t>• региональные ассоциации бизнеса;</w:t>
      </w:r>
    </w:p>
    <w:p w:rsidR="000E74B5" w:rsidRPr="000E74B5" w:rsidRDefault="000E74B5" w:rsidP="0084101A">
      <w:pPr>
        <w:spacing w:after="0" w:line="312" w:lineRule="auto"/>
        <w:ind w:firstLine="709"/>
        <w:jc w:val="both"/>
        <w:rPr>
          <w:rFonts w:ascii="Times New Roman" w:hAnsi="Times New Roman" w:cs="Times New Roman"/>
          <w:sz w:val="28"/>
          <w:szCs w:val="28"/>
        </w:rPr>
      </w:pPr>
      <w:r w:rsidRPr="000E74B5">
        <w:rPr>
          <w:rFonts w:ascii="Times New Roman" w:hAnsi="Times New Roman" w:cs="Times New Roman"/>
          <w:sz w:val="28"/>
          <w:szCs w:val="28"/>
        </w:rPr>
        <w:t>• бизнес-объединения федерального значения;</w:t>
      </w:r>
    </w:p>
    <w:p w:rsidR="000E74B5" w:rsidRDefault="000E74B5" w:rsidP="0084101A">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 </w:t>
      </w:r>
      <w:r w:rsidRPr="000E74B5">
        <w:rPr>
          <w:rFonts w:ascii="Times New Roman" w:hAnsi="Times New Roman" w:cs="Times New Roman"/>
          <w:spacing w:val="-4"/>
          <w:sz w:val="28"/>
          <w:szCs w:val="28"/>
        </w:rPr>
        <w:t>ФАС России (её территориальное управление)</w:t>
      </w:r>
      <w:r>
        <w:rPr>
          <w:rFonts w:ascii="Times New Roman" w:hAnsi="Times New Roman" w:cs="Times New Roman"/>
          <w:spacing w:val="-4"/>
          <w:sz w:val="28"/>
          <w:szCs w:val="28"/>
        </w:rPr>
        <w:t>;</w:t>
      </w:r>
    </w:p>
    <w:p w:rsidR="000E74B5" w:rsidRDefault="000E74B5" w:rsidP="0084101A">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 </w:t>
      </w:r>
      <w:r w:rsidRPr="000E74B5">
        <w:rPr>
          <w:rFonts w:ascii="Times New Roman" w:hAnsi="Times New Roman" w:cs="Times New Roman"/>
          <w:spacing w:val="-4"/>
          <w:sz w:val="28"/>
          <w:szCs w:val="28"/>
        </w:rPr>
        <w:t>Роспотребнадзор</w:t>
      </w:r>
      <w:r>
        <w:rPr>
          <w:rFonts w:ascii="Times New Roman" w:hAnsi="Times New Roman" w:cs="Times New Roman"/>
          <w:spacing w:val="-4"/>
          <w:sz w:val="28"/>
          <w:szCs w:val="28"/>
        </w:rPr>
        <w:t>;</w:t>
      </w:r>
    </w:p>
    <w:p w:rsidR="000E74B5" w:rsidRDefault="000E74B5" w:rsidP="0084101A">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 </w:t>
      </w:r>
      <w:r w:rsidRPr="000E74B5">
        <w:rPr>
          <w:rFonts w:ascii="Times New Roman" w:hAnsi="Times New Roman" w:cs="Times New Roman"/>
          <w:spacing w:val="-4"/>
          <w:sz w:val="28"/>
          <w:szCs w:val="28"/>
        </w:rPr>
        <w:t>Глава региона</w:t>
      </w:r>
      <w:r>
        <w:rPr>
          <w:rFonts w:ascii="Times New Roman" w:hAnsi="Times New Roman" w:cs="Times New Roman"/>
          <w:spacing w:val="-4"/>
          <w:sz w:val="28"/>
          <w:szCs w:val="28"/>
        </w:rPr>
        <w:t>.</w:t>
      </w:r>
    </w:p>
    <w:p w:rsidR="009D6C60" w:rsidRDefault="00101A63" w:rsidP="0084101A">
      <w:pPr>
        <w:spacing w:after="0" w:line="312"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В табл. 3.14 приведена общая информация о степени влияния </w:t>
      </w:r>
      <w:r w:rsidRPr="000E74B5">
        <w:rPr>
          <w:rFonts w:ascii="Times New Roman" w:hAnsi="Times New Roman" w:cs="Times New Roman"/>
          <w:sz w:val="28"/>
          <w:szCs w:val="28"/>
        </w:rPr>
        <w:t>на конкур</w:t>
      </w:r>
      <w:r>
        <w:rPr>
          <w:rFonts w:ascii="Times New Roman" w:hAnsi="Times New Roman" w:cs="Times New Roman"/>
          <w:sz w:val="28"/>
          <w:szCs w:val="28"/>
        </w:rPr>
        <w:t>ентную среду в регионе</w:t>
      </w:r>
      <w:r w:rsidRPr="000E74B5">
        <w:rPr>
          <w:rFonts w:ascii="Times New Roman" w:hAnsi="Times New Roman" w:cs="Times New Roman"/>
          <w:sz w:val="28"/>
          <w:szCs w:val="28"/>
        </w:rPr>
        <w:t xml:space="preserve"> органов власти и объединений</w:t>
      </w:r>
      <w:r w:rsidR="002816F2">
        <w:rPr>
          <w:rFonts w:ascii="Times New Roman" w:hAnsi="Times New Roman" w:cs="Times New Roman"/>
          <w:sz w:val="28"/>
          <w:szCs w:val="28"/>
        </w:rPr>
        <w:t xml:space="preserve"> в 2023</w:t>
      </w:r>
      <w:r>
        <w:rPr>
          <w:rFonts w:ascii="Times New Roman" w:hAnsi="Times New Roman" w:cs="Times New Roman"/>
          <w:sz w:val="28"/>
          <w:szCs w:val="28"/>
        </w:rPr>
        <w:t xml:space="preserve"> г. Общий анализ таблицы указывает на следующие особенности:</w:t>
      </w:r>
    </w:p>
    <w:p w:rsidR="00101A63" w:rsidRDefault="00101A63" w:rsidP="0084101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33F0A">
        <w:rPr>
          <w:rFonts w:ascii="Times New Roman" w:hAnsi="Times New Roman" w:cs="Times New Roman"/>
          <w:sz w:val="28"/>
          <w:szCs w:val="28"/>
        </w:rPr>
        <w:t>максимальная доля предприятий-респондентов не в состоянии дать четкого ответа на данный вопрос, поэтому выбирают вариант о</w:t>
      </w:r>
      <w:r w:rsidR="004E7D9E">
        <w:rPr>
          <w:rFonts w:ascii="Times New Roman" w:hAnsi="Times New Roman" w:cs="Times New Roman"/>
          <w:sz w:val="28"/>
          <w:szCs w:val="28"/>
        </w:rPr>
        <w:t>твета «затрудняюсь ответить» (44,2</w:t>
      </w:r>
      <w:r w:rsidR="00433F0A">
        <w:rPr>
          <w:rFonts w:ascii="Times New Roman" w:hAnsi="Times New Roman" w:cs="Times New Roman"/>
          <w:sz w:val="28"/>
          <w:szCs w:val="28"/>
        </w:rPr>
        <w:t>% опрошенных по «б</w:t>
      </w:r>
      <w:r w:rsidR="00433F0A" w:rsidRPr="00433F0A">
        <w:rPr>
          <w:rFonts w:ascii="Times New Roman" w:hAnsi="Times New Roman" w:cs="Times New Roman"/>
          <w:sz w:val="28"/>
          <w:szCs w:val="28"/>
        </w:rPr>
        <w:t>изнес-омбудсмен</w:t>
      </w:r>
      <w:r w:rsidR="004E7D9E">
        <w:rPr>
          <w:rFonts w:ascii="Times New Roman" w:hAnsi="Times New Roman" w:cs="Times New Roman"/>
          <w:sz w:val="28"/>
          <w:szCs w:val="28"/>
        </w:rPr>
        <w:t>», 43</w:t>
      </w:r>
      <w:r w:rsidR="00433F0A">
        <w:rPr>
          <w:rFonts w:ascii="Times New Roman" w:hAnsi="Times New Roman" w:cs="Times New Roman"/>
          <w:sz w:val="28"/>
          <w:szCs w:val="28"/>
        </w:rPr>
        <w:t>,7% опрошенных по «р</w:t>
      </w:r>
      <w:r w:rsidR="00433F0A" w:rsidRPr="00433F0A">
        <w:rPr>
          <w:rFonts w:ascii="Times New Roman" w:hAnsi="Times New Roman" w:cs="Times New Roman"/>
          <w:sz w:val="28"/>
          <w:szCs w:val="28"/>
        </w:rPr>
        <w:t>егиональные ассоциации бизнеса</w:t>
      </w:r>
      <w:r w:rsidR="004E7D9E">
        <w:rPr>
          <w:rFonts w:ascii="Times New Roman" w:hAnsi="Times New Roman" w:cs="Times New Roman"/>
          <w:sz w:val="28"/>
          <w:szCs w:val="28"/>
        </w:rPr>
        <w:t>», 43,4</w:t>
      </w:r>
      <w:r w:rsidR="00433F0A">
        <w:rPr>
          <w:rFonts w:ascii="Times New Roman" w:hAnsi="Times New Roman" w:cs="Times New Roman"/>
          <w:sz w:val="28"/>
          <w:szCs w:val="28"/>
        </w:rPr>
        <w:t>% опрошенных по «б</w:t>
      </w:r>
      <w:r w:rsidR="00433F0A" w:rsidRPr="00433F0A">
        <w:rPr>
          <w:rFonts w:ascii="Times New Roman" w:hAnsi="Times New Roman" w:cs="Times New Roman"/>
          <w:sz w:val="28"/>
          <w:szCs w:val="28"/>
        </w:rPr>
        <w:t>изнес-объединения федерального значения</w:t>
      </w:r>
      <w:r w:rsidR="004E7D9E">
        <w:rPr>
          <w:rFonts w:ascii="Times New Roman" w:hAnsi="Times New Roman" w:cs="Times New Roman"/>
          <w:sz w:val="28"/>
          <w:szCs w:val="28"/>
        </w:rPr>
        <w:t>», 41,3</w:t>
      </w:r>
      <w:r w:rsidR="00433F0A">
        <w:rPr>
          <w:rFonts w:ascii="Times New Roman" w:hAnsi="Times New Roman" w:cs="Times New Roman"/>
          <w:sz w:val="28"/>
          <w:szCs w:val="28"/>
        </w:rPr>
        <w:t>% опрошенных по «</w:t>
      </w:r>
      <w:r w:rsidR="00433F0A" w:rsidRPr="00433F0A">
        <w:rPr>
          <w:rFonts w:ascii="Times New Roman" w:hAnsi="Times New Roman" w:cs="Times New Roman"/>
          <w:sz w:val="28"/>
          <w:szCs w:val="28"/>
        </w:rPr>
        <w:t>ФАС России (её территориальное управление)</w:t>
      </w:r>
      <w:r w:rsidR="004E7D9E">
        <w:rPr>
          <w:rFonts w:ascii="Times New Roman" w:hAnsi="Times New Roman" w:cs="Times New Roman"/>
          <w:sz w:val="28"/>
          <w:szCs w:val="28"/>
        </w:rPr>
        <w:t>», 39,0</w:t>
      </w:r>
      <w:r w:rsidR="00433F0A">
        <w:rPr>
          <w:rFonts w:ascii="Times New Roman" w:hAnsi="Times New Roman" w:cs="Times New Roman"/>
          <w:sz w:val="28"/>
          <w:szCs w:val="28"/>
        </w:rPr>
        <w:t>% опрошенных по «</w:t>
      </w:r>
      <w:r w:rsidR="00433F0A" w:rsidRPr="00433F0A">
        <w:rPr>
          <w:rFonts w:ascii="Times New Roman" w:hAnsi="Times New Roman" w:cs="Times New Roman"/>
          <w:sz w:val="28"/>
          <w:szCs w:val="28"/>
        </w:rPr>
        <w:t>Роспотребнадзор</w:t>
      </w:r>
      <w:r w:rsidR="004E7D9E">
        <w:rPr>
          <w:rFonts w:ascii="Times New Roman" w:hAnsi="Times New Roman" w:cs="Times New Roman"/>
          <w:sz w:val="28"/>
          <w:szCs w:val="28"/>
        </w:rPr>
        <w:t>» и 39,7</w:t>
      </w:r>
      <w:r w:rsidR="00433F0A">
        <w:rPr>
          <w:rFonts w:ascii="Times New Roman" w:hAnsi="Times New Roman" w:cs="Times New Roman"/>
          <w:sz w:val="28"/>
          <w:szCs w:val="28"/>
        </w:rPr>
        <w:t>% опрошенных по «</w:t>
      </w:r>
      <w:r w:rsidR="00433F0A" w:rsidRPr="00433F0A">
        <w:rPr>
          <w:rFonts w:ascii="Times New Roman" w:hAnsi="Times New Roman" w:cs="Times New Roman"/>
          <w:sz w:val="28"/>
          <w:szCs w:val="28"/>
        </w:rPr>
        <w:t>Глава региона</w:t>
      </w:r>
      <w:r w:rsidR="00433F0A">
        <w:rPr>
          <w:rFonts w:ascii="Times New Roman" w:hAnsi="Times New Roman" w:cs="Times New Roman"/>
          <w:sz w:val="28"/>
          <w:szCs w:val="28"/>
        </w:rPr>
        <w:t>»);</w:t>
      </w:r>
    </w:p>
    <w:p w:rsidR="00020E61" w:rsidRDefault="00020E61" w:rsidP="00020E61">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каждый четвертый респондент считает, что </w:t>
      </w:r>
      <w:r>
        <w:rPr>
          <w:rFonts w:ascii="Times New Roman" w:hAnsi="Times New Roman" w:cs="Times New Roman"/>
          <w:spacing w:val="-4"/>
          <w:sz w:val="28"/>
          <w:szCs w:val="28"/>
        </w:rPr>
        <w:t xml:space="preserve">степень влияния </w:t>
      </w:r>
      <w:r w:rsidRPr="000E74B5">
        <w:rPr>
          <w:rFonts w:ascii="Times New Roman" w:hAnsi="Times New Roman" w:cs="Times New Roman"/>
          <w:sz w:val="28"/>
          <w:szCs w:val="28"/>
        </w:rPr>
        <w:t>на конкур</w:t>
      </w:r>
      <w:r>
        <w:rPr>
          <w:rFonts w:ascii="Times New Roman" w:hAnsi="Times New Roman" w:cs="Times New Roman"/>
          <w:sz w:val="28"/>
          <w:szCs w:val="28"/>
        </w:rPr>
        <w:t>ентную среду в регионе</w:t>
      </w:r>
      <w:r w:rsidRPr="000E74B5">
        <w:rPr>
          <w:rFonts w:ascii="Times New Roman" w:hAnsi="Times New Roman" w:cs="Times New Roman"/>
          <w:sz w:val="28"/>
          <w:szCs w:val="28"/>
        </w:rPr>
        <w:t xml:space="preserve"> органов власти и объединений</w:t>
      </w:r>
      <w:r>
        <w:rPr>
          <w:rFonts w:ascii="Times New Roman" w:hAnsi="Times New Roman" w:cs="Times New Roman"/>
          <w:sz w:val="28"/>
          <w:szCs w:val="28"/>
        </w:rPr>
        <w:t xml:space="preserve"> находится на среднем уровне (от 25,0% опрошенных по «б</w:t>
      </w:r>
      <w:r w:rsidRPr="00FE3C3B">
        <w:rPr>
          <w:rFonts w:ascii="Times New Roman" w:hAnsi="Times New Roman" w:cs="Times New Roman"/>
          <w:sz w:val="28"/>
          <w:szCs w:val="28"/>
        </w:rPr>
        <w:t>изнес-объединения федерального значения</w:t>
      </w:r>
      <w:r>
        <w:rPr>
          <w:rFonts w:ascii="Times New Roman" w:hAnsi="Times New Roman" w:cs="Times New Roman"/>
          <w:sz w:val="28"/>
          <w:szCs w:val="28"/>
        </w:rPr>
        <w:t>» до 28,8% опрошенных по «</w:t>
      </w:r>
      <w:r w:rsidRPr="00433F0A">
        <w:rPr>
          <w:rFonts w:ascii="Times New Roman" w:hAnsi="Times New Roman" w:cs="Times New Roman"/>
          <w:sz w:val="28"/>
          <w:szCs w:val="28"/>
        </w:rPr>
        <w:t>Роспотребнадзор</w:t>
      </w:r>
      <w:r>
        <w:rPr>
          <w:rFonts w:ascii="Times New Roman" w:hAnsi="Times New Roman" w:cs="Times New Roman"/>
          <w:sz w:val="28"/>
          <w:szCs w:val="28"/>
        </w:rPr>
        <w:t>»);</w:t>
      </w:r>
    </w:p>
    <w:p w:rsidR="00433F0A" w:rsidRDefault="00433F0A" w:rsidP="00D175A2">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доля предприятий-респондентов, считающих, что </w:t>
      </w:r>
      <w:r>
        <w:rPr>
          <w:rFonts w:ascii="Times New Roman" w:hAnsi="Times New Roman" w:cs="Times New Roman"/>
          <w:spacing w:val="-4"/>
          <w:sz w:val="28"/>
          <w:szCs w:val="28"/>
        </w:rPr>
        <w:t xml:space="preserve">степень влияния </w:t>
      </w:r>
      <w:r w:rsidRPr="000E74B5">
        <w:rPr>
          <w:rFonts w:ascii="Times New Roman" w:hAnsi="Times New Roman" w:cs="Times New Roman"/>
          <w:sz w:val="28"/>
          <w:szCs w:val="28"/>
        </w:rPr>
        <w:t>на конкур</w:t>
      </w:r>
      <w:r>
        <w:rPr>
          <w:rFonts w:ascii="Times New Roman" w:hAnsi="Times New Roman" w:cs="Times New Roman"/>
          <w:sz w:val="28"/>
          <w:szCs w:val="28"/>
        </w:rPr>
        <w:t>ентную среду в регионе</w:t>
      </w:r>
      <w:r w:rsidRPr="000E74B5">
        <w:rPr>
          <w:rFonts w:ascii="Times New Roman" w:hAnsi="Times New Roman" w:cs="Times New Roman"/>
          <w:sz w:val="28"/>
          <w:szCs w:val="28"/>
        </w:rPr>
        <w:t xml:space="preserve"> органов власти и объединений</w:t>
      </w:r>
      <w:r w:rsidR="00FE3C3B">
        <w:rPr>
          <w:rFonts w:ascii="Times New Roman" w:hAnsi="Times New Roman" w:cs="Times New Roman"/>
          <w:sz w:val="28"/>
          <w:szCs w:val="28"/>
        </w:rPr>
        <w:t xml:space="preserve"> высокая</w:t>
      </w:r>
      <w:r w:rsidR="00020E61" w:rsidRPr="00020E61">
        <w:rPr>
          <w:rFonts w:ascii="Times New Roman" w:hAnsi="Times New Roman" w:cs="Times New Roman"/>
          <w:sz w:val="28"/>
          <w:szCs w:val="28"/>
        </w:rPr>
        <w:t xml:space="preserve"> </w:t>
      </w:r>
      <w:r w:rsidR="00020E61">
        <w:rPr>
          <w:rFonts w:ascii="Times New Roman" w:hAnsi="Times New Roman" w:cs="Times New Roman"/>
          <w:sz w:val="28"/>
          <w:szCs w:val="28"/>
        </w:rPr>
        <w:t>составляет</w:t>
      </w:r>
      <w:r w:rsidR="00FE3C3B">
        <w:rPr>
          <w:rFonts w:ascii="Times New Roman" w:hAnsi="Times New Roman" w:cs="Times New Roman"/>
          <w:sz w:val="28"/>
          <w:szCs w:val="28"/>
        </w:rPr>
        <w:t xml:space="preserve"> 13,0</w:t>
      </w:r>
      <w:r>
        <w:rPr>
          <w:rFonts w:ascii="Times New Roman" w:hAnsi="Times New Roman" w:cs="Times New Roman"/>
          <w:sz w:val="28"/>
          <w:szCs w:val="28"/>
        </w:rPr>
        <w:t>% опрошенных по «б</w:t>
      </w:r>
      <w:r w:rsidRPr="00433F0A">
        <w:rPr>
          <w:rFonts w:ascii="Times New Roman" w:hAnsi="Times New Roman" w:cs="Times New Roman"/>
          <w:sz w:val="28"/>
          <w:szCs w:val="28"/>
        </w:rPr>
        <w:t>изнес-омбудсмен</w:t>
      </w:r>
      <w:r w:rsidR="00FE3C3B">
        <w:rPr>
          <w:rFonts w:ascii="Times New Roman" w:hAnsi="Times New Roman" w:cs="Times New Roman"/>
          <w:sz w:val="28"/>
          <w:szCs w:val="28"/>
        </w:rPr>
        <w:t>», 13,6</w:t>
      </w:r>
      <w:r>
        <w:rPr>
          <w:rFonts w:ascii="Times New Roman" w:hAnsi="Times New Roman" w:cs="Times New Roman"/>
          <w:sz w:val="28"/>
          <w:szCs w:val="28"/>
        </w:rPr>
        <w:t>%</w:t>
      </w:r>
      <w:r w:rsidR="00020E61">
        <w:rPr>
          <w:rFonts w:ascii="Times New Roman" w:hAnsi="Times New Roman" w:cs="Times New Roman"/>
          <w:sz w:val="28"/>
          <w:szCs w:val="28"/>
        </w:rPr>
        <w:t xml:space="preserve"> </w:t>
      </w:r>
      <w:r>
        <w:rPr>
          <w:rFonts w:ascii="Times New Roman" w:hAnsi="Times New Roman" w:cs="Times New Roman"/>
          <w:sz w:val="28"/>
          <w:szCs w:val="28"/>
        </w:rPr>
        <w:t xml:space="preserve"> опрошенных по «р</w:t>
      </w:r>
      <w:r w:rsidRPr="00433F0A">
        <w:rPr>
          <w:rFonts w:ascii="Times New Roman" w:hAnsi="Times New Roman" w:cs="Times New Roman"/>
          <w:sz w:val="28"/>
          <w:szCs w:val="28"/>
        </w:rPr>
        <w:t>егиональные ассоциации бизнеса</w:t>
      </w:r>
      <w:r w:rsidR="00FE3C3B">
        <w:rPr>
          <w:rFonts w:ascii="Times New Roman" w:hAnsi="Times New Roman" w:cs="Times New Roman"/>
          <w:sz w:val="28"/>
          <w:szCs w:val="28"/>
        </w:rPr>
        <w:t>», 15,0</w:t>
      </w:r>
      <w:r>
        <w:rPr>
          <w:rFonts w:ascii="Times New Roman" w:hAnsi="Times New Roman" w:cs="Times New Roman"/>
          <w:sz w:val="28"/>
          <w:szCs w:val="28"/>
        </w:rPr>
        <w:t>% опрошенных по «б</w:t>
      </w:r>
      <w:r w:rsidRPr="00433F0A">
        <w:rPr>
          <w:rFonts w:ascii="Times New Roman" w:hAnsi="Times New Roman" w:cs="Times New Roman"/>
          <w:sz w:val="28"/>
          <w:szCs w:val="28"/>
        </w:rPr>
        <w:t>изнес-объединения федерального значения</w:t>
      </w:r>
      <w:r w:rsidR="00FE3C3B">
        <w:rPr>
          <w:rFonts w:ascii="Times New Roman" w:hAnsi="Times New Roman" w:cs="Times New Roman"/>
          <w:sz w:val="28"/>
          <w:szCs w:val="28"/>
        </w:rPr>
        <w:t>», 17,8</w:t>
      </w:r>
      <w:r>
        <w:rPr>
          <w:rFonts w:ascii="Times New Roman" w:hAnsi="Times New Roman" w:cs="Times New Roman"/>
          <w:sz w:val="28"/>
          <w:szCs w:val="28"/>
        </w:rPr>
        <w:t>% опрошенных по «</w:t>
      </w:r>
      <w:r w:rsidRPr="00433F0A">
        <w:rPr>
          <w:rFonts w:ascii="Times New Roman" w:hAnsi="Times New Roman" w:cs="Times New Roman"/>
          <w:sz w:val="28"/>
          <w:szCs w:val="28"/>
        </w:rPr>
        <w:t>ФАС России (её территориальное управление)</w:t>
      </w:r>
      <w:r w:rsidR="00FE3C3B">
        <w:rPr>
          <w:rFonts w:ascii="Times New Roman" w:hAnsi="Times New Roman" w:cs="Times New Roman"/>
          <w:sz w:val="28"/>
          <w:szCs w:val="28"/>
        </w:rPr>
        <w:t>», 16</w:t>
      </w:r>
      <w:r>
        <w:rPr>
          <w:rFonts w:ascii="Times New Roman" w:hAnsi="Times New Roman" w:cs="Times New Roman"/>
          <w:sz w:val="28"/>
          <w:szCs w:val="28"/>
        </w:rPr>
        <w:t>,9% опрошенных по «</w:t>
      </w:r>
      <w:r w:rsidRPr="00433F0A">
        <w:rPr>
          <w:rFonts w:ascii="Times New Roman" w:hAnsi="Times New Roman" w:cs="Times New Roman"/>
          <w:sz w:val="28"/>
          <w:szCs w:val="28"/>
        </w:rPr>
        <w:t>Роспотребнадзор</w:t>
      </w:r>
      <w:r w:rsidR="00FE3C3B">
        <w:rPr>
          <w:rFonts w:ascii="Times New Roman" w:hAnsi="Times New Roman" w:cs="Times New Roman"/>
          <w:sz w:val="28"/>
          <w:szCs w:val="28"/>
        </w:rPr>
        <w:t>» и 19,0</w:t>
      </w:r>
      <w:r>
        <w:rPr>
          <w:rFonts w:ascii="Times New Roman" w:hAnsi="Times New Roman" w:cs="Times New Roman"/>
          <w:sz w:val="28"/>
          <w:szCs w:val="28"/>
        </w:rPr>
        <w:t>% опрошенных по «</w:t>
      </w:r>
      <w:r w:rsidRPr="00433F0A">
        <w:rPr>
          <w:rFonts w:ascii="Times New Roman" w:hAnsi="Times New Roman" w:cs="Times New Roman"/>
          <w:sz w:val="28"/>
          <w:szCs w:val="28"/>
        </w:rPr>
        <w:t>Глава региона</w:t>
      </w:r>
      <w:r w:rsidR="00020E61">
        <w:rPr>
          <w:rFonts w:ascii="Times New Roman" w:hAnsi="Times New Roman" w:cs="Times New Roman"/>
          <w:sz w:val="28"/>
          <w:szCs w:val="28"/>
        </w:rPr>
        <w:t>»;</w:t>
      </w:r>
    </w:p>
    <w:p w:rsidR="00D175A2" w:rsidRDefault="005D6B61" w:rsidP="00D175A2">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доля предприятий-респондентов, зарегистрированных в </w:t>
      </w:r>
      <w:r w:rsidR="00FE3C3B">
        <w:rPr>
          <w:rFonts w:ascii="Times New Roman" w:hAnsi="Times New Roman" w:cs="Times New Roman"/>
          <w:sz w:val="28"/>
          <w:szCs w:val="28"/>
        </w:rPr>
        <w:t>город</w:t>
      </w:r>
      <w:r w:rsidR="00B144CE">
        <w:rPr>
          <w:rFonts w:ascii="Times New Roman" w:hAnsi="Times New Roman" w:cs="Times New Roman"/>
          <w:sz w:val="28"/>
          <w:szCs w:val="28"/>
        </w:rPr>
        <w:t>ских округах</w:t>
      </w:r>
      <w:r>
        <w:rPr>
          <w:rFonts w:ascii="Times New Roman" w:hAnsi="Times New Roman" w:cs="Times New Roman"/>
          <w:sz w:val="28"/>
          <w:szCs w:val="28"/>
        </w:rPr>
        <w:t xml:space="preserve">, по сравнению с зарегистрированными в </w:t>
      </w:r>
      <w:r w:rsidR="00B144CE">
        <w:rPr>
          <w:rFonts w:ascii="Times New Roman" w:hAnsi="Times New Roman" w:cs="Times New Roman"/>
          <w:sz w:val="28"/>
          <w:szCs w:val="28"/>
        </w:rPr>
        <w:t>муниципальных округах</w:t>
      </w:r>
      <w:r>
        <w:rPr>
          <w:rFonts w:ascii="Times New Roman" w:hAnsi="Times New Roman" w:cs="Times New Roman"/>
          <w:sz w:val="28"/>
          <w:szCs w:val="28"/>
        </w:rPr>
        <w:t>, в большей степени затрудняются дать конкретный ответ на поставленный во</w:t>
      </w:r>
      <w:r w:rsidR="00FE3C3B">
        <w:rPr>
          <w:rFonts w:ascii="Times New Roman" w:hAnsi="Times New Roman" w:cs="Times New Roman"/>
          <w:sz w:val="28"/>
          <w:szCs w:val="28"/>
        </w:rPr>
        <w:t>прос (54,6% опрошенных против 41,0</w:t>
      </w:r>
      <w:r>
        <w:rPr>
          <w:rFonts w:ascii="Times New Roman" w:hAnsi="Times New Roman" w:cs="Times New Roman"/>
          <w:sz w:val="28"/>
          <w:szCs w:val="28"/>
        </w:rPr>
        <w:t>% по «б</w:t>
      </w:r>
      <w:r w:rsidRPr="00433F0A">
        <w:rPr>
          <w:rFonts w:ascii="Times New Roman" w:hAnsi="Times New Roman" w:cs="Times New Roman"/>
          <w:sz w:val="28"/>
          <w:szCs w:val="28"/>
        </w:rPr>
        <w:t>изнес-омбудсмен</w:t>
      </w:r>
      <w:r w:rsidR="00FE3C3B">
        <w:rPr>
          <w:rFonts w:ascii="Times New Roman" w:hAnsi="Times New Roman" w:cs="Times New Roman"/>
          <w:sz w:val="28"/>
          <w:szCs w:val="28"/>
        </w:rPr>
        <w:t>», 51,7</w:t>
      </w:r>
      <w:r w:rsidR="00D175A2">
        <w:rPr>
          <w:rFonts w:ascii="Times New Roman" w:hAnsi="Times New Roman" w:cs="Times New Roman"/>
          <w:sz w:val="28"/>
          <w:szCs w:val="28"/>
        </w:rPr>
        <w:t>% опрошенных против 4</w:t>
      </w:r>
      <w:r w:rsidR="00FE3C3B">
        <w:rPr>
          <w:rFonts w:ascii="Times New Roman" w:hAnsi="Times New Roman" w:cs="Times New Roman"/>
          <w:sz w:val="28"/>
          <w:szCs w:val="28"/>
        </w:rPr>
        <w:t>1,3</w:t>
      </w:r>
      <w:r>
        <w:rPr>
          <w:rFonts w:ascii="Times New Roman" w:hAnsi="Times New Roman" w:cs="Times New Roman"/>
          <w:sz w:val="28"/>
          <w:szCs w:val="28"/>
        </w:rPr>
        <w:t>% по «р</w:t>
      </w:r>
      <w:r w:rsidRPr="00433F0A">
        <w:rPr>
          <w:rFonts w:ascii="Times New Roman" w:hAnsi="Times New Roman" w:cs="Times New Roman"/>
          <w:sz w:val="28"/>
          <w:szCs w:val="28"/>
        </w:rPr>
        <w:t>егиональные ассоциации бизнеса</w:t>
      </w:r>
      <w:r w:rsidR="00FE3C3B">
        <w:rPr>
          <w:rFonts w:ascii="Times New Roman" w:hAnsi="Times New Roman" w:cs="Times New Roman"/>
          <w:sz w:val="28"/>
          <w:szCs w:val="28"/>
        </w:rPr>
        <w:t>», 50,6% опрошенных против 41,2</w:t>
      </w:r>
      <w:r>
        <w:rPr>
          <w:rFonts w:ascii="Times New Roman" w:hAnsi="Times New Roman" w:cs="Times New Roman"/>
          <w:sz w:val="28"/>
          <w:szCs w:val="28"/>
        </w:rPr>
        <w:t>% по «б</w:t>
      </w:r>
      <w:r w:rsidRPr="00433F0A">
        <w:rPr>
          <w:rFonts w:ascii="Times New Roman" w:hAnsi="Times New Roman" w:cs="Times New Roman"/>
          <w:sz w:val="28"/>
          <w:szCs w:val="28"/>
        </w:rPr>
        <w:t>изнес-объединения федерального значения</w:t>
      </w:r>
      <w:r w:rsidR="00FE3C3B">
        <w:rPr>
          <w:rFonts w:ascii="Times New Roman" w:hAnsi="Times New Roman" w:cs="Times New Roman"/>
          <w:sz w:val="28"/>
          <w:szCs w:val="28"/>
        </w:rPr>
        <w:t>», 46,5% опрошенных против 39,6</w:t>
      </w:r>
      <w:r>
        <w:rPr>
          <w:rFonts w:ascii="Times New Roman" w:hAnsi="Times New Roman" w:cs="Times New Roman"/>
          <w:sz w:val="28"/>
          <w:szCs w:val="28"/>
        </w:rPr>
        <w:t>% по «</w:t>
      </w:r>
      <w:r w:rsidRPr="00433F0A">
        <w:rPr>
          <w:rFonts w:ascii="Times New Roman" w:hAnsi="Times New Roman" w:cs="Times New Roman"/>
          <w:sz w:val="28"/>
          <w:szCs w:val="28"/>
        </w:rPr>
        <w:t>ФАС России (её территориальное управление)</w:t>
      </w:r>
      <w:r w:rsidR="00FE3C3B">
        <w:rPr>
          <w:rFonts w:ascii="Times New Roman" w:hAnsi="Times New Roman" w:cs="Times New Roman"/>
          <w:sz w:val="28"/>
          <w:szCs w:val="28"/>
        </w:rPr>
        <w:t>», 43</w:t>
      </w:r>
      <w:r>
        <w:rPr>
          <w:rFonts w:ascii="Times New Roman" w:hAnsi="Times New Roman" w:cs="Times New Roman"/>
          <w:sz w:val="28"/>
          <w:szCs w:val="28"/>
        </w:rPr>
        <w:t>,4% опрошенных пр</w:t>
      </w:r>
      <w:r w:rsidR="00D175A2">
        <w:rPr>
          <w:rFonts w:ascii="Times New Roman" w:hAnsi="Times New Roman" w:cs="Times New Roman"/>
          <w:sz w:val="28"/>
          <w:szCs w:val="28"/>
        </w:rPr>
        <w:t>отив 37,7</w:t>
      </w:r>
      <w:r>
        <w:rPr>
          <w:rFonts w:ascii="Times New Roman" w:hAnsi="Times New Roman" w:cs="Times New Roman"/>
          <w:sz w:val="28"/>
          <w:szCs w:val="28"/>
        </w:rPr>
        <w:t>% по «</w:t>
      </w:r>
      <w:r w:rsidRPr="00433F0A">
        <w:rPr>
          <w:rFonts w:ascii="Times New Roman" w:hAnsi="Times New Roman" w:cs="Times New Roman"/>
          <w:sz w:val="28"/>
          <w:szCs w:val="28"/>
        </w:rPr>
        <w:t>Роспотребнадзор</w:t>
      </w:r>
      <w:r w:rsidR="00FE3C3B">
        <w:rPr>
          <w:rFonts w:ascii="Times New Roman" w:hAnsi="Times New Roman" w:cs="Times New Roman"/>
          <w:sz w:val="28"/>
          <w:szCs w:val="28"/>
        </w:rPr>
        <w:t>» и 50,6% опрошенных против 36</w:t>
      </w:r>
      <w:r w:rsidR="00D175A2">
        <w:rPr>
          <w:rFonts w:ascii="Times New Roman" w:hAnsi="Times New Roman" w:cs="Times New Roman"/>
          <w:sz w:val="28"/>
          <w:szCs w:val="28"/>
        </w:rPr>
        <w:t>,4</w:t>
      </w:r>
      <w:r>
        <w:rPr>
          <w:rFonts w:ascii="Times New Roman" w:hAnsi="Times New Roman" w:cs="Times New Roman"/>
          <w:sz w:val="28"/>
          <w:szCs w:val="28"/>
        </w:rPr>
        <w:t>% по «</w:t>
      </w:r>
      <w:r w:rsidRPr="00433F0A">
        <w:rPr>
          <w:rFonts w:ascii="Times New Roman" w:hAnsi="Times New Roman" w:cs="Times New Roman"/>
          <w:sz w:val="28"/>
          <w:szCs w:val="28"/>
        </w:rPr>
        <w:t>Глава региона</w:t>
      </w:r>
      <w:r>
        <w:rPr>
          <w:rFonts w:ascii="Times New Roman" w:hAnsi="Times New Roman" w:cs="Times New Roman"/>
          <w:sz w:val="28"/>
          <w:szCs w:val="28"/>
        </w:rPr>
        <w:t>»);</w:t>
      </w:r>
    </w:p>
    <w:p w:rsidR="00101A63" w:rsidRDefault="00101A63" w:rsidP="009E5D6C">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101A63" w:rsidRDefault="00101A63" w:rsidP="0084101A">
      <w:pPr>
        <w:spacing w:after="0" w:line="312" w:lineRule="auto"/>
        <w:ind w:firstLine="709"/>
        <w:jc w:val="both"/>
        <w:rPr>
          <w:rFonts w:ascii="Times New Roman" w:hAnsi="Times New Roman" w:cs="Times New Roman"/>
          <w:sz w:val="28"/>
          <w:szCs w:val="28"/>
        </w:rPr>
        <w:sectPr w:rsidR="00101A63" w:rsidSect="00013574">
          <w:pgSz w:w="11906" w:h="16838"/>
          <w:pgMar w:top="1134" w:right="850" w:bottom="1134" w:left="1701" w:header="708" w:footer="708" w:gutter="0"/>
          <w:pgNumType w:start="143"/>
          <w:cols w:space="708"/>
          <w:titlePg/>
          <w:docGrid w:linePitch="360"/>
        </w:sectPr>
      </w:pPr>
    </w:p>
    <w:p w:rsidR="00101A63" w:rsidRDefault="00101A63" w:rsidP="00101A63">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3.14</w:t>
      </w:r>
    </w:p>
    <w:p w:rsidR="00101A63" w:rsidRDefault="00101A63" w:rsidP="00101A63">
      <w:pPr>
        <w:spacing w:after="0" w:line="312" w:lineRule="auto"/>
        <w:jc w:val="center"/>
        <w:rPr>
          <w:rFonts w:ascii="Times New Roman" w:hAnsi="Times New Roman" w:cs="Times New Roman"/>
          <w:sz w:val="28"/>
          <w:szCs w:val="28"/>
        </w:rPr>
      </w:pPr>
      <w:r>
        <w:rPr>
          <w:rFonts w:ascii="Times New Roman" w:hAnsi="Times New Roman" w:cs="Times New Roman"/>
          <w:spacing w:val="-4"/>
          <w:sz w:val="28"/>
          <w:szCs w:val="28"/>
        </w:rPr>
        <w:t xml:space="preserve">Степень влияния </w:t>
      </w:r>
      <w:r w:rsidRPr="000E74B5">
        <w:rPr>
          <w:rFonts w:ascii="Times New Roman" w:hAnsi="Times New Roman" w:cs="Times New Roman"/>
          <w:sz w:val="28"/>
          <w:szCs w:val="28"/>
        </w:rPr>
        <w:t>на конкур</w:t>
      </w:r>
      <w:r>
        <w:rPr>
          <w:rFonts w:ascii="Times New Roman" w:hAnsi="Times New Roman" w:cs="Times New Roman"/>
          <w:sz w:val="28"/>
          <w:szCs w:val="28"/>
        </w:rPr>
        <w:t>ентную среду в регионе</w:t>
      </w:r>
      <w:r w:rsidRPr="000E74B5">
        <w:rPr>
          <w:rFonts w:ascii="Times New Roman" w:hAnsi="Times New Roman" w:cs="Times New Roman"/>
          <w:sz w:val="28"/>
          <w:szCs w:val="28"/>
        </w:rPr>
        <w:t xml:space="preserve"> органов власти и объединений</w:t>
      </w:r>
      <w:r w:rsidR="002816F2">
        <w:rPr>
          <w:rFonts w:ascii="Times New Roman" w:hAnsi="Times New Roman" w:cs="Times New Roman"/>
          <w:sz w:val="28"/>
          <w:szCs w:val="28"/>
        </w:rPr>
        <w:t xml:space="preserve"> в 2023</w:t>
      </w:r>
      <w:r>
        <w:rPr>
          <w:rFonts w:ascii="Times New Roman" w:hAnsi="Times New Roman" w:cs="Times New Roman"/>
          <w:sz w:val="28"/>
          <w:szCs w:val="28"/>
        </w:rPr>
        <w:t xml:space="preserve"> г., %</w:t>
      </w:r>
    </w:p>
    <w:tbl>
      <w:tblPr>
        <w:tblW w:w="5000" w:type="pct"/>
        <w:tblLook w:val="04A0" w:firstRow="1" w:lastRow="0" w:firstColumn="1" w:lastColumn="0" w:noHBand="0" w:noVBand="1"/>
      </w:tblPr>
      <w:tblGrid>
        <w:gridCol w:w="4661"/>
        <w:gridCol w:w="843"/>
        <w:gridCol w:w="843"/>
        <w:gridCol w:w="843"/>
        <w:gridCol w:w="846"/>
        <w:gridCol w:w="843"/>
        <w:gridCol w:w="843"/>
        <w:gridCol w:w="843"/>
        <w:gridCol w:w="846"/>
        <w:gridCol w:w="843"/>
        <w:gridCol w:w="843"/>
        <w:gridCol w:w="843"/>
        <w:gridCol w:w="846"/>
      </w:tblGrid>
      <w:tr w:rsidR="002816F2" w:rsidRPr="002816F2" w:rsidTr="002816F2">
        <w:trPr>
          <w:trHeight w:val="324"/>
        </w:trPr>
        <w:tc>
          <w:tcPr>
            <w:tcW w:w="157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b/>
                <w:bCs/>
                <w:color w:val="000000"/>
                <w:sz w:val="24"/>
                <w:szCs w:val="24"/>
                <w:lang w:eastAsia="ru-RU"/>
              </w:rPr>
            </w:pPr>
            <w:r w:rsidRPr="002816F2">
              <w:rPr>
                <w:rFonts w:ascii="Times New Roman" w:eastAsia="Times New Roman" w:hAnsi="Times New Roman" w:cs="Times New Roman"/>
                <w:b/>
                <w:bCs/>
                <w:color w:val="000000"/>
                <w:sz w:val="24"/>
                <w:szCs w:val="24"/>
                <w:lang w:eastAsia="ru-RU"/>
              </w:rPr>
              <w:t>Органы власти и объединения</w:t>
            </w:r>
          </w:p>
        </w:tc>
        <w:tc>
          <w:tcPr>
            <w:tcW w:w="1141" w:type="pct"/>
            <w:gridSpan w:val="4"/>
            <w:tcBorders>
              <w:top w:val="single" w:sz="8" w:space="0" w:color="auto"/>
              <w:left w:val="nil"/>
              <w:bottom w:val="single" w:sz="8" w:space="0" w:color="auto"/>
              <w:right w:val="single" w:sz="8" w:space="0" w:color="000000"/>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b/>
                <w:bCs/>
                <w:color w:val="000000"/>
                <w:sz w:val="24"/>
                <w:szCs w:val="24"/>
                <w:lang w:eastAsia="ru-RU"/>
              </w:rPr>
            </w:pPr>
            <w:r w:rsidRPr="002816F2">
              <w:rPr>
                <w:rFonts w:ascii="Times New Roman" w:eastAsia="Times New Roman" w:hAnsi="Times New Roman" w:cs="Times New Roman"/>
                <w:b/>
                <w:bCs/>
                <w:color w:val="000000"/>
                <w:sz w:val="24"/>
                <w:szCs w:val="24"/>
                <w:lang w:eastAsia="ru-RU"/>
              </w:rPr>
              <w:t>В целом по выборке</w:t>
            </w:r>
          </w:p>
        </w:tc>
        <w:tc>
          <w:tcPr>
            <w:tcW w:w="1141" w:type="pct"/>
            <w:gridSpan w:val="4"/>
            <w:tcBorders>
              <w:top w:val="single" w:sz="8" w:space="0" w:color="auto"/>
              <w:left w:val="nil"/>
              <w:bottom w:val="single" w:sz="8" w:space="0" w:color="auto"/>
              <w:right w:val="single" w:sz="8" w:space="0" w:color="000000"/>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b/>
                <w:bCs/>
                <w:color w:val="000000"/>
                <w:sz w:val="24"/>
                <w:szCs w:val="24"/>
                <w:lang w:eastAsia="ru-RU"/>
              </w:rPr>
            </w:pPr>
            <w:r w:rsidRPr="002816F2">
              <w:rPr>
                <w:rFonts w:ascii="Times New Roman" w:eastAsia="Times New Roman" w:hAnsi="Times New Roman" w:cs="Times New Roman"/>
                <w:b/>
                <w:bCs/>
                <w:color w:val="000000"/>
                <w:sz w:val="24"/>
                <w:szCs w:val="24"/>
                <w:lang w:eastAsia="ru-RU"/>
              </w:rPr>
              <w:t>Город</w:t>
            </w:r>
            <w:r w:rsidR="00B144CE">
              <w:rPr>
                <w:rFonts w:ascii="Times New Roman" w:eastAsia="Times New Roman" w:hAnsi="Times New Roman" w:cs="Times New Roman"/>
                <w:b/>
                <w:bCs/>
                <w:color w:val="000000"/>
                <w:sz w:val="24"/>
                <w:szCs w:val="24"/>
                <w:lang w:eastAsia="ru-RU"/>
              </w:rPr>
              <w:t>ской округ</w:t>
            </w:r>
          </w:p>
        </w:tc>
        <w:tc>
          <w:tcPr>
            <w:tcW w:w="1141" w:type="pct"/>
            <w:gridSpan w:val="4"/>
            <w:tcBorders>
              <w:top w:val="single" w:sz="8" w:space="0" w:color="auto"/>
              <w:left w:val="nil"/>
              <w:bottom w:val="single" w:sz="8" w:space="0" w:color="auto"/>
              <w:right w:val="single" w:sz="8" w:space="0" w:color="000000"/>
            </w:tcBorders>
            <w:shd w:val="clear" w:color="auto" w:fill="auto"/>
            <w:noWrap/>
            <w:vAlign w:val="center"/>
            <w:hideMark/>
          </w:tcPr>
          <w:p w:rsidR="002816F2" w:rsidRPr="002816F2" w:rsidRDefault="00B144CE" w:rsidP="002816F2">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Муниципальный округ</w:t>
            </w:r>
          </w:p>
        </w:tc>
      </w:tr>
      <w:tr w:rsidR="002816F2" w:rsidRPr="002816F2" w:rsidTr="002816F2">
        <w:trPr>
          <w:trHeight w:val="2556"/>
        </w:trPr>
        <w:tc>
          <w:tcPr>
            <w:tcW w:w="1576" w:type="pct"/>
            <w:vMerge/>
            <w:tcBorders>
              <w:top w:val="single" w:sz="8" w:space="0" w:color="auto"/>
              <w:left w:val="single" w:sz="8" w:space="0" w:color="auto"/>
              <w:bottom w:val="single" w:sz="8" w:space="0" w:color="000000"/>
              <w:right w:val="single" w:sz="8" w:space="0" w:color="auto"/>
            </w:tcBorders>
            <w:vAlign w:val="center"/>
            <w:hideMark/>
          </w:tcPr>
          <w:p w:rsidR="002816F2" w:rsidRPr="002816F2" w:rsidRDefault="002816F2" w:rsidP="002816F2">
            <w:pPr>
              <w:spacing w:after="0" w:line="240" w:lineRule="auto"/>
              <w:rPr>
                <w:rFonts w:ascii="Times New Roman" w:eastAsia="Times New Roman" w:hAnsi="Times New Roman" w:cs="Times New Roman"/>
                <w:b/>
                <w:bCs/>
                <w:color w:val="000000"/>
                <w:sz w:val="24"/>
                <w:szCs w:val="24"/>
                <w:lang w:eastAsia="ru-RU"/>
              </w:rPr>
            </w:pPr>
          </w:p>
        </w:tc>
        <w:tc>
          <w:tcPr>
            <w:tcW w:w="285" w:type="pct"/>
            <w:tcBorders>
              <w:top w:val="nil"/>
              <w:left w:val="nil"/>
              <w:bottom w:val="single" w:sz="8" w:space="0" w:color="auto"/>
              <w:right w:val="single" w:sz="8" w:space="0" w:color="auto"/>
            </w:tcBorders>
            <w:shd w:val="clear" w:color="auto" w:fill="auto"/>
            <w:noWrap/>
            <w:textDirection w:val="btLr"/>
            <w:vAlign w:val="center"/>
            <w:hideMark/>
          </w:tcPr>
          <w:p w:rsidR="002816F2" w:rsidRPr="002816F2" w:rsidRDefault="002816F2" w:rsidP="002816F2">
            <w:pPr>
              <w:spacing w:after="0" w:line="240" w:lineRule="auto"/>
              <w:jc w:val="center"/>
              <w:rPr>
                <w:rFonts w:ascii="Times New Roman" w:eastAsia="Times New Roman" w:hAnsi="Times New Roman" w:cs="Times New Roman"/>
                <w:b/>
                <w:bCs/>
                <w:color w:val="000000"/>
                <w:sz w:val="24"/>
                <w:szCs w:val="24"/>
                <w:lang w:eastAsia="ru-RU"/>
              </w:rPr>
            </w:pPr>
            <w:r w:rsidRPr="002816F2">
              <w:rPr>
                <w:rFonts w:ascii="Times New Roman" w:eastAsia="Times New Roman" w:hAnsi="Times New Roman" w:cs="Times New Roman"/>
                <w:b/>
                <w:bCs/>
                <w:color w:val="000000"/>
                <w:sz w:val="24"/>
                <w:szCs w:val="24"/>
                <w:lang w:eastAsia="ru-RU"/>
              </w:rPr>
              <w:t>Высокая</w:t>
            </w:r>
          </w:p>
        </w:tc>
        <w:tc>
          <w:tcPr>
            <w:tcW w:w="285" w:type="pct"/>
            <w:tcBorders>
              <w:top w:val="nil"/>
              <w:left w:val="nil"/>
              <w:bottom w:val="single" w:sz="8" w:space="0" w:color="auto"/>
              <w:right w:val="single" w:sz="8" w:space="0" w:color="auto"/>
            </w:tcBorders>
            <w:shd w:val="clear" w:color="auto" w:fill="auto"/>
            <w:noWrap/>
            <w:textDirection w:val="btLr"/>
            <w:vAlign w:val="center"/>
            <w:hideMark/>
          </w:tcPr>
          <w:p w:rsidR="002816F2" w:rsidRPr="002816F2" w:rsidRDefault="002816F2" w:rsidP="002816F2">
            <w:pPr>
              <w:spacing w:after="0" w:line="240" w:lineRule="auto"/>
              <w:jc w:val="center"/>
              <w:rPr>
                <w:rFonts w:ascii="Times New Roman" w:eastAsia="Times New Roman" w:hAnsi="Times New Roman" w:cs="Times New Roman"/>
                <w:b/>
                <w:bCs/>
                <w:color w:val="000000"/>
                <w:sz w:val="24"/>
                <w:szCs w:val="24"/>
                <w:lang w:eastAsia="ru-RU"/>
              </w:rPr>
            </w:pPr>
            <w:r w:rsidRPr="002816F2">
              <w:rPr>
                <w:rFonts w:ascii="Times New Roman" w:eastAsia="Times New Roman" w:hAnsi="Times New Roman" w:cs="Times New Roman"/>
                <w:b/>
                <w:bCs/>
                <w:color w:val="000000"/>
                <w:sz w:val="24"/>
                <w:szCs w:val="24"/>
                <w:lang w:eastAsia="ru-RU"/>
              </w:rPr>
              <w:t>Средняя</w:t>
            </w:r>
          </w:p>
        </w:tc>
        <w:tc>
          <w:tcPr>
            <w:tcW w:w="285" w:type="pct"/>
            <w:tcBorders>
              <w:top w:val="nil"/>
              <w:left w:val="nil"/>
              <w:bottom w:val="single" w:sz="8" w:space="0" w:color="auto"/>
              <w:right w:val="single" w:sz="8" w:space="0" w:color="auto"/>
            </w:tcBorders>
            <w:shd w:val="clear" w:color="auto" w:fill="auto"/>
            <w:noWrap/>
            <w:textDirection w:val="btLr"/>
            <w:vAlign w:val="center"/>
            <w:hideMark/>
          </w:tcPr>
          <w:p w:rsidR="002816F2" w:rsidRPr="002816F2" w:rsidRDefault="002816F2" w:rsidP="002816F2">
            <w:pPr>
              <w:spacing w:after="0" w:line="240" w:lineRule="auto"/>
              <w:jc w:val="center"/>
              <w:rPr>
                <w:rFonts w:ascii="Times New Roman" w:eastAsia="Times New Roman" w:hAnsi="Times New Roman" w:cs="Times New Roman"/>
                <w:b/>
                <w:bCs/>
                <w:color w:val="000000"/>
                <w:sz w:val="24"/>
                <w:szCs w:val="24"/>
                <w:lang w:eastAsia="ru-RU"/>
              </w:rPr>
            </w:pPr>
            <w:r w:rsidRPr="002816F2">
              <w:rPr>
                <w:rFonts w:ascii="Times New Roman" w:eastAsia="Times New Roman" w:hAnsi="Times New Roman" w:cs="Times New Roman"/>
                <w:b/>
                <w:bCs/>
                <w:color w:val="000000"/>
                <w:sz w:val="24"/>
                <w:szCs w:val="24"/>
                <w:lang w:eastAsia="ru-RU"/>
              </w:rPr>
              <w:t>Низкая</w:t>
            </w:r>
          </w:p>
        </w:tc>
        <w:tc>
          <w:tcPr>
            <w:tcW w:w="285" w:type="pct"/>
            <w:tcBorders>
              <w:top w:val="nil"/>
              <w:left w:val="nil"/>
              <w:bottom w:val="single" w:sz="8" w:space="0" w:color="auto"/>
              <w:right w:val="single" w:sz="8" w:space="0" w:color="auto"/>
            </w:tcBorders>
            <w:shd w:val="clear" w:color="auto" w:fill="auto"/>
            <w:noWrap/>
            <w:textDirection w:val="btLr"/>
            <w:vAlign w:val="center"/>
            <w:hideMark/>
          </w:tcPr>
          <w:p w:rsidR="002816F2" w:rsidRPr="002816F2" w:rsidRDefault="002816F2" w:rsidP="002816F2">
            <w:pPr>
              <w:spacing w:after="0" w:line="240" w:lineRule="auto"/>
              <w:jc w:val="center"/>
              <w:rPr>
                <w:rFonts w:ascii="Times New Roman" w:eastAsia="Times New Roman" w:hAnsi="Times New Roman" w:cs="Times New Roman"/>
                <w:b/>
                <w:bCs/>
                <w:color w:val="000000"/>
                <w:sz w:val="24"/>
                <w:szCs w:val="24"/>
                <w:lang w:eastAsia="ru-RU"/>
              </w:rPr>
            </w:pPr>
            <w:r w:rsidRPr="002816F2">
              <w:rPr>
                <w:rFonts w:ascii="Times New Roman" w:eastAsia="Times New Roman" w:hAnsi="Times New Roman" w:cs="Times New Roman"/>
                <w:b/>
                <w:bCs/>
                <w:color w:val="000000"/>
                <w:sz w:val="24"/>
                <w:szCs w:val="24"/>
                <w:lang w:eastAsia="ru-RU"/>
              </w:rPr>
              <w:t>Затрудняюсь ответить</w:t>
            </w:r>
          </w:p>
        </w:tc>
        <w:tc>
          <w:tcPr>
            <w:tcW w:w="285" w:type="pct"/>
            <w:tcBorders>
              <w:top w:val="nil"/>
              <w:left w:val="nil"/>
              <w:bottom w:val="single" w:sz="8" w:space="0" w:color="auto"/>
              <w:right w:val="single" w:sz="8" w:space="0" w:color="auto"/>
            </w:tcBorders>
            <w:shd w:val="clear" w:color="auto" w:fill="auto"/>
            <w:noWrap/>
            <w:textDirection w:val="btLr"/>
            <w:vAlign w:val="center"/>
            <w:hideMark/>
          </w:tcPr>
          <w:p w:rsidR="002816F2" w:rsidRPr="002816F2" w:rsidRDefault="002816F2" w:rsidP="002816F2">
            <w:pPr>
              <w:spacing w:after="0" w:line="240" w:lineRule="auto"/>
              <w:jc w:val="center"/>
              <w:rPr>
                <w:rFonts w:ascii="Times New Roman" w:eastAsia="Times New Roman" w:hAnsi="Times New Roman" w:cs="Times New Roman"/>
                <w:b/>
                <w:bCs/>
                <w:color w:val="000000"/>
                <w:sz w:val="24"/>
                <w:szCs w:val="24"/>
                <w:lang w:eastAsia="ru-RU"/>
              </w:rPr>
            </w:pPr>
            <w:r w:rsidRPr="002816F2">
              <w:rPr>
                <w:rFonts w:ascii="Times New Roman" w:eastAsia="Times New Roman" w:hAnsi="Times New Roman" w:cs="Times New Roman"/>
                <w:b/>
                <w:bCs/>
                <w:color w:val="000000"/>
                <w:sz w:val="24"/>
                <w:szCs w:val="24"/>
                <w:lang w:eastAsia="ru-RU"/>
              </w:rPr>
              <w:t>Высокая</w:t>
            </w:r>
          </w:p>
        </w:tc>
        <w:tc>
          <w:tcPr>
            <w:tcW w:w="285" w:type="pct"/>
            <w:tcBorders>
              <w:top w:val="nil"/>
              <w:left w:val="nil"/>
              <w:bottom w:val="single" w:sz="8" w:space="0" w:color="auto"/>
              <w:right w:val="single" w:sz="8" w:space="0" w:color="auto"/>
            </w:tcBorders>
            <w:shd w:val="clear" w:color="auto" w:fill="auto"/>
            <w:noWrap/>
            <w:textDirection w:val="btLr"/>
            <w:vAlign w:val="center"/>
            <w:hideMark/>
          </w:tcPr>
          <w:p w:rsidR="002816F2" w:rsidRPr="002816F2" w:rsidRDefault="002816F2" w:rsidP="002816F2">
            <w:pPr>
              <w:spacing w:after="0" w:line="240" w:lineRule="auto"/>
              <w:jc w:val="center"/>
              <w:rPr>
                <w:rFonts w:ascii="Times New Roman" w:eastAsia="Times New Roman" w:hAnsi="Times New Roman" w:cs="Times New Roman"/>
                <w:b/>
                <w:bCs/>
                <w:color w:val="000000"/>
                <w:sz w:val="24"/>
                <w:szCs w:val="24"/>
                <w:lang w:eastAsia="ru-RU"/>
              </w:rPr>
            </w:pPr>
            <w:r w:rsidRPr="002816F2">
              <w:rPr>
                <w:rFonts w:ascii="Times New Roman" w:eastAsia="Times New Roman" w:hAnsi="Times New Roman" w:cs="Times New Roman"/>
                <w:b/>
                <w:bCs/>
                <w:color w:val="000000"/>
                <w:sz w:val="24"/>
                <w:szCs w:val="24"/>
                <w:lang w:eastAsia="ru-RU"/>
              </w:rPr>
              <w:t>Средняя</w:t>
            </w:r>
          </w:p>
        </w:tc>
        <w:tc>
          <w:tcPr>
            <w:tcW w:w="285" w:type="pct"/>
            <w:tcBorders>
              <w:top w:val="nil"/>
              <w:left w:val="nil"/>
              <w:bottom w:val="single" w:sz="8" w:space="0" w:color="auto"/>
              <w:right w:val="single" w:sz="8" w:space="0" w:color="auto"/>
            </w:tcBorders>
            <w:shd w:val="clear" w:color="auto" w:fill="auto"/>
            <w:noWrap/>
            <w:textDirection w:val="btLr"/>
            <w:vAlign w:val="center"/>
            <w:hideMark/>
          </w:tcPr>
          <w:p w:rsidR="002816F2" w:rsidRPr="002816F2" w:rsidRDefault="002816F2" w:rsidP="002816F2">
            <w:pPr>
              <w:spacing w:after="0" w:line="240" w:lineRule="auto"/>
              <w:jc w:val="center"/>
              <w:rPr>
                <w:rFonts w:ascii="Times New Roman" w:eastAsia="Times New Roman" w:hAnsi="Times New Roman" w:cs="Times New Roman"/>
                <w:b/>
                <w:bCs/>
                <w:color w:val="000000"/>
                <w:sz w:val="24"/>
                <w:szCs w:val="24"/>
                <w:lang w:eastAsia="ru-RU"/>
              </w:rPr>
            </w:pPr>
            <w:r w:rsidRPr="002816F2">
              <w:rPr>
                <w:rFonts w:ascii="Times New Roman" w:eastAsia="Times New Roman" w:hAnsi="Times New Roman" w:cs="Times New Roman"/>
                <w:b/>
                <w:bCs/>
                <w:color w:val="000000"/>
                <w:sz w:val="24"/>
                <w:szCs w:val="24"/>
                <w:lang w:eastAsia="ru-RU"/>
              </w:rPr>
              <w:t>Низкая</w:t>
            </w:r>
          </w:p>
        </w:tc>
        <w:tc>
          <w:tcPr>
            <w:tcW w:w="285" w:type="pct"/>
            <w:tcBorders>
              <w:top w:val="nil"/>
              <w:left w:val="nil"/>
              <w:bottom w:val="single" w:sz="8" w:space="0" w:color="auto"/>
              <w:right w:val="single" w:sz="8" w:space="0" w:color="auto"/>
            </w:tcBorders>
            <w:shd w:val="clear" w:color="auto" w:fill="auto"/>
            <w:noWrap/>
            <w:textDirection w:val="btLr"/>
            <w:vAlign w:val="center"/>
            <w:hideMark/>
          </w:tcPr>
          <w:p w:rsidR="002816F2" w:rsidRPr="002816F2" w:rsidRDefault="002816F2" w:rsidP="002816F2">
            <w:pPr>
              <w:spacing w:after="0" w:line="240" w:lineRule="auto"/>
              <w:jc w:val="center"/>
              <w:rPr>
                <w:rFonts w:ascii="Times New Roman" w:eastAsia="Times New Roman" w:hAnsi="Times New Roman" w:cs="Times New Roman"/>
                <w:b/>
                <w:bCs/>
                <w:color w:val="000000"/>
                <w:sz w:val="24"/>
                <w:szCs w:val="24"/>
                <w:lang w:eastAsia="ru-RU"/>
              </w:rPr>
            </w:pPr>
            <w:r w:rsidRPr="002816F2">
              <w:rPr>
                <w:rFonts w:ascii="Times New Roman" w:eastAsia="Times New Roman" w:hAnsi="Times New Roman" w:cs="Times New Roman"/>
                <w:b/>
                <w:bCs/>
                <w:color w:val="000000"/>
                <w:sz w:val="24"/>
                <w:szCs w:val="24"/>
                <w:lang w:eastAsia="ru-RU"/>
              </w:rPr>
              <w:t>Затрудняюсь ответить</w:t>
            </w:r>
          </w:p>
        </w:tc>
        <w:tc>
          <w:tcPr>
            <w:tcW w:w="285" w:type="pct"/>
            <w:tcBorders>
              <w:top w:val="nil"/>
              <w:left w:val="nil"/>
              <w:bottom w:val="single" w:sz="8" w:space="0" w:color="auto"/>
              <w:right w:val="single" w:sz="8" w:space="0" w:color="auto"/>
            </w:tcBorders>
            <w:shd w:val="clear" w:color="auto" w:fill="auto"/>
            <w:noWrap/>
            <w:textDirection w:val="btLr"/>
            <w:vAlign w:val="center"/>
            <w:hideMark/>
          </w:tcPr>
          <w:p w:rsidR="002816F2" w:rsidRPr="002816F2" w:rsidRDefault="002816F2" w:rsidP="002816F2">
            <w:pPr>
              <w:spacing w:after="0" w:line="240" w:lineRule="auto"/>
              <w:jc w:val="center"/>
              <w:rPr>
                <w:rFonts w:ascii="Times New Roman" w:eastAsia="Times New Roman" w:hAnsi="Times New Roman" w:cs="Times New Roman"/>
                <w:b/>
                <w:bCs/>
                <w:color w:val="000000"/>
                <w:sz w:val="24"/>
                <w:szCs w:val="24"/>
                <w:lang w:eastAsia="ru-RU"/>
              </w:rPr>
            </w:pPr>
            <w:r w:rsidRPr="002816F2">
              <w:rPr>
                <w:rFonts w:ascii="Times New Roman" w:eastAsia="Times New Roman" w:hAnsi="Times New Roman" w:cs="Times New Roman"/>
                <w:b/>
                <w:bCs/>
                <w:color w:val="000000"/>
                <w:sz w:val="24"/>
                <w:szCs w:val="24"/>
                <w:lang w:eastAsia="ru-RU"/>
              </w:rPr>
              <w:t>Высокая</w:t>
            </w:r>
          </w:p>
        </w:tc>
        <w:tc>
          <w:tcPr>
            <w:tcW w:w="285" w:type="pct"/>
            <w:tcBorders>
              <w:top w:val="nil"/>
              <w:left w:val="nil"/>
              <w:bottom w:val="single" w:sz="8" w:space="0" w:color="auto"/>
              <w:right w:val="single" w:sz="8" w:space="0" w:color="auto"/>
            </w:tcBorders>
            <w:shd w:val="clear" w:color="auto" w:fill="auto"/>
            <w:noWrap/>
            <w:textDirection w:val="btLr"/>
            <w:vAlign w:val="center"/>
            <w:hideMark/>
          </w:tcPr>
          <w:p w:rsidR="002816F2" w:rsidRPr="002816F2" w:rsidRDefault="002816F2" w:rsidP="002816F2">
            <w:pPr>
              <w:spacing w:after="0" w:line="240" w:lineRule="auto"/>
              <w:jc w:val="center"/>
              <w:rPr>
                <w:rFonts w:ascii="Times New Roman" w:eastAsia="Times New Roman" w:hAnsi="Times New Roman" w:cs="Times New Roman"/>
                <w:b/>
                <w:bCs/>
                <w:color w:val="000000"/>
                <w:sz w:val="24"/>
                <w:szCs w:val="24"/>
                <w:lang w:eastAsia="ru-RU"/>
              </w:rPr>
            </w:pPr>
            <w:r w:rsidRPr="002816F2">
              <w:rPr>
                <w:rFonts w:ascii="Times New Roman" w:eastAsia="Times New Roman" w:hAnsi="Times New Roman" w:cs="Times New Roman"/>
                <w:b/>
                <w:bCs/>
                <w:color w:val="000000"/>
                <w:sz w:val="24"/>
                <w:szCs w:val="24"/>
                <w:lang w:eastAsia="ru-RU"/>
              </w:rPr>
              <w:t>Средняя</w:t>
            </w:r>
          </w:p>
        </w:tc>
        <w:tc>
          <w:tcPr>
            <w:tcW w:w="285" w:type="pct"/>
            <w:tcBorders>
              <w:top w:val="nil"/>
              <w:left w:val="nil"/>
              <w:bottom w:val="single" w:sz="8" w:space="0" w:color="auto"/>
              <w:right w:val="single" w:sz="8" w:space="0" w:color="auto"/>
            </w:tcBorders>
            <w:shd w:val="clear" w:color="auto" w:fill="auto"/>
            <w:noWrap/>
            <w:textDirection w:val="btLr"/>
            <w:vAlign w:val="center"/>
            <w:hideMark/>
          </w:tcPr>
          <w:p w:rsidR="002816F2" w:rsidRPr="002816F2" w:rsidRDefault="002816F2" w:rsidP="002816F2">
            <w:pPr>
              <w:spacing w:after="0" w:line="240" w:lineRule="auto"/>
              <w:jc w:val="center"/>
              <w:rPr>
                <w:rFonts w:ascii="Times New Roman" w:eastAsia="Times New Roman" w:hAnsi="Times New Roman" w:cs="Times New Roman"/>
                <w:b/>
                <w:bCs/>
                <w:color w:val="000000"/>
                <w:sz w:val="24"/>
                <w:szCs w:val="24"/>
                <w:lang w:eastAsia="ru-RU"/>
              </w:rPr>
            </w:pPr>
            <w:r w:rsidRPr="002816F2">
              <w:rPr>
                <w:rFonts w:ascii="Times New Roman" w:eastAsia="Times New Roman" w:hAnsi="Times New Roman" w:cs="Times New Roman"/>
                <w:b/>
                <w:bCs/>
                <w:color w:val="000000"/>
                <w:sz w:val="24"/>
                <w:szCs w:val="24"/>
                <w:lang w:eastAsia="ru-RU"/>
              </w:rPr>
              <w:t>Низкая</w:t>
            </w:r>
          </w:p>
        </w:tc>
        <w:tc>
          <w:tcPr>
            <w:tcW w:w="285" w:type="pct"/>
            <w:tcBorders>
              <w:top w:val="nil"/>
              <w:left w:val="nil"/>
              <w:bottom w:val="single" w:sz="8" w:space="0" w:color="auto"/>
              <w:right w:val="single" w:sz="8" w:space="0" w:color="auto"/>
            </w:tcBorders>
            <w:shd w:val="clear" w:color="auto" w:fill="auto"/>
            <w:noWrap/>
            <w:textDirection w:val="btLr"/>
            <w:vAlign w:val="center"/>
            <w:hideMark/>
          </w:tcPr>
          <w:p w:rsidR="002816F2" w:rsidRPr="002816F2" w:rsidRDefault="002816F2" w:rsidP="002816F2">
            <w:pPr>
              <w:spacing w:after="0" w:line="240" w:lineRule="auto"/>
              <w:jc w:val="center"/>
              <w:rPr>
                <w:rFonts w:ascii="Times New Roman" w:eastAsia="Times New Roman" w:hAnsi="Times New Roman" w:cs="Times New Roman"/>
                <w:b/>
                <w:bCs/>
                <w:color w:val="000000"/>
                <w:sz w:val="24"/>
                <w:szCs w:val="24"/>
                <w:lang w:eastAsia="ru-RU"/>
              </w:rPr>
            </w:pPr>
            <w:r w:rsidRPr="002816F2">
              <w:rPr>
                <w:rFonts w:ascii="Times New Roman" w:eastAsia="Times New Roman" w:hAnsi="Times New Roman" w:cs="Times New Roman"/>
                <w:b/>
                <w:bCs/>
                <w:color w:val="000000"/>
                <w:sz w:val="24"/>
                <w:szCs w:val="24"/>
                <w:lang w:eastAsia="ru-RU"/>
              </w:rPr>
              <w:t>Затрудняюсь ответить</w:t>
            </w:r>
          </w:p>
        </w:tc>
      </w:tr>
      <w:tr w:rsidR="002816F2" w:rsidRPr="002816F2" w:rsidTr="002816F2">
        <w:trPr>
          <w:trHeight w:val="312"/>
        </w:trPr>
        <w:tc>
          <w:tcPr>
            <w:tcW w:w="1576" w:type="pct"/>
            <w:tcBorders>
              <w:top w:val="nil"/>
              <w:left w:val="single" w:sz="8" w:space="0" w:color="auto"/>
              <w:bottom w:val="single" w:sz="4" w:space="0" w:color="auto"/>
              <w:right w:val="single" w:sz="8" w:space="0" w:color="auto"/>
            </w:tcBorders>
            <w:shd w:val="clear" w:color="auto" w:fill="auto"/>
            <w:vAlign w:val="center"/>
            <w:hideMark/>
          </w:tcPr>
          <w:p w:rsidR="002816F2" w:rsidRPr="002816F2" w:rsidRDefault="002816F2" w:rsidP="002816F2">
            <w:pPr>
              <w:spacing w:after="0" w:line="240" w:lineRule="auto"/>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Бизнес-омбудсмен</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13,0</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26,5</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16,3</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44,2</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10,0</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17,7</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17,7</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54,6</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13,9</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29,2</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15,9</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41,0</w:t>
            </w:r>
          </w:p>
        </w:tc>
      </w:tr>
      <w:tr w:rsidR="002816F2" w:rsidRPr="002816F2" w:rsidTr="002816F2">
        <w:trPr>
          <w:trHeight w:val="312"/>
        </w:trPr>
        <w:tc>
          <w:tcPr>
            <w:tcW w:w="1576" w:type="pct"/>
            <w:tcBorders>
              <w:top w:val="nil"/>
              <w:left w:val="single" w:sz="8" w:space="0" w:color="auto"/>
              <w:bottom w:val="single" w:sz="4" w:space="0" w:color="auto"/>
              <w:right w:val="single" w:sz="8" w:space="0" w:color="auto"/>
            </w:tcBorders>
            <w:shd w:val="clear" w:color="auto" w:fill="auto"/>
            <w:vAlign w:val="center"/>
            <w:hideMark/>
          </w:tcPr>
          <w:p w:rsidR="002816F2" w:rsidRPr="002816F2" w:rsidRDefault="002816F2" w:rsidP="002816F2">
            <w:pPr>
              <w:spacing w:after="0" w:line="240" w:lineRule="auto"/>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Региональные ассоциации бизнеса</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13,6</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26,7</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16,0</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43,7</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8,0</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18,9</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21,4</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51,7</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15,3</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29,1</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14,3</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41,3</w:t>
            </w:r>
          </w:p>
        </w:tc>
      </w:tr>
      <w:tr w:rsidR="002816F2" w:rsidRPr="002816F2" w:rsidTr="002816F2">
        <w:trPr>
          <w:trHeight w:val="312"/>
        </w:trPr>
        <w:tc>
          <w:tcPr>
            <w:tcW w:w="1576" w:type="pct"/>
            <w:tcBorders>
              <w:top w:val="nil"/>
              <w:left w:val="single" w:sz="8" w:space="0" w:color="auto"/>
              <w:bottom w:val="single" w:sz="4" w:space="0" w:color="auto"/>
              <w:right w:val="single" w:sz="8" w:space="0" w:color="auto"/>
            </w:tcBorders>
            <w:shd w:val="clear" w:color="auto" w:fill="auto"/>
            <w:vAlign w:val="center"/>
            <w:hideMark/>
          </w:tcPr>
          <w:p w:rsidR="002816F2" w:rsidRPr="002816F2" w:rsidRDefault="002816F2" w:rsidP="002816F2">
            <w:pPr>
              <w:spacing w:after="0" w:line="240" w:lineRule="auto"/>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Бизнес-объединения федерального значения</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15,0</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25,0</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16,6</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43,4</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11,1</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18,9</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19,4</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50,6</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16,2</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26,9</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15,7</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41,2</w:t>
            </w:r>
          </w:p>
        </w:tc>
      </w:tr>
      <w:tr w:rsidR="002816F2" w:rsidRPr="002816F2" w:rsidTr="002816F2">
        <w:trPr>
          <w:trHeight w:val="312"/>
        </w:trPr>
        <w:tc>
          <w:tcPr>
            <w:tcW w:w="1576" w:type="pct"/>
            <w:tcBorders>
              <w:top w:val="nil"/>
              <w:left w:val="single" w:sz="8" w:space="0" w:color="auto"/>
              <w:bottom w:val="single" w:sz="4" w:space="0" w:color="auto"/>
              <w:right w:val="single" w:sz="8" w:space="0" w:color="auto"/>
            </w:tcBorders>
            <w:shd w:val="clear" w:color="auto" w:fill="auto"/>
            <w:vAlign w:val="center"/>
            <w:hideMark/>
          </w:tcPr>
          <w:p w:rsidR="002816F2" w:rsidRPr="002816F2" w:rsidRDefault="002816F2" w:rsidP="002816F2">
            <w:pPr>
              <w:spacing w:after="0" w:line="240" w:lineRule="auto"/>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ФАС России (её территориальное управление)</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17,8</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26,7</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14,2</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41,3</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13,7</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22,9</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16,9</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46,5</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19,0</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27,9</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13,5</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39,6</w:t>
            </w:r>
          </w:p>
        </w:tc>
      </w:tr>
      <w:tr w:rsidR="002816F2" w:rsidRPr="002816F2" w:rsidTr="002816F2">
        <w:trPr>
          <w:trHeight w:val="312"/>
        </w:trPr>
        <w:tc>
          <w:tcPr>
            <w:tcW w:w="1576" w:type="pct"/>
            <w:tcBorders>
              <w:top w:val="nil"/>
              <w:left w:val="single" w:sz="8" w:space="0" w:color="auto"/>
              <w:bottom w:val="single" w:sz="4" w:space="0" w:color="auto"/>
              <w:right w:val="single" w:sz="8" w:space="0" w:color="auto"/>
            </w:tcBorders>
            <w:shd w:val="clear" w:color="auto" w:fill="auto"/>
            <w:vAlign w:val="center"/>
            <w:hideMark/>
          </w:tcPr>
          <w:p w:rsidR="002816F2" w:rsidRPr="002816F2" w:rsidRDefault="002816F2" w:rsidP="002816F2">
            <w:pPr>
              <w:spacing w:after="0" w:line="240" w:lineRule="auto"/>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Роспотребнадзор</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16,9</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28,8</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15,3</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39,0</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14,9</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22,3</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19,4</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43,4</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17,5</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30,7</w:t>
            </w:r>
          </w:p>
        </w:tc>
        <w:tc>
          <w:tcPr>
            <w:tcW w:w="285" w:type="pct"/>
            <w:tcBorders>
              <w:top w:val="nil"/>
              <w:left w:val="nil"/>
              <w:bottom w:val="single" w:sz="4"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14,1</w:t>
            </w:r>
          </w:p>
        </w:tc>
        <w:tc>
          <w:tcPr>
            <w:tcW w:w="285" w:type="pct"/>
            <w:tcBorders>
              <w:top w:val="nil"/>
              <w:left w:val="single" w:sz="8" w:space="0" w:color="auto"/>
              <w:bottom w:val="single" w:sz="4"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37,7</w:t>
            </w:r>
          </w:p>
        </w:tc>
      </w:tr>
      <w:tr w:rsidR="002816F2" w:rsidRPr="002816F2" w:rsidTr="002816F2">
        <w:trPr>
          <w:trHeight w:val="324"/>
        </w:trPr>
        <w:tc>
          <w:tcPr>
            <w:tcW w:w="1576" w:type="pct"/>
            <w:tcBorders>
              <w:top w:val="nil"/>
              <w:left w:val="single" w:sz="8" w:space="0" w:color="auto"/>
              <w:bottom w:val="single" w:sz="8" w:space="0" w:color="auto"/>
              <w:right w:val="single" w:sz="8" w:space="0" w:color="auto"/>
            </w:tcBorders>
            <w:shd w:val="clear" w:color="auto" w:fill="auto"/>
            <w:vAlign w:val="center"/>
            <w:hideMark/>
          </w:tcPr>
          <w:p w:rsidR="002816F2" w:rsidRPr="002816F2" w:rsidRDefault="002816F2" w:rsidP="002816F2">
            <w:pPr>
              <w:spacing w:after="0" w:line="240" w:lineRule="auto"/>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Глава региона</w:t>
            </w:r>
          </w:p>
        </w:tc>
        <w:tc>
          <w:tcPr>
            <w:tcW w:w="285" w:type="pct"/>
            <w:tcBorders>
              <w:top w:val="nil"/>
              <w:left w:val="nil"/>
              <w:bottom w:val="single" w:sz="8"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19,0</w:t>
            </w:r>
          </w:p>
        </w:tc>
        <w:tc>
          <w:tcPr>
            <w:tcW w:w="285" w:type="pct"/>
            <w:tcBorders>
              <w:top w:val="nil"/>
              <w:left w:val="single" w:sz="8" w:space="0" w:color="auto"/>
              <w:bottom w:val="single" w:sz="8"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27,9</w:t>
            </w:r>
          </w:p>
        </w:tc>
        <w:tc>
          <w:tcPr>
            <w:tcW w:w="285" w:type="pct"/>
            <w:tcBorders>
              <w:top w:val="nil"/>
              <w:left w:val="nil"/>
              <w:bottom w:val="single" w:sz="8"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13,4</w:t>
            </w:r>
          </w:p>
        </w:tc>
        <w:tc>
          <w:tcPr>
            <w:tcW w:w="285" w:type="pct"/>
            <w:tcBorders>
              <w:top w:val="nil"/>
              <w:left w:val="single" w:sz="8" w:space="0" w:color="auto"/>
              <w:bottom w:val="single" w:sz="8"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39,7</w:t>
            </w:r>
          </w:p>
        </w:tc>
        <w:tc>
          <w:tcPr>
            <w:tcW w:w="285" w:type="pct"/>
            <w:tcBorders>
              <w:top w:val="nil"/>
              <w:left w:val="nil"/>
              <w:bottom w:val="single" w:sz="8"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18,3</w:t>
            </w:r>
          </w:p>
        </w:tc>
        <w:tc>
          <w:tcPr>
            <w:tcW w:w="285" w:type="pct"/>
            <w:tcBorders>
              <w:top w:val="nil"/>
              <w:left w:val="single" w:sz="8" w:space="0" w:color="auto"/>
              <w:bottom w:val="single" w:sz="8"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19,7</w:t>
            </w:r>
          </w:p>
        </w:tc>
        <w:tc>
          <w:tcPr>
            <w:tcW w:w="285" w:type="pct"/>
            <w:tcBorders>
              <w:top w:val="nil"/>
              <w:left w:val="nil"/>
              <w:bottom w:val="single" w:sz="8"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11,4</w:t>
            </w:r>
          </w:p>
        </w:tc>
        <w:tc>
          <w:tcPr>
            <w:tcW w:w="285" w:type="pct"/>
            <w:tcBorders>
              <w:top w:val="nil"/>
              <w:left w:val="single" w:sz="8" w:space="0" w:color="auto"/>
              <w:bottom w:val="single" w:sz="8"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50,6</w:t>
            </w:r>
          </w:p>
        </w:tc>
        <w:tc>
          <w:tcPr>
            <w:tcW w:w="285" w:type="pct"/>
            <w:tcBorders>
              <w:top w:val="nil"/>
              <w:left w:val="nil"/>
              <w:bottom w:val="single" w:sz="8"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19,2</w:t>
            </w:r>
          </w:p>
        </w:tc>
        <w:tc>
          <w:tcPr>
            <w:tcW w:w="285" w:type="pct"/>
            <w:tcBorders>
              <w:top w:val="nil"/>
              <w:left w:val="single" w:sz="8" w:space="0" w:color="auto"/>
              <w:bottom w:val="single" w:sz="8"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30,4</w:t>
            </w:r>
          </w:p>
        </w:tc>
        <w:tc>
          <w:tcPr>
            <w:tcW w:w="285" w:type="pct"/>
            <w:tcBorders>
              <w:top w:val="nil"/>
              <w:left w:val="nil"/>
              <w:bottom w:val="single" w:sz="8" w:space="0" w:color="auto"/>
              <w:right w:val="nil"/>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14,0</w:t>
            </w:r>
          </w:p>
        </w:tc>
        <w:tc>
          <w:tcPr>
            <w:tcW w:w="285" w:type="pct"/>
            <w:tcBorders>
              <w:top w:val="nil"/>
              <w:left w:val="single" w:sz="8" w:space="0" w:color="auto"/>
              <w:bottom w:val="single" w:sz="8" w:space="0" w:color="auto"/>
              <w:right w:val="single" w:sz="8" w:space="0" w:color="auto"/>
            </w:tcBorders>
            <w:shd w:val="clear" w:color="auto" w:fill="auto"/>
            <w:noWrap/>
            <w:vAlign w:val="center"/>
            <w:hideMark/>
          </w:tcPr>
          <w:p w:rsidR="002816F2" w:rsidRPr="002816F2" w:rsidRDefault="002816F2" w:rsidP="002816F2">
            <w:pPr>
              <w:spacing w:after="0" w:line="240" w:lineRule="auto"/>
              <w:jc w:val="center"/>
              <w:rPr>
                <w:rFonts w:ascii="Times New Roman" w:eastAsia="Times New Roman" w:hAnsi="Times New Roman" w:cs="Times New Roman"/>
                <w:color w:val="000000"/>
                <w:sz w:val="24"/>
                <w:szCs w:val="24"/>
                <w:lang w:eastAsia="ru-RU"/>
              </w:rPr>
            </w:pPr>
            <w:r w:rsidRPr="002816F2">
              <w:rPr>
                <w:rFonts w:ascii="Times New Roman" w:eastAsia="Times New Roman" w:hAnsi="Times New Roman" w:cs="Times New Roman"/>
                <w:color w:val="000000"/>
                <w:sz w:val="24"/>
                <w:szCs w:val="24"/>
                <w:lang w:eastAsia="ru-RU"/>
              </w:rPr>
              <w:t>36,4</w:t>
            </w:r>
          </w:p>
        </w:tc>
      </w:tr>
    </w:tbl>
    <w:p w:rsidR="00101A63" w:rsidRDefault="00101A63" w:rsidP="00101A63">
      <w:pPr>
        <w:spacing w:after="0" w:line="312" w:lineRule="auto"/>
        <w:jc w:val="center"/>
        <w:rPr>
          <w:rFonts w:ascii="Times New Roman" w:hAnsi="Times New Roman" w:cs="Times New Roman"/>
          <w:spacing w:val="-4"/>
          <w:sz w:val="28"/>
          <w:szCs w:val="28"/>
        </w:rPr>
      </w:pPr>
    </w:p>
    <w:p w:rsidR="00101A63" w:rsidRDefault="00101A63">
      <w:pPr>
        <w:rPr>
          <w:rFonts w:ascii="Times New Roman" w:hAnsi="Times New Roman" w:cs="Times New Roman"/>
          <w:sz w:val="28"/>
          <w:szCs w:val="28"/>
        </w:rPr>
        <w:sectPr w:rsidR="00101A63" w:rsidSect="0072124C">
          <w:pgSz w:w="16838" w:h="11906" w:orient="landscape"/>
          <w:pgMar w:top="1701" w:right="1134" w:bottom="851" w:left="1134" w:header="709" w:footer="709" w:gutter="0"/>
          <w:pgNumType w:start="149"/>
          <w:cols w:space="708"/>
          <w:titlePg/>
          <w:docGrid w:linePitch="360"/>
        </w:sectPr>
      </w:pPr>
    </w:p>
    <w:p w:rsidR="009E5D6C" w:rsidRDefault="00B144CE" w:rsidP="00B144CE">
      <w:pPr>
        <w:spacing w:after="0" w:line="300" w:lineRule="auto"/>
        <w:ind w:firstLine="709"/>
        <w:jc w:val="both"/>
        <w:rPr>
          <w:rFonts w:ascii="Times New Roman" w:hAnsi="Times New Roman" w:cs="Times New Roman"/>
          <w:sz w:val="28"/>
          <w:szCs w:val="28"/>
        </w:rPr>
      </w:pPr>
      <w:bookmarkStart w:id="42" w:name="_Toc95244194"/>
      <w:r>
        <w:rPr>
          <w:rFonts w:ascii="Times New Roman" w:hAnsi="Times New Roman" w:cs="Times New Roman"/>
          <w:sz w:val="28"/>
          <w:szCs w:val="28"/>
        </w:rPr>
        <w:t xml:space="preserve">- доля предприятий-респондентов, зарегистрированных в муниципальных округах, по сравнению с зарегистрированными в городских округах, считающих, что </w:t>
      </w:r>
      <w:r>
        <w:rPr>
          <w:rFonts w:ascii="Times New Roman" w:hAnsi="Times New Roman" w:cs="Times New Roman"/>
          <w:spacing w:val="-4"/>
          <w:sz w:val="28"/>
          <w:szCs w:val="28"/>
        </w:rPr>
        <w:t xml:space="preserve">степень влияния </w:t>
      </w:r>
      <w:r w:rsidRPr="000E74B5">
        <w:rPr>
          <w:rFonts w:ascii="Times New Roman" w:hAnsi="Times New Roman" w:cs="Times New Roman"/>
          <w:sz w:val="28"/>
          <w:szCs w:val="28"/>
        </w:rPr>
        <w:t>на конкур</w:t>
      </w:r>
      <w:r>
        <w:rPr>
          <w:rFonts w:ascii="Times New Roman" w:hAnsi="Times New Roman" w:cs="Times New Roman"/>
          <w:sz w:val="28"/>
          <w:szCs w:val="28"/>
        </w:rPr>
        <w:t>ентную среду в регионе</w:t>
      </w:r>
      <w:r w:rsidRPr="000E74B5">
        <w:rPr>
          <w:rFonts w:ascii="Times New Roman" w:hAnsi="Times New Roman" w:cs="Times New Roman"/>
          <w:sz w:val="28"/>
          <w:szCs w:val="28"/>
        </w:rPr>
        <w:t xml:space="preserve"> органов власти и объединений</w:t>
      </w:r>
      <w:r>
        <w:rPr>
          <w:rFonts w:ascii="Times New Roman" w:hAnsi="Times New Roman" w:cs="Times New Roman"/>
          <w:sz w:val="28"/>
          <w:szCs w:val="28"/>
        </w:rPr>
        <w:t xml:space="preserve"> низкая, относительно ниже (15,9% опрошенных против 17,7% по «б</w:t>
      </w:r>
      <w:r w:rsidRPr="00433F0A">
        <w:rPr>
          <w:rFonts w:ascii="Times New Roman" w:hAnsi="Times New Roman" w:cs="Times New Roman"/>
          <w:sz w:val="28"/>
          <w:szCs w:val="28"/>
        </w:rPr>
        <w:t>изнес-</w:t>
      </w:r>
      <w:r>
        <w:rPr>
          <w:rFonts w:ascii="Times New Roman" w:hAnsi="Times New Roman" w:cs="Times New Roman"/>
          <w:sz w:val="28"/>
          <w:szCs w:val="28"/>
        </w:rPr>
        <w:t xml:space="preserve"> </w:t>
      </w:r>
      <w:r w:rsidR="009E5D6C" w:rsidRPr="00433F0A">
        <w:rPr>
          <w:rFonts w:ascii="Times New Roman" w:hAnsi="Times New Roman" w:cs="Times New Roman"/>
          <w:sz w:val="28"/>
          <w:szCs w:val="28"/>
        </w:rPr>
        <w:t>омбудсмен</w:t>
      </w:r>
      <w:r w:rsidR="009E5D6C">
        <w:rPr>
          <w:rFonts w:ascii="Times New Roman" w:hAnsi="Times New Roman" w:cs="Times New Roman"/>
          <w:sz w:val="28"/>
          <w:szCs w:val="28"/>
        </w:rPr>
        <w:t>», 14,3% опрошенных против 21,4% по «р</w:t>
      </w:r>
      <w:r w:rsidR="009E5D6C" w:rsidRPr="00433F0A">
        <w:rPr>
          <w:rFonts w:ascii="Times New Roman" w:hAnsi="Times New Roman" w:cs="Times New Roman"/>
          <w:sz w:val="28"/>
          <w:szCs w:val="28"/>
        </w:rPr>
        <w:t>егиональные ассоциации бизнеса</w:t>
      </w:r>
      <w:r w:rsidR="009E5D6C">
        <w:rPr>
          <w:rFonts w:ascii="Times New Roman" w:hAnsi="Times New Roman" w:cs="Times New Roman"/>
          <w:sz w:val="28"/>
          <w:szCs w:val="28"/>
        </w:rPr>
        <w:t>», 15,7% опрошенных против 19,4% по «б</w:t>
      </w:r>
      <w:r w:rsidR="009E5D6C" w:rsidRPr="00433F0A">
        <w:rPr>
          <w:rFonts w:ascii="Times New Roman" w:hAnsi="Times New Roman" w:cs="Times New Roman"/>
          <w:sz w:val="28"/>
          <w:szCs w:val="28"/>
        </w:rPr>
        <w:t>изнес-объединения федерального значения</w:t>
      </w:r>
      <w:r w:rsidR="009E5D6C">
        <w:rPr>
          <w:rFonts w:ascii="Times New Roman" w:hAnsi="Times New Roman" w:cs="Times New Roman"/>
          <w:sz w:val="28"/>
          <w:szCs w:val="28"/>
        </w:rPr>
        <w:t>», 13,5% опрошенных против 16,9% по «</w:t>
      </w:r>
      <w:r w:rsidR="009E5D6C" w:rsidRPr="00433F0A">
        <w:rPr>
          <w:rFonts w:ascii="Times New Roman" w:hAnsi="Times New Roman" w:cs="Times New Roman"/>
          <w:sz w:val="28"/>
          <w:szCs w:val="28"/>
        </w:rPr>
        <w:t>ФАС России (её территориальное управление)</w:t>
      </w:r>
      <w:r w:rsidR="009E5D6C">
        <w:rPr>
          <w:rFonts w:ascii="Times New Roman" w:hAnsi="Times New Roman" w:cs="Times New Roman"/>
          <w:sz w:val="28"/>
          <w:szCs w:val="28"/>
        </w:rPr>
        <w:t>», 14,1% опрошенных против 19,4% по «</w:t>
      </w:r>
      <w:r w:rsidR="009E5D6C" w:rsidRPr="00433F0A">
        <w:rPr>
          <w:rFonts w:ascii="Times New Roman" w:hAnsi="Times New Roman" w:cs="Times New Roman"/>
          <w:sz w:val="28"/>
          <w:szCs w:val="28"/>
        </w:rPr>
        <w:t>Роспотребнадзор</w:t>
      </w:r>
      <w:r w:rsidR="009E5D6C">
        <w:rPr>
          <w:rFonts w:ascii="Times New Roman" w:hAnsi="Times New Roman" w:cs="Times New Roman"/>
          <w:sz w:val="28"/>
          <w:szCs w:val="28"/>
        </w:rPr>
        <w:t>»), за исключением «Главы</w:t>
      </w:r>
      <w:r w:rsidR="009E5D6C" w:rsidRPr="00433F0A">
        <w:rPr>
          <w:rFonts w:ascii="Times New Roman" w:hAnsi="Times New Roman" w:cs="Times New Roman"/>
          <w:sz w:val="28"/>
          <w:szCs w:val="28"/>
        </w:rPr>
        <w:t xml:space="preserve"> региона</w:t>
      </w:r>
      <w:r w:rsidR="009E5D6C">
        <w:rPr>
          <w:rFonts w:ascii="Times New Roman" w:hAnsi="Times New Roman" w:cs="Times New Roman"/>
          <w:sz w:val="28"/>
          <w:szCs w:val="28"/>
        </w:rPr>
        <w:t>», где наблюдается обратная картина (14,0% опрошенных против 11,4% по);</w:t>
      </w:r>
    </w:p>
    <w:p w:rsidR="009E5D6C" w:rsidRDefault="009E5D6C" w:rsidP="009E5D6C">
      <w:pPr>
        <w:spacing w:after="0" w:line="312" w:lineRule="auto"/>
        <w:ind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 xml:space="preserve">- доля предприятий-респондентов, зарегистрированных в </w:t>
      </w:r>
      <w:r w:rsidR="00B144CE">
        <w:rPr>
          <w:rFonts w:ascii="Times New Roman" w:hAnsi="Times New Roman" w:cs="Times New Roman"/>
          <w:sz w:val="28"/>
          <w:szCs w:val="28"/>
        </w:rPr>
        <w:t>муниципальных округах</w:t>
      </w:r>
      <w:r>
        <w:rPr>
          <w:rFonts w:ascii="Times New Roman" w:hAnsi="Times New Roman" w:cs="Times New Roman"/>
          <w:sz w:val="28"/>
          <w:szCs w:val="28"/>
        </w:rPr>
        <w:t xml:space="preserve">, считающих, что </w:t>
      </w:r>
      <w:r>
        <w:rPr>
          <w:rFonts w:ascii="Times New Roman" w:hAnsi="Times New Roman" w:cs="Times New Roman"/>
          <w:spacing w:val="-4"/>
          <w:sz w:val="28"/>
          <w:szCs w:val="28"/>
        </w:rPr>
        <w:t xml:space="preserve">степень влияния </w:t>
      </w:r>
      <w:r w:rsidRPr="000E74B5">
        <w:rPr>
          <w:rFonts w:ascii="Times New Roman" w:hAnsi="Times New Roman" w:cs="Times New Roman"/>
          <w:sz w:val="28"/>
          <w:szCs w:val="28"/>
        </w:rPr>
        <w:t>на конкур</w:t>
      </w:r>
      <w:r>
        <w:rPr>
          <w:rFonts w:ascii="Times New Roman" w:hAnsi="Times New Roman" w:cs="Times New Roman"/>
          <w:sz w:val="28"/>
          <w:szCs w:val="28"/>
        </w:rPr>
        <w:t>ентную среду в регионе</w:t>
      </w:r>
      <w:r w:rsidRPr="000E74B5">
        <w:rPr>
          <w:rFonts w:ascii="Times New Roman" w:hAnsi="Times New Roman" w:cs="Times New Roman"/>
          <w:sz w:val="28"/>
          <w:szCs w:val="28"/>
        </w:rPr>
        <w:t xml:space="preserve"> органов власти и объединений</w:t>
      </w:r>
      <w:r>
        <w:rPr>
          <w:rFonts w:ascii="Times New Roman" w:hAnsi="Times New Roman" w:cs="Times New Roman"/>
          <w:sz w:val="28"/>
          <w:szCs w:val="28"/>
        </w:rPr>
        <w:t xml:space="preserve"> средняя, выше по сравнению с предприятиями-респондентами, зарегистрированными в </w:t>
      </w:r>
      <w:r w:rsidR="0072124C">
        <w:rPr>
          <w:rFonts w:ascii="Times New Roman" w:hAnsi="Times New Roman" w:cs="Times New Roman"/>
          <w:sz w:val="28"/>
          <w:szCs w:val="28"/>
        </w:rPr>
        <w:t>город</w:t>
      </w:r>
      <w:r w:rsidR="00B144CE">
        <w:rPr>
          <w:rFonts w:ascii="Times New Roman" w:hAnsi="Times New Roman" w:cs="Times New Roman"/>
          <w:sz w:val="28"/>
          <w:szCs w:val="28"/>
        </w:rPr>
        <w:t>ских округах</w:t>
      </w:r>
      <w:r w:rsidR="0072124C">
        <w:rPr>
          <w:rFonts w:ascii="Times New Roman" w:hAnsi="Times New Roman" w:cs="Times New Roman"/>
          <w:sz w:val="28"/>
          <w:szCs w:val="28"/>
        </w:rPr>
        <w:t xml:space="preserve"> (29,2% опрошенных против </w:t>
      </w:r>
      <w:r>
        <w:rPr>
          <w:rFonts w:ascii="Times New Roman" w:hAnsi="Times New Roman" w:cs="Times New Roman"/>
          <w:sz w:val="28"/>
          <w:szCs w:val="28"/>
        </w:rPr>
        <w:t>1</w:t>
      </w:r>
      <w:r w:rsidR="0072124C">
        <w:rPr>
          <w:rFonts w:ascii="Times New Roman" w:hAnsi="Times New Roman" w:cs="Times New Roman"/>
          <w:sz w:val="28"/>
          <w:szCs w:val="28"/>
        </w:rPr>
        <w:t>7,7</w:t>
      </w:r>
      <w:r>
        <w:rPr>
          <w:rFonts w:ascii="Times New Roman" w:hAnsi="Times New Roman" w:cs="Times New Roman"/>
          <w:sz w:val="28"/>
          <w:szCs w:val="28"/>
        </w:rPr>
        <w:t>% по «б</w:t>
      </w:r>
      <w:r w:rsidRPr="00433F0A">
        <w:rPr>
          <w:rFonts w:ascii="Times New Roman" w:hAnsi="Times New Roman" w:cs="Times New Roman"/>
          <w:sz w:val="28"/>
          <w:szCs w:val="28"/>
        </w:rPr>
        <w:t>изнес-омбудсмен</w:t>
      </w:r>
      <w:r w:rsidR="0072124C">
        <w:rPr>
          <w:rFonts w:ascii="Times New Roman" w:hAnsi="Times New Roman" w:cs="Times New Roman"/>
          <w:sz w:val="28"/>
          <w:szCs w:val="28"/>
        </w:rPr>
        <w:t xml:space="preserve">», 29,1% опрошенных против </w:t>
      </w:r>
      <w:r>
        <w:rPr>
          <w:rFonts w:ascii="Times New Roman" w:hAnsi="Times New Roman" w:cs="Times New Roman"/>
          <w:sz w:val="28"/>
          <w:szCs w:val="28"/>
        </w:rPr>
        <w:t>1</w:t>
      </w:r>
      <w:r w:rsidR="0072124C">
        <w:rPr>
          <w:rFonts w:ascii="Times New Roman" w:hAnsi="Times New Roman" w:cs="Times New Roman"/>
          <w:sz w:val="28"/>
          <w:szCs w:val="28"/>
        </w:rPr>
        <w:t>8,9</w:t>
      </w:r>
      <w:r>
        <w:rPr>
          <w:rFonts w:ascii="Times New Roman" w:hAnsi="Times New Roman" w:cs="Times New Roman"/>
          <w:sz w:val="28"/>
          <w:szCs w:val="28"/>
        </w:rPr>
        <w:t>% по «р</w:t>
      </w:r>
      <w:r w:rsidRPr="00433F0A">
        <w:rPr>
          <w:rFonts w:ascii="Times New Roman" w:hAnsi="Times New Roman" w:cs="Times New Roman"/>
          <w:sz w:val="28"/>
          <w:szCs w:val="28"/>
        </w:rPr>
        <w:t>егиональные ассоциации бизнеса</w:t>
      </w:r>
      <w:r w:rsidR="0072124C">
        <w:rPr>
          <w:rFonts w:ascii="Times New Roman" w:hAnsi="Times New Roman" w:cs="Times New Roman"/>
          <w:sz w:val="28"/>
          <w:szCs w:val="28"/>
        </w:rPr>
        <w:t>», 26,9% опрошенных против 18,9</w:t>
      </w:r>
      <w:r>
        <w:rPr>
          <w:rFonts w:ascii="Times New Roman" w:hAnsi="Times New Roman" w:cs="Times New Roman"/>
          <w:sz w:val="28"/>
          <w:szCs w:val="28"/>
        </w:rPr>
        <w:t>% по «б</w:t>
      </w:r>
      <w:r w:rsidRPr="00433F0A">
        <w:rPr>
          <w:rFonts w:ascii="Times New Roman" w:hAnsi="Times New Roman" w:cs="Times New Roman"/>
          <w:sz w:val="28"/>
          <w:szCs w:val="28"/>
        </w:rPr>
        <w:t>изнес-объединения федерального значения</w:t>
      </w:r>
      <w:r w:rsidR="0072124C">
        <w:rPr>
          <w:rFonts w:ascii="Times New Roman" w:hAnsi="Times New Roman" w:cs="Times New Roman"/>
          <w:sz w:val="28"/>
          <w:szCs w:val="28"/>
        </w:rPr>
        <w:t>», 27,9</w:t>
      </w:r>
      <w:r>
        <w:rPr>
          <w:rFonts w:ascii="Times New Roman" w:hAnsi="Times New Roman" w:cs="Times New Roman"/>
          <w:sz w:val="28"/>
          <w:szCs w:val="28"/>
        </w:rPr>
        <w:t>% опрошенных против 22,9% по «</w:t>
      </w:r>
      <w:r w:rsidRPr="00433F0A">
        <w:rPr>
          <w:rFonts w:ascii="Times New Roman" w:hAnsi="Times New Roman" w:cs="Times New Roman"/>
          <w:sz w:val="28"/>
          <w:szCs w:val="28"/>
        </w:rPr>
        <w:t>ФАС России (её территориальное управление)</w:t>
      </w:r>
      <w:r w:rsidR="0072124C">
        <w:rPr>
          <w:rFonts w:ascii="Times New Roman" w:hAnsi="Times New Roman" w:cs="Times New Roman"/>
          <w:sz w:val="28"/>
          <w:szCs w:val="28"/>
        </w:rPr>
        <w:t>», 30,7% опрошенных против 22,3</w:t>
      </w:r>
      <w:r>
        <w:rPr>
          <w:rFonts w:ascii="Times New Roman" w:hAnsi="Times New Roman" w:cs="Times New Roman"/>
          <w:sz w:val="28"/>
          <w:szCs w:val="28"/>
        </w:rPr>
        <w:t>% по «</w:t>
      </w:r>
      <w:r w:rsidRPr="00433F0A">
        <w:rPr>
          <w:rFonts w:ascii="Times New Roman" w:hAnsi="Times New Roman" w:cs="Times New Roman"/>
          <w:sz w:val="28"/>
          <w:szCs w:val="28"/>
        </w:rPr>
        <w:t>Роспотребнадзор</w:t>
      </w:r>
      <w:r w:rsidR="0072124C">
        <w:rPr>
          <w:rFonts w:ascii="Times New Roman" w:hAnsi="Times New Roman" w:cs="Times New Roman"/>
          <w:sz w:val="28"/>
          <w:szCs w:val="28"/>
        </w:rPr>
        <w:t>» и 30,4% опрошенных против 19,7</w:t>
      </w:r>
      <w:r>
        <w:rPr>
          <w:rFonts w:ascii="Times New Roman" w:hAnsi="Times New Roman" w:cs="Times New Roman"/>
          <w:sz w:val="28"/>
          <w:szCs w:val="28"/>
        </w:rPr>
        <w:t>% по «</w:t>
      </w:r>
      <w:r w:rsidRPr="00433F0A">
        <w:rPr>
          <w:rFonts w:ascii="Times New Roman" w:hAnsi="Times New Roman" w:cs="Times New Roman"/>
          <w:sz w:val="28"/>
          <w:szCs w:val="28"/>
        </w:rPr>
        <w:t>Глава региона</w:t>
      </w:r>
      <w:r>
        <w:rPr>
          <w:rFonts w:ascii="Times New Roman" w:hAnsi="Times New Roman" w:cs="Times New Roman"/>
          <w:sz w:val="28"/>
          <w:szCs w:val="28"/>
        </w:rPr>
        <w:t>»).</w:t>
      </w:r>
    </w:p>
    <w:p w:rsidR="009E5D6C" w:rsidRDefault="009E5D6C" w:rsidP="009E5D6C">
      <w:pPr>
        <w:spacing w:after="0" w:line="312" w:lineRule="auto"/>
        <w:ind w:firstLine="709"/>
        <w:jc w:val="both"/>
        <w:rPr>
          <w:rFonts w:ascii="Times New Roman" w:hAnsi="Times New Roman" w:cs="Times New Roman"/>
          <w:b/>
          <w:color w:val="000000" w:themeColor="text1"/>
          <w:sz w:val="28"/>
          <w:szCs w:val="28"/>
        </w:rPr>
      </w:pPr>
    </w:p>
    <w:p w:rsidR="009E5D6C" w:rsidRDefault="009E5D6C" w:rsidP="009E5D6C">
      <w:pPr>
        <w:spacing w:after="0" w:line="312" w:lineRule="auto"/>
        <w:ind w:firstLine="709"/>
        <w:jc w:val="both"/>
        <w:rPr>
          <w:rFonts w:ascii="Times New Roman" w:hAnsi="Times New Roman" w:cs="Times New Roman"/>
          <w:b/>
          <w:color w:val="000000" w:themeColor="text1"/>
          <w:sz w:val="28"/>
          <w:szCs w:val="28"/>
        </w:rPr>
      </w:pPr>
    </w:p>
    <w:p w:rsidR="000C0F72" w:rsidRPr="000C0F72" w:rsidRDefault="000C0F72" w:rsidP="000C0F72">
      <w:pPr>
        <w:pStyle w:val="2"/>
        <w:spacing w:before="0" w:line="312" w:lineRule="auto"/>
        <w:ind w:firstLine="0"/>
        <w:jc w:val="center"/>
        <w:rPr>
          <w:rFonts w:ascii="Times New Roman" w:hAnsi="Times New Roman" w:cs="Times New Roman"/>
          <w:b/>
          <w:color w:val="000000" w:themeColor="text1"/>
          <w:sz w:val="28"/>
          <w:szCs w:val="28"/>
        </w:rPr>
      </w:pPr>
      <w:r w:rsidRPr="000C0F72">
        <w:rPr>
          <w:rFonts w:ascii="Times New Roman" w:hAnsi="Times New Roman" w:cs="Times New Roman"/>
          <w:b/>
          <w:color w:val="000000" w:themeColor="text1"/>
          <w:sz w:val="28"/>
          <w:szCs w:val="28"/>
        </w:rPr>
        <w:t>3.7. Удовлетворенность предприятий-респондентов работой региональных финансовых организаций</w:t>
      </w:r>
      <w:bookmarkEnd w:id="42"/>
    </w:p>
    <w:p w:rsidR="00101A63" w:rsidRDefault="000C0F72" w:rsidP="0084101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рис. 3.34 представлена информация о</w:t>
      </w:r>
      <w:r w:rsidR="0054013A">
        <w:rPr>
          <w:rFonts w:ascii="Times New Roman" w:hAnsi="Times New Roman" w:cs="Times New Roman"/>
          <w:sz w:val="28"/>
          <w:szCs w:val="28"/>
        </w:rPr>
        <w:t>б</w:t>
      </w:r>
      <w:r>
        <w:rPr>
          <w:rFonts w:ascii="Times New Roman" w:hAnsi="Times New Roman" w:cs="Times New Roman"/>
          <w:sz w:val="28"/>
          <w:szCs w:val="28"/>
        </w:rPr>
        <w:t xml:space="preserve"> удовлетворенности предприятий-респондентов деятельностью региональных финансовых организаций на территории Чувашской Республики в контексте предоставляемых ими услуг.</w:t>
      </w:r>
    </w:p>
    <w:p w:rsidR="0072124C" w:rsidRDefault="0072124C" w:rsidP="0072124C">
      <w:pPr>
        <w:spacing w:after="0" w:line="312" w:lineRule="auto"/>
        <w:ind w:firstLine="709"/>
        <w:rPr>
          <w:rFonts w:ascii="Times New Roman" w:hAnsi="Times New Roman" w:cs="Times New Roman"/>
          <w:sz w:val="28"/>
          <w:szCs w:val="28"/>
        </w:rPr>
      </w:pPr>
      <w:r>
        <w:rPr>
          <w:rFonts w:ascii="Times New Roman" w:hAnsi="Times New Roman" w:cs="Times New Roman"/>
          <w:sz w:val="28"/>
          <w:szCs w:val="28"/>
        </w:rPr>
        <w:t>Анализ рис. 3.34 указывает на следующие особенности:</w:t>
      </w:r>
    </w:p>
    <w:p w:rsidR="0072124C" w:rsidRPr="00FD0B51" w:rsidRDefault="0072124C" w:rsidP="007206D6">
      <w:pPr>
        <w:spacing w:after="0" w:line="312" w:lineRule="auto"/>
        <w:ind w:firstLine="709"/>
        <w:jc w:val="both"/>
        <w:rPr>
          <w:rFonts w:ascii="Times New Roman" w:hAnsi="Times New Roman" w:cs="Times New Roman"/>
          <w:spacing w:val="-4"/>
          <w:sz w:val="28"/>
          <w:szCs w:val="28"/>
        </w:rPr>
      </w:pPr>
      <w:r w:rsidRPr="00670ECC">
        <w:rPr>
          <w:rFonts w:ascii="Times New Roman" w:hAnsi="Times New Roman" w:cs="Times New Roman"/>
          <w:sz w:val="28"/>
          <w:szCs w:val="28"/>
        </w:rPr>
        <w:t xml:space="preserve">- доля предприятий-респондентов </w:t>
      </w:r>
      <w:r w:rsidR="007206D6" w:rsidRPr="00670ECC">
        <w:rPr>
          <w:rFonts w:ascii="Times New Roman" w:hAnsi="Times New Roman" w:cs="Times New Roman"/>
          <w:sz w:val="28"/>
          <w:szCs w:val="28"/>
        </w:rPr>
        <w:t xml:space="preserve">ответивших «скорее удовлетворен» и </w:t>
      </w:r>
      <w:r w:rsidR="007206D6" w:rsidRPr="00670ECC">
        <w:rPr>
          <w:rFonts w:ascii="Times New Roman" w:hAnsi="Times New Roman" w:cs="Times New Roman"/>
          <w:spacing w:val="-4"/>
          <w:sz w:val="28"/>
          <w:szCs w:val="28"/>
        </w:rPr>
        <w:t xml:space="preserve">«удовлетворен» </w:t>
      </w:r>
      <w:r w:rsidR="007206D6" w:rsidRPr="00670ECC">
        <w:rPr>
          <w:rFonts w:ascii="Times New Roman" w:hAnsi="Times New Roman" w:cs="Times New Roman"/>
          <w:sz w:val="28"/>
          <w:szCs w:val="28"/>
        </w:rPr>
        <w:t xml:space="preserve"> деятельностью региональных финансовых организаций на территории Чувашской Республики составляет </w:t>
      </w:r>
      <w:r w:rsidR="0054013A" w:rsidRPr="00670ECC">
        <w:rPr>
          <w:rFonts w:ascii="Times New Roman" w:hAnsi="Times New Roman" w:cs="Times New Roman"/>
          <w:spacing w:val="-4"/>
          <w:sz w:val="28"/>
          <w:szCs w:val="28"/>
        </w:rPr>
        <w:t xml:space="preserve"> 51,6</w:t>
      </w:r>
      <w:r w:rsidRPr="00670ECC">
        <w:rPr>
          <w:rFonts w:ascii="Times New Roman" w:hAnsi="Times New Roman" w:cs="Times New Roman"/>
          <w:spacing w:val="-4"/>
          <w:sz w:val="28"/>
          <w:szCs w:val="28"/>
        </w:rPr>
        <w:t>% опрошенных или каждый второй респондент;</w:t>
      </w:r>
    </w:p>
    <w:p w:rsidR="0072124C" w:rsidRPr="007D00F7" w:rsidRDefault="0072124C" w:rsidP="0072124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206D6">
        <w:rPr>
          <w:rFonts w:ascii="Times New Roman" w:hAnsi="Times New Roman" w:cs="Times New Roman"/>
          <w:sz w:val="28"/>
          <w:szCs w:val="28"/>
        </w:rPr>
        <w:t xml:space="preserve">однако </w:t>
      </w:r>
      <w:r>
        <w:rPr>
          <w:rFonts w:ascii="Times New Roman" w:hAnsi="Times New Roman" w:cs="Times New Roman"/>
          <w:sz w:val="28"/>
          <w:szCs w:val="28"/>
        </w:rPr>
        <w:t>высока доля предприятий-респондентов, которые не смогли оценить работу региона</w:t>
      </w:r>
      <w:r w:rsidR="0054013A">
        <w:rPr>
          <w:rFonts w:ascii="Times New Roman" w:hAnsi="Times New Roman" w:cs="Times New Roman"/>
          <w:sz w:val="28"/>
          <w:szCs w:val="28"/>
        </w:rPr>
        <w:t>льных финансовых организаций (22,6</w:t>
      </w:r>
      <w:r>
        <w:rPr>
          <w:rFonts w:ascii="Times New Roman" w:hAnsi="Times New Roman" w:cs="Times New Roman"/>
          <w:sz w:val="28"/>
          <w:szCs w:val="28"/>
        </w:rPr>
        <w:t>% опрошенных, выбравших вариант ответа «затрудняюсь ответить»);</w:t>
      </w:r>
    </w:p>
    <w:p w:rsidR="0072124C" w:rsidRPr="007D00F7" w:rsidRDefault="0072124C" w:rsidP="0072124C">
      <w:pPr>
        <w:spacing w:after="0" w:line="312" w:lineRule="auto"/>
        <w:ind w:firstLine="709"/>
        <w:jc w:val="both"/>
        <w:rPr>
          <w:rFonts w:ascii="Times New Roman" w:hAnsi="Times New Roman" w:cs="Times New Roman"/>
          <w:sz w:val="28"/>
          <w:szCs w:val="28"/>
        </w:rPr>
      </w:pPr>
      <w:r w:rsidRPr="00FD0B51">
        <w:rPr>
          <w:rFonts w:ascii="Times New Roman" w:hAnsi="Times New Roman" w:cs="Times New Roman"/>
          <w:spacing w:val="-4"/>
          <w:sz w:val="28"/>
          <w:szCs w:val="28"/>
        </w:rPr>
        <w:t xml:space="preserve">- </w:t>
      </w:r>
      <w:r w:rsidR="007206D6">
        <w:rPr>
          <w:rFonts w:ascii="Times New Roman" w:hAnsi="Times New Roman" w:cs="Times New Roman"/>
          <w:spacing w:val="-4"/>
          <w:sz w:val="28"/>
          <w:szCs w:val="28"/>
        </w:rPr>
        <w:t>25,8%</w:t>
      </w:r>
      <w:r w:rsidRPr="00FD0B51">
        <w:rPr>
          <w:rFonts w:ascii="Times New Roman" w:hAnsi="Times New Roman" w:cs="Times New Roman"/>
          <w:spacing w:val="-4"/>
          <w:sz w:val="28"/>
          <w:szCs w:val="28"/>
        </w:rPr>
        <w:t xml:space="preserve"> респондент</w:t>
      </w:r>
      <w:r w:rsidR="007206D6">
        <w:rPr>
          <w:rFonts w:ascii="Times New Roman" w:hAnsi="Times New Roman" w:cs="Times New Roman"/>
          <w:spacing w:val="-4"/>
          <w:sz w:val="28"/>
          <w:szCs w:val="28"/>
        </w:rPr>
        <w:t>ов</w:t>
      </w:r>
      <w:r w:rsidRPr="00FD0B51">
        <w:rPr>
          <w:rFonts w:ascii="Times New Roman" w:hAnsi="Times New Roman" w:cs="Times New Roman"/>
          <w:spacing w:val="-4"/>
          <w:sz w:val="28"/>
          <w:szCs w:val="28"/>
        </w:rPr>
        <w:t xml:space="preserve"> не удовлетворен</w:t>
      </w:r>
      <w:r w:rsidR="006A467A">
        <w:rPr>
          <w:rFonts w:ascii="Times New Roman" w:hAnsi="Times New Roman" w:cs="Times New Roman"/>
          <w:spacing w:val="-4"/>
          <w:sz w:val="28"/>
          <w:szCs w:val="28"/>
        </w:rPr>
        <w:t>ы</w:t>
      </w:r>
      <w:r w:rsidRPr="00FD0B51">
        <w:rPr>
          <w:rFonts w:ascii="Times New Roman" w:hAnsi="Times New Roman" w:cs="Times New Roman"/>
          <w:spacing w:val="-4"/>
          <w:sz w:val="28"/>
          <w:szCs w:val="28"/>
        </w:rPr>
        <w:t xml:space="preserve"> деятельностью региональных финансовых организаций</w:t>
      </w:r>
      <w:r>
        <w:rPr>
          <w:rFonts w:ascii="Times New Roman" w:hAnsi="Times New Roman" w:cs="Times New Roman"/>
          <w:sz w:val="28"/>
          <w:szCs w:val="28"/>
        </w:rPr>
        <w:t>;</w:t>
      </w:r>
    </w:p>
    <w:p w:rsidR="007D00F7" w:rsidRDefault="00B144CE">
      <w:pPr>
        <w:rPr>
          <w:rFonts w:ascii="Times New Roman" w:hAnsi="Times New Roman" w:cs="Times New Roman"/>
          <w:sz w:val="28"/>
          <w:szCs w:val="28"/>
        </w:rPr>
      </w:pPr>
      <w:r w:rsidRPr="00B144CE">
        <w:rPr>
          <w:rFonts w:ascii="Times New Roman" w:hAnsi="Times New Roman" w:cs="Times New Roman"/>
          <w:noProof/>
          <w:sz w:val="28"/>
          <w:szCs w:val="28"/>
          <w:lang w:eastAsia="ru-RU"/>
        </w:rPr>
        <w:drawing>
          <wp:inline distT="0" distB="0" distL="0" distR="0">
            <wp:extent cx="5940716" cy="4292794"/>
            <wp:effectExtent l="19050" t="0" r="21934" b="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D00F7" w:rsidRPr="007D00F7" w:rsidRDefault="000C0F72" w:rsidP="00FD0B51">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3.34. Оценка удовлетворенности предприятий-респондентов деятельностью региональных финансовых организаций, %</w:t>
      </w:r>
    </w:p>
    <w:p w:rsidR="0054013A" w:rsidRDefault="0054013A" w:rsidP="00682EA2">
      <w:pPr>
        <w:spacing w:after="0" w:line="312" w:lineRule="auto"/>
        <w:ind w:firstLine="709"/>
        <w:jc w:val="both"/>
        <w:rPr>
          <w:rFonts w:ascii="Times New Roman" w:hAnsi="Times New Roman" w:cs="Times New Roman"/>
          <w:sz w:val="28"/>
          <w:szCs w:val="28"/>
        </w:rPr>
      </w:pPr>
    </w:p>
    <w:p w:rsidR="0054013A" w:rsidRDefault="0054013A" w:rsidP="0054013A">
      <w:pPr>
        <w:spacing w:after="0" w:line="312" w:lineRule="auto"/>
        <w:ind w:firstLine="709"/>
        <w:jc w:val="both"/>
        <w:rPr>
          <w:rFonts w:ascii="Times New Roman" w:hAnsi="Times New Roman" w:cs="Times New Roman"/>
          <w:spacing w:val="-2"/>
          <w:sz w:val="28"/>
          <w:szCs w:val="28"/>
        </w:rPr>
      </w:pPr>
      <w:r w:rsidRPr="00682EA2">
        <w:rPr>
          <w:rFonts w:ascii="Times New Roman" w:hAnsi="Times New Roman" w:cs="Times New Roman"/>
          <w:spacing w:val="-2"/>
          <w:sz w:val="28"/>
          <w:szCs w:val="28"/>
        </w:rPr>
        <w:t>- существенной разницы между предприятиями-респондентами, зарегистрированными в город</w:t>
      </w:r>
      <w:r w:rsidR="00B144CE">
        <w:rPr>
          <w:rFonts w:ascii="Times New Roman" w:hAnsi="Times New Roman" w:cs="Times New Roman"/>
          <w:spacing w:val="-2"/>
          <w:sz w:val="28"/>
          <w:szCs w:val="28"/>
        </w:rPr>
        <w:t>ских и муниципальных округах</w:t>
      </w:r>
      <w:r>
        <w:rPr>
          <w:rFonts w:ascii="Times New Roman" w:hAnsi="Times New Roman" w:cs="Times New Roman"/>
          <w:spacing w:val="-2"/>
          <w:sz w:val="28"/>
          <w:szCs w:val="28"/>
        </w:rPr>
        <w:t>,</w:t>
      </w:r>
      <w:r w:rsidRPr="00682EA2">
        <w:rPr>
          <w:rFonts w:ascii="Times New Roman" w:hAnsi="Times New Roman" w:cs="Times New Roman"/>
          <w:spacing w:val="-2"/>
          <w:sz w:val="28"/>
          <w:szCs w:val="28"/>
        </w:rPr>
        <w:t xml:space="preserve"> в ответах нет</w:t>
      </w:r>
      <w:r>
        <w:rPr>
          <w:rFonts w:ascii="Times New Roman" w:hAnsi="Times New Roman" w:cs="Times New Roman"/>
          <w:spacing w:val="-2"/>
          <w:sz w:val="28"/>
          <w:szCs w:val="28"/>
        </w:rPr>
        <w:t xml:space="preserve"> (разница по ответу «затрудняюсь ответить» 5,9 п.п., по «полностью не удовлетворен» – 7,1 п.п., по «скорее не удовлетворен» – 3,9 п.п., по «скорее удовлетворен» – 6,8 п.п., по «полностью удовлетворен» – 1,9 п.п.)</w:t>
      </w:r>
      <w:r w:rsidRPr="00682EA2">
        <w:rPr>
          <w:rFonts w:ascii="Times New Roman" w:hAnsi="Times New Roman" w:cs="Times New Roman"/>
          <w:spacing w:val="-2"/>
          <w:sz w:val="28"/>
          <w:szCs w:val="28"/>
        </w:rPr>
        <w:t>.</w:t>
      </w:r>
    </w:p>
    <w:p w:rsidR="00682EA2" w:rsidRPr="00642424" w:rsidRDefault="00682EA2" w:rsidP="00682EA2">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Оценка удовлетворенности предприятий-респондентов Чувашской Республики </w:t>
      </w:r>
      <w:r w:rsidRPr="00682EA2">
        <w:rPr>
          <w:rFonts w:ascii="Times New Roman" w:hAnsi="Times New Roman" w:cs="Times New Roman"/>
          <w:spacing w:val="-2"/>
          <w:sz w:val="28"/>
          <w:szCs w:val="28"/>
        </w:rPr>
        <w:t>стоимостью финансовых услуг реги</w:t>
      </w:r>
      <w:r>
        <w:rPr>
          <w:rFonts w:ascii="Times New Roman" w:hAnsi="Times New Roman" w:cs="Times New Roman"/>
          <w:spacing w:val="-2"/>
          <w:sz w:val="28"/>
          <w:szCs w:val="28"/>
        </w:rPr>
        <w:t>ональн</w:t>
      </w:r>
      <w:r w:rsidR="0054013A">
        <w:rPr>
          <w:rFonts w:ascii="Times New Roman" w:hAnsi="Times New Roman" w:cs="Times New Roman"/>
          <w:spacing w:val="-2"/>
          <w:sz w:val="28"/>
          <w:szCs w:val="28"/>
        </w:rPr>
        <w:t>ых финансовых организаций в 2023</w:t>
      </w:r>
      <w:r>
        <w:rPr>
          <w:rFonts w:ascii="Times New Roman" w:hAnsi="Times New Roman" w:cs="Times New Roman"/>
          <w:spacing w:val="-2"/>
          <w:sz w:val="28"/>
          <w:szCs w:val="28"/>
        </w:rPr>
        <w:t xml:space="preserve"> г. </w:t>
      </w:r>
      <w:r w:rsidR="0007529B">
        <w:rPr>
          <w:rFonts w:ascii="Times New Roman" w:hAnsi="Times New Roman" w:cs="Times New Roman"/>
          <w:spacing w:val="-2"/>
          <w:sz w:val="28"/>
          <w:szCs w:val="28"/>
        </w:rPr>
        <w:t xml:space="preserve">в зависимости от формы ведения бизнеса </w:t>
      </w:r>
      <w:r>
        <w:rPr>
          <w:rFonts w:ascii="Times New Roman" w:hAnsi="Times New Roman" w:cs="Times New Roman"/>
          <w:spacing w:val="-2"/>
          <w:sz w:val="28"/>
          <w:szCs w:val="28"/>
        </w:rPr>
        <w:t>приведена на рис. 3.35.</w:t>
      </w:r>
    </w:p>
    <w:p w:rsidR="0007529B" w:rsidRPr="0007529B" w:rsidRDefault="0007529B" w:rsidP="00682EA2">
      <w:pPr>
        <w:spacing w:after="0" w:line="312" w:lineRule="auto"/>
        <w:ind w:firstLine="709"/>
        <w:jc w:val="both"/>
        <w:rPr>
          <w:rFonts w:ascii="Times New Roman" w:hAnsi="Times New Roman" w:cs="Times New Roman"/>
          <w:spacing w:val="-2"/>
          <w:sz w:val="28"/>
          <w:szCs w:val="28"/>
        </w:rPr>
      </w:pPr>
    </w:p>
    <w:p w:rsidR="00682EA2" w:rsidRDefault="00670ECC" w:rsidP="00682EA2">
      <w:pPr>
        <w:spacing w:after="0" w:line="312" w:lineRule="auto"/>
        <w:jc w:val="center"/>
        <w:rPr>
          <w:rFonts w:ascii="Times New Roman" w:hAnsi="Times New Roman" w:cs="Times New Roman"/>
          <w:spacing w:val="-2"/>
          <w:sz w:val="28"/>
          <w:szCs w:val="28"/>
        </w:rPr>
      </w:pPr>
      <w:r w:rsidRPr="00670ECC">
        <w:rPr>
          <w:rFonts w:ascii="Times New Roman" w:hAnsi="Times New Roman" w:cs="Times New Roman"/>
          <w:noProof/>
          <w:spacing w:val="-2"/>
          <w:sz w:val="28"/>
          <w:szCs w:val="28"/>
          <w:lang w:eastAsia="ru-RU"/>
        </w:rPr>
        <w:drawing>
          <wp:inline distT="0" distB="0" distL="0" distR="0">
            <wp:extent cx="5940425" cy="4644198"/>
            <wp:effectExtent l="19050" t="0" r="22225" b="4002"/>
            <wp:docPr id="4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82EA2" w:rsidRPr="00670ECC" w:rsidRDefault="00682EA2" w:rsidP="00670ECC">
      <w:pPr>
        <w:spacing w:after="0" w:line="312" w:lineRule="auto"/>
        <w:jc w:val="center"/>
        <w:rPr>
          <w:rFonts w:ascii="Times New Roman" w:hAnsi="Times New Roman" w:cs="Times New Roman"/>
          <w:sz w:val="28"/>
          <w:szCs w:val="28"/>
        </w:rPr>
      </w:pPr>
      <w:r w:rsidRPr="00670ECC">
        <w:rPr>
          <w:rFonts w:ascii="Times New Roman" w:hAnsi="Times New Roman" w:cs="Times New Roman"/>
          <w:sz w:val="28"/>
          <w:szCs w:val="28"/>
        </w:rPr>
        <w:t xml:space="preserve">Рис. 3.35. Оценка удовлетворенности предприятий-респондентов </w:t>
      </w:r>
      <w:r w:rsidR="00241DBD" w:rsidRPr="00670ECC">
        <w:rPr>
          <w:rFonts w:ascii="Times New Roman" w:hAnsi="Times New Roman" w:cs="Times New Roman"/>
          <w:sz w:val="28"/>
          <w:szCs w:val="28"/>
        </w:rPr>
        <w:t>в</w:t>
      </w:r>
      <w:r w:rsidR="0007529B" w:rsidRPr="00670ECC">
        <w:rPr>
          <w:rFonts w:ascii="Times New Roman" w:hAnsi="Times New Roman" w:cs="Times New Roman"/>
          <w:sz w:val="28"/>
          <w:szCs w:val="28"/>
        </w:rPr>
        <w:t xml:space="preserve"> зависимости от формы организации бизнеса </w:t>
      </w:r>
      <w:r w:rsidRPr="00670ECC">
        <w:rPr>
          <w:rFonts w:ascii="Times New Roman" w:hAnsi="Times New Roman" w:cs="Times New Roman"/>
          <w:sz w:val="28"/>
          <w:szCs w:val="28"/>
        </w:rPr>
        <w:t>стоимостью финансовых услуг региональных финансовых организаций, %</w:t>
      </w:r>
    </w:p>
    <w:p w:rsidR="00682EA2" w:rsidRDefault="00682EA2" w:rsidP="00682EA2">
      <w:pPr>
        <w:spacing w:after="0" w:line="312" w:lineRule="auto"/>
        <w:jc w:val="both"/>
        <w:rPr>
          <w:rFonts w:ascii="Times New Roman" w:hAnsi="Times New Roman" w:cs="Times New Roman"/>
          <w:spacing w:val="-2"/>
          <w:sz w:val="28"/>
          <w:szCs w:val="28"/>
        </w:rPr>
      </w:pPr>
    </w:p>
    <w:p w:rsidR="00670ECC" w:rsidRPr="00670ECC" w:rsidRDefault="00670ECC" w:rsidP="00670ECC">
      <w:pPr>
        <w:spacing w:after="0" w:line="312" w:lineRule="auto"/>
        <w:ind w:firstLine="709"/>
        <w:jc w:val="both"/>
        <w:rPr>
          <w:rFonts w:ascii="Times New Roman" w:hAnsi="Times New Roman" w:cs="Times New Roman"/>
          <w:spacing w:val="-2"/>
          <w:sz w:val="28"/>
          <w:szCs w:val="28"/>
        </w:rPr>
      </w:pPr>
      <w:r w:rsidRPr="00670ECC">
        <w:rPr>
          <w:rFonts w:ascii="Times New Roman" w:hAnsi="Times New Roman" w:cs="Times New Roman"/>
          <w:spacing w:val="-2"/>
          <w:sz w:val="28"/>
          <w:szCs w:val="28"/>
        </w:rPr>
        <w:t>Общий анализ рис. 3.35 указывает на следующие особенности:</w:t>
      </w:r>
    </w:p>
    <w:p w:rsidR="00670ECC" w:rsidRDefault="00670ECC" w:rsidP="00670ECC">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 юридические лица в большей степени не в состоянии оценить объективность стоимости финансовых услуг, предоставляемых региональными финансовыми организациями (24,3% опрошенных против 20,4% соответственно);</w:t>
      </w:r>
    </w:p>
    <w:p w:rsidR="00670ECC" w:rsidRDefault="00670ECC" w:rsidP="00670ECC">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 нет никакой разницы между предприятиями-респондентами, в зависимости от формы организации бизнеса, по таким ответам, как «полностью не удовлетворен» и «скорее удовлетворен» (12,6% опрошенных против 12,5% и 29,0% опрошенных против 29,2% соответственно в разрезе «индивидуальный предприниматель – юридическое лицо»);</w:t>
      </w:r>
    </w:p>
    <w:p w:rsidR="00D06495" w:rsidRDefault="00DF255D" w:rsidP="00670ECC">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0007529B">
        <w:rPr>
          <w:rFonts w:ascii="Times New Roman" w:hAnsi="Times New Roman" w:cs="Times New Roman"/>
          <w:spacing w:val="-2"/>
          <w:sz w:val="28"/>
          <w:szCs w:val="28"/>
        </w:rPr>
        <w:t xml:space="preserve">индивидуальные предприниматели в большей степени удовлетворены </w:t>
      </w:r>
      <w:r w:rsidR="00241DBD">
        <w:rPr>
          <w:rFonts w:ascii="Times New Roman" w:hAnsi="Times New Roman" w:cs="Times New Roman"/>
          <w:spacing w:val="-2"/>
          <w:sz w:val="28"/>
          <w:szCs w:val="28"/>
        </w:rPr>
        <w:t>стоимостью финансовых услуг региональных финансовых организаций</w:t>
      </w:r>
      <w:r w:rsidR="006919B6">
        <w:rPr>
          <w:rFonts w:ascii="Times New Roman" w:hAnsi="Times New Roman" w:cs="Times New Roman"/>
          <w:spacing w:val="-2"/>
          <w:sz w:val="28"/>
          <w:szCs w:val="28"/>
        </w:rPr>
        <w:t xml:space="preserve"> </w:t>
      </w:r>
      <w:r w:rsidR="00241DBD">
        <w:rPr>
          <w:rFonts w:ascii="Times New Roman" w:hAnsi="Times New Roman" w:cs="Times New Roman"/>
          <w:spacing w:val="-2"/>
          <w:sz w:val="28"/>
          <w:szCs w:val="28"/>
        </w:rPr>
        <w:t>(23,8% опрошенных против 21,6% соответственно).</w:t>
      </w:r>
      <w:r w:rsidR="00D06495">
        <w:rPr>
          <w:rFonts w:ascii="Times New Roman" w:hAnsi="Times New Roman" w:cs="Times New Roman"/>
          <w:spacing w:val="-2"/>
          <w:sz w:val="28"/>
          <w:szCs w:val="28"/>
        </w:rPr>
        <w:br w:type="page"/>
      </w:r>
    </w:p>
    <w:p w:rsidR="00DF255D" w:rsidRPr="00CC5C98" w:rsidRDefault="00CC5C98" w:rsidP="00CC5C98">
      <w:pPr>
        <w:pStyle w:val="1"/>
        <w:spacing w:before="0" w:line="312" w:lineRule="auto"/>
        <w:jc w:val="center"/>
        <w:rPr>
          <w:rFonts w:ascii="Times New Roman" w:hAnsi="Times New Roman" w:cs="Times New Roman"/>
          <w:b/>
          <w:color w:val="000000" w:themeColor="text1"/>
          <w:spacing w:val="-2"/>
        </w:rPr>
      </w:pPr>
      <w:bookmarkStart w:id="43" w:name="_Toc95244195"/>
      <w:r w:rsidRPr="00CC5C98">
        <w:rPr>
          <w:rFonts w:ascii="Times New Roman" w:hAnsi="Times New Roman" w:cs="Times New Roman"/>
          <w:b/>
          <w:color w:val="000000" w:themeColor="text1"/>
        </w:rPr>
        <w:t>Раздел 4. Оценка уровня удовлетворённости населения региона качеством товаров и услуг</w:t>
      </w:r>
      <w:bookmarkEnd w:id="43"/>
    </w:p>
    <w:p w:rsidR="00D06495" w:rsidRDefault="00D06495" w:rsidP="00682EA2">
      <w:pPr>
        <w:spacing w:after="0" w:line="312" w:lineRule="auto"/>
        <w:ind w:firstLine="709"/>
        <w:jc w:val="both"/>
        <w:rPr>
          <w:rFonts w:ascii="Times New Roman" w:hAnsi="Times New Roman" w:cs="Times New Roman"/>
          <w:spacing w:val="-2"/>
          <w:sz w:val="28"/>
          <w:szCs w:val="28"/>
        </w:rPr>
      </w:pPr>
    </w:p>
    <w:p w:rsidR="00227B9E" w:rsidRPr="00227B9E" w:rsidRDefault="00227B9E" w:rsidP="00227B9E">
      <w:pPr>
        <w:pStyle w:val="2"/>
        <w:spacing w:before="0" w:line="312" w:lineRule="auto"/>
        <w:ind w:firstLine="0"/>
        <w:jc w:val="center"/>
        <w:rPr>
          <w:rFonts w:ascii="Times New Roman" w:hAnsi="Times New Roman" w:cs="Times New Roman"/>
          <w:b/>
          <w:color w:val="000000" w:themeColor="text1"/>
          <w:sz w:val="28"/>
          <w:szCs w:val="28"/>
        </w:rPr>
      </w:pPr>
      <w:bookmarkStart w:id="44" w:name="_Toc95244196"/>
      <w:r w:rsidRPr="00227B9E">
        <w:rPr>
          <w:rFonts w:ascii="Times New Roman" w:hAnsi="Times New Roman" w:cs="Times New Roman"/>
          <w:b/>
          <w:color w:val="000000" w:themeColor="text1"/>
          <w:sz w:val="28"/>
          <w:szCs w:val="28"/>
        </w:rPr>
        <w:t>4.1. Краткая характеристика выборки респондентов</w:t>
      </w:r>
      <w:bookmarkEnd w:id="44"/>
    </w:p>
    <w:p w:rsidR="00D06495" w:rsidRDefault="00227B9E" w:rsidP="003912AD">
      <w:pPr>
        <w:spacing w:after="0" w:line="312" w:lineRule="auto"/>
        <w:ind w:firstLine="709"/>
        <w:jc w:val="both"/>
        <w:rPr>
          <w:rFonts w:ascii="Times New Roman" w:hAnsi="Times New Roman" w:cs="Times New Roman"/>
          <w:sz w:val="28"/>
          <w:szCs w:val="28"/>
        </w:rPr>
      </w:pPr>
      <w:r w:rsidRPr="00227B9E">
        <w:rPr>
          <w:rFonts w:ascii="Times New Roman" w:hAnsi="Times New Roman" w:cs="Times New Roman"/>
          <w:sz w:val="28"/>
          <w:szCs w:val="28"/>
        </w:rPr>
        <w:t>В опросе населения Чувашской</w:t>
      </w:r>
      <w:r w:rsidR="00EC3B31">
        <w:rPr>
          <w:rFonts w:ascii="Times New Roman" w:hAnsi="Times New Roman" w:cs="Times New Roman"/>
          <w:sz w:val="28"/>
          <w:szCs w:val="28"/>
        </w:rPr>
        <w:t xml:space="preserve"> Республики приняли участие 6706</w:t>
      </w:r>
      <w:r w:rsidRPr="00227B9E">
        <w:rPr>
          <w:rFonts w:ascii="Times New Roman" w:hAnsi="Times New Roman" w:cs="Times New Roman"/>
          <w:sz w:val="28"/>
          <w:szCs w:val="28"/>
        </w:rPr>
        <w:t xml:space="preserve"> человек, что составляет 0,6% населения (и</w:t>
      </w:r>
      <w:r w:rsidR="0013385C">
        <w:rPr>
          <w:rFonts w:ascii="Times New Roman" w:hAnsi="Times New Roman" w:cs="Times New Roman"/>
          <w:sz w:val="28"/>
          <w:szCs w:val="28"/>
        </w:rPr>
        <w:t>з</w:t>
      </w:r>
      <w:r w:rsidR="00887B57">
        <w:rPr>
          <w:rFonts w:ascii="Times New Roman" w:hAnsi="Times New Roman" w:cs="Times New Roman"/>
          <w:sz w:val="28"/>
          <w:szCs w:val="28"/>
        </w:rPr>
        <w:t xml:space="preserve"> генеральной совокупности в 1173177</w:t>
      </w:r>
      <w:r w:rsidRPr="00227B9E">
        <w:rPr>
          <w:rFonts w:ascii="Times New Roman" w:hAnsi="Times New Roman" w:cs="Times New Roman"/>
          <w:sz w:val="28"/>
          <w:szCs w:val="28"/>
        </w:rPr>
        <w:t xml:space="preserve"> граждан Чувашской Республики</w:t>
      </w:r>
      <w:r w:rsidR="00887B57">
        <w:rPr>
          <w:rFonts w:ascii="Times New Roman" w:hAnsi="Times New Roman" w:cs="Times New Roman"/>
          <w:sz w:val="28"/>
          <w:szCs w:val="28"/>
        </w:rPr>
        <w:t xml:space="preserve"> на 1 января 2023</w:t>
      </w:r>
      <w:r w:rsidR="0013385C">
        <w:rPr>
          <w:rFonts w:ascii="Times New Roman" w:hAnsi="Times New Roman" w:cs="Times New Roman"/>
          <w:sz w:val="28"/>
          <w:szCs w:val="28"/>
        </w:rPr>
        <w:t xml:space="preserve"> г.), в том</w:t>
      </w:r>
      <w:r w:rsidR="00887B57">
        <w:rPr>
          <w:rFonts w:ascii="Times New Roman" w:hAnsi="Times New Roman" w:cs="Times New Roman"/>
          <w:sz w:val="28"/>
          <w:szCs w:val="28"/>
        </w:rPr>
        <w:t xml:space="preserve"> числе 4044 городских жителей (60,3%) и 26</w:t>
      </w:r>
      <w:r w:rsidR="0013385C">
        <w:rPr>
          <w:rFonts w:ascii="Times New Roman" w:hAnsi="Times New Roman" w:cs="Times New Roman"/>
          <w:sz w:val="28"/>
          <w:szCs w:val="28"/>
        </w:rPr>
        <w:t>6</w:t>
      </w:r>
      <w:r w:rsidR="00887B57">
        <w:rPr>
          <w:rFonts w:ascii="Times New Roman" w:hAnsi="Times New Roman" w:cs="Times New Roman"/>
          <w:sz w:val="28"/>
          <w:szCs w:val="28"/>
        </w:rPr>
        <w:t xml:space="preserve">2 жителей из </w:t>
      </w:r>
      <w:r w:rsidR="00B144CE">
        <w:rPr>
          <w:rFonts w:ascii="Times New Roman" w:hAnsi="Times New Roman" w:cs="Times New Roman"/>
          <w:sz w:val="28"/>
          <w:szCs w:val="28"/>
        </w:rPr>
        <w:t>муниципальных округов</w:t>
      </w:r>
      <w:r w:rsidR="00887B57">
        <w:rPr>
          <w:rFonts w:ascii="Times New Roman" w:hAnsi="Times New Roman" w:cs="Times New Roman"/>
          <w:sz w:val="28"/>
          <w:szCs w:val="28"/>
        </w:rPr>
        <w:t xml:space="preserve"> (39</w:t>
      </w:r>
      <w:r w:rsidR="0013385C">
        <w:rPr>
          <w:rFonts w:ascii="Times New Roman" w:hAnsi="Times New Roman" w:cs="Times New Roman"/>
          <w:sz w:val="28"/>
          <w:szCs w:val="28"/>
        </w:rPr>
        <w:t>,7</w:t>
      </w:r>
      <w:r w:rsidRPr="00227B9E">
        <w:rPr>
          <w:rFonts w:ascii="Times New Roman" w:hAnsi="Times New Roman" w:cs="Times New Roman"/>
          <w:sz w:val="28"/>
          <w:szCs w:val="28"/>
        </w:rPr>
        <w:t>%), при этом</w:t>
      </w:r>
      <w:r w:rsidR="00887B57">
        <w:rPr>
          <w:rFonts w:ascii="Times New Roman" w:hAnsi="Times New Roman" w:cs="Times New Roman"/>
          <w:sz w:val="28"/>
          <w:szCs w:val="28"/>
        </w:rPr>
        <w:t xml:space="preserve"> доля мужчин составила 47,0% (3151 чел.), а женщин – 53,0% (3555</w:t>
      </w:r>
      <w:r w:rsidRPr="00227B9E">
        <w:rPr>
          <w:rFonts w:ascii="Times New Roman" w:hAnsi="Times New Roman" w:cs="Times New Roman"/>
          <w:sz w:val="28"/>
          <w:szCs w:val="28"/>
        </w:rPr>
        <w:t xml:space="preserve"> чел.). </w:t>
      </w:r>
      <w:r w:rsidR="00584CFF">
        <w:rPr>
          <w:rFonts w:ascii="Times New Roman" w:hAnsi="Times New Roman" w:cs="Times New Roman"/>
          <w:sz w:val="28"/>
          <w:szCs w:val="28"/>
        </w:rPr>
        <w:t>Структура распределения респондентов в выборке соответствует генеральной совокупности</w:t>
      </w:r>
      <w:r w:rsidR="00F04995">
        <w:rPr>
          <w:rFonts w:ascii="Times New Roman" w:hAnsi="Times New Roman" w:cs="Times New Roman"/>
          <w:sz w:val="28"/>
          <w:szCs w:val="28"/>
        </w:rPr>
        <w:t xml:space="preserve"> (репрезентативна)</w:t>
      </w:r>
      <w:r w:rsidR="00584CFF">
        <w:rPr>
          <w:rFonts w:ascii="Times New Roman" w:hAnsi="Times New Roman" w:cs="Times New Roman"/>
          <w:sz w:val="28"/>
          <w:szCs w:val="28"/>
        </w:rPr>
        <w:t>, так как отклонения лежат в пределах</w:t>
      </w:r>
      <w:r w:rsidR="00887B57">
        <w:rPr>
          <w:rFonts w:ascii="Times New Roman" w:hAnsi="Times New Roman" w:cs="Times New Roman"/>
          <w:sz w:val="28"/>
          <w:szCs w:val="28"/>
        </w:rPr>
        <w:t xml:space="preserve"> статистической погрешности (754451</w:t>
      </w:r>
      <w:r w:rsidR="00584CFF">
        <w:rPr>
          <w:rFonts w:ascii="Times New Roman" w:hAnsi="Times New Roman" w:cs="Times New Roman"/>
          <w:sz w:val="28"/>
          <w:szCs w:val="28"/>
        </w:rPr>
        <w:t xml:space="preserve"> чел</w:t>
      </w:r>
      <w:r w:rsidR="00887B57">
        <w:rPr>
          <w:rFonts w:ascii="Times New Roman" w:hAnsi="Times New Roman" w:cs="Times New Roman"/>
          <w:sz w:val="28"/>
          <w:szCs w:val="28"/>
        </w:rPr>
        <w:t>овек городского населения или 64,3</w:t>
      </w:r>
      <w:r w:rsidR="00584CFF">
        <w:rPr>
          <w:rFonts w:ascii="Times New Roman" w:hAnsi="Times New Roman" w:cs="Times New Roman"/>
          <w:sz w:val="28"/>
          <w:szCs w:val="28"/>
        </w:rPr>
        <w:t>%</w:t>
      </w:r>
      <w:r w:rsidR="00887B57">
        <w:rPr>
          <w:rFonts w:ascii="Times New Roman" w:hAnsi="Times New Roman" w:cs="Times New Roman"/>
          <w:sz w:val="28"/>
          <w:szCs w:val="28"/>
        </w:rPr>
        <w:t>; 542624 человек мужского пола или 46,3</w:t>
      </w:r>
      <w:r w:rsidR="003912AD">
        <w:rPr>
          <w:rFonts w:ascii="Times New Roman" w:hAnsi="Times New Roman" w:cs="Times New Roman"/>
          <w:sz w:val="28"/>
          <w:szCs w:val="28"/>
        </w:rPr>
        <w:t>%</w:t>
      </w:r>
      <w:r w:rsidR="00584CFF">
        <w:rPr>
          <w:rFonts w:ascii="Times New Roman" w:hAnsi="Times New Roman" w:cs="Times New Roman"/>
          <w:sz w:val="28"/>
          <w:szCs w:val="28"/>
        </w:rPr>
        <w:t xml:space="preserve">). </w:t>
      </w:r>
      <w:r w:rsidRPr="00227B9E">
        <w:rPr>
          <w:rFonts w:ascii="Times New Roman" w:hAnsi="Times New Roman" w:cs="Times New Roman"/>
          <w:sz w:val="28"/>
          <w:szCs w:val="28"/>
        </w:rPr>
        <w:t>В го</w:t>
      </w:r>
      <w:r w:rsidR="00B144CE">
        <w:rPr>
          <w:rFonts w:ascii="Times New Roman" w:hAnsi="Times New Roman" w:cs="Times New Roman"/>
          <w:sz w:val="28"/>
          <w:szCs w:val="28"/>
        </w:rPr>
        <w:t>родских округах</w:t>
      </w:r>
      <w:r w:rsidR="003912AD">
        <w:rPr>
          <w:rFonts w:ascii="Times New Roman" w:hAnsi="Times New Roman" w:cs="Times New Roman"/>
          <w:sz w:val="28"/>
          <w:szCs w:val="28"/>
        </w:rPr>
        <w:t xml:space="preserve"> доля жен</w:t>
      </w:r>
      <w:r w:rsidR="00B144CE">
        <w:rPr>
          <w:rFonts w:ascii="Times New Roman" w:hAnsi="Times New Roman" w:cs="Times New Roman"/>
          <w:sz w:val="28"/>
          <w:szCs w:val="28"/>
        </w:rPr>
        <w:t>щин составила 53,2%, а в муниципальных округах</w:t>
      </w:r>
      <w:r w:rsidR="003912AD">
        <w:rPr>
          <w:rFonts w:ascii="Times New Roman" w:hAnsi="Times New Roman" w:cs="Times New Roman"/>
          <w:sz w:val="28"/>
          <w:szCs w:val="28"/>
        </w:rPr>
        <w:t xml:space="preserve"> – 53,3%. </w:t>
      </w:r>
      <w:r w:rsidR="003912AD" w:rsidRPr="00227B9E">
        <w:rPr>
          <w:rFonts w:ascii="Times New Roman" w:hAnsi="Times New Roman" w:cs="Times New Roman"/>
          <w:sz w:val="28"/>
          <w:szCs w:val="28"/>
        </w:rPr>
        <w:t>В опросе участвовали жители 5 городских ок</w:t>
      </w:r>
      <w:r w:rsidR="00DD7439">
        <w:rPr>
          <w:rFonts w:ascii="Times New Roman" w:hAnsi="Times New Roman" w:cs="Times New Roman"/>
          <w:sz w:val="28"/>
          <w:szCs w:val="28"/>
        </w:rPr>
        <w:t>ругов и 21 муниципальных округов</w:t>
      </w:r>
      <w:r w:rsidR="003912AD" w:rsidRPr="00227B9E">
        <w:rPr>
          <w:rFonts w:ascii="Times New Roman" w:hAnsi="Times New Roman" w:cs="Times New Roman"/>
          <w:sz w:val="28"/>
          <w:szCs w:val="28"/>
        </w:rPr>
        <w:t xml:space="preserve"> Чувашской Республики</w:t>
      </w:r>
      <w:r w:rsidR="003912AD">
        <w:rPr>
          <w:rFonts w:ascii="Times New Roman" w:hAnsi="Times New Roman" w:cs="Times New Roman"/>
          <w:sz w:val="28"/>
          <w:szCs w:val="28"/>
        </w:rPr>
        <w:t>. С</w:t>
      </w:r>
      <w:r w:rsidRPr="00227B9E">
        <w:rPr>
          <w:rFonts w:ascii="Times New Roman" w:hAnsi="Times New Roman" w:cs="Times New Roman"/>
          <w:sz w:val="28"/>
          <w:szCs w:val="28"/>
        </w:rPr>
        <w:t xml:space="preserve">труктура выборки </w:t>
      </w:r>
      <w:r w:rsidR="003912AD">
        <w:rPr>
          <w:rFonts w:ascii="Times New Roman" w:hAnsi="Times New Roman" w:cs="Times New Roman"/>
          <w:sz w:val="28"/>
          <w:szCs w:val="28"/>
        </w:rPr>
        <w:t xml:space="preserve">по половому признаку </w:t>
      </w:r>
      <w:r w:rsidRPr="00227B9E">
        <w:rPr>
          <w:rFonts w:ascii="Times New Roman" w:hAnsi="Times New Roman" w:cs="Times New Roman"/>
          <w:sz w:val="28"/>
          <w:szCs w:val="28"/>
        </w:rPr>
        <w:t>представлена на рис. 4.1</w:t>
      </w:r>
      <w:r w:rsidR="003912AD">
        <w:rPr>
          <w:rFonts w:ascii="Times New Roman" w:hAnsi="Times New Roman" w:cs="Times New Roman"/>
          <w:sz w:val="28"/>
          <w:szCs w:val="28"/>
        </w:rPr>
        <w:t>.</w:t>
      </w:r>
    </w:p>
    <w:p w:rsidR="00E76561" w:rsidRDefault="00E76561" w:rsidP="00E76561">
      <w:pPr>
        <w:spacing w:after="0" w:line="312" w:lineRule="auto"/>
        <w:jc w:val="center"/>
        <w:rPr>
          <w:rFonts w:ascii="Times New Roman" w:hAnsi="Times New Roman" w:cs="Times New Roman"/>
          <w:sz w:val="28"/>
          <w:szCs w:val="28"/>
        </w:rPr>
      </w:pPr>
      <w:r w:rsidRPr="00E76561">
        <w:rPr>
          <w:rFonts w:ascii="Times New Roman" w:hAnsi="Times New Roman" w:cs="Times New Roman"/>
          <w:noProof/>
          <w:sz w:val="28"/>
          <w:szCs w:val="28"/>
          <w:lang w:eastAsia="ru-RU"/>
        </w:rPr>
        <w:drawing>
          <wp:inline distT="0" distB="0" distL="0" distR="0">
            <wp:extent cx="5543550" cy="3409951"/>
            <wp:effectExtent l="19050" t="0" r="19050" b="0"/>
            <wp:docPr id="2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06495" w:rsidRPr="00F04995" w:rsidRDefault="00526EC8" w:rsidP="00F04995">
      <w:pPr>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4</w:t>
      </w:r>
      <w:r w:rsidR="00D06495" w:rsidRPr="00F04995">
        <w:rPr>
          <w:rFonts w:ascii="Times New Roman" w:hAnsi="Times New Roman" w:cs="Times New Roman"/>
          <w:color w:val="000000" w:themeColor="text1"/>
          <w:sz w:val="28"/>
          <w:szCs w:val="28"/>
        </w:rPr>
        <w:t>.1. Структура выборки</w:t>
      </w:r>
      <w:r w:rsidR="00887B57">
        <w:rPr>
          <w:rFonts w:ascii="Times New Roman" w:hAnsi="Times New Roman" w:cs="Times New Roman"/>
          <w:color w:val="000000" w:themeColor="text1"/>
          <w:sz w:val="28"/>
          <w:szCs w:val="28"/>
        </w:rPr>
        <w:t xml:space="preserve"> по половому признаку в 2023</w:t>
      </w:r>
      <w:r w:rsidR="00D06495" w:rsidRPr="00F04995">
        <w:rPr>
          <w:rFonts w:ascii="Times New Roman" w:hAnsi="Times New Roman" w:cs="Times New Roman"/>
          <w:color w:val="000000" w:themeColor="text1"/>
          <w:sz w:val="28"/>
          <w:szCs w:val="28"/>
        </w:rPr>
        <w:t xml:space="preserve"> г., %</w:t>
      </w:r>
    </w:p>
    <w:p w:rsidR="00D06495" w:rsidRPr="00F04995" w:rsidRDefault="00D06495" w:rsidP="00F04995">
      <w:pPr>
        <w:spacing w:after="0" w:line="312" w:lineRule="auto"/>
        <w:ind w:firstLine="709"/>
        <w:rPr>
          <w:rFonts w:ascii="Times New Roman" w:hAnsi="Times New Roman" w:cs="Times New Roman"/>
          <w:color w:val="000000" w:themeColor="text1"/>
          <w:sz w:val="28"/>
          <w:szCs w:val="28"/>
        </w:rPr>
      </w:pPr>
    </w:p>
    <w:p w:rsidR="00F04995" w:rsidRPr="00F04995" w:rsidRDefault="00F04995" w:rsidP="00F04995">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Структура выборки в разрезе муниципальных образований Чувашской Республики представлена в табл. 4.1.</w:t>
      </w:r>
    </w:p>
    <w:p w:rsidR="00D06495" w:rsidRDefault="00F04995" w:rsidP="00D06495">
      <w:pPr>
        <w:spacing w:before="120"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4</w:t>
      </w:r>
      <w:r w:rsidR="00D06495">
        <w:rPr>
          <w:rFonts w:ascii="Times New Roman" w:hAnsi="Times New Roman" w:cs="Times New Roman"/>
          <w:sz w:val="28"/>
          <w:szCs w:val="28"/>
        </w:rPr>
        <w:t>.1</w:t>
      </w:r>
    </w:p>
    <w:p w:rsidR="00D06495" w:rsidRDefault="00D06495" w:rsidP="00D06495">
      <w:pPr>
        <w:spacing w:before="120" w:after="0" w:line="240" w:lineRule="auto"/>
        <w:jc w:val="center"/>
        <w:rPr>
          <w:rFonts w:ascii="Times New Roman" w:hAnsi="Times New Roman" w:cs="Times New Roman"/>
          <w:sz w:val="28"/>
          <w:szCs w:val="28"/>
        </w:rPr>
      </w:pPr>
      <w:r>
        <w:rPr>
          <w:rFonts w:ascii="Times New Roman" w:hAnsi="Times New Roman" w:cs="Times New Roman"/>
          <w:sz w:val="28"/>
          <w:szCs w:val="28"/>
        </w:rPr>
        <w:t>Структура выборки в разрезе муниципальных образований Чувашской Республики</w:t>
      </w:r>
      <w:r w:rsidRPr="000156CD">
        <w:rPr>
          <w:rFonts w:ascii="Times New Roman" w:hAnsi="Times New Roman" w:cs="Times New Roman"/>
          <w:sz w:val="28"/>
          <w:szCs w:val="28"/>
        </w:rPr>
        <w:t xml:space="preserve"> </w:t>
      </w:r>
      <w:r w:rsidR="00DD7439">
        <w:rPr>
          <w:rFonts w:ascii="Times New Roman" w:hAnsi="Times New Roman" w:cs="Times New Roman"/>
          <w:sz w:val="28"/>
          <w:szCs w:val="28"/>
        </w:rPr>
        <w:t>в 2023</w:t>
      </w:r>
      <w:r>
        <w:rPr>
          <w:rFonts w:ascii="Times New Roman" w:hAnsi="Times New Roman" w:cs="Times New Roman"/>
          <w:sz w:val="28"/>
          <w:szCs w:val="28"/>
        </w:rPr>
        <w:t xml:space="preserve"> г.</w:t>
      </w:r>
    </w:p>
    <w:tbl>
      <w:tblPr>
        <w:tblW w:w="5000" w:type="pct"/>
        <w:tblLook w:val="04A0" w:firstRow="1" w:lastRow="0" w:firstColumn="1" w:lastColumn="0" w:noHBand="0" w:noVBand="1"/>
      </w:tblPr>
      <w:tblGrid>
        <w:gridCol w:w="5210"/>
        <w:gridCol w:w="930"/>
        <w:gridCol w:w="886"/>
        <w:gridCol w:w="837"/>
        <w:gridCol w:w="789"/>
        <w:gridCol w:w="919"/>
      </w:tblGrid>
      <w:tr w:rsidR="007D7DFD" w:rsidRPr="007D7DFD" w:rsidTr="007D7DFD">
        <w:trPr>
          <w:cantSplit/>
          <w:trHeight w:val="1723"/>
        </w:trPr>
        <w:tc>
          <w:tcPr>
            <w:tcW w:w="272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D7DFD" w:rsidRPr="007D7DFD" w:rsidRDefault="007D7DFD" w:rsidP="007D7DFD">
            <w:pPr>
              <w:spacing w:after="0" w:line="240" w:lineRule="auto"/>
              <w:jc w:val="center"/>
              <w:rPr>
                <w:rFonts w:ascii="Times New Roman" w:eastAsia="Times New Roman" w:hAnsi="Times New Roman" w:cs="Times New Roman"/>
                <w:b/>
                <w:bCs/>
                <w:color w:val="000000"/>
                <w:sz w:val="24"/>
                <w:szCs w:val="24"/>
                <w:lang w:eastAsia="ru-RU"/>
              </w:rPr>
            </w:pPr>
            <w:r w:rsidRPr="007D7DFD">
              <w:rPr>
                <w:rFonts w:ascii="Times New Roman" w:eastAsia="Times New Roman" w:hAnsi="Times New Roman" w:cs="Times New Roman"/>
                <w:b/>
                <w:bCs/>
                <w:color w:val="000000"/>
                <w:sz w:val="24"/>
                <w:szCs w:val="24"/>
                <w:lang w:eastAsia="ru-RU"/>
              </w:rPr>
              <w:t>Муниципальный округ</w:t>
            </w:r>
          </w:p>
        </w:tc>
        <w:tc>
          <w:tcPr>
            <w:tcW w:w="486" w:type="pct"/>
            <w:tcBorders>
              <w:top w:val="single" w:sz="8" w:space="0" w:color="auto"/>
              <w:left w:val="nil"/>
              <w:bottom w:val="single" w:sz="8" w:space="0" w:color="auto"/>
              <w:right w:val="single" w:sz="8" w:space="0" w:color="auto"/>
            </w:tcBorders>
            <w:shd w:val="clear" w:color="auto" w:fill="auto"/>
            <w:textDirection w:val="btLr"/>
            <w:vAlign w:val="center"/>
            <w:hideMark/>
          </w:tcPr>
          <w:p w:rsidR="007D7DFD" w:rsidRPr="007D7DFD" w:rsidRDefault="007D7DFD" w:rsidP="007D7DFD">
            <w:pPr>
              <w:spacing w:after="0" w:line="240" w:lineRule="auto"/>
              <w:ind w:left="113" w:right="113"/>
              <w:jc w:val="center"/>
              <w:rPr>
                <w:rFonts w:ascii="Times New Roman" w:eastAsia="Times New Roman" w:hAnsi="Times New Roman" w:cs="Times New Roman"/>
                <w:b/>
                <w:bCs/>
                <w:color w:val="000000"/>
                <w:sz w:val="24"/>
                <w:szCs w:val="24"/>
                <w:lang w:eastAsia="ru-RU"/>
              </w:rPr>
            </w:pPr>
            <w:r w:rsidRPr="007D7DFD">
              <w:rPr>
                <w:rFonts w:ascii="Times New Roman" w:eastAsia="Times New Roman" w:hAnsi="Times New Roman" w:cs="Times New Roman"/>
                <w:b/>
                <w:bCs/>
                <w:color w:val="000000"/>
                <w:sz w:val="24"/>
                <w:szCs w:val="24"/>
                <w:lang w:eastAsia="ru-RU"/>
              </w:rPr>
              <w:t>Количество респондентов</w:t>
            </w:r>
          </w:p>
        </w:tc>
        <w:tc>
          <w:tcPr>
            <w:tcW w:w="463" w:type="pct"/>
            <w:tcBorders>
              <w:top w:val="single" w:sz="8" w:space="0" w:color="auto"/>
              <w:left w:val="nil"/>
              <w:bottom w:val="single" w:sz="8" w:space="0" w:color="auto"/>
              <w:right w:val="single" w:sz="8" w:space="0" w:color="auto"/>
            </w:tcBorders>
            <w:shd w:val="clear" w:color="auto" w:fill="auto"/>
            <w:textDirection w:val="btLr"/>
            <w:vAlign w:val="center"/>
            <w:hideMark/>
          </w:tcPr>
          <w:p w:rsidR="007D7DFD" w:rsidRPr="007D7DFD" w:rsidRDefault="007D7DFD" w:rsidP="007D7DFD">
            <w:pPr>
              <w:spacing w:after="0" w:line="240" w:lineRule="auto"/>
              <w:ind w:left="113" w:right="113"/>
              <w:jc w:val="center"/>
              <w:rPr>
                <w:rFonts w:ascii="Times New Roman" w:eastAsia="Times New Roman" w:hAnsi="Times New Roman" w:cs="Times New Roman"/>
                <w:b/>
                <w:bCs/>
                <w:color w:val="000000"/>
                <w:sz w:val="24"/>
                <w:szCs w:val="24"/>
                <w:lang w:eastAsia="ru-RU"/>
              </w:rPr>
            </w:pPr>
            <w:r w:rsidRPr="007D7DFD">
              <w:rPr>
                <w:rFonts w:ascii="Times New Roman" w:eastAsia="Times New Roman" w:hAnsi="Times New Roman" w:cs="Times New Roman"/>
                <w:b/>
                <w:bCs/>
                <w:color w:val="000000"/>
                <w:sz w:val="24"/>
                <w:szCs w:val="24"/>
                <w:lang w:eastAsia="ru-RU"/>
              </w:rPr>
              <w:t>Мужской пол, чел.</w:t>
            </w:r>
          </w:p>
        </w:tc>
        <w:tc>
          <w:tcPr>
            <w:tcW w:w="437" w:type="pct"/>
            <w:tcBorders>
              <w:top w:val="single" w:sz="8" w:space="0" w:color="auto"/>
              <w:left w:val="nil"/>
              <w:bottom w:val="single" w:sz="8" w:space="0" w:color="auto"/>
              <w:right w:val="single" w:sz="8" w:space="0" w:color="auto"/>
            </w:tcBorders>
            <w:shd w:val="clear" w:color="auto" w:fill="auto"/>
            <w:textDirection w:val="btLr"/>
            <w:vAlign w:val="center"/>
            <w:hideMark/>
          </w:tcPr>
          <w:p w:rsidR="007D7DFD" w:rsidRPr="007D7DFD" w:rsidRDefault="007D7DFD" w:rsidP="007D7DFD">
            <w:pPr>
              <w:spacing w:after="0" w:line="240" w:lineRule="auto"/>
              <w:ind w:left="113" w:right="113"/>
              <w:jc w:val="center"/>
              <w:rPr>
                <w:rFonts w:ascii="Times New Roman" w:eastAsia="Times New Roman" w:hAnsi="Times New Roman" w:cs="Times New Roman"/>
                <w:b/>
                <w:bCs/>
                <w:color w:val="000000"/>
                <w:sz w:val="24"/>
                <w:szCs w:val="24"/>
                <w:lang w:eastAsia="ru-RU"/>
              </w:rPr>
            </w:pPr>
            <w:r w:rsidRPr="007D7DFD">
              <w:rPr>
                <w:rFonts w:ascii="Times New Roman" w:eastAsia="Times New Roman" w:hAnsi="Times New Roman" w:cs="Times New Roman"/>
                <w:b/>
                <w:bCs/>
                <w:color w:val="000000"/>
                <w:sz w:val="24"/>
                <w:szCs w:val="24"/>
                <w:lang w:eastAsia="ru-RU"/>
              </w:rPr>
              <w:t>Женский пол, чел.</w:t>
            </w:r>
          </w:p>
        </w:tc>
        <w:tc>
          <w:tcPr>
            <w:tcW w:w="412" w:type="pct"/>
            <w:tcBorders>
              <w:top w:val="single" w:sz="8" w:space="0" w:color="auto"/>
              <w:left w:val="nil"/>
              <w:bottom w:val="single" w:sz="8" w:space="0" w:color="auto"/>
              <w:right w:val="single" w:sz="8" w:space="0" w:color="auto"/>
            </w:tcBorders>
            <w:shd w:val="clear" w:color="auto" w:fill="auto"/>
            <w:textDirection w:val="btLr"/>
            <w:vAlign w:val="center"/>
            <w:hideMark/>
          </w:tcPr>
          <w:p w:rsidR="007D7DFD" w:rsidRPr="007D7DFD" w:rsidRDefault="007D7DFD" w:rsidP="007D7DFD">
            <w:pPr>
              <w:spacing w:after="0" w:line="240" w:lineRule="auto"/>
              <w:ind w:left="113" w:right="113"/>
              <w:jc w:val="center"/>
              <w:rPr>
                <w:rFonts w:ascii="Times New Roman" w:eastAsia="Times New Roman" w:hAnsi="Times New Roman" w:cs="Times New Roman"/>
                <w:b/>
                <w:bCs/>
                <w:color w:val="000000"/>
                <w:sz w:val="24"/>
                <w:szCs w:val="24"/>
                <w:lang w:eastAsia="ru-RU"/>
              </w:rPr>
            </w:pPr>
            <w:r w:rsidRPr="007D7DFD">
              <w:rPr>
                <w:rFonts w:ascii="Times New Roman" w:eastAsia="Times New Roman" w:hAnsi="Times New Roman" w:cs="Times New Roman"/>
                <w:b/>
                <w:bCs/>
                <w:color w:val="000000"/>
                <w:sz w:val="24"/>
                <w:szCs w:val="24"/>
                <w:lang w:eastAsia="ru-RU"/>
              </w:rPr>
              <w:t>Мужской пол, %</w:t>
            </w:r>
          </w:p>
        </w:tc>
        <w:tc>
          <w:tcPr>
            <w:tcW w:w="480" w:type="pct"/>
            <w:tcBorders>
              <w:top w:val="single" w:sz="8" w:space="0" w:color="auto"/>
              <w:left w:val="nil"/>
              <w:bottom w:val="single" w:sz="8" w:space="0" w:color="auto"/>
              <w:right w:val="single" w:sz="8" w:space="0" w:color="auto"/>
            </w:tcBorders>
            <w:shd w:val="clear" w:color="auto" w:fill="auto"/>
            <w:textDirection w:val="btLr"/>
            <w:vAlign w:val="center"/>
            <w:hideMark/>
          </w:tcPr>
          <w:p w:rsidR="007D7DFD" w:rsidRPr="007D7DFD" w:rsidRDefault="007D7DFD" w:rsidP="007D7DFD">
            <w:pPr>
              <w:spacing w:after="0" w:line="240" w:lineRule="auto"/>
              <w:ind w:left="113" w:right="113"/>
              <w:jc w:val="center"/>
              <w:rPr>
                <w:rFonts w:ascii="Times New Roman" w:eastAsia="Times New Roman" w:hAnsi="Times New Roman" w:cs="Times New Roman"/>
                <w:b/>
                <w:bCs/>
                <w:color w:val="000000"/>
                <w:sz w:val="24"/>
                <w:szCs w:val="24"/>
                <w:lang w:eastAsia="ru-RU"/>
              </w:rPr>
            </w:pPr>
            <w:r w:rsidRPr="007D7DFD">
              <w:rPr>
                <w:rFonts w:ascii="Times New Roman" w:eastAsia="Times New Roman" w:hAnsi="Times New Roman" w:cs="Times New Roman"/>
                <w:b/>
                <w:bCs/>
                <w:color w:val="000000"/>
                <w:sz w:val="24"/>
                <w:szCs w:val="24"/>
                <w:lang w:eastAsia="ru-RU"/>
              </w:rPr>
              <w:t>Женский пол, %</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Алатырский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75</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38</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37</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50,7</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49,3</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Аликовский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76</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38</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38</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Батыревский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173</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87</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86</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50,3</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49,7</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Вурнарский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161</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81</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80</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50,3</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49,7</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Ибресинский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111</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55</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56</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49,5</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50,5</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Канашский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176</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88</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88</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Козловский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126</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63</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63</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Комсомольский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114</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57</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57</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Красноармейский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70</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35</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35</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Красночетайский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76</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38</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38</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Мариинско-Посадский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148</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75</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73</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50,7</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49,3</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Моргаушский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171</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86</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85</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50,3</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49,7</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Порецкий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59</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29</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30</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49,2</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50,8</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Урмарский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113</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57</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56</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50,4</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49,6</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Цивильский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244</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124</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120</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50,8</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49,2</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Чебоксарский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341</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172</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169</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50,4</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49,6</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Шемуршинский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64</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32</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32</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Шумерлинский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42</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21</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21</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Ядринский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169</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85</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84</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50,3</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49,7</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Яльчикский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85</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43</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42</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50,6</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49,4</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Янтиковский муниципальный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68</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34</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34</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50,0</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Алатырский городской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175</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78</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97</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44,6</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55,4</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Канашский городской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245</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110</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135</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44,9</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55,1</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Новочебоксарский городской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668</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300</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368</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44,9</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55,1</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Чебоксарский городской округ</w:t>
            </w:r>
          </w:p>
        </w:tc>
        <w:tc>
          <w:tcPr>
            <w:tcW w:w="486"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2810</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1260</w:t>
            </w:r>
          </w:p>
        </w:tc>
        <w:tc>
          <w:tcPr>
            <w:tcW w:w="437" w:type="pct"/>
            <w:tcBorders>
              <w:top w:val="nil"/>
              <w:left w:val="nil"/>
              <w:bottom w:val="single" w:sz="8" w:space="0" w:color="auto"/>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1550</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44,8</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55,2</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Шумерлинский городской округ</w:t>
            </w:r>
          </w:p>
        </w:tc>
        <w:tc>
          <w:tcPr>
            <w:tcW w:w="486" w:type="pct"/>
            <w:tcBorders>
              <w:top w:val="nil"/>
              <w:left w:val="nil"/>
              <w:bottom w:val="nil"/>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146</w:t>
            </w:r>
          </w:p>
        </w:tc>
        <w:tc>
          <w:tcPr>
            <w:tcW w:w="463"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65</w:t>
            </w:r>
          </w:p>
        </w:tc>
        <w:tc>
          <w:tcPr>
            <w:tcW w:w="437" w:type="pct"/>
            <w:tcBorders>
              <w:top w:val="nil"/>
              <w:left w:val="nil"/>
              <w:bottom w:val="nil"/>
              <w:right w:val="nil"/>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81</w:t>
            </w:r>
          </w:p>
        </w:tc>
        <w:tc>
          <w:tcPr>
            <w:tcW w:w="41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44,5</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color w:val="000000"/>
                <w:sz w:val="24"/>
                <w:szCs w:val="24"/>
                <w:lang w:eastAsia="ru-RU"/>
              </w:rPr>
            </w:pPr>
            <w:r w:rsidRPr="007D7DFD">
              <w:rPr>
                <w:rFonts w:ascii="Times New Roman" w:eastAsia="Times New Roman" w:hAnsi="Times New Roman" w:cs="Times New Roman"/>
                <w:color w:val="000000"/>
                <w:sz w:val="24"/>
                <w:szCs w:val="24"/>
                <w:lang w:eastAsia="ru-RU"/>
              </w:rPr>
              <w:t>55,5</w:t>
            </w:r>
          </w:p>
        </w:tc>
      </w:tr>
      <w:tr w:rsidR="007D7DFD" w:rsidRPr="007D7DFD" w:rsidTr="007D7DFD">
        <w:trPr>
          <w:trHeight w:val="324"/>
        </w:trPr>
        <w:tc>
          <w:tcPr>
            <w:tcW w:w="2722" w:type="pct"/>
            <w:tcBorders>
              <w:top w:val="nil"/>
              <w:left w:val="single" w:sz="8" w:space="0" w:color="auto"/>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rPr>
                <w:rFonts w:ascii="Times New Roman" w:eastAsia="Times New Roman" w:hAnsi="Times New Roman" w:cs="Times New Roman"/>
                <w:b/>
                <w:bCs/>
                <w:color w:val="000000"/>
                <w:sz w:val="24"/>
                <w:szCs w:val="24"/>
                <w:lang w:eastAsia="ru-RU"/>
              </w:rPr>
            </w:pPr>
            <w:r w:rsidRPr="007D7DFD">
              <w:rPr>
                <w:rFonts w:ascii="Times New Roman" w:eastAsia="Times New Roman" w:hAnsi="Times New Roman" w:cs="Times New Roman"/>
                <w:b/>
                <w:bCs/>
                <w:color w:val="000000"/>
                <w:sz w:val="24"/>
                <w:szCs w:val="24"/>
                <w:lang w:eastAsia="ru-RU"/>
              </w:rPr>
              <w:t>Всего</w:t>
            </w:r>
          </w:p>
        </w:tc>
        <w:tc>
          <w:tcPr>
            <w:tcW w:w="486" w:type="pct"/>
            <w:tcBorders>
              <w:top w:val="single" w:sz="8" w:space="0" w:color="auto"/>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b/>
                <w:bCs/>
                <w:color w:val="000000"/>
                <w:sz w:val="24"/>
                <w:szCs w:val="24"/>
                <w:lang w:eastAsia="ru-RU"/>
              </w:rPr>
            </w:pPr>
            <w:r w:rsidRPr="007D7DFD">
              <w:rPr>
                <w:rFonts w:ascii="Times New Roman" w:eastAsia="Times New Roman" w:hAnsi="Times New Roman" w:cs="Times New Roman"/>
                <w:b/>
                <w:bCs/>
                <w:color w:val="000000"/>
                <w:sz w:val="24"/>
                <w:szCs w:val="24"/>
                <w:lang w:eastAsia="ru-RU"/>
              </w:rPr>
              <w:t>6706</w:t>
            </w:r>
          </w:p>
        </w:tc>
        <w:tc>
          <w:tcPr>
            <w:tcW w:w="463"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b/>
                <w:bCs/>
                <w:color w:val="000000"/>
                <w:sz w:val="24"/>
                <w:szCs w:val="24"/>
                <w:lang w:eastAsia="ru-RU"/>
              </w:rPr>
            </w:pPr>
            <w:r w:rsidRPr="007D7DFD">
              <w:rPr>
                <w:rFonts w:ascii="Times New Roman" w:eastAsia="Times New Roman" w:hAnsi="Times New Roman" w:cs="Times New Roman"/>
                <w:b/>
                <w:bCs/>
                <w:color w:val="000000"/>
                <w:sz w:val="24"/>
                <w:szCs w:val="24"/>
                <w:lang w:eastAsia="ru-RU"/>
              </w:rPr>
              <w:t>3151</w:t>
            </w:r>
          </w:p>
        </w:tc>
        <w:tc>
          <w:tcPr>
            <w:tcW w:w="437" w:type="pct"/>
            <w:tcBorders>
              <w:top w:val="single" w:sz="8" w:space="0" w:color="auto"/>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b/>
                <w:bCs/>
                <w:color w:val="000000"/>
                <w:sz w:val="24"/>
                <w:szCs w:val="24"/>
                <w:lang w:eastAsia="ru-RU"/>
              </w:rPr>
            </w:pPr>
            <w:r w:rsidRPr="007D7DFD">
              <w:rPr>
                <w:rFonts w:ascii="Times New Roman" w:eastAsia="Times New Roman" w:hAnsi="Times New Roman" w:cs="Times New Roman"/>
                <w:b/>
                <w:bCs/>
                <w:color w:val="000000"/>
                <w:sz w:val="24"/>
                <w:szCs w:val="24"/>
                <w:lang w:eastAsia="ru-RU"/>
              </w:rPr>
              <w:t>3555</w:t>
            </w:r>
          </w:p>
        </w:tc>
        <w:tc>
          <w:tcPr>
            <w:tcW w:w="412"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b/>
                <w:bCs/>
                <w:color w:val="000000"/>
                <w:sz w:val="24"/>
                <w:szCs w:val="24"/>
                <w:lang w:eastAsia="ru-RU"/>
              </w:rPr>
            </w:pPr>
            <w:r w:rsidRPr="007D7DFD">
              <w:rPr>
                <w:rFonts w:ascii="Times New Roman" w:eastAsia="Times New Roman" w:hAnsi="Times New Roman" w:cs="Times New Roman"/>
                <w:b/>
                <w:bCs/>
                <w:color w:val="000000"/>
                <w:sz w:val="24"/>
                <w:szCs w:val="24"/>
                <w:lang w:eastAsia="ru-RU"/>
              </w:rPr>
              <w:t>47,0</w:t>
            </w:r>
          </w:p>
        </w:tc>
        <w:tc>
          <w:tcPr>
            <w:tcW w:w="480" w:type="pct"/>
            <w:tcBorders>
              <w:top w:val="nil"/>
              <w:left w:val="nil"/>
              <w:bottom w:val="single" w:sz="8" w:space="0" w:color="auto"/>
              <w:right w:val="single" w:sz="8" w:space="0" w:color="auto"/>
            </w:tcBorders>
            <w:shd w:val="clear" w:color="auto" w:fill="auto"/>
            <w:noWrap/>
            <w:vAlign w:val="bottom"/>
            <w:hideMark/>
          </w:tcPr>
          <w:p w:rsidR="007D7DFD" w:rsidRPr="007D7DFD" w:rsidRDefault="007D7DFD" w:rsidP="007D7DFD">
            <w:pPr>
              <w:spacing w:after="0" w:line="240" w:lineRule="auto"/>
              <w:jc w:val="center"/>
              <w:rPr>
                <w:rFonts w:ascii="Times New Roman" w:eastAsia="Times New Roman" w:hAnsi="Times New Roman" w:cs="Times New Roman"/>
                <w:b/>
                <w:bCs/>
                <w:color w:val="000000"/>
                <w:sz w:val="24"/>
                <w:szCs w:val="24"/>
                <w:lang w:eastAsia="ru-RU"/>
              </w:rPr>
            </w:pPr>
            <w:r w:rsidRPr="007D7DFD">
              <w:rPr>
                <w:rFonts w:ascii="Times New Roman" w:eastAsia="Times New Roman" w:hAnsi="Times New Roman" w:cs="Times New Roman"/>
                <w:b/>
                <w:bCs/>
                <w:color w:val="000000"/>
                <w:sz w:val="24"/>
                <w:szCs w:val="24"/>
                <w:lang w:eastAsia="ru-RU"/>
              </w:rPr>
              <w:t>53,0</w:t>
            </w:r>
          </w:p>
        </w:tc>
      </w:tr>
    </w:tbl>
    <w:p w:rsidR="00DD7439" w:rsidRDefault="00DD7439" w:rsidP="00D06495">
      <w:pPr>
        <w:spacing w:before="120" w:after="0" w:line="240" w:lineRule="auto"/>
        <w:jc w:val="center"/>
        <w:rPr>
          <w:rFonts w:ascii="Times New Roman" w:hAnsi="Times New Roman" w:cs="Times New Roman"/>
          <w:sz w:val="28"/>
          <w:szCs w:val="28"/>
        </w:rPr>
      </w:pPr>
    </w:p>
    <w:p w:rsidR="00A95E07" w:rsidRPr="002066A8" w:rsidRDefault="00F04995" w:rsidP="00A95E07">
      <w:pPr>
        <w:spacing w:after="0" w:line="312" w:lineRule="auto"/>
        <w:ind w:firstLine="709"/>
        <w:jc w:val="both"/>
        <w:rPr>
          <w:rFonts w:ascii="Times New Roman" w:hAnsi="Times New Roman" w:cs="Times New Roman"/>
          <w:spacing w:val="-2"/>
          <w:sz w:val="28"/>
          <w:szCs w:val="28"/>
        </w:rPr>
      </w:pPr>
      <w:r w:rsidRPr="002066A8">
        <w:rPr>
          <w:rFonts w:ascii="Times New Roman" w:hAnsi="Times New Roman" w:cs="Times New Roman"/>
          <w:spacing w:val="-2"/>
          <w:sz w:val="28"/>
          <w:szCs w:val="28"/>
        </w:rPr>
        <w:t xml:space="preserve">Анализ табл. 4.1 </w:t>
      </w:r>
      <w:r w:rsidR="002066A8" w:rsidRPr="002066A8">
        <w:rPr>
          <w:rFonts w:ascii="Times New Roman" w:hAnsi="Times New Roman" w:cs="Times New Roman"/>
          <w:spacing w:val="-2"/>
          <w:sz w:val="28"/>
          <w:szCs w:val="28"/>
        </w:rPr>
        <w:t>указывает, что</w:t>
      </w:r>
      <w:r w:rsidR="00A95E07" w:rsidRPr="002066A8">
        <w:rPr>
          <w:rFonts w:ascii="Times New Roman" w:hAnsi="Times New Roman" w:cs="Times New Roman"/>
          <w:spacing w:val="-2"/>
          <w:sz w:val="28"/>
          <w:szCs w:val="28"/>
        </w:rPr>
        <w:t xml:space="preserve"> выборка респондентов по муниципальным образованиям полностью репрезентативна </w:t>
      </w:r>
      <w:r w:rsidR="007D7DFD">
        <w:rPr>
          <w:rFonts w:ascii="Times New Roman" w:hAnsi="Times New Roman" w:cs="Times New Roman"/>
          <w:spacing w:val="-2"/>
          <w:sz w:val="28"/>
          <w:szCs w:val="28"/>
        </w:rPr>
        <w:t xml:space="preserve">(в пределах статистической погрешности) </w:t>
      </w:r>
      <w:r w:rsidR="00A95E07" w:rsidRPr="002066A8">
        <w:rPr>
          <w:rFonts w:ascii="Times New Roman" w:hAnsi="Times New Roman" w:cs="Times New Roman"/>
          <w:spacing w:val="-2"/>
          <w:sz w:val="28"/>
          <w:szCs w:val="28"/>
        </w:rPr>
        <w:t>структуре населения Чувашской Республики, например, в А</w:t>
      </w:r>
      <w:r w:rsidR="007D7DFD">
        <w:rPr>
          <w:rFonts w:ascii="Times New Roman" w:hAnsi="Times New Roman" w:cs="Times New Roman"/>
          <w:spacing w:val="-2"/>
          <w:sz w:val="28"/>
          <w:szCs w:val="28"/>
        </w:rPr>
        <w:t>латырс</w:t>
      </w:r>
      <w:r w:rsidR="00E76561">
        <w:rPr>
          <w:rFonts w:ascii="Times New Roman" w:hAnsi="Times New Roman" w:cs="Times New Roman"/>
          <w:spacing w:val="-2"/>
          <w:sz w:val="28"/>
          <w:szCs w:val="28"/>
        </w:rPr>
        <w:t>ком муниципальном округе</w:t>
      </w:r>
      <w:r w:rsidR="007D7DFD">
        <w:rPr>
          <w:rFonts w:ascii="Times New Roman" w:hAnsi="Times New Roman" w:cs="Times New Roman"/>
          <w:spacing w:val="-2"/>
          <w:sz w:val="28"/>
          <w:szCs w:val="28"/>
        </w:rPr>
        <w:t xml:space="preserve"> проживает 13552 человек или 1,1</w:t>
      </w:r>
      <w:r w:rsidR="00A95E07" w:rsidRPr="002066A8">
        <w:rPr>
          <w:rFonts w:ascii="Times New Roman" w:hAnsi="Times New Roman" w:cs="Times New Roman"/>
          <w:spacing w:val="-2"/>
          <w:sz w:val="28"/>
          <w:szCs w:val="28"/>
        </w:rPr>
        <w:t xml:space="preserve">% населения, в то время как </w:t>
      </w:r>
      <w:r w:rsidR="002066A8" w:rsidRPr="002066A8">
        <w:rPr>
          <w:rFonts w:ascii="Times New Roman" w:hAnsi="Times New Roman" w:cs="Times New Roman"/>
          <w:spacing w:val="-2"/>
          <w:sz w:val="28"/>
          <w:szCs w:val="28"/>
        </w:rPr>
        <w:t>75 респондентов в выборке т</w:t>
      </w:r>
      <w:r w:rsidR="00341530">
        <w:rPr>
          <w:rFonts w:ascii="Times New Roman" w:hAnsi="Times New Roman" w:cs="Times New Roman"/>
          <w:spacing w:val="-2"/>
          <w:sz w:val="28"/>
          <w:szCs w:val="28"/>
        </w:rPr>
        <w:t>акже составляют 1,1% (в Аликовс</w:t>
      </w:r>
      <w:r w:rsidR="007D7DFD">
        <w:rPr>
          <w:rFonts w:ascii="Times New Roman" w:hAnsi="Times New Roman" w:cs="Times New Roman"/>
          <w:spacing w:val="-2"/>
          <w:sz w:val="28"/>
          <w:szCs w:val="28"/>
        </w:rPr>
        <w:t xml:space="preserve">ком </w:t>
      </w:r>
      <w:r w:rsidR="00E76561">
        <w:rPr>
          <w:rFonts w:ascii="Times New Roman" w:hAnsi="Times New Roman" w:cs="Times New Roman"/>
          <w:spacing w:val="-2"/>
          <w:sz w:val="28"/>
          <w:szCs w:val="28"/>
        </w:rPr>
        <w:t>муниципальном округе</w:t>
      </w:r>
      <w:r w:rsidR="007D7DFD">
        <w:rPr>
          <w:rFonts w:ascii="Times New Roman" w:hAnsi="Times New Roman" w:cs="Times New Roman"/>
          <w:spacing w:val="-2"/>
          <w:sz w:val="28"/>
          <w:szCs w:val="28"/>
        </w:rPr>
        <w:t xml:space="preserve"> проживает 13788 человек или 1,1% населения, 76</w:t>
      </w:r>
      <w:r w:rsidR="002066A8" w:rsidRPr="002066A8">
        <w:rPr>
          <w:rFonts w:ascii="Times New Roman" w:hAnsi="Times New Roman" w:cs="Times New Roman"/>
          <w:spacing w:val="-2"/>
          <w:sz w:val="28"/>
          <w:szCs w:val="28"/>
        </w:rPr>
        <w:t xml:space="preserve"> респондент</w:t>
      </w:r>
      <w:r w:rsidR="007D7DFD">
        <w:rPr>
          <w:rFonts w:ascii="Times New Roman" w:hAnsi="Times New Roman" w:cs="Times New Roman"/>
          <w:spacing w:val="-2"/>
          <w:sz w:val="28"/>
          <w:szCs w:val="28"/>
        </w:rPr>
        <w:t>ов в выборке составляет 1,1</w:t>
      </w:r>
      <w:r w:rsidR="002066A8" w:rsidRPr="002066A8">
        <w:rPr>
          <w:rFonts w:ascii="Times New Roman" w:hAnsi="Times New Roman" w:cs="Times New Roman"/>
          <w:spacing w:val="-2"/>
          <w:sz w:val="28"/>
          <w:szCs w:val="28"/>
        </w:rPr>
        <w:t>%;</w:t>
      </w:r>
      <w:r w:rsidR="007D7DFD">
        <w:rPr>
          <w:rFonts w:ascii="Times New Roman" w:hAnsi="Times New Roman" w:cs="Times New Roman"/>
          <w:spacing w:val="-2"/>
          <w:sz w:val="28"/>
          <w:szCs w:val="28"/>
        </w:rPr>
        <w:t xml:space="preserve"> в Канашском </w:t>
      </w:r>
      <w:r w:rsidR="00E76561">
        <w:rPr>
          <w:rFonts w:ascii="Times New Roman" w:hAnsi="Times New Roman" w:cs="Times New Roman"/>
          <w:spacing w:val="-2"/>
          <w:sz w:val="28"/>
          <w:szCs w:val="28"/>
        </w:rPr>
        <w:t>муниципальном округе</w:t>
      </w:r>
      <w:r w:rsidR="007D7DFD">
        <w:rPr>
          <w:rFonts w:ascii="Times New Roman" w:hAnsi="Times New Roman" w:cs="Times New Roman"/>
          <w:spacing w:val="-2"/>
          <w:sz w:val="28"/>
          <w:szCs w:val="28"/>
        </w:rPr>
        <w:t xml:space="preserve"> проживает 31812 человека или 2,6% населения, 17</w:t>
      </w:r>
      <w:r w:rsidR="002066A8" w:rsidRPr="002066A8">
        <w:rPr>
          <w:rFonts w:ascii="Times New Roman" w:hAnsi="Times New Roman" w:cs="Times New Roman"/>
          <w:spacing w:val="-2"/>
          <w:sz w:val="28"/>
          <w:szCs w:val="28"/>
        </w:rPr>
        <w:t>6 респо</w:t>
      </w:r>
      <w:r w:rsidR="007D7DFD">
        <w:rPr>
          <w:rFonts w:ascii="Times New Roman" w:hAnsi="Times New Roman" w:cs="Times New Roman"/>
          <w:spacing w:val="-2"/>
          <w:sz w:val="28"/>
          <w:szCs w:val="28"/>
        </w:rPr>
        <w:t>ндентов в выборке составляет 2,6%; в</w:t>
      </w:r>
      <w:r w:rsidR="0068132E">
        <w:rPr>
          <w:rFonts w:ascii="Times New Roman" w:hAnsi="Times New Roman" w:cs="Times New Roman"/>
          <w:spacing w:val="-2"/>
          <w:sz w:val="28"/>
          <w:szCs w:val="28"/>
        </w:rPr>
        <w:t xml:space="preserve"> </w:t>
      </w:r>
      <w:r w:rsidR="00E76561">
        <w:rPr>
          <w:rFonts w:ascii="Times New Roman" w:hAnsi="Times New Roman" w:cs="Times New Roman"/>
          <w:spacing w:val="-2"/>
          <w:sz w:val="28"/>
          <w:szCs w:val="28"/>
        </w:rPr>
        <w:t>Чебоксарском муниципальном округе</w:t>
      </w:r>
      <w:r w:rsidR="007D7DFD">
        <w:rPr>
          <w:rFonts w:ascii="Times New Roman" w:hAnsi="Times New Roman" w:cs="Times New Roman"/>
          <w:spacing w:val="-2"/>
          <w:sz w:val="28"/>
          <w:szCs w:val="28"/>
        </w:rPr>
        <w:t xml:space="preserve"> </w:t>
      </w:r>
      <w:r w:rsidR="002066A8" w:rsidRPr="002066A8">
        <w:rPr>
          <w:rFonts w:ascii="Times New Roman" w:hAnsi="Times New Roman" w:cs="Times New Roman"/>
          <w:spacing w:val="-2"/>
          <w:sz w:val="28"/>
          <w:szCs w:val="28"/>
        </w:rPr>
        <w:t xml:space="preserve">проживает </w:t>
      </w:r>
      <w:r w:rsidR="007D7DFD">
        <w:rPr>
          <w:rFonts w:ascii="Times New Roman" w:hAnsi="Times New Roman" w:cs="Times New Roman"/>
          <w:spacing w:val="-2"/>
          <w:sz w:val="28"/>
          <w:szCs w:val="28"/>
        </w:rPr>
        <w:t>496238 человек или 42,2% населения, 2810</w:t>
      </w:r>
      <w:r w:rsidR="002066A8" w:rsidRPr="002066A8">
        <w:rPr>
          <w:rFonts w:ascii="Times New Roman" w:hAnsi="Times New Roman" w:cs="Times New Roman"/>
          <w:spacing w:val="-2"/>
          <w:sz w:val="28"/>
          <w:szCs w:val="28"/>
        </w:rPr>
        <w:t xml:space="preserve"> респондент</w:t>
      </w:r>
      <w:r w:rsidR="00341530">
        <w:rPr>
          <w:rFonts w:ascii="Times New Roman" w:hAnsi="Times New Roman" w:cs="Times New Roman"/>
          <w:spacing w:val="-2"/>
          <w:sz w:val="28"/>
          <w:szCs w:val="28"/>
        </w:rPr>
        <w:t>ов</w:t>
      </w:r>
      <w:r w:rsidR="002066A8" w:rsidRPr="002066A8">
        <w:rPr>
          <w:rFonts w:ascii="Times New Roman" w:hAnsi="Times New Roman" w:cs="Times New Roman"/>
          <w:spacing w:val="-2"/>
          <w:sz w:val="28"/>
          <w:szCs w:val="28"/>
        </w:rPr>
        <w:t xml:space="preserve"> в выборке составляет 41,9% и т.д.).</w:t>
      </w:r>
    </w:p>
    <w:p w:rsidR="00F04995" w:rsidRDefault="00526EC8" w:rsidP="00526EC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рис. 4.2. представлена информация о возрастном распределении респондентов.</w:t>
      </w:r>
    </w:p>
    <w:p w:rsidR="00F04995" w:rsidRDefault="00036623" w:rsidP="00A95E07">
      <w:pPr>
        <w:spacing w:after="0" w:line="312" w:lineRule="auto"/>
        <w:ind w:firstLine="709"/>
        <w:jc w:val="center"/>
        <w:rPr>
          <w:rFonts w:ascii="Times New Roman" w:hAnsi="Times New Roman" w:cs="Times New Roman"/>
          <w:sz w:val="28"/>
          <w:szCs w:val="28"/>
        </w:rPr>
      </w:pPr>
      <w:r w:rsidRPr="00036623">
        <w:rPr>
          <w:rFonts w:ascii="Times New Roman" w:hAnsi="Times New Roman" w:cs="Times New Roman"/>
          <w:noProof/>
          <w:sz w:val="28"/>
          <w:szCs w:val="28"/>
          <w:lang w:eastAsia="ru-RU"/>
        </w:rPr>
        <w:drawing>
          <wp:inline distT="0" distB="0" distL="0" distR="0">
            <wp:extent cx="4693920" cy="3337560"/>
            <wp:effectExtent l="19050" t="0" r="11430" b="0"/>
            <wp:docPr id="9" name="Диаграмма 3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ve="http://schemas.openxmlformats.org/markup-compatibility/2006" id="{AB4A1CA0-F2E7-CEF8-C9B8-0E2F047D3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06495" w:rsidRPr="00526EC8" w:rsidRDefault="00526EC8" w:rsidP="00526EC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4</w:t>
      </w:r>
      <w:r w:rsidR="00D06495" w:rsidRPr="00526EC8">
        <w:rPr>
          <w:rFonts w:ascii="Times New Roman" w:hAnsi="Times New Roman" w:cs="Times New Roman"/>
          <w:sz w:val="28"/>
          <w:szCs w:val="28"/>
        </w:rPr>
        <w:t>.2. Возрастная структура выборки</w:t>
      </w:r>
      <w:r w:rsidR="00036623">
        <w:rPr>
          <w:rFonts w:ascii="Times New Roman" w:hAnsi="Times New Roman" w:cs="Times New Roman"/>
          <w:sz w:val="28"/>
          <w:szCs w:val="28"/>
        </w:rPr>
        <w:t xml:space="preserve"> в 2023</w:t>
      </w:r>
      <w:r>
        <w:rPr>
          <w:rFonts w:ascii="Times New Roman" w:hAnsi="Times New Roman" w:cs="Times New Roman"/>
          <w:sz w:val="28"/>
          <w:szCs w:val="28"/>
        </w:rPr>
        <w:t xml:space="preserve"> г.</w:t>
      </w:r>
    </w:p>
    <w:p w:rsidR="00A95E07" w:rsidRDefault="00A95E07" w:rsidP="00526EC8">
      <w:pPr>
        <w:spacing w:after="0" w:line="312" w:lineRule="auto"/>
        <w:ind w:firstLine="709"/>
        <w:jc w:val="both"/>
        <w:rPr>
          <w:rFonts w:ascii="Times New Roman" w:hAnsi="Times New Roman" w:cs="Times New Roman"/>
          <w:sz w:val="28"/>
          <w:szCs w:val="28"/>
        </w:rPr>
      </w:pPr>
    </w:p>
    <w:p w:rsidR="00526EC8" w:rsidRDefault="000A2E95" w:rsidP="00526EC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Общий анализ рис. 4.2 указывает на следующие особенности:</w:t>
      </w:r>
    </w:p>
    <w:p w:rsidR="000A2E95" w:rsidRDefault="000A2E95" w:rsidP="00526EC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основная доля респондентов пр</w:t>
      </w:r>
      <w:r w:rsidR="00036623">
        <w:rPr>
          <w:rFonts w:ascii="Times New Roman" w:hAnsi="Times New Roman" w:cs="Times New Roman"/>
          <w:sz w:val="28"/>
          <w:szCs w:val="28"/>
        </w:rPr>
        <w:t>иходится на возрастную группу «45-54 лет» (22,5% опрошенных или 1510</w:t>
      </w:r>
      <w:r>
        <w:rPr>
          <w:rFonts w:ascii="Times New Roman" w:hAnsi="Times New Roman" w:cs="Times New Roman"/>
          <w:sz w:val="28"/>
          <w:szCs w:val="28"/>
        </w:rPr>
        <w:t xml:space="preserve"> респондентов);</w:t>
      </w:r>
    </w:p>
    <w:p w:rsidR="000A2E95" w:rsidRDefault="000A2E95" w:rsidP="00526EC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минимальная доля респондентов приходится на возрастну</w:t>
      </w:r>
      <w:r w:rsidR="00036623">
        <w:rPr>
          <w:rFonts w:ascii="Times New Roman" w:hAnsi="Times New Roman" w:cs="Times New Roman"/>
          <w:sz w:val="28"/>
          <w:szCs w:val="28"/>
        </w:rPr>
        <w:t>ю группу «65 лет и старше» (11,2</w:t>
      </w:r>
      <w:r>
        <w:rPr>
          <w:rFonts w:ascii="Times New Roman" w:hAnsi="Times New Roman" w:cs="Times New Roman"/>
          <w:sz w:val="28"/>
          <w:szCs w:val="28"/>
        </w:rPr>
        <w:t>%</w:t>
      </w:r>
      <w:r w:rsidR="00036623">
        <w:rPr>
          <w:rFonts w:ascii="Times New Roman" w:hAnsi="Times New Roman" w:cs="Times New Roman"/>
          <w:sz w:val="28"/>
          <w:szCs w:val="28"/>
        </w:rPr>
        <w:t xml:space="preserve"> опрошенных или 750</w:t>
      </w:r>
      <w:r w:rsidR="00341530">
        <w:rPr>
          <w:rFonts w:ascii="Times New Roman" w:hAnsi="Times New Roman" w:cs="Times New Roman"/>
          <w:sz w:val="28"/>
          <w:szCs w:val="28"/>
        </w:rPr>
        <w:t xml:space="preserve"> респондентов</w:t>
      </w:r>
      <w:r>
        <w:rPr>
          <w:rFonts w:ascii="Times New Roman" w:hAnsi="Times New Roman" w:cs="Times New Roman"/>
          <w:sz w:val="28"/>
          <w:szCs w:val="28"/>
        </w:rPr>
        <w:t>);</w:t>
      </w:r>
    </w:p>
    <w:p w:rsidR="000C7C75" w:rsidRDefault="000C7C75" w:rsidP="00526EC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доля респондентов возрастной группы «65 лет и стар</w:t>
      </w:r>
      <w:r w:rsidR="00B3305E">
        <w:rPr>
          <w:rFonts w:ascii="Times New Roman" w:hAnsi="Times New Roman" w:cs="Times New Roman"/>
          <w:sz w:val="28"/>
          <w:szCs w:val="28"/>
        </w:rPr>
        <w:t>ше» в выборке соответствует на 53,8% (750</w:t>
      </w:r>
      <w:r>
        <w:rPr>
          <w:rFonts w:ascii="Times New Roman" w:hAnsi="Times New Roman" w:cs="Times New Roman"/>
          <w:sz w:val="28"/>
          <w:szCs w:val="28"/>
        </w:rPr>
        <w:t xml:space="preserve"> человека вместо </w:t>
      </w:r>
      <w:r w:rsidR="00B3305E">
        <w:rPr>
          <w:rFonts w:ascii="Times New Roman" w:hAnsi="Times New Roman" w:cs="Times New Roman"/>
          <w:sz w:val="28"/>
          <w:szCs w:val="28"/>
        </w:rPr>
        <w:t>1394</w:t>
      </w:r>
      <w:r w:rsidR="00FB689B">
        <w:rPr>
          <w:rFonts w:ascii="Times New Roman" w:hAnsi="Times New Roman" w:cs="Times New Roman"/>
          <w:sz w:val="28"/>
          <w:szCs w:val="28"/>
        </w:rPr>
        <w:t xml:space="preserve"> человек</w:t>
      </w:r>
      <w:r>
        <w:rPr>
          <w:rFonts w:ascii="Times New Roman" w:hAnsi="Times New Roman" w:cs="Times New Roman"/>
          <w:sz w:val="28"/>
          <w:szCs w:val="28"/>
        </w:rPr>
        <w:t xml:space="preserve">), </w:t>
      </w:r>
      <w:r w:rsidR="00FB689B">
        <w:rPr>
          <w:rFonts w:ascii="Times New Roman" w:hAnsi="Times New Roman" w:cs="Times New Roman"/>
          <w:sz w:val="28"/>
          <w:szCs w:val="28"/>
        </w:rPr>
        <w:t xml:space="preserve">однако данная возрастная категория в меньшей степени проявляет активность при оценке удовлетворенности качеством оказания услуг, так как в этой возрастной группе </w:t>
      </w:r>
      <w:r w:rsidR="00655105">
        <w:rPr>
          <w:rFonts w:ascii="Times New Roman" w:hAnsi="Times New Roman" w:cs="Times New Roman"/>
          <w:sz w:val="28"/>
          <w:szCs w:val="28"/>
        </w:rPr>
        <w:t>в генеральной совокупности присутствуют респонденты возрас</w:t>
      </w:r>
      <w:r w:rsidR="00B3305E">
        <w:rPr>
          <w:rFonts w:ascii="Times New Roman" w:hAnsi="Times New Roman" w:cs="Times New Roman"/>
          <w:sz w:val="28"/>
          <w:szCs w:val="28"/>
        </w:rPr>
        <w:t>том от 65 лет до 100 лет и старше</w:t>
      </w:r>
      <w:r w:rsidR="00655105">
        <w:rPr>
          <w:rFonts w:ascii="Times New Roman" w:hAnsi="Times New Roman" w:cs="Times New Roman"/>
          <w:sz w:val="28"/>
          <w:szCs w:val="28"/>
        </w:rPr>
        <w:t>;</w:t>
      </w:r>
    </w:p>
    <w:p w:rsidR="007A785A" w:rsidRPr="007A785A" w:rsidRDefault="00655105" w:rsidP="00526EC8">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Pr="007A785A">
        <w:rPr>
          <w:rFonts w:ascii="Times New Roman" w:hAnsi="Times New Roman" w:cs="Times New Roman"/>
          <w:color w:val="000000" w:themeColor="text1"/>
          <w:sz w:val="28"/>
          <w:szCs w:val="28"/>
        </w:rPr>
        <w:t>доля респондентов в возрастной группе «25-</w:t>
      </w:r>
      <w:r w:rsidR="00B3305E" w:rsidRPr="007A785A">
        <w:rPr>
          <w:rFonts w:ascii="Times New Roman" w:hAnsi="Times New Roman" w:cs="Times New Roman"/>
          <w:color w:val="000000" w:themeColor="text1"/>
          <w:sz w:val="28"/>
          <w:szCs w:val="28"/>
        </w:rPr>
        <w:t>34 лет»</w:t>
      </w:r>
      <w:r w:rsidR="007A785A" w:rsidRPr="007A785A">
        <w:rPr>
          <w:rFonts w:ascii="Times New Roman" w:hAnsi="Times New Roman" w:cs="Times New Roman"/>
          <w:color w:val="000000" w:themeColor="text1"/>
          <w:sz w:val="28"/>
          <w:szCs w:val="28"/>
        </w:rPr>
        <w:t>, «35-44 лет» и «55-64 лет»</w:t>
      </w:r>
      <w:r w:rsidR="00B3305E" w:rsidRPr="007A785A">
        <w:rPr>
          <w:rFonts w:ascii="Times New Roman" w:hAnsi="Times New Roman" w:cs="Times New Roman"/>
          <w:color w:val="000000" w:themeColor="text1"/>
          <w:sz w:val="28"/>
          <w:szCs w:val="28"/>
        </w:rPr>
        <w:t xml:space="preserve"> </w:t>
      </w:r>
      <w:r w:rsidR="007A785A" w:rsidRPr="007A785A">
        <w:rPr>
          <w:rFonts w:ascii="Times New Roman" w:hAnsi="Times New Roman" w:cs="Times New Roman"/>
          <w:color w:val="000000" w:themeColor="text1"/>
          <w:sz w:val="28"/>
          <w:szCs w:val="28"/>
        </w:rPr>
        <w:t>в целом соответствует генеральной совокупности, т.е. структуре населения Чувашской Республики</w:t>
      </w:r>
      <w:r w:rsidR="007A785A">
        <w:rPr>
          <w:rFonts w:ascii="Times New Roman" w:hAnsi="Times New Roman" w:cs="Times New Roman"/>
          <w:color w:val="000000" w:themeColor="text1"/>
          <w:sz w:val="28"/>
          <w:szCs w:val="28"/>
        </w:rPr>
        <w:t xml:space="preserve"> (15,1%, 19,6% и 18,9% соответственно), т.е. разница по возрастной группе «25-34 лет» составляет 1,3 п.п., по возрастной группе «35-44 лет» – 1,7 п.п., а по возрасной группе «55-64 лет» – 2,8 п.п.;</w:t>
      </w:r>
    </w:p>
    <w:p w:rsidR="007A785A" w:rsidRPr="007A785A" w:rsidRDefault="007A785A" w:rsidP="007A785A">
      <w:pPr>
        <w:spacing w:after="0" w:line="312" w:lineRule="auto"/>
        <w:ind w:firstLine="709"/>
        <w:jc w:val="both"/>
        <w:rPr>
          <w:rFonts w:ascii="Times New Roman" w:hAnsi="Times New Roman" w:cs="Times New Roman"/>
          <w:color w:val="000000" w:themeColor="text1"/>
          <w:sz w:val="28"/>
          <w:szCs w:val="28"/>
        </w:rPr>
      </w:pPr>
      <w:r w:rsidRPr="007A785A">
        <w:rPr>
          <w:rFonts w:ascii="Times New Roman" w:hAnsi="Times New Roman" w:cs="Times New Roman"/>
          <w:color w:val="000000" w:themeColor="text1"/>
          <w:sz w:val="28"/>
          <w:szCs w:val="28"/>
        </w:rPr>
        <w:t xml:space="preserve">- доля респондентов в возрастной группе «18-24 лет» </w:t>
      </w:r>
      <w:r>
        <w:rPr>
          <w:rFonts w:ascii="Times New Roman" w:hAnsi="Times New Roman" w:cs="Times New Roman"/>
          <w:color w:val="000000" w:themeColor="text1"/>
          <w:sz w:val="28"/>
          <w:szCs w:val="28"/>
        </w:rPr>
        <w:t>составляет 150,6</w:t>
      </w:r>
      <w:r w:rsidRPr="007A785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однако это </w:t>
      </w:r>
      <w:r w:rsidRPr="007A785A">
        <w:rPr>
          <w:rFonts w:ascii="Times New Roman" w:hAnsi="Times New Roman" w:cs="Times New Roman"/>
          <w:color w:val="000000" w:themeColor="text1"/>
          <w:sz w:val="28"/>
          <w:szCs w:val="28"/>
        </w:rPr>
        <w:t>самые активные респонденты, которые могут предоставить более объективную информацию о качестве товаров и услуг, предоставляемых на рынках Чувашской Республики.</w:t>
      </w:r>
    </w:p>
    <w:p w:rsidR="007A785A" w:rsidRDefault="00655105" w:rsidP="007A785A">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На рис. 4.3 </w:t>
      </w:r>
      <w:r w:rsidR="00D04CF9">
        <w:rPr>
          <w:rFonts w:ascii="Times New Roman" w:hAnsi="Times New Roman" w:cs="Times New Roman"/>
          <w:color w:val="000000" w:themeColor="text1"/>
          <w:sz w:val="28"/>
          <w:szCs w:val="28"/>
        </w:rPr>
        <w:t>приведена структура выборки в разрезе</w:t>
      </w:r>
      <w:r w:rsidR="00D06495" w:rsidRPr="00DF5F1A">
        <w:rPr>
          <w:rFonts w:ascii="Times New Roman" w:hAnsi="Times New Roman" w:cs="Times New Roman"/>
          <w:color w:val="000000" w:themeColor="text1"/>
          <w:sz w:val="28"/>
          <w:szCs w:val="28"/>
        </w:rPr>
        <w:t xml:space="preserve"> у</w:t>
      </w:r>
      <w:r w:rsidR="007A785A">
        <w:rPr>
          <w:rFonts w:ascii="Times New Roman" w:hAnsi="Times New Roman" w:cs="Times New Roman"/>
          <w:color w:val="000000" w:themeColor="text1"/>
          <w:sz w:val="28"/>
          <w:szCs w:val="28"/>
        </w:rPr>
        <w:t>ровня образования респондентов.</w:t>
      </w:r>
    </w:p>
    <w:p w:rsidR="00E76561" w:rsidRDefault="00E76561" w:rsidP="00E76561">
      <w:pPr>
        <w:spacing w:after="0" w:line="312" w:lineRule="auto"/>
        <w:jc w:val="both"/>
        <w:rPr>
          <w:rFonts w:ascii="Times New Roman" w:hAnsi="Times New Roman" w:cs="Times New Roman"/>
          <w:color w:val="000000" w:themeColor="text1"/>
          <w:sz w:val="28"/>
          <w:szCs w:val="28"/>
        </w:rPr>
      </w:pPr>
      <w:r w:rsidRPr="00E76561">
        <w:rPr>
          <w:rFonts w:ascii="Times New Roman" w:hAnsi="Times New Roman" w:cs="Times New Roman"/>
          <w:noProof/>
          <w:color w:val="000000" w:themeColor="text1"/>
          <w:sz w:val="28"/>
          <w:szCs w:val="28"/>
          <w:lang w:eastAsia="ru-RU"/>
        </w:rPr>
        <w:drawing>
          <wp:inline distT="0" distB="0" distL="0" distR="0">
            <wp:extent cx="5943256" cy="5018730"/>
            <wp:effectExtent l="19050" t="0" r="19394" b="0"/>
            <wp:docPr id="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A785A" w:rsidRPr="00D04CF9" w:rsidRDefault="007A785A" w:rsidP="007A785A">
      <w:pPr>
        <w:spacing w:after="0" w:line="312"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 </w:t>
      </w:r>
      <w:r w:rsidRPr="00D04CF9">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3.</w:t>
      </w:r>
      <w:r w:rsidRPr="00D04CF9">
        <w:rPr>
          <w:rFonts w:ascii="Times New Roman" w:hAnsi="Times New Roman" w:cs="Times New Roman"/>
          <w:color w:val="000000" w:themeColor="text1"/>
          <w:sz w:val="28"/>
          <w:szCs w:val="28"/>
        </w:rPr>
        <w:t xml:space="preserve"> Уровень обра</w:t>
      </w:r>
      <w:r>
        <w:rPr>
          <w:rFonts w:ascii="Times New Roman" w:hAnsi="Times New Roman" w:cs="Times New Roman"/>
          <w:color w:val="000000" w:themeColor="text1"/>
          <w:sz w:val="28"/>
          <w:szCs w:val="28"/>
        </w:rPr>
        <w:t>зования респондентов в 2023 г.</w:t>
      </w:r>
    </w:p>
    <w:p w:rsidR="00D06495" w:rsidRDefault="007A785A" w:rsidP="007A785A">
      <w:pPr>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Анализ рис. 4.3 указывает, что </w:t>
      </w:r>
      <w:r w:rsidR="00D25B49">
        <w:rPr>
          <w:rFonts w:ascii="Times New Roman" w:hAnsi="Times New Roman" w:cs="Times New Roman"/>
          <w:color w:val="000000" w:themeColor="text1"/>
          <w:sz w:val="28"/>
          <w:szCs w:val="28"/>
        </w:rPr>
        <w:t>о</w:t>
      </w:r>
      <w:r w:rsidR="00D06495" w:rsidRPr="00DF5F1A">
        <w:rPr>
          <w:rFonts w:ascii="Times New Roman" w:hAnsi="Times New Roman" w:cs="Times New Roman"/>
          <w:color w:val="000000" w:themeColor="text1"/>
          <w:sz w:val="28"/>
          <w:szCs w:val="28"/>
        </w:rPr>
        <w:t xml:space="preserve">сновная масса респондентов имеет высшее образование </w:t>
      </w:r>
      <w:r w:rsidR="00D25B49">
        <w:rPr>
          <w:rFonts w:ascii="Times New Roman" w:hAnsi="Times New Roman" w:cs="Times New Roman"/>
          <w:color w:val="000000" w:themeColor="text1"/>
          <w:sz w:val="28"/>
          <w:szCs w:val="28"/>
        </w:rPr>
        <w:t>(54,8</w:t>
      </w:r>
      <w:r w:rsidR="00D06495">
        <w:rPr>
          <w:rFonts w:ascii="Times New Roman" w:hAnsi="Times New Roman" w:cs="Times New Roman"/>
          <w:color w:val="000000" w:themeColor="text1"/>
          <w:sz w:val="28"/>
          <w:szCs w:val="28"/>
        </w:rPr>
        <w:t>%), причем</w:t>
      </w:r>
      <w:r w:rsidR="00D06495" w:rsidRPr="00DF5F1A">
        <w:rPr>
          <w:rFonts w:ascii="Times New Roman" w:hAnsi="Times New Roman" w:cs="Times New Roman"/>
          <w:color w:val="000000" w:themeColor="text1"/>
          <w:sz w:val="28"/>
          <w:szCs w:val="28"/>
        </w:rPr>
        <w:t xml:space="preserve"> данный показатель </w:t>
      </w:r>
      <w:r w:rsidR="00D25B49">
        <w:rPr>
          <w:rFonts w:ascii="Times New Roman" w:hAnsi="Times New Roman" w:cs="Times New Roman"/>
          <w:color w:val="000000" w:themeColor="text1"/>
          <w:sz w:val="28"/>
          <w:szCs w:val="28"/>
        </w:rPr>
        <w:t xml:space="preserve">среди </w:t>
      </w:r>
      <w:r w:rsidR="00E76561">
        <w:rPr>
          <w:rFonts w:ascii="Times New Roman" w:hAnsi="Times New Roman" w:cs="Times New Roman"/>
          <w:color w:val="000000" w:themeColor="text1"/>
          <w:sz w:val="28"/>
          <w:szCs w:val="28"/>
        </w:rPr>
        <w:t xml:space="preserve">респондентов </w:t>
      </w:r>
      <w:r w:rsidR="00D25B49">
        <w:rPr>
          <w:rFonts w:ascii="Times New Roman" w:hAnsi="Times New Roman" w:cs="Times New Roman"/>
          <w:color w:val="000000" w:themeColor="text1"/>
          <w:sz w:val="28"/>
          <w:szCs w:val="28"/>
        </w:rPr>
        <w:t xml:space="preserve">городских </w:t>
      </w:r>
      <w:r w:rsidR="00E76561">
        <w:rPr>
          <w:rFonts w:ascii="Times New Roman" w:hAnsi="Times New Roman" w:cs="Times New Roman"/>
          <w:color w:val="000000" w:themeColor="text1"/>
          <w:sz w:val="28"/>
          <w:szCs w:val="28"/>
        </w:rPr>
        <w:t xml:space="preserve">округов </w:t>
      </w:r>
      <w:r w:rsidR="00D25B49">
        <w:rPr>
          <w:rFonts w:ascii="Times New Roman" w:hAnsi="Times New Roman" w:cs="Times New Roman"/>
          <w:color w:val="000000" w:themeColor="text1"/>
          <w:sz w:val="28"/>
          <w:szCs w:val="28"/>
        </w:rPr>
        <w:t>(57,4</w:t>
      </w:r>
      <w:r w:rsidR="00D06495">
        <w:rPr>
          <w:rFonts w:ascii="Times New Roman" w:hAnsi="Times New Roman" w:cs="Times New Roman"/>
          <w:color w:val="000000" w:themeColor="text1"/>
          <w:sz w:val="28"/>
          <w:szCs w:val="28"/>
        </w:rPr>
        <w:t>%)</w:t>
      </w:r>
      <w:r w:rsidR="00D25B49">
        <w:rPr>
          <w:rFonts w:ascii="Times New Roman" w:hAnsi="Times New Roman" w:cs="Times New Roman"/>
          <w:color w:val="000000" w:themeColor="text1"/>
          <w:sz w:val="28"/>
          <w:szCs w:val="28"/>
        </w:rPr>
        <w:t>,</w:t>
      </w:r>
      <w:r w:rsidR="00D06495">
        <w:rPr>
          <w:rFonts w:ascii="Times New Roman" w:hAnsi="Times New Roman" w:cs="Times New Roman"/>
          <w:color w:val="000000" w:themeColor="text1"/>
          <w:sz w:val="28"/>
          <w:szCs w:val="28"/>
        </w:rPr>
        <w:t xml:space="preserve"> несущественно</w:t>
      </w:r>
      <w:r w:rsidR="00D25B49">
        <w:rPr>
          <w:rFonts w:ascii="Times New Roman" w:hAnsi="Times New Roman" w:cs="Times New Roman"/>
          <w:color w:val="000000" w:themeColor="text1"/>
          <w:sz w:val="28"/>
          <w:szCs w:val="28"/>
        </w:rPr>
        <w:t>, но</w:t>
      </w:r>
      <w:r w:rsidR="00D06495">
        <w:rPr>
          <w:rFonts w:ascii="Times New Roman" w:hAnsi="Times New Roman" w:cs="Times New Roman"/>
          <w:color w:val="000000" w:themeColor="text1"/>
          <w:sz w:val="28"/>
          <w:szCs w:val="28"/>
        </w:rPr>
        <w:t xml:space="preserve"> превышает пока</w:t>
      </w:r>
      <w:r w:rsidR="00D25B49">
        <w:rPr>
          <w:rFonts w:ascii="Times New Roman" w:hAnsi="Times New Roman" w:cs="Times New Roman"/>
          <w:color w:val="000000" w:themeColor="text1"/>
          <w:sz w:val="28"/>
          <w:szCs w:val="28"/>
        </w:rPr>
        <w:t xml:space="preserve">затель по </w:t>
      </w:r>
      <w:r w:rsidR="00F165EF">
        <w:rPr>
          <w:rFonts w:ascii="Times New Roman" w:hAnsi="Times New Roman" w:cs="Times New Roman"/>
          <w:color w:val="000000" w:themeColor="text1"/>
          <w:sz w:val="28"/>
          <w:szCs w:val="28"/>
        </w:rPr>
        <w:t>муниципальным округам</w:t>
      </w:r>
      <w:r w:rsidR="00D25B49">
        <w:rPr>
          <w:rFonts w:ascii="Times New Roman" w:hAnsi="Times New Roman" w:cs="Times New Roman"/>
          <w:color w:val="000000" w:themeColor="text1"/>
          <w:sz w:val="28"/>
          <w:szCs w:val="28"/>
        </w:rPr>
        <w:t xml:space="preserve"> (50,9%), т.е. на 6</w:t>
      </w:r>
      <w:r w:rsidR="007A7617">
        <w:rPr>
          <w:rFonts w:ascii="Times New Roman" w:hAnsi="Times New Roman" w:cs="Times New Roman"/>
          <w:color w:val="000000" w:themeColor="text1"/>
          <w:sz w:val="28"/>
          <w:szCs w:val="28"/>
        </w:rPr>
        <w:t>,5</w:t>
      </w:r>
      <w:r w:rsidR="00D25B49">
        <w:rPr>
          <w:rFonts w:ascii="Times New Roman" w:hAnsi="Times New Roman" w:cs="Times New Roman"/>
          <w:color w:val="000000" w:themeColor="text1"/>
          <w:sz w:val="28"/>
          <w:szCs w:val="28"/>
        </w:rPr>
        <w:t xml:space="preserve"> п.п</w:t>
      </w:r>
      <w:r w:rsidR="00D06495">
        <w:rPr>
          <w:rFonts w:ascii="Times New Roman" w:hAnsi="Times New Roman" w:cs="Times New Roman"/>
          <w:color w:val="000000" w:themeColor="text1"/>
          <w:sz w:val="28"/>
          <w:szCs w:val="28"/>
        </w:rPr>
        <w:t xml:space="preserve">. Незначительную долю составляют респонденты с </w:t>
      </w:r>
      <w:r w:rsidR="00D04CF9">
        <w:rPr>
          <w:rFonts w:ascii="Times New Roman" w:hAnsi="Times New Roman" w:cs="Times New Roman"/>
          <w:color w:val="000000" w:themeColor="text1"/>
          <w:sz w:val="28"/>
          <w:szCs w:val="28"/>
        </w:rPr>
        <w:t>основны</w:t>
      </w:r>
      <w:r w:rsidR="00D25B49">
        <w:rPr>
          <w:rFonts w:ascii="Times New Roman" w:hAnsi="Times New Roman" w:cs="Times New Roman"/>
          <w:color w:val="000000" w:themeColor="text1"/>
          <w:sz w:val="28"/>
          <w:szCs w:val="28"/>
        </w:rPr>
        <w:t>м общим образованием, а именно 11</w:t>
      </w:r>
      <w:r w:rsidR="00D04CF9">
        <w:rPr>
          <w:rFonts w:ascii="Times New Roman" w:hAnsi="Times New Roman" w:cs="Times New Roman"/>
          <w:color w:val="000000" w:themeColor="text1"/>
          <w:sz w:val="28"/>
          <w:szCs w:val="28"/>
        </w:rPr>
        <w:t>,9</w:t>
      </w:r>
      <w:r w:rsidR="00D06495">
        <w:rPr>
          <w:rFonts w:ascii="Times New Roman" w:hAnsi="Times New Roman" w:cs="Times New Roman"/>
          <w:color w:val="000000" w:themeColor="text1"/>
          <w:sz w:val="28"/>
          <w:szCs w:val="28"/>
        </w:rPr>
        <w:t>% опрошенных, причем по данному критерию</w:t>
      </w:r>
      <w:r w:rsidR="00F165EF">
        <w:rPr>
          <w:rFonts w:ascii="Times New Roman" w:hAnsi="Times New Roman" w:cs="Times New Roman"/>
          <w:color w:val="000000" w:themeColor="text1"/>
          <w:sz w:val="28"/>
          <w:szCs w:val="28"/>
        </w:rPr>
        <w:t xml:space="preserve"> доля респондентов из городских округов</w:t>
      </w:r>
      <w:r w:rsidR="00D06495">
        <w:rPr>
          <w:rFonts w:ascii="Times New Roman" w:hAnsi="Times New Roman" w:cs="Times New Roman"/>
          <w:color w:val="000000" w:themeColor="text1"/>
          <w:sz w:val="28"/>
          <w:szCs w:val="28"/>
        </w:rPr>
        <w:t xml:space="preserve"> предска</w:t>
      </w:r>
      <w:r w:rsidR="00D04CF9">
        <w:rPr>
          <w:rFonts w:ascii="Times New Roman" w:hAnsi="Times New Roman" w:cs="Times New Roman"/>
          <w:color w:val="000000" w:themeColor="text1"/>
          <w:sz w:val="28"/>
          <w:szCs w:val="28"/>
        </w:rPr>
        <w:t>зуемо меньше</w:t>
      </w:r>
      <w:r w:rsidR="00F165EF">
        <w:rPr>
          <w:rFonts w:ascii="Times New Roman" w:hAnsi="Times New Roman" w:cs="Times New Roman"/>
          <w:color w:val="000000" w:themeColor="text1"/>
          <w:sz w:val="28"/>
          <w:szCs w:val="28"/>
        </w:rPr>
        <w:t xml:space="preserve"> чем из муниципальных округов</w:t>
      </w:r>
      <w:r w:rsidR="00D25B49">
        <w:rPr>
          <w:rFonts w:ascii="Times New Roman" w:hAnsi="Times New Roman" w:cs="Times New Roman"/>
          <w:color w:val="000000" w:themeColor="text1"/>
          <w:sz w:val="28"/>
          <w:szCs w:val="28"/>
        </w:rPr>
        <w:t xml:space="preserve"> (10,0% против 14,4</w:t>
      </w:r>
      <w:r w:rsidR="00D06495">
        <w:rPr>
          <w:rFonts w:ascii="Times New Roman" w:hAnsi="Times New Roman" w:cs="Times New Roman"/>
          <w:color w:val="000000" w:themeColor="text1"/>
          <w:sz w:val="28"/>
          <w:szCs w:val="28"/>
        </w:rPr>
        <w:t>%).</w:t>
      </w:r>
      <w:r w:rsidR="007A7617">
        <w:rPr>
          <w:rFonts w:ascii="Times New Roman" w:hAnsi="Times New Roman" w:cs="Times New Roman"/>
          <w:color w:val="000000" w:themeColor="text1"/>
          <w:sz w:val="28"/>
          <w:szCs w:val="28"/>
        </w:rPr>
        <w:t xml:space="preserve"> Практически каждый пятый респондент в выборке с</w:t>
      </w:r>
      <w:r w:rsidR="00D25B49">
        <w:rPr>
          <w:rFonts w:ascii="Times New Roman" w:hAnsi="Times New Roman" w:cs="Times New Roman"/>
          <w:color w:val="000000" w:themeColor="text1"/>
          <w:sz w:val="28"/>
          <w:szCs w:val="28"/>
        </w:rPr>
        <w:t>о</w:t>
      </w:r>
      <w:r w:rsidR="007A7617">
        <w:rPr>
          <w:rFonts w:ascii="Times New Roman" w:hAnsi="Times New Roman" w:cs="Times New Roman"/>
          <w:color w:val="000000" w:themeColor="text1"/>
          <w:sz w:val="28"/>
          <w:szCs w:val="28"/>
        </w:rPr>
        <w:t xml:space="preserve"> средним профессиональным образованием, причем </w:t>
      </w:r>
      <w:r w:rsidR="00D25B49">
        <w:rPr>
          <w:rFonts w:ascii="Times New Roman" w:hAnsi="Times New Roman" w:cs="Times New Roman"/>
          <w:color w:val="000000" w:themeColor="text1"/>
          <w:sz w:val="28"/>
          <w:szCs w:val="28"/>
        </w:rPr>
        <w:t>нет никакой разницы между респондент</w:t>
      </w:r>
      <w:r w:rsidR="00F165EF">
        <w:rPr>
          <w:rFonts w:ascii="Times New Roman" w:hAnsi="Times New Roman" w:cs="Times New Roman"/>
          <w:color w:val="000000" w:themeColor="text1"/>
          <w:sz w:val="28"/>
          <w:szCs w:val="28"/>
        </w:rPr>
        <w:t>ами, проживающими либо в городских, либо муниципальных округах</w:t>
      </w:r>
      <w:r w:rsidR="007A7617">
        <w:rPr>
          <w:rFonts w:ascii="Times New Roman" w:hAnsi="Times New Roman" w:cs="Times New Roman"/>
          <w:color w:val="000000" w:themeColor="text1"/>
          <w:sz w:val="28"/>
          <w:szCs w:val="28"/>
        </w:rPr>
        <w:t xml:space="preserve"> </w:t>
      </w:r>
      <w:r w:rsidR="00D25B49">
        <w:rPr>
          <w:rFonts w:ascii="Times New Roman" w:hAnsi="Times New Roman" w:cs="Times New Roman"/>
          <w:color w:val="000000" w:themeColor="text1"/>
          <w:sz w:val="28"/>
          <w:szCs w:val="28"/>
        </w:rPr>
        <w:t>(19,8% опрошенных против 19</w:t>
      </w:r>
      <w:r w:rsidR="007A7617">
        <w:rPr>
          <w:rFonts w:ascii="Times New Roman" w:hAnsi="Times New Roman" w:cs="Times New Roman"/>
          <w:color w:val="000000" w:themeColor="text1"/>
          <w:sz w:val="28"/>
          <w:szCs w:val="28"/>
        </w:rPr>
        <w:t>,7%).</w:t>
      </w:r>
    </w:p>
    <w:p w:rsidR="00D06495" w:rsidRDefault="00B0790C"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рис. 4.4</w:t>
      </w:r>
      <w:r w:rsidR="00D06495">
        <w:rPr>
          <w:rFonts w:ascii="Times New Roman" w:hAnsi="Times New Roman" w:cs="Times New Roman"/>
          <w:sz w:val="28"/>
          <w:szCs w:val="28"/>
        </w:rPr>
        <w:t xml:space="preserve"> приведены результаты оценки рода занятий р</w:t>
      </w:r>
      <w:r w:rsidR="00837D02">
        <w:rPr>
          <w:rFonts w:ascii="Times New Roman" w:hAnsi="Times New Roman" w:cs="Times New Roman"/>
          <w:sz w:val="28"/>
          <w:szCs w:val="28"/>
        </w:rPr>
        <w:t>еспондентов, согласно которых 53,9</w:t>
      </w:r>
      <w:r w:rsidR="00D06495">
        <w:rPr>
          <w:rFonts w:ascii="Times New Roman" w:hAnsi="Times New Roman" w:cs="Times New Roman"/>
          <w:sz w:val="28"/>
          <w:szCs w:val="28"/>
        </w:rPr>
        <w:t xml:space="preserve">% респондентов относятся к экономически активному населению, т.е. работают. </w:t>
      </w:r>
      <w:r>
        <w:rPr>
          <w:rFonts w:ascii="Times New Roman" w:hAnsi="Times New Roman" w:cs="Times New Roman"/>
          <w:sz w:val="28"/>
          <w:szCs w:val="28"/>
        </w:rPr>
        <w:t>К данному проценту работающих можно та</w:t>
      </w:r>
      <w:r w:rsidR="00837D02">
        <w:rPr>
          <w:rFonts w:ascii="Times New Roman" w:hAnsi="Times New Roman" w:cs="Times New Roman"/>
          <w:sz w:val="28"/>
          <w:szCs w:val="28"/>
        </w:rPr>
        <w:t>кже добавить предпринимателей (2,3% опрошенных) и самозанятых (10,1</w:t>
      </w:r>
      <w:r>
        <w:rPr>
          <w:rFonts w:ascii="Times New Roman" w:hAnsi="Times New Roman" w:cs="Times New Roman"/>
          <w:sz w:val="28"/>
          <w:szCs w:val="28"/>
        </w:rPr>
        <w:t>%). Уровень безра</w:t>
      </w:r>
      <w:r w:rsidR="00837D02">
        <w:rPr>
          <w:rFonts w:ascii="Times New Roman" w:hAnsi="Times New Roman" w:cs="Times New Roman"/>
          <w:sz w:val="28"/>
          <w:szCs w:val="28"/>
        </w:rPr>
        <w:t>ботных респондентов составляет 3</w:t>
      </w:r>
      <w:r>
        <w:rPr>
          <w:rFonts w:ascii="Times New Roman" w:hAnsi="Times New Roman" w:cs="Times New Roman"/>
          <w:sz w:val="28"/>
          <w:szCs w:val="28"/>
        </w:rPr>
        <w:t>,1</w:t>
      </w:r>
      <w:r w:rsidR="00D06495">
        <w:rPr>
          <w:rFonts w:ascii="Times New Roman" w:hAnsi="Times New Roman" w:cs="Times New Roman"/>
          <w:sz w:val="28"/>
          <w:szCs w:val="28"/>
        </w:rPr>
        <w:t>%</w:t>
      </w:r>
      <w:r>
        <w:rPr>
          <w:rFonts w:ascii="Times New Roman" w:hAnsi="Times New Roman" w:cs="Times New Roman"/>
          <w:sz w:val="28"/>
          <w:szCs w:val="28"/>
        </w:rPr>
        <w:t xml:space="preserve"> опрошенных</w:t>
      </w:r>
      <w:r w:rsidR="00D06495">
        <w:rPr>
          <w:rFonts w:ascii="Times New Roman" w:hAnsi="Times New Roman" w:cs="Times New Roman"/>
          <w:sz w:val="28"/>
          <w:szCs w:val="28"/>
        </w:rPr>
        <w:t xml:space="preserve">, что </w:t>
      </w:r>
      <w:r w:rsidR="00740C06">
        <w:rPr>
          <w:rFonts w:ascii="Times New Roman" w:hAnsi="Times New Roman" w:cs="Times New Roman"/>
          <w:sz w:val="28"/>
          <w:szCs w:val="28"/>
        </w:rPr>
        <w:t xml:space="preserve">соответствует официальной статистике по </w:t>
      </w:r>
      <w:r w:rsidR="00D06495">
        <w:rPr>
          <w:rFonts w:ascii="Times New Roman" w:hAnsi="Times New Roman" w:cs="Times New Roman"/>
          <w:sz w:val="28"/>
          <w:szCs w:val="28"/>
        </w:rPr>
        <w:t>Чувашской Республ</w:t>
      </w:r>
      <w:r w:rsidR="00740C06">
        <w:rPr>
          <w:rFonts w:ascii="Times New Roman" w:hAnsi="Times New Roman" w:cs="Times New Roman"/>
          <w:sz w:val="28"/>
          <w:szCs w:val="28"/>
        </w:rPr>
        <w:t>ике</w:t>
      </w:r>
      <w:r w:rsidR="00D06495">
        <w:rPr>
          <w:rFonts w:ascii="Times New Roman" w:hAnsi="Times New Roman" w:cs="Times New Roman"/>
          <w:sz w:val="28"/>
          <w:szCs w:val="28"/>
        </w:rPr>
        <w:t xml:space="preserve">. </w:t>
      </w:r>
      <w:r w:rsidR="00837D02">
        <w:rPr>
          <w:rFonts w:ascii="Times New Roman" w:hAnsi="Times New Roman" w:cs="Times New Roman"/>
          <w:sz w:val="28"/>
          <w:szCs w:val="28"/>
        </w:rPr>
        <w:t>Каждый десятый респондент (9,6</w:t>
      </w:r>
      <w:r w:rsidR="00D06495">
        <w:rPr>
          <w:rFonts w:ascii="Times New Roman" w:hAnsi="Times New Roman" w:cs="Times New Roman"/>
          <w:sz w:val="28"/>
          <w:szCs w:val="28"/>
        </w:rPr>
        <w:t>%</w:t>
      </w:r>
      <w:r w:rsidR="0068132E">
        <w:rPr>
          <w:rFonts w:ascii="Times New Roman" w:hAnsi="Times New Roman" w:cs="Times New Roman"/>
          <w:sz w:val="28"/>
          <w:szCs w:val="28"/>
        </w:rPr>
        <w:t xml:space="preserve"> опрошенных</w:t>
      </w:r>
      <w:r w:rsidR="00D06495">
        <w:rPr>
          <w:rFonts w:ascii="Times New Roman" w:hAnsi="Times New Roman" w:cs="Times New Roman"/>
          <w:sz w:val="28"/>
          <w:szCs w:val="28"/>
        </w:rPr>
        <w:t>) относится к категории экономически неактивного населения, т.е. в данном случае получают образование.</w:t>
      </w:r>
      <w:r w:rsidR="00837D02">
        <w:rPr>
          <w:rFonts w:ascii="Times New Roman" w:hAnsi="Times New Roman" w:cs="Times New Roman"/>
          <w:sz w:val="28"/>
          <w:szCs w:val="28"/>
        </w:rPr>
        <w:t xml:space="preserve"> 10,8</w:t>
      </w:r>
      <w:r w:rsidR="00740C06">
        <w:rPr>
          <w:rFonts w:ascii="Times New Roman" w:hAnsi="Times New Roman" w:cs="Times New Roman"/>
          <w:sz w:val="28"/>
          <w:szCs w:val="28"/>
        </w:rPr>
        <w:t>% опрошенных находятся на заслуженном отдыхе, т.е. относятся к категории «пенсионер (в том числе по инвалидности)».</w:t>
      </w:r>
    </w:p>
    <w:p w:rsidR="00B0790C" w:rsidRDefault="00D25B49" w:rsidP="00F165EF">
      <w:pPr>
        <w:spacing w:after="0" w:line="312" w:lineRule="auto"/>
        <w:jc w:val="center"/>
        <w:rPr>
          <w:rFonts w:ascii="Times New Roman" w:hAnsi="Times New Roman" w:cs="Times New Roman"/>
          <w:sz w:val="28"/>
          <w:szCs w:val="28"/>
        </w:rPr>
      </w:pPr>
      <w:r w:rsidRPr="00D25B49">
        <w:rPr>
          <w:rFonts w:ascii="Times New Roman" w:hAnsi="Times New Roman" w:cs="Times New Roman"/>
          <w:noProof/>
          <w:sz w:val="28"/>
          <w:szCs w:val="28"/>
          <w:lang w:eastAsia="ru-RU"/>
        </w:rPr>
        <w:drawing>
          <wp:inline distT="0" distB="0" distL="0" distR="0">
            <wp:extent cx="4189982" cy="3294632"/>
            <wp:effectExtent l="19050" t="0" r="20068" b="1018"/>
            <wp:docPr id="12" name="Диаграмма 4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ve="http://schemas.openxmlformats.org/markup-compatibility/2006" id="{FBB1FB78-E71E-A880-F566-CA0E13FAB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06495" w:rsidRDefault="00B0790C" w:rsidP="00740C06">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4</w:t>
      </w:r>
      <w:r w:rsidR="00D06495" w:rsidRPr="00B0790C">
        <w:rPr>
          <w:rFonts w:ascii="Times New Roman" w:hAnsi="Times New Roman" w:cs="Times New Roman"/>
          <w:sz w:val="28"/>
          <w:szCs w:val="28"/>
        </w:rPr>
        <w:t>.</w:t>
      </w:r>
      <w:r>
        <w:rPr>
          <w:rFonts w:ascii="Times New Roman" w:hAnsi="Times New Roman" w:cs="Times New Roman"/>
          <w:sz w:val="28"/>
          <w:szCs w:val="28"/>
        </w:rPr>
        <w:t>4</w:t>
      </w:r>
      <w:r w:rsidR="00D06495" w:rsidRPr="00B0790C">
        <w:rPr>
          <w:rFonts w:ascii="Times New Roman" w:hAnsi="Times New Roman" w:cs="Times New Roman"/>
          <w:sz w:val="28"/>
          <w:szCs w:val="28"/>
        </w:rPr>
        <w:t xml:space="preserve">. Род </w:t>
      </w:r>
      <w:r w:rsidR="00837D02">
        <w:rPr>
          <w:rFonts w:ascii="Times New Roman" w:hAnsi="Times New Roman" w:cs="Times New Roman"/>
          <w:sz w:val="28"/>
          <w:szCs w:val="28"/>
        </w:rPr>
        <w:t>занятий респондентов в 2023</w:t>
      </w:r>
      <w:r w:rsidR="00740C06">
        <w:rPr>
          <w:rFonts w:ascii="Times New Roman" w:hAnsi="Times New Roman" w:cs="Times New Roman"/>
          <w:sz w:val="28"/>
          <w:szCs w:val="28"/>
        </w:rPr>
        <w:t xml:space="preserve"> г.</w:t>
      </w:r>
    </w:p>
    <w:p w:rsidR="00D06495" w:rsidRPr="00FC531A" w:rsidRDefault="00740C06" w:rsidP="00740C06">
      <w:pPr>
        <w:pStyle w:val="1"/>
        <w:spacing w:before="0" w:line="312" w:lineRule="auto"/>
        <w:jc w:val="center"/>
        <w:rPr>
          <w:rFonts w:ascii="Times New Roman" w:hAnsi="Times New Roman" w:cs="Times New Roman"/>
          <w:b/>
          <w:color w:val="auto"/>
          <w:sz w:val="28"/>
          <w:szCs w:val="28"/>
        </w:rPr>
      </w:pPr>
      <w:bookmarkStart w:id="45" w:name="_Toc474763382"/>
      <w:bookmarkStart w:id="46" w:name="_Toc26401652"/>
      <w:bookmarkStart w:id="47" w:name="_Toc95244197"/>
      <w:r>
        <w:rPr>
          <w:rFonts w:ascii="Times New Roman" w:hAnsi="Times New Roman" w:cs="Times New Roman"/>
          <w:b/>
          <w:color w:val="auto"/>
          <w:sz w:val="28"/>
          <w:szCs w:val="28"/>
        </w:rPr>
        <w:t>4</w:t>
      </w:r>
      <w:r w:rsidR="00D06495" w:rsidRPr="00FC531A">
        <w:rPr>
          <w:rFonts w:ascii="Times New Roman" w:hAnsi="Times New Roman" w:cs="Times New Roman"/>
          <w:b/>
          <w:color w:val="auto"/>
          <w:sz w:val="28"/>
          <w:szCs w:val="28"/>
        </w:rPr>
        <w:t>.</w:t>
      </w:r>
      <w:r w:rsidR="00D06495">
        <w:rPr>
          <w:rFonts w:ascii="Times New Roman" w:hAnsi="Times New Roman" w:cs="Times New Roman"/>
          <w:b/>
          <w:color w:val="auto"/>
          <w:sz w:val="28"/>
          <w:szCs w:val="28"/>
        </w:rPr>
        <w:t>2</w:t>
      </w:r>
      <w:r w:rsidR="00D06495" w:rsidRPr="00FC531A">
        <w:rPr>
          <w:rFonts w:ascii="Times New Roman" w:hAnsi="Times New Roman" w:cs="Times New Roman"/>
          <w:b/>
          <w:color w:val="auto"/>
          <w:sz w:val="28"/>
          <w:szCs w:val="28"/>
        </w:rPr>
        <w:t xml:space="preserve">. </w:t>
      </w:r>
      <w:r w:rsidR="00D06495">
        <w:rPr>
          <w:rFonts w:ascii="Times New Roman" w:hAnsi="Times New Roman" w:cs="Times New Roman"/>
          <w:b/>
          <w:color w:val="auto"/>
          <w:sz w:val="28"/>
          <w:szCs w:val="28"/>
        </w:rPr>
        <w:t xml:space="preserve">Исследование </w:t>
      </w:r>
      <w:r>
        <w:rPr>
          <w:rFonts w:ascii="Times New Roman" w:hAnsi="Times New Roman" w:cs="Times New Roman"/>
          <w:b/>
          <w:color w:val="auto"/>
          <w:sz w:val="28"/>
          <w:szCs w:val="28"/>
        </w:rPr>
        <w:t xml:space="preserve">достаточности и избыточности </w:t>
      </w:r>
      <w:bookmarkEnd w:id="45"/>
      <w:r>
        <w:rPr>
          <w:rFonts w:ascii="Times New Roman" w:hAnsi="Times New Roman" w:cs="Times New Roman"/>
          <w:b/>
          <w:color w:val="auto"/>
          <w:sz w:val="28"/>
          <w:szCs w:val="28"/>
        </w:rPr>
        <w:t>(</w:t>
      </w:r>
      <w:r w:rsidR="00D06495">
        <w:rPr>
          <w:rFonts w:ascii="Times New Roman" w:hAnsi="Times New Roman" w:cs="Times New Roman"/>
          <w:b/>
          <w:color w:val="auto"/>
          <w:sz w:val="28"/>
          <w:szCs w:val="28"/>
        </w:rPr>
        <w:t>широты</w:t>
      </w:r>
      <w:r>
        <w:rPr>
          <w:rFonts w:ascii="Times New Roman" w:hAnsi="Times New Roman" w:cs="Times New Roman"/>
          <w:b/>
          <w:color w:val="auto"/>
          <w:sz w:val="28"/>
          <w:szCs w:val="28"/>
        </w:rPr>
        <w:t>)</w:t>
      </w:r>
      <w:r w:rsidR="00D06495">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предложений</w:t>
      </w:r>
      <w:r w:rsidR="00D06495" w:rsidRPr="006F7E89">
        <w:rPr>
          <w:rFonts w:ascii="Times New Roman" w:hAnsi="Times New Roman" w:cs="Times New Roman"/>
          <w:b/>
          <w:color w:val="auto"/>
          <w:sz w:val="28"/>
          <w:szCs w:val="28"/>
        </w:rPr>
        <w:t xml:space="preserve"> товаров и услуг</w:t>
      </w:r>
      <w:bookmarkEnd w:id="46"/>
      <w:r>
        <w:rPr>
          <w:rFonts w:ascii="Times New Roman" w:hAnsi="Times New Roman" w:cs="Times New Roman"/>
          <w:b/>
          <w:color w:val="auto"/>
          <w:sz w:val="28"/>
          <w:szCs w:val="28"/>
        </w:rPr>
        <w:t xml:space="preserve"> на рынках Чувашской Республики</w:t>
      </w:r>
      <w:bookmarkEnd w:id="47"/>
    </w:p>
    <w:p w:rsidR="00740C06" w:rsidRDefault="00740C06" w:rsidP="00740C06">
      <w:pPr>
        <w:spacing w:after="0" w:line="312" w:lineRule="auto"/>
        <w:ind w:firstLine="737"/>
        <w:jc w:val="both"/>
        <w:rPr>
          <w:rFonts w:ascii="Times New Roman" w:hAnsi="Times New Roman" w:cs="Times New Roman"/>
          <w:sz w:val="28"/>
          <w:szCs w:val="28"/>
        </w:rPr>
      </w:pPr>
      <w:r w:rsidRPr="00740C06">
        <w:rPr>
          <w:rFonts w:ascii="Times New Roman" w:hAnsi="Times New Roman" w:cs="Times New Roman"/>
          <w:sz w:val="28"/>
          <w:szCs w:val="28"/>
        </w:rPr>
        <w:t xml:space="preserve">Респондентам предлагалось оценить состояние конкуренции между продавцами, товаров, работ и услуг, широты выбора (количества) продавцов на различных отраслевых рынках, ответив на вопрос, какое количество организаций предоставляет следующие товары и услуги на рынках вашего района (города). Для анализа конкурентной среды использованы </w:t>
      </w:r>
      <w:r>
        <w:rPr>
          <w:rFonts w:ascii="Times New Roman" w:hAnsi="Times New Roman" w:cs="Times New Roman"/>
          <w:sz w:val="28"/>
          <w:szCs w:val="28"/>
        </w:rPr>
        <w:t xml:space="preserve">такие </w:t>
      </w:r>
      <w:r w:rsidRPr="00740C06">
        <w:rPr>
          <w:rFonts w:ascii="Times New Roman" w:hAnsi="Times New Roman" w:cs="Times New Roman"/>
          <w:sz w:val="28"/>
          <w:szCs w:val="28"/>
        </w:rPr>
        <w:t xml:space="preserve">показатели </w:t>
      </w:r>
      <w:r>
        <w:rPr>
          <w:rFonts w:ascii="Times New Roman" w:hAnsi="Times New Roman" w:cs="Times New Roman"/>
          <w:sz w:val="28"/>
          <w:szCs w:val="28"/>
        </w:rPr>
        <w:t xml:space="preserve">квалиметрической шкалы, как </w:t>
      </w:r>
      <w:r w:rsidR="00837D02">
        <w:rPr>
          <w:rFonts w:ascii="Times New Roman" w:hAnsi="Times New Roman" w:cs="Times New Roman"/>
          <w:sz w:val="28"/>
          <w:szCs w:val="28"/>
        </w:rPr>
        <w:t>«и</w:t>
      </w:r>
      <w:r w:rsidRPr="00740C06">
        <w:rPr>
          <w:rFonts w:ascii="Times New Roman" w:hAnsi="Times New Roman" w:cs="Times New Roman"/>
          <w:sz w:val="28"/>
          <w:szCs w:val="28"/>
        </w:rPr>
        <w:t>збыточно много»</w:t>
      </w:r>
      <w:r w:rsidR="002D5063">
        <w:rPr>
          <w:rFonts w:ascii="Times New Roman" w:hAnsi="Times New Roman" w:cs="Times New Roman"/>
          <w:sz w:val="28"/>
          <w:szCs w:val="28"/>
        </w:rPr>
        <w:t xml:space="preserve"> и</w:t>
      </w:r>
      <w:r w:rsidRPr="00740C06">
        <w:rPr>
          <w:rFonts w:ascii="Times New Roman" w:hAnsi="Times New Roman" w:cs="Times New Roman"/>
          <w:sz w:val="28"/>
          <w:szCs w:val="28"/>
        </w:rPr>
        <w:t xml:space="preserve"> </w:t>
      </w:r>
      <w:r w:rsidR="00837D02">
        <w:rPr>
          <w:rFonts w:ascii="Times New Roman" w:hAnsi="Times New Roman" w:cs="Times New Roman"/>
          <w:sz w:val="28"/>
          <w:szCs w:val="28"/>
        </w:rPr>
        <w:t>«д</w:t>
      </w:r>
      <w:r w:rsidR="002D5063">
        <w:rPr>
          <w:rFonts w:ascii="Times New Roman" w:hAnsi="Times New Roman" w:cs="Times New Roman"/>
          <w:sz w:val="28"/>
          <w:szCs w:val="28"/>
        </w:rPr>
        <w:t>остаточно»</w:t>
      </w:r>
      <w:r w:rsidRPr="00740C06">
        <w:rPr>
          <w:rFonts w:ascii="Times New Roman" w:hAnsi="Times New Roman" w:cs="Times New Roman"/>
          <w:sz w:val="28"/>
          <w:szCs w:val="28"/>
        </w:rPr>
        <w:t xml:space="preserve">, дающие в сумме оценку «широты» предложений на различных отраслевых рынках. Полученные данные </w:t>
      </w:r>
      <w:r w:rsidR="009B74E2">
        <w:rPr>
          <w:rFonts w:ascii="Times New Roman" w:hAnsi="Times New Roman" w:cs="Times New Roman"/>
          <w:sz w:val="28"/>
          <w:szCs w:val="28"/>
        </w:rPr>
        <w:t xml:space="preserve">в динамике </w:t>
      </w:r>
      <w:r w:rsidRPr="00740C06">
        <w:rPr>
          <w:rFonts w:ascii="Times New Roman" w:hAnsi="Times New Roman" w:cs="Times New Roman"/>
          <w:sz w:val="28"/>
          <w:szCs w:val="28"/>
        </w:rPr>
        <w:t>приведены в таб</w:t>
      </w:r>
      <w:r w:rsidR="009B74E2">
        <w:rPr>
          <w:rFonts w:ascii="Times New Roman" w:hAnsi="Times New Roman" w:cs="Times New Roman"/>
          <w:sz w:val="28"/>
          <w:szCs w:val="28"/>
        </w:rPr>
        <w:t>л. 4.2</w:t>
      </w:r>
      <w:r w:rsidRPr="00740C06">
        <w:rPr>
          <w:rFonts w:ascii="Times New Roman" w:hAnsi="Times New Roman" w:cs="Times New Roman"/>
          <w:sz w:val="28"/>
          <w:szCs w:val="28"/>
        </w:rPr>
        <w:t>.</w:t>
      </w:r>
    </w:p>
    <w:p w:rsidR="000A2D2A" w:rsidRDefault="000A2D2A" w:rsidP="000A2D2A">
      <w:pPr>
        <w:spacing w:after="0" w:line="312" w:lineRule="auto"/>
        <w:ind w:firstLine="737"/>
        <w:jc w:val="both"/>
        <w:rPr>
          <w:rFonts w:ascii="Times New Roman" w:hAnsi="Times New Roman" w:cs="Times New Roman"/>
          <w:sz w:val="28"/>
          <w:szCs w:val="28"/>
        </w:rPr>
      </w:pPr>
      <w:r>
        <w:rPr>
          <w:rFonts w:ascii="Times New Roman" w:hAnsi="Times New Roman" w:cs="Times New Roman"/>
          <w:sz w:val="28"/>
          <w:szCs w:val="28"/>
        </w:rPr>
        <w:t>Анализ табл. 4.2 указывает на следующие особенности:</w:t>
      </w:r>
    </w:p>
    <w:p w:rsidR="000A2D2A" w:rsidRDefault="000A2D2A" w:rsidP="000A2D2A">
      <w:pPr>
        <w:spacing w:after="0" w:line="312" w:lineRule="auto"/>
        <w:ind w:firstLine="737"/>
        <w:jc w:val="both"/>
        <w:rPr>
          <w:rFonts w:ascii="Times New Roman" w:hAnsi="Times New Roman" w:cs="Times New Roman"/>
          <w:sz w:val="28"/>
          <w:szCs w:val="28"/>
        </w:rPr>
      </w:pPr>
      <w:r>
        <w:rPr>
          <w:rFonts w:ascii="Times New Roman" w:hAnsi="Times New Roman" w:cs="Times New Roman"/>
          <w:sz w:val="28"/>
          <w:szCs w:val="28"/>
        </w:rPr>
        <w:t>- респо</w:t>
      </w:r>
      <w:r w:rsidR="00551688">
        <w:rPr>
          <w:rFonts w:ascii="Times New Roman" w:hAnsi="Times New Roman" w:cs="Times New Roman"/>
          <w:sz w:val="28"/>
          <w:szCs w:val="28"/>
        </w:rPr>
        <w:t>нденты считают, что количество</w:t>
      </w:r>
      <w:r>
        <w:rPr>
          <w:rFonts w:ascii="Times New Roman" w:hAnsi="Times New Roman" w:cs="Times New Roman"/>
          <w:sz w:val="28"/>
          <w:szCs w:val="28"/>
        </w:rPr>
        <w:t xml:space="preserve"> предложений товаров и услуг </w:t>
      </w:r>
      <w:r w:rsidR="00551688">
        <w:rPr>
          <w:rFonts w:ascii="Times New Roman" w:hAnsi="Times New Roman" w:cs="Times New Roman"/>
          <w:sz w:val="28"/>
          <w:szCs w:val="28"/>
        </w:rPr>
        <w:t xml:space="preserve">весьма высока </w:t>
      </w:r>
      <w:r>
        <w:rPr>
          <w:rFonts w:ascii="Times New Roman" w:hAnsi="Times New Roman" w:cs="Times New Roman"/>
          <w:sz w:val="28"/>
          <w:szCs w:val="28"/>
        </w:rPr>
        <w:t>на таких рынках, как п</w:t>
      </w:r>
      <w:r w:rsidRPr="0028412F">
        <w:rPr>
          <w:rFonts w:ascii="Times New Roman" w:hAnsi="Times New Roman" w:cs="Times New Roman"/>
          <w:sz w:val="28"/>
          <w:szCs w:val="28"/>
        </w:rPr>
        <w:t>родукты питания</w:t>
      </w:r>
      <w:r w:rsidR="008E4F98">
        <w:rPr>
          <w:rFonts w:ascii="Times New Roman" w:hAnsi="Times New Roman" w:cs="Times New Roman"/>
          <w:sz w:val="28"/>
          <w:szCs w:val="28"/>
        </w:rPr>
        <w:t xml:space="preserve"> (60,1</w:t>
      </w:r>
      <w:r>
        <w:rPr>
          <w:rFonts w:ascii="Times New Roman" w:hAnsi="Times New Roman" w:cs="Times New Roman"/>
          <w:sz w:val="28"/>
          <w:szCs w:val="28"/>
        </w:rPr>
        <w:t>%</w:t>
      </w:r>
      <w:r w:rsidR="008E4F98">
        <w:rPr>
          <w:rFonts w:ascii="Times New Roman" w:hAnsi="Times New Roman" w:cs="Times New Roman"/>
          <w:sz w:val="28"/>
          <w:szCs w:val="28"/>
        </w:rPr>
        <w:t xml:space="preserve"> опрошенных) и сотовая связь (60,1</w:t>
      </w:r>
      <w:r>
        <w:rPr>
          <w:rFonts w:ascii="Times New Roman" w:hAnsi="Times New Roman" w:cs="Times New Roman"/>
          <w:sz w:val="28"/>
          <w:szCs w:val="28"/>
        </w:rPr>
        <w:t>% опрошенных);</w:t>
      </w:r>
    </w:p>
    <w:p w:rsidR="000A2D2A" w:rsidRPr="003856F3" w:rsidRDefault="000A2D2A" w:rsidP="000A2D2A">
      <w:pPr>
        <w:spacing w:after="0" w:line="312" w:lineRule="auto"/>
        <w:ind w:firstLine="737"/>
        <w:jc w:val="both"/>
        <w:rPr>
          <w:rFonts w:ascii="Times New Roman" w:hAnsi="Times New Roman" w:cs="Times New Roman"/>
          <w:spacing w:val="-2"/>
          <w:sz w:val="28"/>
          <w:szCs w:val="28"/>
        </w:rPr>
      </w:pPr>
      <w:r w:rsidRPr="0059760C">
        <w:rPr>
          <w:rFonts w:ascii="Times New Roman" w:hAnsi="Times New Roman" w:cs="Times New Roman"/>
          <w:spacing w:val="-2"/>
          <w:sz w:val="28"/>
          <w:szCs w:val="28"/>
        </w:rPr>
        <w:t xml:space="preserve">- в целом респонденты </w:t>
      </w:r>
      <w:r w:rsidR="00551688">
        <w:rPr>
          <w:rFonts w:ascii="Times New Roman" w:hAnsi="Times New Roman" w:cs="Times New Roman"/>
          <w:spacing w:val="-2"/>
          <w:sz w:val="28"/>
          <w:szCs w:val="28"/>
        </w:rPr>
        <w:t xml:space="preserve">отмечают, что количество </w:t>
      </w:r>
      <w:r w:rsidRPr="0059760C">
        <w:rPr>
          <w:rFonts w:ascii="Times New Roman" w:hAnsi="Times New Roman" w:cs="Times New Roman"/>
          <w:spacing w:val="-2"/>
          <w:sz w:val="28"/>
          <w:szCs w:val="28"/>
        </w:rPr>
        <w:t xml:space="preserve">предложений товаров и услуг </w:t>
      </w:r>
      <w:r w:rsidR="00551688">
        <w:rPr>
          <w:rFonts w:ascii="Times New Roman" w:hAnsi="Times New Roman" w:cs="Times New Roman"/>
          <w:spacing w:val="-2"/>
          <w:sz w:val="28"/>
          <w:szCs w:val="28"/>
        </w:rPr>
        <w:t xml:space="preserve">высока </w:t>
      </w:r>
      <w:r w:rsidRPr="0059760C">
        <w:rPr>
          <w:rFonts w:ascii="Times New Roman" w:hAnsi="Times New Roman" w:cs="Times New Roman"/>
          <w:spacing w:val="-2"/>
          <w:sz w:val="28"/>
          <w:szCs w:val="28"/>
        </w:rPr>
        <w:t>на так</w:t>
      </w:r>
      <w:r w:rsidR="008E4F98">
        <w:rPr>
          <w:rFonts w:ascii="Times New Roman" w:hAnsi="Times New Roman" w:cs="Times New Roman"/>
          <w:spacing w:val="-2"/>
          <w:sz w:val="28"/>
          <w:szCs w:val="28"/>
        </w:rPr>
        <w:t xml:space="preserve">их рынках, </w:t>
      </w:r>
      <w:r w:rsidR="008E4F98" w:rsidRPr="003856F3">
        <w:rPr>
          <w:rFonts w:ascii="Times New Roman" w:hAnsi="Times New Roman" w:cs="Times New Roman"/>
          <w:spacing w:val="-2"/>
          <w:sz w:val="28"/>
          <w:szCs w:val="28"/>
        </w:rPr>
        <w:t>как газоснабжение (59,0</w:t>
      </w:r>
      <w:r w:rsidRPr="003856F3">
        <w:rPr>
          <w:rFonts w:ascii="Times New Roman" w:hAnsi="Times New Roman" w:cs="Times New Roman"/>
          <w:spacing w:val="-2"/>
          <w:sz w:val="28"/>
          <w:szCs w:val="28"/>
        </w:rPr>
        <w:t xml:space="preserve">% </w:t>
      </w:r>
      <w:r w:rsidR="008E4F98" w:rsidRPr="003856F3">
        <w:rPr>
          <w:rFonts w:ascii="Times New Roman" w:hAnsi="Times New Roman" w:cs="Times New Roman"/>
          <w:spacing w:val="-2"/>
          <w:sz w:val="28"/>
          <w:szCs w:val="28"/>
        </w:rPr>
        <w:t>опрошенных), лекарственные препараты (</w:t>
      </w:r>
      <w:r w:rsidRPr="003856F3">
        <w:rPr>
          <w:rFonts w:ascii="Times New Roman" w:hAnsi="Times New Roman" w:cs="Times New Roman"/>
          <w:spacing w:val="-2"/>
          <w:sz w:val="28"/>
          <w:szCs w:val="28"/>
        </w:rPr>
        <w:t>5</w:t>
      </w:r>
      <w:r w:rsidR="008E4F98" w:rsidRPr="003856F3">
        <w:rPr>
          <w:rFonts w:ascii="Times New Roman" w:hAnsi="Times New Roman" w:cs="Times New Roman"/>
          <w:spacing w:val="-2"/>
          <w:sz w:val="28"/>
          <w:szCs w:val="28"/>
        </w:rPr>
        <w:t>7,9</w:t>
      </w:r>
      <w:r w:rsidRPr="003856F3">
        <w:rPr>
          <w:rFonts w:ascii="Times New Roman" w:hAnsi="Times New Roman" w:cs="Times New Roman"/>
          <w:spacing w:val="-2"/>
          <w:sz w:val="28"/>
          <w:szCs w:val="28"/>
        </w:rPr>
        <w:t xml:space="preserve">% опрошенных), </w:t>
      </w:r>
      <w:r w:rsidR="003856F3" w:rsidRPr="003856F3">
        <w:rPr>
          <w:rFonts w:ascii="Times New Roman" w:hAnsi="Times New Roman" w:cs="Times New Roman"/>
          <w:spacing w:val="-2"/>
          <w:sz w:val="28"/>
          <w:szCs w:val="28"/>
        </w:rPr>
        <w:t xml:space="preserve">электроснабжение (57,1% опрошенных), </w:t>
      </w:r>
      <w:r w:rsidRPr="003856F3">
        <w:rPr>
          <w:rFonts w:ascii="Times New Roman" w:hAnsi="Times New Roman" w:cs="Times New Roman"/>
          <w:spacing w:val="-2"/>
          <w:sz w:val="28"/>
          <w:szCs w:val="28"/>
        </w:rPr>
        <w:t>интернет</w:t>
      </w:r>
      <w:r w:rsidR="008E4F98" w:rsidRPr="003856F3">
        <w:rPr>
          <w:rFonts w:ascii="Times New Roman" w:hAnsi="Times New Roman" w:cs="Times New Roman"/>
          <w:spacing w:val="-2"/>
          <w:sz w:val="28"/>
          <w:szCs w:val="28"/>
        </w:rPr>
        <w:t xml:space="preserve"> (55,9</w:t>
      </w:r>
      <w:r w:rsidRPr="003856F3">
        <w:rPr>
          <w:rFonts w:ascii="Times New Roman" w:hAnsi="Times New Roman" w:cs="Times New Roman"/>
          <w:spacing w:val="-2"/>
          <w:sz w:val="28"/>
          <w:szCs w:val="28"/>
        </w:rPr>
        <w:t>% опрошенных), теплоснабжение</w:t>
      </w:r>
      <w:r w:rsidR="008E4F98" w:rsidRPr="003856F3">
        <w:rPr>
          <w:rFonts w:ascii="Times New Roman" w:hAnsi="Times New Roman" w:cs="Times New Roman"/>
          <w:spacing w:val="-2"/>
          <w:sz w:val="28"/>
          <w:szCs w:val="28"/>
        </w:rPr>
        <w:t xml:space="preserve"> (54,2</w:t>
      </w:r>
      <w:r w:rsidRPr="003856F3">
        <w:rPr>
          <w:rFonts w:ascii="Times New Roman" w:hAnsi="Times New Roman" w:cs="Times New Roman"/>
          <w:spacing w:val="-2"/>
          <w:sz w:val="28"/>
          <w:szCs w:val="28"/>
        </w:rPr>
        <w:t>% опрошенных), услуги учреждений дошкольного образования</w:t>
      </w:r>
      <w:r w:rsidR="008E4F98" w:rsidRPr="003856F3">
        <w:rPr>
          <w:rFonts w:ascii="Times New Roman" w:hAnsi="Times New Roman" w:cs="Times New Roman"/>
          <w:spacing w:val="-2"/>
          <w:sz w:val="28"/>
          <w:szCs w:val="28"/>
        </w:rPr>
        <w:t xml:space="preserve"> (54,2</w:t>
      </w:r>
      <w:r w:rsidRPr="003856F3">
        <w:rPr>
          <w:rFonts w:ascii="Times New Roman" w:hAnsi="Times New Roman" w:cs="Times New Roman"/>
          <w:spacing w:val="-2"/>
          <w:sz w:val="28"/>
          <w:szCs w:val="28"/>
        </w:rPr>
        <w:t xml:space="preserve">% опрошенных), </w:t>
      </w:r>
      <w:r w:rsidR="003856F3" w:rsidRPr="003856F3">
        <w:rPr>
          <w:rFonts w:ascii="Times New Roman" w:hAnsi="Times New Roman" w:cs="Times New Roman"/>
          <w:spacing w:val="-2"/>
          <w:sz w:val="28"/>
          <w:szCs w:val="28"/>
        </w:rPr>
        <w:t xml:space="preserve">строительные материалы (54,1% опрошенных), </w:t>
      </w:r>
      <w:r w:rsidRPr="003856F3">
        <w:rPr>
          <w:rFonts w:ascii="Times New Roman" w:hAnsi="Times New Roman" w:cs="Times New Roman"/>
          <w:spacing w:val="-2"/>
          <w:sz w:val="28"/>
          <w:szCs w:val="28"/>
        </w:rPr>
        <w:t>водопровод</w:t>
      </w:r>
      <w:r w:rsidR="008E4F98" w:rsidRPr="003856F3">
        <w:rPr>
          <w:rFonts w:ascii="Times New Roman" w:hAnsi="Times New Roman" w:cs="Times New Roman"/>
          <w:spacing w:val="-2"/>
          <w:sz w:val="28"/>
          <w:szCs w:val="28"/>
        </w:rPr>
        <w:t xml:space="preserve"> (52,4</w:t>
      </w:r>
      <w:r w:rsidRPr="003856F3">
        <w:rPr>
          <w:rFonts w:ascii="Times New Roman" w:hAnsi="Times New Roman" w:cs="Times New Roman"/>
          <w:spacing w:val="-2"/>
          <w:sz w:val="28"/>
          <w:szCs w:val="28"/>
        </w:rPr>
        <w:t>% опрошенных), услуги общего образования и среднего профессионального образования</w:t>
      </w:r>
      <w:r w:rsidR="008E4F98" w:rsidRPr="003856F3">
        <w:rPr>
          <w:rFonts w:ascii="Times New Roman" w:hAnsi="Times New Roman" w:cs="Times New Roman"/>
          <w:spacing w:val="-2"/>
          <w:sz w:val="28"/>
          <w:szCs w:val="28"/>
        </w:rPr>
        <w:t xml:space="preserve"> (52</w:t>
      </w:r>
      <w:r w:rsidR="003856F3" w:rsidRPr="003856F3">
        <w:rPr>
          <w:rFonts w:ascii="Times New Roman" w:hAnsi="Times New Roman" w:cs="Times New Roman"/>
          <w:spacing w:val="-2"/>
          <w:sz w:val="28"/>
          <w:szCs w:val="28"/>
        </w:rPr>
        <w:t>,2% опрошенных) и</w:t>
      </w:r>
      <w:r w:rsidRPr="003856F3">
        <w:rPr>
          <w:rFonts w:ascii="Times New Roman" w:hAnsi="Times New Roman" w:cs="Times New Roman"/>
          <w:spacing w:val="-2"/>
          <w:sz w:val="28"/>
          <w:szCs w:val="28"/>
        </w:rPr>
        <w:t xml:space="preserve"> финансовые услуги</w:t>
      </w:r>
      <w:r w:rsidR="003856F3" w:rsidRPr="003856F3">
        <w:rPr>
          <w:rFonts w:ascii="Times New Roman" w:hAnsi="Times New Roman" w:cs="Times New Roman"/>
          <w:spacing w:val="-2"/>
          <w:sz w:val="28"/>
          <w:szCs w:val="28"/>
        </w:rPr>
        <w:t xml:space="preserve"> (51,2% опрошенных)</w:t>
      </w:r>
      <w:r w:rsidRPr="003856F3">
        <w:rPr>
          <w:rFonts w:ascii="Times New Roman" w:hAnsi="Times New Roman" w:cs="Times New Roman"/>
          <w:spacing w:val="-2"/>
          <w:sz w:val="28"/>
          <w:szCs w:val="28"/>
        </w:rPr>
        <w:t>;</w:t>
      </w:r>
    </w:p>
    <w:p w:rsidR="000A2D2A" w:rsidRPr="003856F3" w:rsidRDefault="00551688" w:rsidP="003856F3">
      <w:pPr>
        <w:spacing w:after="0" w:line="312" w:lineRule="auto"/>
        <w:ind w:firstLine="709"/>
        <w:jc w:val="both"/>
        <w:rPr>
          <w:rFonts w:ascii="Times New Roman" w:eastAsia="Times New Roman" w:hAnsi="Times New Roman" w:cs="Times New Roman"/>
          <w:color w:val="000000"/>
          <w:sz w:val="28"/>
          <w:szCs w:val="28"/>
          <w:lang w:eastAsia="ru-RU"/>
        </w:rPr>
      </w:pPr>
      <w:r w:rsidRPr="003856F3">
        <w:rPr>
          <w:rFonts w:ascii="Times New Roman" w:hAnsi="Times New Roman" w:cs="Times New Roman"/>
          <w:sz w:val="28"/>
          <w:szCs w:val="28"/>
        </w:rPr>
        <w:t>- низкое количество</w:t>
      </w:r>
      <w:r w:rsidR="000A2D2A" w:rsidRPr="003856F3">
        <w:rPr>
          <w:rFonts w:ascii="Times New Roman" w:hAnsi="Times New Roman" w:cs="Times New Roman"/>
          <w:sz w:val="28"/>
          <w:szCs w:val="28"/>
        </w:rPr>
        <w:t xml:space="preserve"> предложений товаров и услуг наблюдается на таких рынках, как </w:t>
      </w:r>
      <w:r w:rsidR="003856F3">
        <w:rPr>
          <w:rFonts w:ascii="Times New Roman" w:eastAsia="Times New Roman" w:hAnsi="Times New Roman" w:cs="Times New Roman"/>
          <w:color w:val="000000"/>
          <w:sz w:val="28"/>
          <w:szCs w:val="28"/>
          <w:lang w:eastAsia="ru-RU"/>
        </w:rPr>
        <w:t>р</w:t>
      </w:r>
      <w:r w:rsidR="003856F3" w:rsidRPr="003856F3">
        <w:rPr>
          <w:rFonts w:ascii="Times New Roman" w:eastAsia="Times New Roman" w:hAnsi="Times New Roman" w:cs="Times New Roman"/>
          <w:color w:val="000000"/>
          <w:sz w:val="28"/>
          <w:szCs w:val="28"/>
          <w:lang w:eastAsia="ru-RU"/>
        </w:rPr>
        <w:t>итуальные услуги (49,9</w:t>
      </w:r>
      <w:r w:rsidR="003856F3" w:rsidRPr="003856F3">
        <w:rPr>
          <w:rFonts w:ascii="Times New Roman" w:hAnsi="Times New Roman" w:cs="Times New Roman"/>
          <w:spacing w:val="-2"/>
          <w:sz w:val="28"/>
          <w:szCs w:val="28"/>
        </w:rPr>
        <w:t>% опрошенных</w:t>
      </w:r>
      <w:r w:rsidR="003856F3" w:rsidRPr="003856F3">
        <w:rPr>
          <w:rFonts w:ascii="Times New Roman" w:eastAsia="Times New Roman" w:hAnsi="Times New Roman" w:cs="Times New Roman"/>
          <w:color w:val="000000"/>
          <w:sz w:val="28"/>
          <w:szCs w:val="28"/>
          <w:lang w:eastAsia="ru-RU"/>
        </w:rPr>
        <w:t xml:space="preserve">), </w:t>
      </w:r>
      <w:r w:rsidR="003856F3">
        <w:rPr>
          <w:rFonts w:ascii="Times New Roman" w:eastAsia="Times New Roman" w:hAnsi="Times New Roman" w:cs="Times New Roman"/>
          <w:color w:val="000000"/>
          <w:sz w:val="28"/>
          <w:szCs w:val="28"/>
          <w:lang w:eastAsia="ru-RU"/>
        </w:rPr>
        <w:t>у</w:t>
      </w:r>
      <w:r w:rsidR="003856F3" w:rsidRPr="003856F3">
        <w:rPr>
          <w:rFonts w:ascii="Times New Roman" w:eastAsia="Times New Roman" w:hAnsi="Times New Roman" w:cs="Times New Roman"/>
          <w:color w:val="000000"/>
          <w:sz w:val="28"/>
          <w:szCs w:val="28"/>
          <w:lang w:eastAsia="ru-RU"/>
        </w:rPr>
        <w:t>слуги организаций культуры (49,0</w:t>
      </w:r>
      <w:r w:rsidR="003856F3" w:rsidRPr="003856F3">
        <w:rPr>
          <w:rFonts w:ascii="Times New Roman" w:hAnsi="Times New Roman" w:cs="Times New Roman"/>
          <w:spacing w:val="-2"/>
          <w:sz w:val="28"/>
          <w:szCs w:val="28"/>
        </w:rPr>
        <w:t>% опрошенных</w:t>
      </w:r>
      <w:r w:rsidR="003856F3" w:rsidRPr="003856F3">
        <w:rPr>
          <w:rFonts w:ascii="Times New Roman" w:eastAsia="Times New Roman" w:hAnsi="Times New Roman" w:cs="Times New Roman"/>
          <w:color w:val="000000"/>
          <w:sz w:val="28"/>
          <w:szCs w:val="28"/>
          <w:lang w:eastAsia="ru-RU"/>
        </w:rPr>
        <w:t xml:space="preserve">), </w:t>
      </w:r>
      <w:r w:rsidR="003856F3">
        <w:rPr>
          <w:rFonts w:ascii="Times New Roman" w:eastAsia="Times New Roman" w:hAnsi="Times New Roman" w:cs="Times New Roman"/>
          <w:color w:val="000000"/>
          <w:sz w:val="28"/>
          <w:szCs w:val="28"/>
          <w:lang w:eastAsia="ru-RU"/>
        </w:rPr>
        <w:t>п</w:t>
      </w:r>
      <w:r w:rsidR="003856F3" w:rsidRPr="003856F3">
        <w:rPr>
          <w:rFonts w:ascii="Times New Roman" w:eastAsia="Times New Roman" w:hAnsi="Times New Roman" w:cs="Times New Roman"/>
          <w:color w:val="000000"/>
          <w:sz w:val="28"/>
          <w:szCs w:val="28"/>
          <w:lang w:eastAsia="ru-RU"/>
        </w:rPr>
        <w:t>родукция легкой промышленности (48,2</w:t>
      </w:r>
      <w:r w:rsidR="003856F3" w:rsidRPr="003856F3">
        <w:rPr>
          <w:rFonts w:ascii="Times New Roman" w:hAnsi="Times New Roman" w:cs="Times New Roman"/>
          <w:spacing w:val="-2"/>
          <w:sz w:val="28"/>
          <w:szCs w:val="28"/>
        </w:rPr>
        <w:t>% опрошенных</w:t>
      </w:r>
      <w:r w:rsidR="003856F3" w:rsidRPr="003856F3">
        <w:rPr>
          <w:rFonts w:ascii="Times New Roman" w:eastAsia="Times New Roman" w:hAnsi="Times New Roman" w:cs="Times New Roman"/>
          <w:color w:val="000000"/>
          <w:sz w:val="28"/>
          <w:szCs w:val="28"/>
          <w:lang w:eastAsia="ru-RU"/>
        </w:rPr>
        <w:t xml:space="preserve">), </w:t>
      </w:r>
      <w:r w:rsidR="003856F3">
        <w:rPr>
          <w:rFonts w:ascii="Times New Roman" w:eastAsia="Times New Roman" w:hAnsi="Times New Roman" w:cs="Times New Roman"/>
          <w:color w:val="000000"/>
          <w:sz w:val="28"/>
          <w:szCs w:val="28"/>
          <w:lang w:eastAsia="ru-RU"/>
        </w:rPr>
        <w:t>у</w:t>
      </w:r>
      <w:r w:rsidR="003856F3" w:rsidRPr="003856F3">
        <w:rPr>
          <w:rFonts w:ascii="Times New Roman" w:eastAsia="Times New Roman" w:hAnsi="Times New Roman" w:cs="Times New Roman"/>
          <w:color w:val="000000"/>
          <w:sz w:val="28"/>
          <w:szCs w:val="28"/>
          <w:lang w:eastAsia="ru-RU"/>
        </w:rPr>
        <w:t>слуги по сбору и транспортированию твердых коммунальных отходов (47,6</w:t>
      </w:r>
      <w:r w:rsidR="003856F3" w:rsidRPr="003856F3">
        <w:rPr>
          <w:rFonts w:ascii="Times New Roman" w:hAnsi="Times New Roman" w:cs="Times New Roman"/>
          <w:spacing w:val="-2"/>
          <w:sz w:val="28"/>
          <w:szCs w:val="28"/>
        </w:rPr>
        <w:t>% опрошенных</w:t>
      </w:r>
      <w:r w:rsidR="003856F3" w:rsidRPr="003856F3">
        <w:rPr>
          <w:rFonts w:ascii="Times New Roman" w:eastAsia="Times New Roman" w:hAnsi="Times New Roman" w:cs="Times New Roman"/>
          <w:color w:val="000000"/>
          <w:sz w:val="28"/>
          <w:szCs w:val="28"/>
          <w:lang w:eastAsia="ru-RU"/>
        </w:rPr>
        <w:t xml:space="preserve">), </w:t>
      </w:r>
      <w:r w:rsidR="003856F3">
        <w:rPr>
          <w:rFonts w:ascii="Times New Roman" w:eastAsia="Times New Roman" w:hAnsi="Times New Roman" w:cs="Times New Roman"/>
          <w:color w:val="000000"/>
          <w:sz w:val="28"/>
          <w:szCs w:val="28"/>
          <w:lang w:eastAsia="ru-RU"/>
        </w:rPr>
        <w:t>у</w:t>
      </w:r>
      <w:r w:rsidR="003856F3" w:rsidRPr="003856F3">
        <w:rPr>
          <w:rFonts w:ascii="Times New Roman" w:eastAsia="Times New Roman" w:hAnsi="Times New Roman" w:cs="Times New Roman"/>
          <w:color w:val="000000"/>
          <w:sz w:val="28"/>
          <w:szCs w:val="28"/>
          <w:lang w:eastAsia="ru-RU"/>
        </w:rPr>
        <w:t>слуги дополнительного образования детей (47,5</w:t>
      </w:r>
      <w:r w:rsidR="003856F3" w:rsidRPr="003856F3">
        <w:rPr>
          <w:rFonts w:ascii="Times New Roman" w:hAnsi="Times New Roman" w:cs="Times New Roman"/>
          <w:spacing w:val="-2"/>
          <w:sz w:val="28"/>
          <w:szCs w:val="28"/>
        </w:rPr>
        <w:t>% опрошенных</w:t>
      </w:r>
      <w:r w:rsidR="003856F3" w:rsidRPr="003856F3">
        <w:rPr>
          <w:rFonts w:ascii="Times New Roman" w:eastAsia="Times New Roman" w:hAnsi="Times New Roman" w:cs="Times New Roman"/>
          <w:color w:val="000000"/>
          <w:sz w:val="28"/>
          <w:szCs w:val="28"/>
          <w:lang w:eastAsia="ru-RU"/>
        </w:rPr>
        <w:t xml:space="preserve">), </w:t>
      </w:r>
      <w:r w:rsidR="003856F3">
        <w:rPr>
          <w:rFonts w:ascii="Times New Roman" w:eastAsia="Times New Roman" w:hAnsi="Times New Roman" w:cs="Times New Roman"/>
          <w:color w:val="000000"/>
          <w:sz w:val="28"/>
          <w:szCs w:val="28"/>
          <w:lang w:eastAsia="ru-RU"/>
        </w:rPr>
        <w:t>с</w:t>
      </w:r>
      <w:r w:rsidR="003856F3" w:rsidRPr="003856F3">
        <w:rPr>
          <w:rFonts w:ascii="Times New Roman" w:eastAsia="Times New Roman" w:hAnsi="Times New Roman" w:cs="Times New Roman"/>
          <w:color w:val="000000"/>
          <w:sz w:val="28"/>
          <w:szCs w:val="28"/>
          <w:lang w:eastAsia="ru-RU"/>
        </w:rPr>
        <w:t>оциальные услуги населения (47,4</w:t>
      </w:r>
      <w:r w:rsidR="003856F3" w:rsidRPr="003856F3">
        <w:rPr>
          <w:rFonts w:ascii="Times New Roman" w:hAnsi="Times New Roman" w:cs="Times New Roman"/>
          <w:spacing w:val="-2"/>
          <w:sz w:val="28"/>
          <w:szCs w:val="28"/>
        </w:rPr>
        <w:t>% опрошенных</w:t>
      </w:r>
      <w:r w:rsidR="003856F3" w:rsidRPr="003856F3">
        <w:rPr>
          <w:rFonts w:ascii="Times New Roman" w:eastAsia="Times New Roman" w:hAnsi="Times New Roman" w:cs="Times New Roman"/>
          <w:color w:val="000000"/>
          <w:sz w:val="28"/>
          <w:szCs w:val="28"/>
          <w:lang w:eastAsia="ru-RU"/>
        </w:rPr>
        <w:t xml:space="preserve">), </w:t>
      </w:r>
      <w:r w:rsidR="003856F3">
        <w:rPr>
          <w:rFonts w:ascii="Times New Roman" w:eastAsia="Times New Roman" w:hAnsi="Times New Roman" w:cs="Times New Roman"/>
          <w:color w:val="000000"/>
          <w:sz w:val="28"/>
          <w:szCs w:val="28"/>
          <w:lang w:eastAsia="ru-RU"/>
        </w:rPr>
        <w:t>у</w:t>
      </w:r>
      <w:r w:rsidR="003856F3" w:rsidRPr="003856F3">
        <w:rPr>
          <w:rFonts w:ascii="Times New Roman" w:eastAsia="Times New Roman" w:hAnsi="Times New Roman" w:cs="Times New Roman"/>
          <w:color w:val="000000"/>
          <w:sz w:val="28"/>
          <w:szCs w:val="28"/>
          <w:lang w:eastAsia="ru-RU"/>
        </w:rPr>
        <w:t>слуги кадастровых и землеустроительных работ (47,4</w:t>
      </w:r>
      <w:r w:rsidR="003856F3" w:rsidRPr="003856F3">
        <w:rPr>
          <w:rFonts w:ascii="Times New Roman" w:hAnsi="Times New Roman" w:cs="Times New Roman"/>
          <w:spacing w:val="-2"/>
          <w:sz w:val="28"/>
          <w:szCs w:val="28"/>
        </w:rPr>
        <w:t>% опрошенных</w:t>
      </w:r>
      <w:r w:rsidR="003856F3" w:rsidRPr="003856F3">
        <w:rPr>
          <w:rFonts w:ascii="Times New Roman" w:eastAsia="Times New Roman" w:hAnsi="Times New Roman" w:cs="Times New Roman"/>
          <w:color w:val="000000"/>
          <w:sz w:val="28"/>
          <w:szCs w:val="28"/>
          <w:lang w:eastAsia="ru-RU"/>
        </w:rPr>
        <w:t xml:space="preserve">), </w:t>
      </w:r>
      <w:r w:rsidR="003856F3">
        <w:rPr>
          <w:rFonts w:ascii="Times New Roman" w:eastAsia="Times New Roman" w:hAnsi="Times New Roman" w:cs="Times New Roman"/>
          <w:color w:val="000000"/>
          <w:sz w:val="28"/>
          <w:szCs w:val="28"/>
          <w:lang w:eastAsia="ru-RU"/>
        </w:rPr>
        <w:t>н</w:t>
      </w:r>
      <w:r w:rsidR="003856F3" w:rsidRPr="003856F3">
        <w:rPr>
          <w:rFonts w:ascii="Times New Roman" w:eastAsia="Times New Roman" w:hAnsi="Times New Roman" w:cs="Times New Roman"/>
          <w:color w:val="000000"/>
          <w:sz w:val="28"/>
          <w:szCs w:val="28"/>
          <w:lang w:eastAsia="ru-RU"/>
        </w:rPr>
        <w:t>ефтепродукты (47,2</w:t>
      </w:r>
      <w:r w:rsidR="003856F3" w:rsidRPr="003856F3">
        <w:rPr>
          <w:rFonts w:ascii="Times New Roman" w:hAnsi="Times New Roman" w:cs="Times New Roman"/>
          <w:spacing w:val="-2"/>
          <w:sz w:val="28"/>
          <w:szCs w:val="28"/>
        </w:rPr>
        <w:t>% опрошенных</w:t>
      </w:r>
      <w:r w:rsidR="003856F3" w:rsidRPr="003856F3">
        <w:rPr>
          <w:rFonts w:ascii="Times New Roman" w:eastAsia="Times New Roman" w:hAnsi="Times New Roman" w:cs="Times New Roman"/>
          <w:color w:val="000000"/>
          <w:sz w:val="28"/>
          <w:szCs w:val="28"/>
          <w:lang w:eastAsia="ru-RU"/>
        </w:rPr>
        <w:t xml:space="preserve">), </w:t>
      </w:r>
      <w:r w:rsidR="003856F3">
        <w:rPr>
          <w:rFonts w:ascii="Times New Roman" w:eastAsia="Times New Roman" w:hAnsi="Times New Roman" w:cs="Times New Roman"/>
          <w:color w:val="000000"/>
          <w:sz w:val="28"/>
          <w:szCs w:val="28"/>
          <w:lang w:eastAsia="ru-RU"/>
        </w:rPr>
        <w:t>о</w:t>
      </w:r>
      <w:r w:rsidR="003856F3" w:rsidRPr="003856F3">
        <w:rPr>
          <w:rFonts w:ascii="Times New Roman" w:eastAsia="Times New Roman" w:hAnsi="Times New Roman" w:cs="Times New Roman"/>
          <w:color w:val="000000"/>
          <w:sz w:val="28"/>
          <w:szCs w:val="28"/>
          <w:lang w:eastAsia="ru-RU"/>
        </w:rPr>
        <w:t>бщественный транспорт (45,8</w:t>
      </w:r>
      <w:r w:rsidR="003856F3" w:rsidRPr="003856F3">
        <w:rPr>
          <w:rFonts w:ascii="Times New Roman" w:hAnsi="Times New Roman" w:cs="Times New Roman"/>
          <w:spacing w:val="-2"/>
          <w:sz w:val="28"/>
          <w:szCs w:val="28"/>
        </w:rPr>
        <w:t>% опрошенных</w:t>
      </w:r>
      <w:r w:rsidR="003856F3" w:rsidRPr="003856F3">
        <w:rPr>
          <w:rFonts w:ascii="Times New Roman" w:eastAsia="Times New Roman" w:hAnsi="Times New Roman" w:cs="Times New Roman"/>
          <w:color w:val="000000"/>
          <w:sz w:val="28"/>
          <w:szCs w:val="28"/>
          <w:lang w:eastAsia="ru-RU"/>
        </w:rPr>
        <w:t xml:space="preserve">), </w:t>
      </w:r>
      <w:r w:rsidR="003856F3">
        <w:rPr>
          <w:rFonts w:ascii="Times New Roman" w:eastAsia="Times New Roman" w:hAnsi="Times New Roman" w:cs="Times New Roman"/>
          <w:color w:val="000000"/>
          <w:sz w:val="28"/>
          <w:szCs w:val="28"/>
          <w:lang w:eastAsia="ru-RU"/>
        </w:rPr>
        <w:t>м</w:t>
      </w:r>
      <w:r w:rsidR="003856F3" w:rsidRPr="003856F3">
        <w:rPr>
          <w:rFonts w:ascii="Times New Roman" w:eastAsia="Times New Roman" w:hAnsi="Times New Roman" w:cs="Times New Roman"/>
          <w:color w:val="000000"/>
          <w:sz w:val="28"/>
          <w:szCs w:val="28"/>
          <w:lang w:eastAsia="ru-RU"/>
        </w:rPr>
        <w:t>едицинские услуги (45,5</w:t>
      </w:r>
      <w:r w:rsidR="003856F3" w:rsidRPr="003856F3">
        <w:rPr>
          <w:rFonts w:ascii="Times New Roman" w:hAnsi="Times New Roman" w:cs="Times New Roman"/>
          <w:spacing w:val="-2"/>
          <w:sz w:val="28"/>
          <w:szCs w:val="28"/>
        </w:rPr>
        <w:t>% опрошенных</w:t>
      </w:r>
      <w:r w:rsidR="003856F3" w:rsidRPr="003856F3">
        <w:rPr>
          <w:rFonts w:ascii="Times New Roman" w:eastAsia="Times New Roman" w:hAnsi="Times New Roman" w:cs="Times New Roman"/>
          <w:color w:val="000000"/>
          <w:sz w:val="28"/>
          <w:szCs w:val="28"/>
          <w:lang w:eastAsia="ru-RU"/>
        </w:rPr>
        <w:t xml:space="preserve">), </w:t>
      </w:r>
      <w:r w:rsidR="003856F3">
        <w:rPr>
          <w:rFonts w:ascii="Times New Roman" w:eastAsia="Times New Roman" w:hAnsi="Times New Roman" w:cs="Times New Roman"/>
          <w:color w:val="000000"/>
          <w:sz w:val="28"/>
          <w:szCs w:val="28"/>
          <w:lang w:eastAsia="ru-RU"/>
        </w:rPr>
        <w:t>н</w:t>
      </w:r>
      <w:r w:rsidR="003856F3" w:rsidRPr="003856F3">
        <w:rPr>
          <w:rFonts w:ascii="Times New Roman" w:eastAsia="Times New Roman" w:hAnsi="Times New Roman" w:cs="Times New Roman"/>
          <w:color w:val="000000"/>
          <w:sz w:val="28"/>
          <w:szCs w:val="28"/>
          <w:lang w:eastAsia="ru-RU"/>
        </w:rPr>
        <w:t>овое жилье (45,2</w:t>
      </w:r>
      <w:r w:rsidR="003856F3" w:rsidRPr="003856F3">
        <w:rPr>
          <w:rFonts w:ascii="Times New Roman" w:hAnsi="Times New Roman" w:cs="Times New Roman"/>
          <w:spacing w:val="-2"/>
          <w:sz w:val="28"/>
          <w:szCs w:val="28"/>
        </w:rPr>
        <w:t>% опрошенных</w:t>
      </w:r>
      <w:r w:rsidR="003856F3" w:rsidRPr="003856F3">
        <w:rPr>
          <w:rFonts w:ascii="Times New Roman" w:eastAsia="Times New Roman" w:hAnsi="Times New Roman" w:cs="Times New Roman"/>
          <w:color w:val="000000"/>
          <w:sz w:val="28"/>
          <w:szCs w:val="28"/>
          <w:lang w:eastAsia="ru-RU"/>
        </w:rPr>
        <w:t xml:space="preserve">), </w:t>
      </w:r>
      <w:r w:rsidR="003856F3">
        <w:rPr>
          <w:rFonts w:ascii="Times New Roman" w:eastAsia="Times New Roman" w:hAnsi="Times New Roman" w:cs="Times New Roman"/>
          <w:color w:val="000000"/>
          <w:sz w:val="28"/>
          <w:szCs w:val="28"/>
          <w:lang w:eastAsia="ru-RU"/>
        </w:rPr>
        <w:t>у</w:t>
      </w:r>
      <w:r w:rsidR="003856F3" w:rsidRPr="003856F3">
        <w:rPr>
          <w:rFonts w:ascii="Times New Roman" w:eastAsia="Times New Roman" w:hAnsi="Times New Roman" w:cs="Times New Roman"/>
          <w:color w:val="000000"/>
          <w:sz w:val="28"/>
          <w:szCs w:val="28"/>
          <w:lang w:eastAsia="ru-RU"/>
        </w:rPr>
        <w:t xml:space="preserve">слуги по управлению </w:t>
      </w:r>
      <w:r w:rsidR="003856F3">
        <w:rPr>
          <w:rFonts w:ascii="Times New Roman" w:eastAsia="Times New Roman" w:hAnsi="Times New Roman" w:cs="Times New Roman"/>
          <w:color w:val="000000"/>
          <w:sz w:val="28"/>
          <w:szCs w:val="28"/>
          <w:lang w:eastAsia="ru-RU"/>
        </w:rPr>
        <w:t xml:space="preserve">   </w:t>
      </w:r>
      <w:r w:rsidR="003856F3" w:rsidRPr="003856F3">
        <w:rPr>
          <w:rFonts w:ascii="Times New Roman" w:eastAsia="Times New Roman" w:hAnsi="Times New Roman" w:cs="Times New Roman"/>
          <w:color w:val="000000"/>
          <w:sz w:val="28"/>
          <w:szCs w:val="28"/>
          <w:lang w:eastAsia="ru-RU"/>
        </w:rPr>
        <w:t xml:space="preserve">многоквартирными </w:t>
      </w:r>
      <w:r w:rsidR="003856F3">
        <w:rPr>
          <w:rFonts w:ascii="Times New Roman" w:eastAsia="Times New Roman" w:hAnsi="Times New Roman" w:cs="Times New Roman"/>
          <w:color w:val="000000"/>
          <w:sz w:val="28"/>
          <w:szCs w:val="28"/>
          <w:lang w:eastAsia="ru-RU"/>
        </w:rPr>
        <w:t xml:space="preserve">   </w:t>
      </w:r>
      <w:r w:rsidR="003856F3" w:rsidRPr="003856F3">
        <w:rPr>
          <w:rFonts w:ascii="Times New Roman" w:eastAsia="Times New Roman" w:hAnsi="Times New Roman" w:cs="Times New Roman"/>
          <w:color w:val="000000"/>
          <w:sz w:val="28"/>
          <w:szCs w:val="28"/>
          <w:lang w:eastAsia="ru-RU"/>
        </w:rPr>
        <w:t>домами</w:t>
      </w:r>
      <w:r w:rsidR="003856F3">
        <w:rPr>
          <w:rFonts w:ascii="Times New Roman" w:eastAsia="Times New Roman" w:hAnsi="Times New Roman" w:cs="Times New Roman"/>
          <w:color w:val="000000"/>
          <w:sz w:val="28"/>
          <w:szCs w:val="28"/>
          <w:lang w:eastAsia="ru-RU"/>
        </w:rPr>
        <w:t xml:space="preserve">   </w:t>
      </w:r>
      <w:r w:rsidR="003856F3" w:rsidRPr="003856F3">
        <w:rPr>
          <w:rFonts w:ascii="Times New Roman" w:eastAsia="Times New Roman" w:hAnsi="Times New Roman" w:cs="Times New Roman"/>
          <w:color w:val="000000"/>
          <w:sz w:val="28"/>
          <w:szCs w:val="28"/>
          <w:lang w:eastAsia="ru-RU"/>
        </w:rPr>
        <w:t xml:space="preserve"> (42,7</w:t>
      </w:r>
      <w:r w:rsidR="003856F3" w:rsidRPr="003856F3">
        <w:rPr>
          <w:rFonts w:ascii="Times New Roman" w:hAnsi="Times New Roman" w:cs="Times New Roman"/>
          <w:spacing w:val="-2"/>
          <w:sz w:val="28"/>
          <w:szCs w:val="28"/>
        </w:rPr>
        <w:t xml:space="preserve">% </w:t>
      </w:r>
      <w:r w:rsidR="003856F3">
        <w:rPr>
          <w:rFonts w:ascii="Times New Roman" w:hAnsi="Times New Roman" w:cs="Times New Roman"/>
          <w:spacing w:val="-2"/>
          <w:sz w:val="28"/>
          <w:szCs w:val="28"/>
        </w:rPr>
        <w:t xml:space="preserve">  </w:t>
      </w:r>
      <w:r w:rsidR="003856F3" w:rsidRPr="003856F3">
        <w:rPr>
          <w:rFonts w:ascii="Times New Roman" w:hAnsi="Times New Roman" w:cs="Times New Roman"/>
          <w:spacing w:val="-2"/>
          <w:sz w:val="28"/>
          <w:szCs w:val="28"/>
        </w:rPr>
        <w:t>опрошенных</w:t>
      </w:r>
      <w:r w:rsidR="003856F3" w:rsidRPr="003856F3">
        <w:rPr>
          <w:rFonts w:ascii="Times New Roman" w:eastAsia="Times New Roman" w:hAnsi="Times New Roman" w:cs="Times New Roman"/>
          <w:color w:val="000000"/>
          <w:sz w:val="28"/>
          <w:szCs w:val="28"/>
          <w:lang w:eastAsia="ru-RU"/>
        </w:rPr>
        <w:t xml:space="preserve">), </w:t>
      </w:r>
      <w:r w:rsidR="003856F3">
        <w:rPr>
          <w:rFonts w:ascii="Times New Roman" w:eastAsia="Times New Roman" w:hAnsi="Times New Roman" w:cs="Times New Roman"/>
          <w:color w:val="000000"/>
          <w:sz w:val="28"/>
          <w:szCs w:val="28"/>
          <w:lang w:eastAsia="ru-RU"/>
        </w:rPr>
        <w:t xml:space="preserve">   у</w:t>
      </w:r>
      <w:r w:rsidR="003856F3" w:rsidRPr="003856F3">
        <w:rPr>
          <w:rFonts w:ascii="Times New Roman" w:eastAsia="Times New Roman" w:hAnsi="Times New Roman" w:cs="Times New Roman"/>
          <w:color w:val="000000"/>
          <w:sz w:val="28"/>
          <w:szCs w:val="28"/>
          <w:lang w:eastAsia="ru-RU"/>
        </w:rPr>
        <w:t xml:space="preserve">слуги </w:t>
      </w:r>
      <w:r w:rsidR="000A2D2A">
        <w:rPr>
          <w:rFonts w:ascii="Times New Roman" w:hAnsi="Times New Roman" w:cs="Times New Roman"/>
          <w:sz w:val="28"/>
          <w:szCs w:val="28"/>
        </w:rPr>
        <w:br w:type="page"/>
      </w:r>
    </w:p>
    <w:p w:rsidR="000A2D2A" w:rsidRDefault="000A2D2A" w:rsidP="000A2D2A">
      <w:pPr>
        <w:spacing w:after="0" w:line="312" w:lineRule="auto"/>
        <w:ind w:firstLine="737"/>
        <w:jc w:val="both"/>
        <w:rPr>
          <w:rFonts w:ascii="Times New Roman" w:hAnsi="Times New Roman" w:cs="Times New Roman"/>
          <w:sz w:val="28"/>
          <w:szCs w:val="28"/>
        </w:rPr>
        <w:sectPr w:rsidR="000A2D2A" w:rsidSect="0072124C">
          <w:pgSz w:w="11906" w:h="16838"/>
          <w:pgMar w:top="1134" w:right="850" w:bottom="1134" w:left="1701" w:header="708" w:footer="708" w:gutter="0"/>
          <w:pgNumType w:start="150"/>
          <w:cols w:space="708"/>
          <w:titlePg/>
          <w:docGrid w:linePitch="360"/>
        </w:sectPr>
      </w:pPr>
    </w:p>
    <w:p w:rsidR="000A2D2A" w:rsidRDefault="00195C6E" w:rsidP="000A2D2A">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4.2</w:t>
      </w:r>
    </w:p>
    <w:p w:rsidR="000A2D2A" w:rsidRDefault="000A2D2A" w:rsidP="000A2D2A">
      <w:pPr>
        <w:spacing w:after="0" w:line="312" w:lineRule="auto"/>
        <w:jc w:val="center"/>
        <w:rPr>
          <w:rFonts w:ascii="Times New Roman" w:hAnsi="Times New Roman" w:cs="Times New Roman"/>
          <w:sz w:val="28"/>
          <w:szCs w:val="28"/>
        </w:rPr>
      </w:pPr>
      <w:r w:rsidRPr="00B523FC">
        <w:rPr>
          <w:rFonts w:ascii="Times New Roman" w:hAnsi="Times New Roman" w:cs="Times New Roman"/>
          <w:sz w:val="28"/>
          <w:szCs w:val="28"/>
        </w:rPr>
        <w:t>Оценка широты предложения товаров и услуг</w:t>
      </w:r>
      <w:r w:rsidR="008E4F98">
        <w:rPr>
          <w:rFonts w:ascii="Times New Roman" w:hAnsi="Times New Roman" w:cs="Times New Roman"/>
          <w:sz w:val="28"/>
          <w:szCs w:val="28"/>
        </w:rPr>
        <w:t xml:space="preserve"> за 2018-2023</w:t>
      </w:r>
      <w:r>
        <w:rPr>
          <w:rFonts w:ascii="Times New Roman" w:hAnsi="Times New Roman" w:cs="Times New Roman"/>
          <w:sz w:val="28"/>
          <w:szCs w:val="28"/>
        </w:rPr>
        <w:t xml:space="preserve"> гг.</w:t>
      </w:r>
      <w:r w:rsidRPr="00B523FC">
        <w:rPr>
          <w:rFonts w:ascii="Times New Roman" w:hAnsi="Times New Roman" w:cs="Times New Roman"/>
          <w:sz w:val="28"/>
          <w:szCs w:val="28"/>
        </w:rPr>
        <w:t>, %</w:t>
      </w:r>
    </w:p>
    <w:tbl>
      <w:tblPr>
        <w:tblW w:w="5078" w:type="pct"/>
        <w:tblLayout w:type="fixed"/>
        <w:tblLook w:val="04A0" w:firstRow="1" w:lastRow="0" w:firstColumn="1" w:lastColumn="0" w:noHBand="0" w:noVBand="1"/>
      </w:tblPr>
      <w:tblGrid>
        <w:gridCol w:w="5019"/>
        <w:gridCol w:w="940"/>
        <w:gridCol w:w="949"/>
        <w:gridCol w:w="943"/>
        <w:gridCol w:w="955"/>
        <w:gridCol w:w="922"/>
        <w:gridCol w:w="928"/>
        <w:gridCol w:w="868"/>
        <w:gridCol w:w="871"/>
        <w:gridCol w:w="868"/>
        <w:gridCol w:w="871"/>
        <w:gridCol w:w="883"/>
      </w:tblGrid>
      <w:tr w:rsidR="008E4F98" w:rsidRPr="008E4F98" w:rsidTr="008E4F98">
        <w:trPr>
          <w:trHeight w:val="600"/>
        </w:trPr>
        <w:tc>
          <w:tcPr>
            <w:tcW w:w="1671"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b/>
                <w:bCs/>
                <w:color w:val="000000"/>
                <w:sz w:val="24"/>
                <w:szCs w:val="24"/>
                <w:lang w:eastAsia="ru-RU"/>
              </w:rPr>
            </w:pPr>
            <w:r w:rsidRPr="008E4F98">
              <w:rPr>
                <w:rFonts w:ascii="Times New Roman" w:eastAsia="Times New Roman" w:hAnsi="Times New Roman" w:cs="Times New Roman"/>
                <w:b/>
                <w:bCs/>
                <w:color w:val="000000"/>
                <w:sz w:val="24"/>
                <w:szCs w:val="24"/>
                <w:lang w:eastAsia="ru-RU"/>
              </w:rPr>
              <w:t>Рынки</w:t>
            </w:r>
          </w:p>
        </w:tc>
        <w:tc>
          <w:tcPr>
            <w:tcW w:w="1877" w:type="pct"/>
            <w:gridSpan w:val="6"/>
            <w:tcBorders>
              <w:top w:val="single" w:sz="8" w:space="0" w:color="auto"/>
              <w:left w:val="nil"/>
              <w:bottom w:val="single" w:sz="8" w:space="0" w:color="auto"/>
              <w:right w:val="single" w:sz="8" w:space="0" w:color="000000"/>
            </w:tcBorders>
            <w:shd w:val="clear" w:color="auto" w:fill="auto"/>
            <w:vAlign w:val="bottom"/>
            <w:hideMark/>
          </w:tcPr>
          <w:p w:rsidR="008E4F98" w:rsidRPr="008E4F98" w:rsidRDefault="008E4F98" w:rsidP="008E4F98">
            <w:pPr>
              <w:spacing w:after="0" w:line="240" w:lineRule="auto"/>
              <w:jc w:val="center"/>
              <w:rPr>
                <w:rFonts w:ascii="Times New Roman" w:eastAsia="Times New Roman" w:hAnsi="Times New Roman" w:cs="Times New Roman"/>
                <w:b/>
                <w:bCs/>
                <w:color w:val="000000"/>
                <w:sz w:val="24"/>
                <w:szCs w:val="24"/>
                <w:lang w:eastAsia="ru-RU"/>
              </w:rPr>
            </w:pPr>
            <w:r w:rsidRPr="008E4F98">
              <w:rPr>
                <w:rFonts w:ascii="Times New Roman" w:eastAsia="Times New Roman" w:hAnsi="Times New Roman" w:cs="Times New Roman"/>
                <w:b/>
                <w:bCs/>
                <w:color w:val="000000"/>
                <w:sz w:val="24"/>
                <w:szCs w:val="24"/>
                <w:lang w:eastAsia="ru-RU"/>
              </w:rPr>
              <w:t>Доля удовлетворенных широтой предложения товаров и услуг</w:t>
            </w:r>
          </w:p>
        </w:tc>
        <w:tc>
          <w:tcPr>
            <w:tcW w:w="1452" w:type="pct"/>
            <w:gridSpan w:val="5"/>
            <w:tcBorders>
              <w:top w:val="single" w:sz="8" w:space="0" w:color="auto"/>
              <w:left w:val="nil"/>
              <w:bottom w:val="single" w:sz="8" w:space="0" w:color="auto"/>
              <w:right w:val="single" w:sz="8" w:space="0" w:color="000000"/>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b/>
                <w:bCs/>
                <w:color w:val="000000"/>
                <w:sz w:val="24"/>
                <w:szCs w:val="24"/>
                <w:lang w:eastAsia="ru-RU"/>
              </w:rPr>
            </w:pPr>
            <w:r w:rsidRPr="008E4F98">
              <w:rPr>
                <w:rFonts w:ascii="Times New Roman" w:eastAsia="Times New Roman" w:hAnsi="Times New Roman" w:cs="Times New Roman"/>
                <w:b/>
                <w:bCs/>
                <w:color w:val="000000"/>
                <w:sz w:val="24"/>
                <w:szCs w:val="24"/>
                <w:lang w:eastAsia="ru-RU"/>
              </w:rPr>
              <w:t>Годовой прирост</w:t>
            </w:r>
          </w:p>
        </w:tc>
      </w:tr>
      <w:tr w:rsidR="008E4F98" w:rsidRPr="008E4F98" w:rsidTr="008E4F98">
        <w:trPr>
          <w:trHeight w:val="636"/>
        </w:trPr>
        <w:tc>
          <w:tcPr>
            <w:tcW w:w="1671" w:type="pct"/>
            <w:vMerge/>
            <w:tcBorders>
              <w:top w:val="single" w:sz="8" w:space="0" w:color="auto"/>
              <w:left w:val="single" w:sz="8" w:space="0" w:color="auto"/>
              <w:bottom w:val="nil"/>
              <w:right w:val="single" w:sz="8" w:space="0" w:color="auto"/>
            </w:tcBorders>
            <w:vAlign w:val="center"/>
            <w:hideMark/>
          </w:tcPr>
          <w:p w:rsidR="008E4F98" w:rsidRPr="008E4F98" w:rsidRDefault="008E4F98" w:rsidP="008E4F98">
            <w:pPr>
              <w:spacing w:after="0" w:line="240" w:lineRule="auto"/>
              <w:rPr>
                <w:rFonts w:ascii="Times New Roman" w:eastAsia="Times New Roman" w:hAnsi="Times New Roman" w:cs="Times New Roman"/>
                <w:b/>
                <w:bCs/>
                <w:color w:val="000000"/>
                <w:sz w:val="24"/>
                <w:szCs w:val="24"/>
                <w:lang w:eastAsia="ru-RU"/>
              </w:rPr>
            </w:pPr>
          </w:p>
        </w:tc>
        <w:tc>
          <w:tcPr>
            <w:tcW w:w="313" w:type="pct"/>
            <w:tcBorders>
              <w:top w:val="nil"/>
              <w:left w:val="nil"/>
              <w:bottom w:val="nil"/>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b/>
                <w:bCs/>
                <w:color w:val="000000"/>
                <w:sz w:val="24"/>
                <w:szCs w:val="24"/>
                <w:lang w:eastAsia="ru-RU"/>
              </w:rPr>
            </w:pPr>
            <w:r w:rsidRPr="008E4F98">
              <w:rPr>
                <w:rFonts w:ascii="Times New Roman" w:eastAsia="Times New Roman" w:hAnsi="Times New Roman" w:cs="Times New Roman"/>
                <w:b/>
                <w:bCs/>
                <w:color w:val="000000"/>
                <w:sz w:val="24"/>
                <w:szCs w:val="24"/>
                <w:lang w:eastAsia="ru-RU"/>
              </w:rPr>
              <w:t>2023 г.</w:t>
            </w:r>
          </w:p>
        </w:tc>
        <w:tc>
          <w:tcPr>
            <w:tcW w:w="316" w:type="pct"/>
            <w:tcBorders>
              <w:top w:val="nil"/>
              <w:left w:val="nil"/>
              <w:bottom w:val="nil"/>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b/>
                <w:bCs/>
                <w:color w:val="000000"/>
                <w:sz w:val="24"/>
                <w:szCs w:val="24"/>
                <w:lang w:eastAsia="ru-RU"/>
              </w:rPr>
            </w:pPr>
            <w:r w:rsidRPr="008E4F98">
              <w:rPr>
                <w:rFonts w:ascii="Times New Roman" w:eastAsia="Times New Roman" w:hAnsi="Times New Roman" w:cs="Times New Roman"/>
                <w:b/>
                <w:bCs/>
                <w:color w:val="000000"/>
                <w:sz w:val="24"/>
                <w:szCs w:val="24"/>
                <w:lang w:eastAsia="ru-RU"/>
              </w:rPr>
              <w:t>2022 г.</w:t>
            </w:r>
          </w:p>
        </w:tc>
        <w:tc>
          <w:tcPr>
            <w:tcW w:w="314" w:type="pct"/>
            <w:tcBorders>
              <w:top w:val="nil"/>
              <w:left w:val="nil"/>
              <w:bottom w:val="nil"/>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b/>
                <w:bCs/>
                <w:color w:val="000000"/>
                <w:sz w:val="24"/>
                <w:szCs w:val="24"/>
                <w:lang w:eastAsia="ru-RU"/>
              </w:rPr>
            </w:pPr>
            <w:r w:rsidRPr="008E4F98">
              <w:rPr>
                <w:rFonts w:ascii="Times New Roman" w:eastAsia="Times New Roman" w:hAnsi="Times New Roman" w:cs="Times New Roman"/>
                <w:b/>
                <w:bCs/>
                <w:color w:val="000000"/>
                <w:sz w:val="24"/>
                <w:szCs w:val="24"/>
                <w:lang w:eastAsia="ru-RU"/>
              </w:rPr>
              <w:t>2021 г.</w:t>
            </w:r>
          </w:p>
        </w:tc>
        <w:tc>
          <w:tcPr>
            <w:tcW w:w="318" w:type="pct"/>
            <w:tcBorders>
              <w:top w:val="nil"/>
              <w:left w:val="nil"/>
              <w:bottom w:val="nil"/>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b/>
                <w:bCs/>
                <w:color w:val="000000"/>
                <w:sz w:val="24"/>
                <w:szCs w:val="24"/>
                <w:lang w:eastAsia="ru-RU"/>
              </w:rPr>
            </w:pPr>
            <w:r w:rsidRPr="008E4F98">
              <w:rPr>
                <w:rFonts w:ascii="Times New Roman" w:eastAsia="Times New Roman" w:hAnsi="Times New Roman" w:cs="Times New Roman"/>
                <w:b/>
                <w:bCs/>
                <w:color w:val="000000"/>
                <w:sz w:val="24"/>
                <w:szCs w:val="24"/>
                <w:lang w:eastAsia="ru-RU"/>
              </w:rPr>
              <w:t>2020 г.</w:t>
            </w:r>
          </w:p>
        </w:tc>
        <w:tc>
          <w:tcPr>
            <w:tcW w:w="307" w:type="pct"/>
            <w:tcBorders>
              <w:top w:val="nil"/>
              <w:left w:val="nil"/>
              <w:bottom w:val="nil"/>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Полужирный" w:eastAsia="Times New Roman" w:hAnsi="Times New Roman Полужирный" w:cs="Times New Roman"/>
                <w:b/>
                <w:bCs/>
                <w:color w:val="000000"/>
                <w:spacing w:val="-6"/>
                <w:sz w:val="24"/>
                <w:szCs w:val="24"/>
                <w:lang w:eastAsia="ru-RU"/>
              </w:rPr>
            </w:pPr>
            <w:r w:rsidRPr="008E4F98">
              <w:rPr>
                <w:rFonts w:ascii="Times New Roman Полужирный" w:eastAsia="Times New Roman" w:hAnsi="Times New Roman Полужирный" w:cs="Times New Roman"/>
                <w:b/>
                <w:bCs/>
                <w:color w:val="000000"/>
                <w:spacing w:val="-6"/>
                <w:sz w:val="24"/>
                <w:szCs w:val="24"/>
                <w:lang w:eastAsia="ru-RU"/>
              </w:rPr>
              <w:t>2019 г.</w:t>
            </w:r>
          </w:p>
        </w:tc>
        <w:tc>
          <w:tcPr>
            <w:tcW w:w="309" w:type="pct"/>
            <w:tcBorders>
              <w:top w:val="nil"/>
              <w:left w:val="nil"/>
              <w:bottom w:val="nil"/>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b/>
                <w:bCs/>
                <w:color w:val="000000"/>
                <w:sz w:val="24"/>
                <w:szCs w:val="24"/>
                <w:lang w:eastAsia="ru-RU"/>
              </w:rPr>
            </w:pPr>
            <w:r w:rsidRPr="008E4F98">
              <w:rPr>
                <w:rFonts w:ascii="Times New Roman" w:eastAsia="Times New Roman" w:hAnsi="Times New Roman" w:cs="Times New Roman"/>
                <w:b/>
                <w:bCs/>
                <w:color w:val="000000"/>
                <w:sz w:val="24"/>
                <w:szCs w:val="24"/>
                <w:lang w:eastAsia="ru-RU"/>
              </w:rPr>
              <w:t>2018 г.</w:t>
            </w:r>
          </w:p>
        </w:tc>
        <w:tc>
          <w:tcPr>
            <w:tcW w:w="289" w:type="pct"/>
            <w:tcBorders>
              <w:top w:val="nil"/>
              <w:left w:val="nil"/>
              <w:bottom w:val="nil"/>
              <w:right w:val="single" w:sz="4" w:space="0" w:color="auto"/>
            </w:tcBorders>
            <w:shd w:val="clear" w:color="auto" w:fill="auto"/>
            <w:vAlign w:val="center"/>
            <w:hideMark/>
          </w:tcPr>
          <w:p w:rsidR="008E4F98" w:rsidRPr="008E4F98" w:rsidRDefault="008E4F98" w:rsidP="008E4F98">
            <w:pPr>
              <w:spacing w:after="0" w:line="240" w:lineRule="auto"/>
              <w:jc w:val="center"/>
              <w:rPr>
                <w:rFonts w:ascii="Times New Roman Полужирный" w:eastAsia="Times New Roman" w:hAnsi="Times New Roman Полужирный" w:cs="Times New Roman"/>
                <w:b/>
                <w:bCs/>
                <w:color w:val="000000"/>
                <w:spacing w:val="-6"/>
                <w:sz w:val="24"/>
                <w:szCs w:val="24"/>
                <w:lang w:eastAsia="ru-RU"/>
              </w:rPr>
            </w:pPr>
            <w:r w:rsidRPr="008E4F98">
              <w:rPr>
                <w:rFonts w:ascii="Times New Roman Полужирный" w:eastAsia="Times New Roman" w:hAnsi="Times New Roman Полужирный" w:cs="Times New Roman"/>
                <w:b/>
                <w:bCs/>
                <w:color w:val="000000"/>
                <w:spacing w:val="-6"/>
                <w:sz w:val="24"/>
                <w:szCs w:val="24"/>
                <w:lang w:eastAsia="ru-RU"/>
              </w:rPr>
              <w:t>2023 к 2022</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98" w:rsidRPr="008E4F98" w:rsidRDefault="008E4F98" w:rsidP="008E4F98">
            <w:pPr>
              <w:spacing w:after="0" w:line="240" w:lineRule="auto"/>
              <w:jc w:val="center"/>
              <w:rPr>
                <w:rFonts w:ascii="Times New Roman Полужирный" w:eastAsia="Times New Roman" w:hAnsi="Times New Roman Полужирный" w:cs="Times New Roman"/>
                <w:b/>
                <w:bCs/>
                <w:color w:val="000000"/>
                <w:spacing w:val="-6"/>
                <w:sz w:val="24"/>
                <w:szCs w:val="24"/>
                <w:lang w:eastAsia="ru-RU"/>
              </w:rPr>
            </w:pPr>
            <w:r w:rsidRPr="008E4F98">
              <w:rPr>
                <w:rFonts w:ascii="Times New Roman Полужирный" w:eastAsia="Times New Roman" w:hAnsi="Times New Roman Полужирный" w:cs="Times New Roman"/>
                <w:b/>
                <w:bCs/>
                <w:color w:val="000000"/>
                <w:spacing w:val="-6"/>
                <w:sz w:val="24"/>
                <w:szCs w:val="24"/>
                <w:lang w:eastAsia="ru-RU"/>
              </w:rPr>
              <w:t>2022 к 2021</w:t>
            </w:r>
          </w:p>
        </w:tc>
        <w:tc>
          <w:tcPr>
            <w:tcW w:w="289" w:type="pct"/>
            <w:tcBorders>
              <w:top w:val="nil"/>
              <w:left w:val="single" w:sz="4" w:space="0" w:color="auto"/>
              <w:bottom w:val="nil"/>
              <w:right w:val="single" w:sz="8" w:space="0" w:color="auto"/>
            </w:tcBorders>
            <w:shd w:val="clear" w:color="auto" w:fill="auto"/>
            <w:vAlign w:val="bottom"/>
            <w:hideMark/>
          </w:tcPr>
          <w:p w:rsidR="008E4F98" w:rsidRPr="008E4F98" w:rsidRDefault="008E4F98" w:rsidP="008E4F98">
            <w:pPr>
              <w:spacing w:after="0" w:line="240" w:lineRule="auto"/>
              <w:jc w:val="center"/>
              <w:rPr>
                <w:rFonts w:ascii="Times New Roman Полужирный" w:eastAsia="Times New Roman" w:hAnsi="Times New Roman Полужирный" w:cs="Times New Roman"/>
                <w:b/>
                <w:bCs/>
                <w:color w:val="000000"/>
                <w:spacing w:val="-6"/>
                <w:sz w:val="24"/>
                <w:szCs w:val="24"/>
                <w:lang w:eastAsia="ru-RU"/>
              </w:rPr>
            </w:pPr>
            <w:r w:rsidRPr="008E4F98">
              <w:rPr>
                <w:rFonts w:ascii="Times New Roman Полужирный" w:eastAsia="Times New Roman" w:hAnsi="Times New Roman Полужирный" w:cs="Times New Roman"/>
                <w:b/>
                <w:bCs/>
                <w:color w:val="000000"/>
                <w:spacing w:val="-6"/>
                <w:sz w:val="24"/>
                <w:szCs w:val="24"/>
                <w:lang w:eastAsia="ru-RU"/>
              </w:rPr>
              <w:t>2021 к 2020</w:t>
            </w:r>
          </w:p>
        </w:tc>
        <w:tc>
          <w:tcPr>
            <w:tcW w:w="290" w:type="pct"/>
            <w:tcBorders>
              <w:top w:val="nil"/>
              <w:left w:val="nil"/>
              <w:bottom w:val="nil"/>
              <w:right w:val="single" w:sz="8" w:space="0" w:color="auto"/>
            </w:tcBorders>
            <w:shd w:val="clear" w:color="auto" w:fill="auto"/>
            <w:vAlign w:val="bottom"/>
            <w:hideMark/>
          </w:tcPr>
          <w:p w:rsidR="008E4F98" w:rsidRPr="008E4F98" w:rsidRDefault="008E4F98" w:rsidP="008E4F98">
            <w:pPr>
              <w:spacing w:after="0" w:line="240" w:lineRule="auto"/>
              <w:jc w:val="center"/>
              <w:rPr>
                <w:rFonts w:ascii="Times New Roman Полужирный" w:eastAsia="Times New Roman" w:hAnsi="Times New Roman Полужирный" w:cs="Times New Roman"/>
                <w:b/>
                <w:bCs/>
                <w:color w:val="000000"/>
                <w:spacing w:val="-6"/>
                <w:sz w:val="24"/>
                <w:szCs w:val="24"/>
                <w:lang w:eastAsia="ru-RU"/>
              </w:rPr>
            </w:pPr>
            <w:r w:rsidRPr="008E4F98">
              <w:rPr>
                <w:rFonts w:ascii="Times New Roman Полужирный" w:eastAsia="Times New Roman" w:hAnsi="Times New Roman Полужирный" w:cs="Times New Roman"/>
                <w:b/>
                <w:bCs/>
                <w:color w:val="000000"/>
                <w:spacing w:val="-6"/>
                <w:sz w:val="24"/>
                <w:szCs w:val="24"/>
                <w:lang w:eastAsia="ru-RU"/>
              </w:rPr>
              <w:t>2020 к 2019</w:t>
            </w:r>
          </w:p>
        </w:tc>
        <w:tc>
          <w:tcPr>
            <w:tcW w:w="294" w:type="pct"/>
            <w:tcBorders>
              <w:top w:val="nil"/>
              <w:left w:val="nil"/>
              <w:bottom w:val="nil"/>
              <w:right w:val="single" w:sz="8" w:space="0" w:color="auto"/>
            </w:tcBorders>
            <w:shd w:val="clear" w:color="auto" w:fill="auto"/>
            <w:vAlign w:val="bottom"/>
            <w:hideMark/>
          </w:tcPr>
          <w:p w:rsidR="008E4F98" w:rsidRPr="008E4F98" w:rsidRDefault="008E4F98" w:rsidP="008E4F98">
            <w:pPr>
              <w:spacing w:after="0" w:line="240" w:lineRule="auto"/>
              <w:jc w:val="center"/>
              <w:rPr>
                <w:rFonts w:ascii="Times New Roman Полужирный" w:eastAsia="Times New Roman" w:hAnsi="Times New Roman Полужирный" w:cs="Times New Roman"/>
                <w:b/>
                <w:bCs/>
                <w:color w:val="000000"/>
                <w:spacing w:val="-6"/>
                <w:sz w:val="24"/>
                <w:szCs w:val="24"/>
                <w:lang w:eastAsia="ru-RU"/>
              </w:rPr>
            </w:pPr>
            <w:r w:rsidRPr="008E4F98">
              <w:rPr>
                <w:rFonts w:ascii="Times New Roman Полужирный" w:eastAsia="Times New Roman" w:hAnsi="Times New Roman Полужирный" w:cs="Times New Roman"/>
                <w:b/>
                <w:bCs/>
                <w:color w:val="000000"/>
                <w:spacing w:val="-6"/>
                <w:sz w:val="24"/>
                <w:szCs w:val="24"/>
                <w:lang w:eastAsia="ru-RU"/>
              </w:rPr>
              <w:t>2019 к 2018</w:t>
            </w:r>
          </w:p>
        </w:tc>
      </w:tr>
      <w:tr w:rsidR="008E4F98" w:rsidRPr="008E4F98" w:rsidTr="008E4F98">
        <w:trPr>
          <w:trHeight w:val="312"/>
        </w:trPr>
        <w:tc>
          <w:tcPr>
            <w:tcW w:w="1671"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Продукты питания</w:t>
            </w:r>
          </w:p>
        </w:tc>
        <w:tc>
          <w:tcPr>
            <w:tcW w:w="313" w:type="pct"/>
            <w:tcBorders>
              <w:top w:val="single" w:sz="8" w:space="0" w:color="auto"/>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60,1</w:t>
            </w:r>
          </w:p>
        </w:tc>
        <w:tc>
          <w:tcPr>
            <w:tcW w:w="316"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74,7</w:t>
            </w:r>
          </w:p>
        </w:tc>
        <w:tc>
          <w:tcPr>
            <w:tcW w:w="314" w:type="pct"/>
            <w:tcBorders>
              <w:top w:val="single" w:sz="8" w:space="0" w:color="auto"/>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69,9</w:t>
            </w:r>
          </w:p>
        </w:tc>
        <w:tc>
          <w:tcPr>
            <w:tcW w:w="31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92,5</w:t>
            </w:r>
          </w:p>
        </w:tc>
        <w:tc>
          <w:tcPr>
            <w:tcW w:w="307" w:type="pct"/>
            <w:tcBorders>
              <w:top w:val="single" w:sz="8" w:space="0" w:color="auto"/>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80,5</w:t>
            </w:r>
          </w:p>
        </w:tc>
        <w:tc>
          <w:tcPr>
            <w:tcW w:w="30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85,4</w:t>
            </w:r>
          </w:p>
        </w:tc>
        <w:tc>
          <w:tcPr>
            <w:tcW w:w="289" w:type="pct"/>
            <w:tcBorders>
              <w:top w:val="single" w:sz="8" w:space="0" w:color="auto"/>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-14,6</w:t>
            </w:r>
          </w:p>
        </w:tc>
        <w:tc>
          <w:tcPr>
            <w:tcW w:w="29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4,8</w:t>
            </w:r>
          </w:p>
        </w:tc>
        <w:tc>
          <w:tcPr>
            <w:tcW w:w="289" w:type="pct"/>
            <w:tcBorders>
              <w:top w:val="single" w:sz="8" w:space="0" w:color="auto"/>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-22,6</w:t>
            </w:r>
          </w:p>
        </w:tc>
        <w:tc>
          <w:tcPr>
            <w:tcW w:w="29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12,0</w:t>
            </w:r>
          </w:p>
        </w:tc>
        <w:tc>
          <w:tcPr>
            <w:tcW w:w="294" w:type="pct"/>
            <w:tcBorders>
              <w:top w:val="single" w:sz="8" w:space="0" w:color="auto"/>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-4,9</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Общественный транспорт</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45,8</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51,9</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51,3</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58,7</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59,3</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60,1</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-6,1</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0,6</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-7,4</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-0,6</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-0,8</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Лекарственные препараты</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57,9</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70,7</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65,2</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68,2</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73,6</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76,2</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-12,8</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5,5</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-3,0</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-5,4</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-2,6</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Медицинские услуги</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45,5</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49,4</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48,6</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45,4</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55,7</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57,1</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-3,9</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0,8</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3,2</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-10,3</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-1,4</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Услуги учреждений дошкольного образования</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54,2</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64,0</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59,4</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76,9</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65,5</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62,3</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-9,8</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4,6</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-17,5</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11,4</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3,2</w:t>
            </w:r>
          </w:p>
        </w:tc>
      </w:tr>
      <w:tr w:rsidR="008E4F98" w:rsidRPr="008E4F98" w:rsidTr="008E4F98">
        <w:trPr>
          <w:trHeight w:val="576"/>
        </w:trPr>
        <w:tc>
          <w:tcPr>
            <w:tcW w:w="1671" w:type="pct"/>
            <w:tcBorders>
              <w:top w:val="nil"/>
              <w:left w:val="single" w:sz="8" w:space="0" w:color="auto"/>
              <w:bottom w:val="single" w:sz="4" w:space="0" w:color="auto"/>
              <w:right w:val="single" w:sz="8" w:space="0" w:color="auto"/>
            </w:tcBorders>
            <w:shd w:val="clear" w:color="auto" w:fill="auto"/>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Услуги общего образования и среднего профессионального образования</w:t>
            </w:r>
          </w:p>
        </w:tc>
        <w:tc>
          <w:tcPr>
            <w:tcW w:w="313"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52,2</w:t>
            </w:r>
          </w:p>
        </w:tc>
        <w:tc>
          <w:tcPr>
            <w:tcW w:w="316"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62,6</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58,2</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87,8</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81,4</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-10,4</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4,4</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-29,6</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6,4</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Социальные услуги населения</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47,4</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52,7</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51,2</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55,6</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54,9</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54,9</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-5,3</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1,5</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-4,4</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0,7</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0,0</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Услуги отдыха и оздоровления детей</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41,2</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47,9</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41,3</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38,0</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45,0</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44,2</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-6,7</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6,6</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3,3</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-7,0</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0,8</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Услуги дополнительного образования детей</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47,5</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56,0</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49,7</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57,9</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54,4</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52,2</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-8,5</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6,3</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-8,2</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3,5</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2,2</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Услуги организаций культуры</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49,0</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57,1</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51,6</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55,8</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54,9</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53,7</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-8,1</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5,5</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-4,2</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0,9</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1,2</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Туристские услуги (туризм внутренний)</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38,9</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42,4</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37,5</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26,2</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38,7</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37,6</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-3,5</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4,9</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11,3</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-12,5</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1,1</w:t>
            </w:r>
          </w:p>
        </w:tc>
      </w:tr>
      <w:tr w:rsidR="008E4F98" w:rsidRPr="008E4F98" w:rsidTr="008E4F98">
        <w:trPr>
          <w:trHeight w:val="624"/>
        </w:trPr>
        <w:tc>
          <w:tcPr>
            <w:tcW w:w="1671" w:type="pct"/>
            <w:tcBorders>
              <w:top w:val="nil"/>
              <w:left w:val="single" w:sz="8" w:space="0" w:color="auto"/>
              <w:bottom w:val="single" w:sz="4" w:space="0" w:color="auto"/>
              <w:right w:val="single" w:sz="8" w:space="0" w:color="auto"/>
            </w:tcBorders>
            <w:shd w:val="clear" w:color="auto" w:fill="auto"/>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Обслуживание детей с ограниченными возможностями</w:t>
            </w:r>
          </w:p>
        </w:tc>
        <w:tc>
          <w:tcPr>
            <w:tcW w:w="313"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36,0</w:t>
            </w:r>
          </w:p>
        </w:tc>
        <w:tc>
          <w:tcPr>
            <w:tcW w:w="316"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40,1</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37,0</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30,6</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41,0</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33,9</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-4,1</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3,1</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6,4</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-10,4</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7,1</w:t>
            </w:r>
          </w:p>
        </w:tc>
      </w:tr>
      <w:tr w:rsidR="008E4F98" w:rsidRPr="008E4F98" w:rsidTr="008E4F98">
        <w:trPr>
          <w:trHeight w:val="348"/>
        </w:trPr>
        <w:tc>
          <w:tcPr>
            <w:tcW w:w="1671" w:type="pct"/>
            <w:tcBorders>
              <w:top w:val="nil"/>
              <w:left w:val="single" w:sz="8" w:space="0" w:color="auto"/>
              <w:bottom w:val="single" w:sz="4" w:space="0" w:color="auto"/>
              <w:right w:val="single" w:sz="8" w:space="0" w:color="auto"/>
            </w:tcBorders>
            <w:shd w:val="clear" w:color="auto" w:fill="auto"/>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Услуги по управлению многоквартирными домами</w:t>
            </w:r>
          </w:p>
        </w:tc>
        <w:tc>
          <w:tcPr>
            <w:tcW w:w="313"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42,7</w:t>
            </w:r>
          </w:p>
        </w:tc>
        <w:tc>
          <w:tcPr>
            <w:tcW w:w="316"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41,5</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47,2</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44,6</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51,1</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49</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1,2</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-5,7</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2,6</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-6,5</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2,1</w:t>
            </w:r>
          </w:p>
        </w:tc>
      </w:tr>
      <w:tr w:rsidR="008E4F98" w:rsidRPr="008E4F98" w:rsidTr="008E4F98">
        <w:trPr>
          <w:trHeight w:val="636"/>
        </w:trPr>
        <w:tc>
          <w:tcPr>
            <w:tcW w:w="1671" w:type="pct"/>
            <w:tcBorders>
              <w:top w:val="nil"/>
              <w:left w:val="single" w:sz="8" w:space="0" w:color="auto"/>
              <w:bottom w:val="single" w:sz="4" w:space="0" w:color="auto"/>
              <w:right w:val="single" w:sz="8" w:space="0" w:color="auto"/>
            </w:tcBorders>
            <w:shd w:val="clear" w:color="auto" w:fill="auto"/>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Услуги по сбору и транспортированию твердых коммунальных отходов</w:t>
            </w:r>
          </w:p>
        </w:tc>
        <w:tc>
          <w:tcPr>
            <w:tcW w:w="313"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47,6</w:t>
            </w:r>
          </w:p>
        </w:tc>
        <w:tc>
          <w:tcPr>
            <w:tcW w:w="316"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52,5</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52,2</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81,0</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67,9</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-4,9</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0,3</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-28,8</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13,1</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Ритуальные услуги</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49,9</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68,8</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54,9</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64,1</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62,0</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60,3</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-18,9</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13,9</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-9,2</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2,1</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1,7</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Сотовая связь</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60,1</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64,7</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67,6</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83,9</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78,0</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80,3</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-4,6</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-2,9</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-16,3</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5,9</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-2,3</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Интернет</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55,9</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57,9</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62,6</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75,8</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72,7</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75,7</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-2,0</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-4,7</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-13,2</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3,1</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-3,0</w:t>
            </w:r>
          </w:p>
        </w:tc>
      </w:tr>
    </w:tbl>
    <w:p w:rsidR="008E4F98" w:rsidRDefault="008E4F98" w:rsidP="008E4F98">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окончание таблицы 4.2</w:t>
      </w:r>
    </w:p>
    <w:tbl>
      <w:tblPr>
        <w:tblW w:w="5078" w:type="pct"/>
        <w:tblLayout w:type="fixed"/>
        <w:tblLook w:val="04A0" w:firstRow="1" w:lastRow="0" w:firstColumn="1" w:lastColumn="0" w:noHBand="0" w:noVBand="1"/>
      </w:tblPr>
      <w:tblGrid>
        <w:gridCol w:w="5019"/>
        <w:gridCol w:w="940"/>
        <w:gridCol w:w="949"/>
        <w:gridCol w:w="943"/>
        <w:gridCol w:w="955"/>
        <w:gridCol w:w="922"/>
        <w:gridCol w:w="928"/>
        <w:gridCol w:w="868"/>
        <w:gridCol w:w="871"/>
        <w:gridCol w:w="868"/>
        <w:gridCol w:w="871"/>
        <w:gridCol w:w="883"/>
      </w:tblGrid>
      <w:tr w:rsidR="008E4F98" w:rsidRPr="008E4F98" w:rsidTr="008E4F98">
        <w:trPr>
          <w:trHeight w:val="600"/>
        </w:trPr>
        <w:tc>
          <w:tcPr>
            <w:tcW w:w="1671"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b/>
                <w:bCs/>
                <w:color w:val="000000"/>
                <w:sz w:val="24"/>
                <w:szCs w:val="24"/>
                <w:lang w:eastAsia="ru-RU"/>
              </w:rPr>
            </w:pPr>
            <w:r w:rsidRPr="008E4F98">
              <w:rPr>
                <w:rFonts w:ascii="Times New Roman" w:eastAsia="Times New Roman" w:hAnsi="Times New Roman" w:cs="Times New Roman"/>
                <w:b/>
                <w:bCs/>
                <w:color w:val="000000"/>
                <w:sz w:val="24"/>
                <w:szCs w:val="24"/>
                <w:lang w:eastAsia="ru-RU"/>
              </w:rPr>
              <w:t>Рынки</w:t>
            </w:r>
          </w:p>
        </w:tc>
        <w:tc>
          <w:tcPr>
            <w:tcW w:w="1877" w:type="pct"/>
            <w:gridSpan w:val="6"/>
            <w:tcBorders>
              <w:top w:val="single" w:sz="8" w:space="0" w:color="auto"/>
              <w:left w:val="nil"/>
              <w:bottom w:val="single" w:sz="8" w:space="0" w:color="auto"/>
              <w:right w:val="single" w:sz="8" w:space="0" w:color="000000"/>
            </w:tcBorders>
            <w:shd w:val="clear" w:color="auto" w:fill="auto"/>
            <w:vAlign w:val="bottom"/>
            <w:hideMark/>
          </w:tcPr>
          <w:p w:rsidR="008E4F98" w:rsidRPr="008E4F98" w:rsidRDefault="008E4F98" w:rsidP="008E4F98">
            <w:pPr>
              <w:spacing w:after="0" w:line="240" w:lineRule="auto"/>
              <w:jc w:val="center"/>
              <w:rPr>
                <w:rFonts w:ascii="Times New Roman" w:eastAsia="Times New Roman" w:hAnsi="Times New Roman" w:cs="Times New Roman"/>
                <w:b/>
                <w:bCs/>
                <w:color w:val="000000"/>
                <w:sz w:val="24"/>
                <w:szCs w:val="24"/>
                <w:lang w:eastAsia="ru-RU"/>
              </w:rPr>
            </w:pPr>
            <w:r w:rsidRPr="008E4F98">
              <w:rPr>
                <w:rFonts w:ascii="Times New Roman" w:eastAsia="Times New Roman" w:hAnsi="Times New Roman" w:cs="Times New Roman"/>
                <w:b/>
                <w:bCs/>
                <w:color w:val="000000"/>
                <w:sz w:val="24"/>
                <w:szCs w:val="24"/>
                <w:lang w:eastAsia="ru-RU"/>
              </w:rPr>
              <w:t>Доля удовлетворенных широтой предложения товаров и услуг</w:t>
            </w:r>
          </w:p>
        </w:tc>
        <w:tc>
          <w:tcPr>
            <w:tcW w:w="1452" w:type="pct"/>
            <w:gridSpan w:val="5"/>
            <w:tcBorders>
              <w:top w:val="single" w:sz="8" w:space="0" w:color="auto"/>
              <w:left w:val="nil"/>
              <w:bottom w:val="single" w:sz="8" w:space="0" w:color="auto"/>
              <w:right w:val="single" w:sz="8" w:space="0" w:color="000000"/>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b/>
                <w:bCs/>
                <w:color w:val="000000"/>
                <w:sz w:val="24"/>
                <w:szCs w:val="24"/>
                <w:lang w:eastAsia="ru-RU"/>
              </w:rPr>
            </w:pPr>
            <w:r w:rsidRPr="008E4F98">
              <w:rPr>
                <w:rFonts w:ascii="Times New Roman" w:eastAsia="Times New Roman" w:hAnsi="Times New Roman" w:cs="Times New Roman"/>
                <w:b/>
                <w:bCs/>
                <w:color w:val="000000"/>
                <w:sz w:val="24"/>
                <w:szCs w:val="24"/>
                <w:lang w:eastAsia="ru-RU"/>
              </w:rPr>
              <w:t>Годовой прирост</w:t>
            </w:r>
          </w:p>
        </w:tc>
      </w:tr>
      <w:tr w:rsidR="008E4F98" w:rsidRPr="008E4F98" w:rsidTr="008E4F98">
        <w:trPr>
          <w:trHeight w:val="636"/>
        </w:trPr>
        <w:tc>
          <w:tcPr>
            <w:tcW w:w="1671" w:type="pct"/>
            <w:vMerge/>
            <w:tcBorders>
              <w:top w:val="single" w:sz="8" w:space="0" w:color="auto"/>
              <w:left w:val="single" w:sz="8" w:space="0" w:color="auto"/>
              <w:bottom w:val="single" w:sz="4" w:space="0" w:color="auto"/>
              <w:right w:val="single" w:sz="8" w:space="0" w:color="auto"/>
            </w:tcBorders>
            <w:vAlign w:val="center"/>
            <w:hideMark/>
          </w:tcPr>
          <w:p w:rsidR="008E4F98" w:rsidRPr="008E4F98" w:rsidRDefault="008E4F98" w:rsidP="008E4F98">
            <w:pPr>
              <w:spacing w:after="0" w:line="240" w:lineRule="auto"/>
              <w:rPr>
                <w:rFonts w:ascii="Times New Roman" w:eastAsia="Times New Roman" w:hAnsi="Times New Roman" w:cs="Times New Roman"/>
                <w:b/>
                <w:bCs/>
                <w:color w:val="000000"/>
                <w:sz w:val="24"/>
                <w:szCs w:val="24"/>
                <w:lang w:eastAsia="ru-RU"/>
              </w:rPr>
            </w:pPr>
          </w:p>
        </w:tc>
        <w:tc>
          <w:tcPr>
            <w:tcW w:w="313" w:type="pct"/>
            <w:tcBorders>
              <w:top w:val="nil"/>
              <w:left w:val="nil"/>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b/>
                <w:bCs/>
                <w:color w:val="000000"/>
                <w:sz w:val="24"/>
                <w:szCs w:val="24"/>
                <w:lang w:eastAsia="ru-RU"/>
              </w:rPr>
            </w:pPr>
            <w:r w:rsidRPr="008E4F98">
              <w:rPr>
                <w:rFonts w:ascii="Times New Roman" w:eastAsia="Times New Roman" w:hAnsi="Times New Roman" w:cs="Times New Roman"/>
                <w:b/>
                <w:bCs/>
                <w:color w:val="000000"/>
                <w:sz w:val="24"/>
                <w:szCs w:val="24"/>
                <w:lang w:eastAsia="ru-RU"/>
              </w:rPr>
              <w:t>2023 г.</w:t>
            </w:r>
          </w:p>
        </w:tc>
        <w:tc>
          <w:tcPr>
            <w:tcW w:w="316" w:type="pct"/>
            <w:tcBorders>
              <w:top w:val="nil"/>
              <w:left w:val="nil"/>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b/>
                <w:bCs/>
                <w:color w:val="000000"/>
                <w:sz w:val="24"/>
                <w:szCs w:val="24"/>
                <w:lang w:eastAsia="ru-RU"/>
              </w:rPr>
            </w:pPr>
            <w:r w:rsidRPr="008E4F98">
              <w:rPr>
                <w:rFonts w:ascii="Times New Roman" w:eastAsia="Times New Roman" w:hAnsi="Times New Roman" w:cs="Times New Roman"/>
                <w:b/>
                <w:bCs/>
                <w:color w:val="000000"/>
                <w:sz w:val="24"/>
                <w:szCs w:val="24"/>
                <w:lang w:eastAsia="ru-RU"/>
              </w:rPr>
              <w:t>2022 г.</w:t>
            </w:r>
          </w:p>
        </w:tc>
        <w:tc>
          <w:tcPr>
            <w:tcW w:w="314" w:type="pct"/>
            <w:tcBorders>
              <w:top w:val="nil"/>
              <w:left w:val="nil"/>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b/>
                <w:bCs/>
                <w:color w:val="000000"/>
                <w:sz w:val="24"/>
                <w:szCs w:val="24"/>
                <w:lang w:eastAsia="ru-RU"/>
              </w:rPr>
            </w:pPr>
            <w:r w:rsidRPr="008E4F98">
              <w:rPr>
                <w:rFonts w:ascii="Times New Roman" w:eastAsia="Times New Roman" w:hAnsi="Times New Roman" w:cs="Times New Roman"/>
                <w:b/>
                <w:bCs/>
                <w:color w:val="000000"/>
                <w:sz w:val="24"/>
                <w:szCs w:val="24"/>
                <w:lang w:eastAsia="ru-RU"/>
              </w:rPr>
              <w:t>2021 г.</w:t>
            </w:r>
          </w:p>
        </w:tc>
        <w:tc>
          <w:tcPr>
            <w:tcW w:w="318" w:type="pct"/>
            <w:tcBorders>
              <w:top w:val="nil"/>
              <w:left w:val="nil"/>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b/>
                <w:bCs/>
                <w:color w:val="000000"/>
                <w:sz w:val="24"/>
                <w:szCs w:val="24"/>
                <w:lang w:eastAsia="ru-RU"/>
              </w:rPr>
            </w:pPr>
            <w:r w:rsidRPr="008E4F98">
              <w:rPr>
                <w:rFonts w:ascii="Times New Roman" w:eastAsia="Times New Roman" w:hAnsi="Times New Roman" w:cs="Times New Roman"/>
                <w:b/>
                <w:bCs/>
                <w:color w:val="000000"/>
                <w:sz w:val="24"/>
                <w:szCs w:val="24"/>
                <w:lang w:eastAsia="ru-RU"/>
              </w:rPr>
              <w:t>2020 г.</w:t>
            </w:r>
          </w:p>
        </w:tc>
        <w:tc>
          <w:tcPr>
            <w:tcW w:w="307" w:type="pct"/>
            <w:tcBorders>
              <w:top w:val="nil"/>
              <w:left w:val="nil"/>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Полужирный" w:eastAsia="Times New Roman" w:hAnsi="Times New Roman Полужирный" w:cs="Times New Roman"/>
                <w:b/>
                <w:bCs/>
                <w:color w:val="000000"/>
                <w:spacing w:val="-6"/>
                <w:sz w:val="24"/>
                <w:szCs w:val="24"/>
                <w:lang w:eastAsia="ru-RU"/>
              </w:rPr>
            </w:pPr>
            <w:r w:rsidRPr="008E4F98">
              <w:rPr>
                <w:rFonts w:ascii="Times New Roman Полужирный" w:eastAsia="Times New Roman" w:hAnsi="Times New Roman Полужирный" w:cs="Times New Roman"/>
                <w:b/>
                <w:bCs/>
                <w:color w:val="000000"/>
                <w:spacing w:val="-6"/>
                <w:sz w:val="24"/>
                <w:szCs w:val="24"/>
                <w:lang w:eastAsia="ru-RU"/>
              </w:rPr>
              <w:t>2019 г.</w:t>
            </w:r>
          </w:p>
        </w:tc>
        <w:tc>
          <w:tcPr>
            <w:tcW w:w="309" w:type="pct"/>
            <w:tcBorders>
              <w:top w:val="nil"/>
              <w:left w:val="nil"/>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b/>
                <w:bCs/>
                <w:color w:val="000000"/>
                <w:sz w:val="24"/>
                <w:szCs w:val="24"/>
                <w:lang w:eastAsia="ru-RU"/>
              </w:rPr>
            </w:pPr>
            <w:r w:rsidRPr="008E4F98">
              <w:rPr>
                <w:rFonts w:ascii="Times New Roman" w:eastAsia="Times New Roman" w:hAnsi="Times New Roman" w:cs="Times New Roman"/>
                <w:b/>
                <w:bCs/>
                <w:color w:val="000000"/>
                <w:sz w:val="24"/>
                <w:szCs w:val="24"/>
                <w:lang w:eastAsia="ru-RU"/>
              </w:rPr>
              <w:t>2018 г.</w:t>
            </w:r>
          </w:p>
        </w:tc>
        <w:tc>
          <w:tcPr>
            <w:tcW w:w="289" w:type="pct"/>
            <w:tcBorders>
              <w:top w:val="nil"/>
              <w:left w:val="nil"/>
              <w:bottom w:val="single" w:sz="4" w:space="0" w:color="auto"/>
              <w:right w:val="single" w:sz="4" w:space="0" w:color="auto"/>
            </w:tcBorders>
            <w:shd w:val="clear" w:color="auto" w:fill="auto"/>
            <w:vAlign w:val="center"/>
            <w:hideMark/>
          </w:tcPr>
          <w:p w:rsidR="008E4F98" w:rsidRPr="008E4F98" w:rsidRDefault="008E4F98" w:rsidP="008E4F98">
            <w:pPr>
              <w:spacing w:after="0" w:line="240" w:lineRule="auto"/>
              <w:jc w:val="center"/>
              <w:rPr>
                <w:rFonts w:ascii="Times New Roman Полужирный" w:eastAsia="Times New Roman" w:hAnsi="Times New Roman Полужирный" w:cs="Times New Roman"/>
                <w:b/>
                <w:bCs/>
                <w:color w:val="000000"/>
                <w:spacing w:val="-6"/>
                <w:sz w:val="24"/>
                <w:szCs w:val="24"/>
                <w:lang w:eastAsia="ru-RU"/>
              </w:rPr>
            </w:pPr>
            <w:r w:rsidRPr="008E4F98">
              <w:rPr>
                <w:rFonts w:ascii="Times New Roman Полужирный" w:eastAsia="Times New Roman" w:hAnsi="Times New Roman Полужирный" w:cs="Times New Roman"/>
                <w:b/>
                <w:bCs/>
                <w:color w:val="000000"/>
                <w:spacing w:val="-6"/>
                <w:sz w:val="24"/>
                <w:szCs w:val="24"/>
                <w:lang w:eastAsia="ru-RU"/>
              </w:rPr>
              <w:t>2023 к 2022</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F98" w:rsidRPr="008E4F98" w:rsidRDefault="008E4F98" w:rsidP="008E4F98">
            <w:pPr>
              <w:spacing w:after="0" w:line="240" w:lineRule="auto"/>
              <w:jc w:val="center"/>
              <w:rPr>
                <w:rFonts w:ascii="Times New Roman Полужирный" w:eastAsia="Times New Roman" w:hAnsi="Times New Roman Полужирный" w:cs="Times New Roman"/>
                <w:b/>
                <w:bCs/>
                <w:color w:val="000000"/>
                <w:spacing w:val="-6"/>
                <w:sz w:val="24"/>
                <w:szCs w:val="24"/>
                <w:lang w:eastAsia="ru-RU"/>
              </w:rPr>
            </w:pPr>
            <w:r w:rsidRPr="008E4F98">
              <w:rPr>
                <w:rFonts w:ascii="Times New Roman Полужирный" w:eastAsia="Times New Roman" w:hAnsi="Times New Roman Полужирный" w:cs="Times New Roman"/>
                <w:b/>
                <w:bCs/>
                <w:color w:val="000000"/>
                <w:spacing w:val="-6"/>
                <w:sz w:val="24"/>
                <w:szCs w:val="24"/>
                <w:lang w:eastAsia="ru-RU"/>
              </w:rPr>
              <w:t>2022 к 2021</w:t>
            </w:r>
          </w:p>
        </w:tc>
        <w:tc>
          <w:tcPr>
            <w:tcW w:w="289" w:type="pct"/>
            <w:tcBorders>
              <w:top w:val="nil"/>
              <w:left w:val="single" w:sz="4" w:space="0" w:color="auto"/>
              <w:bottom w:val="single" w:sz="4" w:space="0" w:color="auto"/>
              <w:right w:val="single" w:sz="8" w:space="0" w:color="auto"/>
            </w:tcBorders>
            <w:shd w:val="clear" w:color="auto" w:fill="auto"/>
            <w:vAlign w:val="bottom"/>
            <w:hideMark/>
          </w:tcPr>
          <w:p w:rsidR="008E4F98" w:rsidRPr="008E4F98" w:rsidRDefault="008E4F98" w:rsidP="008E4F98">
            <w:pPr>
              <w:spacing w:after="0" w:line="240" w:lineRule="auto"/>
              <w:jc w:val="center"/>
              <w:rPr>
                <w:rFonts w:ascii="Times New Roman Полужирный" w:eastAsia="Times New Roman" w:hAnsi="Times New Roman Полужирный" w:cs="Times New Roman"/>
                <w:b/>
                <w:bCs/>
                <w:color w:val="000000"/>
                <w:spacing w:val="-6"/>
                <w:sz w:val="24"/>
                <w:szCs w:val="24"/>
                <w:lang w:eastAsia="ru-RU"/>
              </w:rPr>
            </w:pPr>
            <w:r w:rsidRPr="008E4F98">
              <w:rPr>
                <w:rFonts w:ascii="Times New Roman Полужирный" w:eastAsia="Times New Roman" w:hAnsi="Times New Roman Полужирный" w:cs="Times New Roman"/>
                <w:b/>
                <w:bCs/>
                <w:color w:val="000000"/>
                <w:spacing w:val="-6"/>
                <w:sz w:val="24"/>
                <w:szCs w:val="24"/>
                <w:lang w:eastAsia="ru-RU"/>
              </w:rPr>
              <w:t>2021 к 2020</w:t>
            </w:r>
          </w:p>
        </w:tc>
        <w:tc>
          <w:tcPr>
            <w:tcW w:w="290" w:type="pct"/>
            <w:tcBorders>
              <w:top w:val="nil"/>
              <w:left w:val="nil"/>
              <w:bottom w:val="single" w:sz="4" w:space="0" w:color="auto"/>
              <w:right w:val="single" w:sz="8" w:space="0" w:color="auto"/>
            </w:tcBorders>
            <w:shd w:val="clear" w:color="auto" w:fill="auto"/>
            <w:vAlign w:val="bottom"/>
            <w:hideMark/>
          </w:tcPr>
          <w:p w:rsidR="008E4F98" w:rsidRPr="008E4F98" w:rsidRDefault="008E4F98" w:rsidP="008E4F98">
            <w:pPr>
              <w:spacing w:after="0" w:line="240" w:lineRule="auto"/>
              <w:jc w:val="center"/>
              <w:rPr>
                <w:rFonts w:ascii="Times New Roman Полужирный" w:eastAsia="Times New Roman" w:hAnsi="Times New Roman Полужирный" w:cs="Times New Roman"/>
                <w:b/>
                <w:bCs/>
                <w:color w:val="000000"/>
                <w:spacing w:val="-6"/>
                <w:sz w:val="24"/>
                <w:szCs w:val="24"/>
                <w:lang w:eastAsia="ru-RU"/>
              </w:rPr>
            </w:pPr>
            <w:r w:rsidRPr="008E4F98">
              <w:rPr>
                <w:rFonts w:ascii="Times New Roman Полужирный" w:eastAsia="Times New Roman" w:hAnsi="Times New Roman Полужирный" w:cs="Times New Roman"/>
                <w:b/>
                <w:bCs/>
                <w:color w:val="000000"/>
                <w:spacing w:val="-6"/>
                <w:sz w:val="24"/>
                <w:szCs w:val="24"/>
                <w:lang w:eastAsia="ru-RU"/>
              </w:rPr>
              <w:t>2020 к 2019</w:t>
            </w:r>
          </w:p>
        </w:tc>
        <w:tc>
          <w:tcPr>
            <w:tcW w:w="294" w:type="pct"/>
            <w:tcBorders>
              <w:top w:val="nil"/>
              <w:left w:val="nil"/>
              <w:bottom w:val="single" w:sz="4" w:space="0" w:color="auto"/>
              <w:right w:val="single" w:sz="8" w:space="0" w:color="auto"/>
            </w:tcBorders>
            <w:shd w:val="clear" w:color="auto" w:fill="auto"/>
            <w:vAlign w:val="bottom"/>
            <w:hideMark/>
          </w:tcPr>
          <w:p w:rsidR="008E4F98" w:rsidRPr="008E4F98" w:rsidRDefault="008E4F98" w:rsidP="008E4F98">
            <w:pPr>
              <w:spacing w:after="0" w:line="240" w:lineRule="auto"/>
              <w:jc w:val="center"/>
              <w:rPr>
                <w:rFonts w:ascii="Times New Roman Полужирный" w:eastAsia="Times New Roman" w:hAnsi="Times New Roman Полужирный" w:cs="Times New Roman"/>
                <w:b/>
                <w:bCs/>
                <w:color w:val="000000"/>
                <w:spacing w:val="-6"/>
                <w:sz w:val="24"/>
                <w:szCs w:val="24"/>
                <w:lang w:eastAsia="ru-RU"/>
              </w:rPr>
            </w:pPr>
            <w:r w:rsidRPr="008E4F98">
              <w:rPr>
                <w:rFonts w:ascii="Times New Roman Полужирный" w:eastAsia="Times New Roman" w:hAnsi="Times New Roman Полужирный" w:cs="Times New Roman"/>
                <w:b/>
                <w:bCs/>
                <w:color w:val="000000"/>
                <w:spacing w:val="-6"/>
                <w:sz w:val="24"/>
                <w:szCs w:val="24"/>
                <w:lang w:eastAsia="ru-RU"/>
              </w:rPr>
              <w:t>2019 к 2018</w:t>
            </w:r>
          </w:p>
        </w:tc>
      </w:tr>
      <w:tr w:rsidR="008E4F98" w:rsidRPr="008E4F98" w:rsidTr="008E4F98">
        <w:trPr>
          <w:trHeight w:val="312"/>
        </w:trPr>
        <w:tc>
          <w:tcPr>
            <w:tcW w:w="16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Водопровод</w:t>
            </w:r>
          </w:p>
        </w:tc>
        <w:tc>
          <w:tcPr>
            <w:tcW w:w="313" w:type="pct"/>
            <w:tcBorders>
              <w:top w:val="single" w:sz="4" w:space="0" w:color="auto"/>
              <w:left w:val="single" w:sz="4" w:space="0" w:color="auto"/>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52,4</w:t>
            </w:r>
          </w:p>
        </w:tc>
        <w:tc>
          <w:tcPr>
            <w:tcW w:w="31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65,6</w:t>
            </w:r>
          </w:p>
        </w:tc>
        <w:tc>
          <w:tcPr>
            <w:tcW w:w="314" w:type="pct"/>
            <w:tcBorders>
              <w:top w:val="single" w:sz="4" w:space="0" w:color="auto"/>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58,6</w:t>
            </w:r>
          </w:p>
        </w:tc>
        <w:tc>
          <w:tcPr>
            <w:tcW w:w="31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67</w:t>
            </w:r>
          </w:p>
        </w:tc>
        <w:tc>
          <w:tcPr>
            <w:tcW w:w="307" w:type="pct"/>
            <w:tcBorders>
              <w:top w:val="single" w:sz="4" w:space="0" w:color="auto"/>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67,3</w:t>
            </w:r>
          </w:p>
        </w:tc>
        <w:tc>
          <w:tcPr>
            <w:tcW w:w="30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69,7</w:t>
            </w:r>
          </w:p>
        </w:tc>
        <w:tc>
          <w:tcPr>
            <w:tcW w:w="289" w:type="pct"/>
            <w:tcBorders>
              <w:top w:val="single" w:sz="4" w:space="0" w:color="auto"/>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-13,2</w:t>
            </w:r>
          </w:p>
        </w:tc>
        <w:tc>
          <w:tcPr>
            <w:tcW w:w="29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7,0</w:t>
            </w:r>
          </w:p>
        </w:tc>
        <w:tc>
          <w:tcPr>
            <w:tcW w:w="289" w:type="pct"/>
            <w:tcBorders>
              <w:top w:val="single" w:sz="4" w:space="0" w:color="auto"/>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-8,4</w:t>
            </w:r>
          </w:p>
        </w:tc>
        <w:tc>
          <w:tcPr>
            <w:tcW w:w="29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-0,3</w:t>
            </w:r>
          </w:p>
        </w:tc>
        <w:tc>
          <w:tcPr>
            <w:tcW w:w="294" w:type="pct"/>
            <w:tcBorders>
              <w:top w:val="single" w:sz="4" w:space="0" w:color="auto"/>
              <w:left w:val="nil"/>
              <w:bottom w:val="single" w:sz="4" w:space="0" w:color="auto"/>
              <w:right w:val="single" w:sz="4"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-2,4</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Электроснабжение</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57,1</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58,9</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65,4</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81,9</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76,3</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77,6</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-1,8</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-6,5</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-16,5</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5,6</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-1,3</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Теплоснабжение</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54,2</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66,5</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62,1</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72,3</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71,7</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73,7</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-12,3</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4,4</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-10,2</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0,6</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-2,0</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Газоснабжение</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59,0</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45,4</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66,8</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82,8</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77,0</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77,8</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13,6</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-21,4</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-16,0</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5,8</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-0,8</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Новое жилье</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45,2</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54,2</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50,2</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50,4</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58,1</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60,6</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-9,0</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4,0</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-0,2</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-7,7</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-2,5</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Услуги кадастровых и землеустроительных работ</w:t>
            </w:r>
          </w:p>
        </w:tc>
        <w:tc>
          <w:tcPr>
            <w:tcW w:w="313"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47,4</w:t>
            </w:r>
          </w:p>
        </w:tc>
        <w:tc>
          <w:tcPr>
            <w:tcW w:w="316"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47,6</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50,3</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73,4</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69,0</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-0,2</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-2,7</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-23,1</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4,4</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Нефтепродукты</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47,2</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54,7</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51,0</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66,4</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66,5</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-7,5</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3,7</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-15,4</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-0,1</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Продукция легкой промышленности</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48,2</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56,5</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51,9</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-8,3</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4,6</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Строительные материалы</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54,1</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59,1</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58,1</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-5,0</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1,0</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r>
      <w:tr w:rsidR="008E4F98" w:rsidRPr="008E4F98" w:rsidTr="008E4F98">
        <w:trPr>
          <w:trHeight w:val="312"/>
        </w:trPr>
        <w:tc>
          <w:tcPr>
            <w:tcW w:w="1671"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Финансовые услуги</w:t>
            </w:r>
          </w:p>
        </w:tc>
        <w:tc>
          <w:tcPr>
            <w:tcW w:w="313" w:type="pct"/>
            <w:tcBorders>
              <w:top w:val="nil"/>
              <w:left w:val="nil"/>
              <w:bottom w:val="single" w:sz="4"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51,2</w:t>
            </w:r>
          </w:p>
        </w:tc>
        <w:tc>
          <w:tcPr>
            <w:tcW w:w="316" w:type="pct"/>
            <w:tcBorders>
              <w:top w:val="nil"/>
              <w:left w:val="single" w:sz="8" w:space="0" w:color="auto"/>
              <w:bottom w:val="single" w:sz="4"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53,4</w:t>
            </w:r>
          </w:p>
        </w:tc>
        <w:tc>
          <w:tcPr>
            <w:tcW w:w="314"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56,6</w:t>
            </w:r>
          </w:p>
        </w:tc>
        <w:tc>
          <w:tcPr>
            <w:tcW w:w="318"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307"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309"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-2,2</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-3,2</w:t>
            </w:r>
          </w:p>
        </w:tc>
        <w:tc>
          <w:tcPr>
            <w:tcW w:w="289" w:type="pct"/>
            <w:tcBorders>
              <w:top w:val="nil"/>
              <w:left w:val="nil"/>
              <w:bottom w:val="single" w:sz="4"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290" w:type="pct"/>
            <w:tcBorders>
              <w:top w:val="nil"/>
              <w:left w:val="single" w:sz="8" w:space="0" w:color="auto"/>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294" w:type="pct"/>
            <w:tcBorders>
              <w:top w:val="nil"/>
              <w:left w:val="nil"/>
              <w:bottom w:val="single" w:sz="4"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r>
      <w:tr w:rsidR="008E4F98" w:rsidRPr="008E4F98" w:rsidTr="008E4F98">
        <w:trPr>
          <w:trHeight w:val="324"/>
        </w:trPr>
        <w:tc>
          <w:tcPr>
            <w:tcW w:w="1671" w:type="pct"/>
            <w:tcBorders>
              <w:top w:val="nil"/>
              <w:left w:val="single" w:sz="8" w:space="0" w:color="auto"/>
              <w:bottom w:val="single" w:sz="8" w:space="0" w:color="auto"/>
              <w:right w:val="single" w:sz="8" w:space="0" w:color="auto"/>
            </w:tcBorders>
            <w:shd w:val="clear" w:color="auto" w:fill="auto"/>
            <w:noWrap/>
            <w:vAlign w:val="bottom"/>
            <w:hideMark/>
          </w:tcPr>
          <w:p w:rsidR="008E4F98" w:rsidRPr="008E4F98" w:rsidRDefault="008E4F98" w:rsidP="008E4F98">
            <w:pPr>
              <w:spacing w:after="0" w:line="240" w:lineRule="auto"/>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Услуги проектных организаций</w:t>
            </w:r>
          </w:p>
        </w:tc>
        <w:tc>
          <w:tcPr>
            <w:tcW w:w="313" w:type="pct"/>
            <w:tcBorders>
              <w:top w:val="nil"/>
              <w:left w:val="nil"/>
              <w:bottom w:val="single" w:sz="8" w:space="0" w:color="auto"/>
              <w:right w:val="nil"/>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41,6</w:t>
            </w:r>
          </w:p>
        </w:tc>
        <w:tc>
          <w:tcPr>
            <w:tcW w:w="316" w:type="pct"/>
            <w:tcBorders>
              <w:top w:val="nil"/>
              <w:left w:val="single" w:sz="8" w:space="0" w:color="auto"/>
              <w:bottom w:val="single" w:sz="8" w:space="0" w:color="auto"/>
              <w:right w:val="single" w:sz="8" w:space="0" w:color="auto"/>
            </w:tcBorders>
            <w:shd w:val="clear" w:color="auto" w:fill="auto"/>
            <w:noWrap/>
            <w:vAlign w:val="center"/>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42,6</w:t>
            </w:r>
          </w:p>
        </w:tc>
        <w:tc>
          <w:tcPr>
            <w:tcW w:w="314" w:type="pct"/>
            <w:tcBorders>
              <w:top w:val="nil"/>
              <w:left w:val="nil"/>
              <w:bottom w:val="single" w:sz="8"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42,7</w:t>
            </w:r>
          </w:p>
        </w:tc>
        <w:tc>
          <w:tcPr>
            <w:tcW w:w="318" w:type="pct"/>
            <w:tcBorders>
              <w:top w:val="nil"/>
              <w:left w:val="single" w:sz="8" w:space="0" w:color="auto"/>
              <w:bottom w:val="single" w:sz="8"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307" w:type="pct"/>
            <w:tcBorders>
              <w:top w:val="nil"/>
              <w:left w:val="nil"/>
              <w:bottom w:val="single" w:sz="8"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309" w:type="pct"/>
            <w:tcBorders>
              <w:top w:val="nil"/>
              <w:left w:val="single" w:sz="8" w:space="0" w:color="auto"/>
              <w:bottom w:val="single" w:sz="8"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289" w:type="pct"/>
            <w:tcBorders>
              <w:top w:val="nil"/>
              <w:left w:val="nil"/>
              <w:bottom w:val="single" w:sz="8"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-1,0</w:t>
            </w:r>
          </w:p>
        </w:tc>
        <w:tc>
          <w:tcPr>
            <w:tcW w:w="290" w:type="pct"/>
            <w:tcBorders>
              <w:top w:val="nil"/>
              <w:left w:val="single" w:sz="8" w:space="0" w:color="auto"/>
              <w:bottom w:val="single" w:sz="8"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-0,1</w:t>
            </w:r>
          </w:p>
        </w:tc>
        <w:tc>
          <w:tcPr>
            <w:tcW w:w="289" w:type="pct"/>
            <w:tcBorders>
              <w:top w:val="nil"/>
              <w:left w:val="nil"/>
              <w:bottom w:val="single" w:sz="8" w:space="0" w:color="auto"/>
              <w:right w:val="nil"/>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290" w:type="pct"/>
            <w:tcBorders>
              <w:top w:val="nil"/>
              <w:left w:val="single" w:sz="8" w:space="0" w:color="auto"/>
              <w:bottom w:val="single" w:sz="8"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c>
          <w:tcPr>
            <w:tcW w:w="294" w:type="pct"/>
            <w:tcBorders>
              <w:top w:val="nil"/>
              <w:left w:val="nil"/>
              <w:bottom w:val="single" w:sz="8" w:space="0" w:color="auto"/>
              <w:right w:val="single" w:sz="8" w:space="0" w:color="auto"/>
            </w:tcBorders>
            <w:shd w:val="clear" w:color="auto" w:fill="auto"/>
            <w:noWrap/>
            <w:vAlign w:val="bottom"/>
            <w:hideMark/>
          </w:tcPr>
          <w:p w:rsidR="008E4F98" w:rsidRPr="008E4F98" w:rsidRDefault="008E4F98" w:rsidP="008E4F98">
            <w:pPr>
              <w:spacing w:after="0" w:line="240" w:lineRule="auto"/>
              <w:jc w:val="center"/>
              <w:rPr>
                <w:rFonts w:ascii="Times New Roman" w:eastAsia="Times New Roman" w:hAnsi="Times New Roman" w:cs="Times New Roman"/>
                <w:color w:val="000000"/>
                <w:sz w:val="24"/>
                <w:szCs w:val="24"/>
                <w:lang w:eastAsia="ru-RU"/>
              </w:rPr>
            </w:pPr>
            <w:r w:rsidRPr="008E4F98">
              <w:rPr>
                <w:rFonts w:ascii="Times New Roman" w:eastAsia="Times New Roman" w:hAnsi="Times New Roman" w:cs="Times New Roman"/>
                <w:color w:val="000000"/>
                <w:sz w:val="24"/>
                <w:szCs w:val="24"/>
                <w:lang w:eastAsia="ru-RU"/>
              </w:rPr>
              <w:t>-</w:t>
            </w:r>
          </w:p>
        </w:tc>
      </w:tr>
    </w:tbl>
    <w:p w:rsidR="000A2D2A" w:rsidRDefault="000A2D2A" w:rsidP="000A2D2A">
      <w:pPr>
        <w:spacing w:after="0" w:line="312" w:lineRule="auto"/>
        <w:jc w:val="center"/>
        <w:rPr>
          <w:rFonts w:ascii="Times New Roman" w:hAnsi="Times New Roman" w:cs="Times New Roman"/>
          <w:sz w:val="28"/>
          <w:szCs w:val="28"/>
        </w:rPr>
      </w:pPr>
    </w:p>
    <w:p w:rsidR="000A2D2A" w:rsidRDefault="000A2D2A" w:rsidP="000A2D2A">
      <w:pPr>
        <w:rPr>
          <w:rFonts w:ascii="Times New Roman" w:hAnsi="Times New Roman" w:cs="Times New Roman"/>
          <w:sz w:val="28"/>
          <w:szCs w:val="28"/>
        </w:rPr>
        <w:sectPr w:rsidR="000A2D2A" w:rsidSect="008E4F98">
          <w:pgSz w:w="16838" w:h="11906" w:orient="landscape"/>
          <w:pgMar w:top="1701" w:right="1134" w:bottom="851" w:left="1134" w:header="709" w:footer="709" w:gutter="0"/>
          <w:pgNumType w:start="159"/>
          <w:cols w:space="708"/>
          <w:titlePg/>
          <w:docGrid w:linePitch="360"/>
        </w:sectPr>
      </w:pPr>
    </w:p>
    <w:p w:rsidR="003856F3" w:rsidRDefault="003856F3" w:rsidP="003856F3">
      <w:pPr>
        <w:spacing w:after="0" w:line="312" w:lineRule="auto"/>
        <w:jc w:val="both"/>
        <w:rPr>
          <w:rFonts w:ascii="Times New Roman" w:hAnsi="Times New Roman" w:cs="Times New Roman"/>
          <w:sz w:val="28"/>
          <w:szCs w:val="28"/>
        </w:rPr>
      </w:pPr>
      <w:r w:rsidRPr="003856F3">
        <w:rPr>
          <w:rFonts w:ascii="Times New Roman" w:eastAsia="Times New Roman" w:hAnsi="Times New Roman" w:cs="Times New Roman"/>
          <w:color w:val="000000"/>
          <w:sz w:val="28"/>
          <w:szCs w:val="28"/>
          <w:lang w:eastAsia="ru-RU"/>
        </w:rPr>
        <w:t>проектных организаций (41,6</w:t>
      </w:r>
      <w:r w:rsidRPr="003856F3">
        <w:rPr>
          <w:rFonts w:ascii="Times New Roman" w:hAnsi="Times New Roman" w:cs="Times New Roman"/>
          <w:spacing w:val="-2"/>
          <w:sz w:val="28"/>
          <w:szCs w:val="28"/>
        </w:rPr>
        <w:t>% опрошенных</w:t>
      </w:r>
      <w:r w:rsidRPr="003856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и</w:t>
      </w:r>
      <w:r w:rsidRPr="003856F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w:t>
      </w:r>
      <w:r w:rsidRPr="003856F3">
        <w:rPr>
          <w:rFonts w:ascii="Times New Roman" w:eastAsia="Times New Roman" w:hAnsi="Times New Roman" w:cs="Times New Roman"/>
          <w:color w:val="000000"/>
          <w:sz w:val="28"/>
          <w:szCs w:val="28"/>
          <w:lang w:eastAsia="ru-RU"/>
        </w:rPr>
        <w:t>слуги отдыха и оздоровления детей (41,2</w:t>
      </w:r>
      <w:r w:rsidRPr="003856F3">
        <w:rPr>
          <w:rFonts w:ascii="Times New Roman" w:hAnsi="Times New Roman" w:cs="Times New Roman"/>
          <w:spacing w:val="-2"/>
          <w:sz w:val="28"/>
          <w:szCs w:val="28"/>
        </w:rPr>
        <w:t>% опрошенных</w:t>
      </w:r>
      <w:r w:rsidRPr="003856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8E4F98" w:rsidRDefault="008E4F98" w:rsidP="008E4F9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весьма низкое количество предложений товаров и услуг, по мнению респондентов, наблюдается на таких рынках, как т</w:t>
      </w:r>
      <w:r w:rsidRPr="0059760C">
        <w:rPr>
          <w:rFonts w:ascii="Times New Roman" w:hAnsi="Times New Roman" w:cs="Times New Roman"/>
          <w:sz w:val="28"/>
          <w:szCs w:val="28"/>
        </w:rPr>
        <w:t>уристские услуги (туризм внутренний)</w:t>
      </w:r>
      <w:r w:rsidR="003856F3">
        <w:rPr>
          <w:rFonts w:ascii="Times New Roman" w:hAnsi="Times New Roman" w:cs="Times New Roman"/>
          <w:sz w:val="28"/>
          <w:szCs w:val="28"/>
        </w:rPr>
        <w:t xml:space="preserve"> (38,9</w:t>
      </w:r>
      <w:r>
        <w:rPr>
          <w:rFonts w:ascii="Times New Roman" w:hAnsi="Times New Roman" w:cs="Times New Roman"/>
          <w:sz w:val="28"/>
          <w:szCs w:val="28"/>
        </w:rPr>
        <w:t>% опрошенных) и о</w:t>
      </w:r>
      <w:r w:rsidRPr="0059760C">
        <w:rPr>
          <w:rFonts w:ascii="Times New Roman" w:hAnsi="Times New Roman" w:cs="Times New Roman"/>
          <w:sz w:val="28"/>
          <w:szCs w:val="28"/>
        </w:rPr>
        <w:t>бслуживание детей с ограниченными возможностями</w:t>
      </w:r>
      <w:r w:rsidR="003856F3">
        <w:rPr>
          <w:rFonts w:ascii="Times New Roman" w:hAnsi="Times New Roman" w:cs="Times New Roman"/>
          <w:sz w:val="28"/>
          <w:szCs w:val="28"/>
        </w:rPr>
        <w:t xml:space="preserve"> (36</w:t>
      </w:r>
      <w:r>
        <w:rPr>
          <w:rFonts w:ascii="Times New Roman" w:hAnsi="Times New Roman" w:cs="Times New Roman"/>
          <w:sz w:val="28"/>
          <w:szCs w:val="28"/>
        </w:rPr>
        <w:t>,0% опрошенных);</w:t>
      </w:r>
    </w:p>
    <w:p w:rsidR="00417CE9" w:rsidRDefault="00417CE9" w:rsidP="000A2D2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0A2D2A">
        <w:rPr>
          <w:rFonts w:ascii="Times New Roman" w:hAnsi="Times New Roman" w:cs="Times New Roman"/>
          <w:sz w:val="28"/>
          <w:szCs w:val="28"/>
        </w:rPr>
        <w:t xml:space="preserve"> г. наблюдается резкое снижение доли </w:t>
      </w:r>
      <w:r w:rsidR="00551688">
        <w:rPr>
          <w:rFonts w:ascii="Times New Roman" w:hAnsi="Times New Roman" w:cs="Times New Roman"/>
          <w:sz w:val="28"/>
          <w:szCs w:val="28"/>
        </w:rPr>
        <w:t>респондентов, отмечающих весьма широкое предложение</w:t>
      </w:r>
      <w:r w:rsidR="000A2D2A">
        <w:rPr>
          <w:rFonts w:ascii="Times New Roman" w:hAnsi="Times New Roman" w:cs="Times New Roman"/>
          <w:sz w:val="28"/>
          <w:szCs w:val="28"/>
        </w:rPr>
        <w:t xml:space="preserve"> товаров и услуг на таких рынках, как </w:t>
      </w:r>
      <w:r>
        <w:rPr>
          <w:rFonts w:ascii="Times New Roman" w:hAnsi="Times New Roman" w:cs="Times New Roman"/>
          <w:sz w:val="28"/>
          <w:szCs w:val="28"/>
        </w:rPr>
        <w:t>р</w:t>
      </w:r>
      <w:r w:rsidRPr="00417CE9">
        <w:rPr>
          <w:rFonts w:ascii="Times New Roman" w:hAnsi="Times New Roman" w:cs="Times New Roman"/>
          <w:sz w:val="28"/>
          <w:szCs w:val="28"/>
        </w:rPr>
        <w:t>итуальные услуги</w:t>
      </w:r>
      <w:r>
        <w:rPr>
          <w:rFonts w:ascii="Times New Roman" w:hAnsi="Times New Roman" w:cs="Times New Roman"/>
          <w:sz w:val="28"/>
          <w:szCs w:val="28"/>
        </w:rPr>
        <w:t xml:space="preserve"> (на 18,9 п.п. до 49,9% опрошенных), п</w:t>
      </w:r>
      <w:r w:rsidRPr="00417CE9">
        <w:rPr>
          <w:rFonts w:ascii="Times New Roman" w:hAnsi="Times New Roman" w:cs="Times New Roman"/>
          <w:sz w:val="28"/>
          <w:szCs w:val="28"/>
        </w:rPr>
        <w:t>родукты питания</w:t>
      </w:r>
      <w:r>
        <w:rPr>
          <w:rFonts w:ascii="Times New Roman" w:hAnsi="Times New Roman" w:cs="Times New Roman"/>
          <w:sz w:val="28"/>
          <w:szCs w:val="28"/>
        </w:rPr>
        <w:t xml:space="preserve"> (на 14,6 п.п. до 60,1% опрошенных), в</w:t>
      </w:r>
      <w:r w:rsidRPr="00417CE9">
        <w:rPr>
          <w:rFonts w:ascii="Times New Roman" w:hAnsi="Times New Roman" w:cs="Times New Roman"/>
          <w:sz w:val="28"/>
          <w:szCs w:val="28"/>
        </w:rPr>
        <w:t>одопровод</w:t>
      </w:r>
      <w:r>
        <w:rPr>
          <w:rFonts w:ascii="Times New Roman" w:hAnsi="Times New Roman" w:cs="Times New Roman"/>
          <w:sz w:val="28"/>
          <w:szCs w:val="28"/>
        </w:rPr>
        <w:t xml:space="preserve"> (на 13,2 п.п. до 52,4% опрошенных), л</w:t>
      </w:r>
      <w:r w:rsidRPr="00417CE9">
        <w:rPr>
          <w:rFonts w:ascii="Times New Roman" w:hAnsi="Times New Roman" w:cs="Times New Roman"/>
          <w:sz w:val="28"/>
          <w:szCs w:val="28"/>
        </w:rPr>
        <w:t>екарственные препараты</w:t>
      </w:r>
      <w:r>
        <w:rPr>
          <w:rFonts w:ascii="Times New Roman" w:hAnsi="Times New Roman" w:cs="Times New Roman"/>
          <w:sz w:val="28"/>
          <w:szCs w:val="28"/>
        </w:rPr>
        <w:t xml:space="preserve"> (на 12,8 п.п. до 57,9% опрошенных) и т</w:t>
      </w:r>
      <w:r w:rsidRPr="00417CE9">
        <w:rPr>
          <w:rFonts w:ascii="Times New Roman" w:hAnsi="Times New Roman" w:cs="Times New Roman"/>
          <w:sz w:val="28"/>
          <w:szCs w:val="28"/>
        </w:rPr>
        <w:t>еплоснабжение</w:t>
      </w:r>
      <w:r>
        <w:rPr>
          <w:rFonts w:ascii="Times New Roman" w:hAnsi="Times New Roman" w:cs="Times New Roman"/>
          <w:sz w:val="28"/>
          <w:szCs w:val="28"/>
        </w:rPr>
        <w:t xml:space="preserve"> (на 12,3 п.п. до 54,2% опрошенных);</w:t>
      </w:r>
    </w:p>
    <w:p w:rsidR="000A2D2A" w:rsidRDefault="00417CE9" w:rsidP="000A2D2A">
      <w:pPr>
        <w:spacing w:after="0" w:line="312"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в 2023</w:t>
      </w:r>
      <w:r w:rsidR="000A2D2A" w:rsidRPr="00551688">
        <w:rPr>
          <w:rFonts w:ascii="Times New Roman" w:hAnsi="Times New Roman" w:cs="Times New Roman"/>
          <w:spacing w:val="-2"/>
          <w:sz w:val="28"/>
          <w:szCs w:val="28"/>
        </w:rPr>
        <w:t xml:space="preserve"> </w:t>
      </w:r>
      <w:r>
        <w:rPr>
          <w:rFonts w:ascii="Times New Roman" w:hAnsi="Times New Roman" w:cs="Times New Roman"/>
          <w:spacing w:val="-2"/>
          <w:sz w:val="28"/>
          <w:szCs w:val="28"/>
        </w:rPr>
        <w:t>г. из 28</w:t>
      </w:r>
      <w:r w:rsidR="00551688" w:rsidRPr="00551688">
        <w:rPr>
          <w:rFonts w:ascii="Times New Roman" w:hAnsi="Times New Roman" w:cs="Times New Roman"/>
          <w:spacing w:val="-2"/>
          <w:sz w:val="28"/>
          <w:szCs w:val="28"/>
        </w:rPr>
        <w:t xml:space="preserve"> рассматриваемых рынков</w:t>
      </w:r>
      <w:r w:rsidR="000A2D2A" w:rsidRPr="00551688">
        <w:rPr>
          <w:rFonts w:ascii="Times New Roman" w:hAnsi="Times New Roman" w:cs="Times New Roman"/>
          <w:spacing w:val="-2"/>
          <w:sz w:val="28"/>
          <w:szCs w:val="28"/>
        </w:rPr>
        <w:t xml:space="preserve"> </w:t>
      </w:r>
      <w:r>
        <w:rPr>
          <w:rFonts w:ascii="Times New Roman" w:hAnsi="Times New Roman" w:cs="Times New Roman"/>
          <w:spacing w:val="-2"/>
          <w:sz w:val="28"/>
          <w:szCs w:val="28"/>
        </w:rPr>
        <w:t>в 26</w:t>
      </w:r>
      <w:r w:rsidR="000A2D2A" w:rsidRPr="00551688">
        <w:rPr>
          <w:rFonts w:ascii="Times New Roman" w:hAnsi="Times New Roman" w:cs="Times New Roman"/>
          <w:spacing w:val="-2"/>
          <w:sz w:val="28"/>
          <w:szCs w:val="28"/>
        </w:rPr>
        <w:t xml:space="preserve"> наблюдается отрицательная</w:t>
      </w:r>
      <w:r w:rsidR="000A2D2A">
        <w:rPr>
          <w:rFonts w:ascii="Times New Roman" w:hAnsi="Times New Roman" w:cs="Times New Roman"/>
          <w:sz w:val="28"/>
          <w:szCs w:val="28"/>
        </w:rPr>
        <w:t xml:space="preserve"> динамика</w:t>
      </w:r>
      <w:r w:rsidR="005B16DA">
        <w:rPr>
          <w:rFonts w:ascii="Times New Roman" w:hAnsi="Times New Roman" w:cs="Times New Roman"/>
          <w:sz w:val="28"/>
          <w:szCs w:val="28"/>
        </w:rPr>
        <w:t>, за исключением услуг</w:t>
      </w:r>
      <w:r w:rsidR="005B16DA" w:rsidRPr="005B16DA">
        <w:rPr>
          <w:rFonts w:ascii="Times New Roman" w:hAnsi="Times New Roman" w:cs="Times New Roman"/>
          <w:sz w:val="28"/>
          <w:szCs w:val="28"/>
        </w:rPr>
        <w:t xml:space="preserve"> по управлению многоквартирными домам</w:t>
      </w:r>
      <w:r w:rsidR="005B16DA">
        <w:rPr>
          <w:rFonts w:ascii="Times New Roman" w:hAnsi="Times New Roman" w:cs="Times New Roman"/>
          <w:sz w:val="28"/>
          <w:szCs w:val="28"/>
        </w:rPr>
        <w:t xml:space="preserve"> (рост на 1,2 п.п.) и газоснабжения (рост на 13,6 п.п.)</w:t>
      </w:r>
      <w:r w:rsidR="000A2D2A">
        <w:rPr>
          <w:rFonts w:ascii="Times New Roman" w:hAnsi="Times New Roman" w:cs="Times New Roman"/>
          <w:sz w:val="28"/>
          <w:szCs w:val="28"/>
        </w:rPr>
        <w:t>;</w:t>
      </w:r>
    </w:p>
    <w:p w:rsidR="000A2D2A" w:rsidRPr="00670ECC" w:rsidRDefault="000A2D2A" w:rsidP="0029549D">
      <w:pPr>
        <w:spacing w:after="0" w:line="312" w:lineRule="auto"/>
        <w:ind w:firstLine="709"/>
        <w:jc w:val="both"/>
        <w:rPr>
          <w:rFonts w:ascii="Times New Roman" w:hAnsi="Times New Roman" w:cs="Times New Roman"/>
          <w:sz w:val="28"/>
          <w:szCs w:val="28"/>
        </w:rPr>
      </w:pPr>
      <w:r w:rsidRPr="00670ECC">
        <w:rPr>
          <w:rFonts w:ascii="Times New Roman" w:hAnsi="Times New Roman" w:cs="Times New Roman"/>
          <w:sz w:val="28"/>
          <w:szCs w:val="28"/>
        </w:rPr>
        <w:t>- в динам</w:t>
      </w:r>
      <w:r w:rsidR="00CD7D0B" w:rsidRPr="00670ECC">
        <w:rPr>
          <w:rFonts w:ascii="Times New Roman" w:hAnsi="Times New Roman" w:cs="Times New Roman"/>
          <w:sz w:val="28"/>
          <w:szCs w:val="28"/>
        </w:rPr>
        <w:t>и</w:t>
      </w:r>
      <w:r w:rsidR="0029549D" w:rsidRPr="00670ECC">
        <w:rPr>
          <w:rFonts w:ascii="Times New Roman" w:hAnsi="Times New Roman" w:cs="Times New Roman"/>
          <w:sz w:val="28"/>
          <w:szCs w:val="28"/>
        </w:rPr>
        <w:t>ке, т.е. за 20</w:t>
      </w:r>
      <w:r w:rsidR="00724545" w:rsidRPr="00670ECC">
        <w:rPr>
          <w:rFonts w:ascii="Times New Roman" w:hAnsi="Times New Roman" w:cs="Times New Roman"/>
          <w:sz w:val="28"/>
          <w:szCs w:val="28"/>
        </w:rPr>
        <w:t>21</w:t>
      </w:r>
      <w:r w:rsidR="0029549D" w:rsidRPr="00670ECC">
        <w:rPr>
          <w:rFonts w:ascii="Times New Roman" w:hAnsi="Times New Roman" w:cs="Times New Roman"/>
          <w:sz w:val="28"/>
          <w:szCs w:val="28"/>
        </w:rPr>
        <w:t>-2023</w:t>
      </w:r>
      <w:r w:rsidRPr="00670ECC">
        <w:rPr>
          <w:rFonts w:ascii="Times New Roman" w:hAnsi="Times New Roman" w:cs="Times New Roman"/>
          <w:sz w:val="28"/>
          <w:szCs w:val="28"/>
        </w:rPr>
        <w:t xml:space="preserve"> гг., наблюдается </w:t>
      </w:r>
      <w:r w:rsidR="0029549D" w:rsidRPr="00670ECC">
        <w:rPr>
          <w:rFonts w:ascii="Times New Roman" w:hAnsi="Times New Roman" w:cs="Times New Roman"/>
          <w:sz w:val="28"/>
          <w:szCs w:val="28"/>
        </w:rPr>
        <w:t xml:space="preserve">в целом </w:t>
      </w:r>
      <w:r w:rsidRPr="00670ECC">
        <w:rPr>
          <w:rFonts w:ascii="Times New Roman" w:hAnsi="Times New Roman" w:cs="Times New Roman"/>
          <w:sz w:val="28"/>
          <w:szCs w:val="28"/>
        </w:rPr>
        <w:t xml:space="preserve">отрицательная динамика на </w:t>
      </w:r>
      <w:r w:rsidR="00724545" w:rsidRPr="00670ECC">
        <w:rPr>
          <w:rFonts w:ascii="Times New Roman" w:hAnsi="Times New Roman" w:cs="Times New Roman"/>
          <w:sz w:val="28"/>
          <w:szCs w:val="28"/>
        </w:rPr>
        <w:t xml:space="preserve">26 </w:t>
      </w:r>
      <w:r w:rsidRPr="00670ECC">
        <w:rPr>
          <w:rFonts w:ascii="Times New Roman" w:hAnsi="Times New Roman" w:cs="Times New Roman"/>
          <w:sz w:val="28"/>
          <w:szCs w:val="28"/>
        </w:rPr>
        <w:t xml:space="preserve">рынках, </w:t>
      </w:r>
      <w:r w:rsidR="00724545" w:rsidRPr="00670ECC">
        <w:rPr>
          <w:rFonts w:ascii="Times New Roman" w:hAnsi="Times New Roman" w:cs="Times New Roman"/>
          <w:sz w:val="28"/>
          <w:szCs w:val="28"/>
        </w:rPr>
        <w:t xml:space="preserve">в том числе на таких </w:t>
      </w:r>
      <w:r w:rsidRPr="00670ECC">
        <w:rPr>
          <w:rFonts w:ascii="Times New Roman" w:hAnsi="Times New Roman" w:cs="Times New Roman"/>
          <w:sz w:val="28"/>
          <w:szCs w:val="28"/>
        </w:rPr>
        <w:t xml:space="preserve">как </w:t>
      </w:r>
      <w:r w:rsidR="00DC4AA4" w:rsidRPr="00670ECC">
        <w:rPr>
          <w:rFonts w:ascii="Times New Roman" w:hAnsi="Times New Roman" w:cs="Times New Roman"/>
          <w:sz w:val="28"/>
          <w:szCs w:val="28"/>
        </w:rPr>
        <w:t>продукты питания</w:t>
      </w:r>
      <w:r w:rsidR="00724545" w:rsidRPr="00670ECC">
        <w:rPr>
          <w:rFonts w:ascii="Times New Roman" w:hAnsi="Times New Roman" w:cs="Times New Roman"/>
          <w:sz w:val="28"/>
          <w:szCs w:val="28"/>
        </w:rPr>
        <w:t>, общественный транспорт</w:t>
      </w:r>
      <w:r w:rsidR="00DC4AA4" w:rsidRPr="00670ECC">
        <w:rPr>
          <w:rFonts w:ascii="Times New Roman" w:hAnsi="Times New Roman" w:cs="Times New Roman"/>
          <w:sz w:val="28"/>
          <w:szCs w:val="28"/>
        </w:rPr>
        <w:t xml:space="preserve">, </w:t>
      </w:r>
      <w:r w:rsidR="0029549D" w:rsidRPr="00670ECC">
        <w:rPr>
          <w:rFonts w:ascii="Times New Roman" w:hAnsi="Times New Roman" w:cs="Times New Roman"/>
          <w:sz w:val="28"/>
          <w:szCs w:val="28"/>
        </w:rPr>
        <w:t xml:space="preserve">лекарственные препараты, </w:t>
      </w:r>
      <w:r w:rsidR="00724545" w:rsidRPr="00670ECC">
        <w:rPr>
          <w:rFonts w:ascii="Times New Roman" w:hAnsi="Times New Roman" w:cs="Times New Roman"/>
          <w:sz w:val="28"/>
          <w:szCs w:val="28"/>
        </w:rPr>
        <w:t xml:space="preserve">медицинские услуги, </w:t>
      </w:r>
      <w:r w:rsidR="00DC4AA4" w:rsidRPr="00670ECC">
        <w:rPr>
          <w:rFonts w:ascii="Times New Roman" w:hAnsi="Times New Roman" w:cs="Times New Roman"/>
          <w:sz w:val="28"/>
          <w:szCs w:val="28"/>
        </w:rPr>
        <w:t>услуги образования</w:t>
      </w:r>
      <w:r w:rsidR="004740CC" w:rsidRPr="00670ECC">
        <w:rPr>
          <w:rFonts w:ascii="Times New Roman" w:hAnsi="Times New Roman" w:cs="Times New Roman"/>
          <w:sz w:val="28"/>
          <w:szCs w:val="28"/>
        </w:rPr>
        <w:t xml:space="preserve">, </w:t>
      </w:r>
      <w:r w:rsidR="00724545" w:rsidRPr="00670ECC">
        <w:rPr>
          <w:rFonts w:ascii="Times New Roman" w:hAnsi="Times New Roman" w:cs="Times New Roman"/>
          <w:sz w:val="28"/>
          <w:szCs w:val="28"/>
        </w:rPr>
        <w:t xml:space="preserve">культуры, социального обслуживания населения, ритуальные услуги, </w:t>
      </w:r>
      <w:r w:rsidR="0029549D" w:rsidRPr="00670ECC">
        <w:rPr>
          <w:rFonts w:ascii="Times New Roman" w:hAnsi="Times New Roman" w:cs="Times New Roman"/>
          <w:sz w:val="28"/>
          <w:szCs w:val="28"/>
        </w:rPr>
        <w:t>сотов</w:t>
      </w:r>
      <w:r w:rsidR="00724545" w:rsidRPr="00670ECC">
        <w:rPr>
          <w:rFonts w:ascii="Times New Roman" w:hAnsi="Times New Roman" w:cs="Times New Roman"/>
          <w:sz w:val="28"/>
          <w:szCs w:val="28"/>
        </w:rPr>
        <w:t>ой связи</w:t>
      </w:r>
      <w:r w:rsidR="0029549D" w:rsidRPr="00670ECC">
        <w:rPr>
          <w:rFonts w:ascii="Times New Roman" w:hAnsi="Times New Roman" w:cs="Times New Roman"/>
          <w:sz w:val="28"/>
          <w:szCs w:val="28"/>
        </w:rPr>
        <w:t>, интернет</w:t>
      </w:r>
      <w:r w:rsidR="00724545" w:rsidRPr="00670ECC">
        <w:rPr>
          <w:rFonts w:ascii="Times New Roman" w:hAnsi="Times New Roman" w:cs="Times New Roman"/>
          <w:sz w:val="28"/>
          <w:szCs w:val="28"/>
        </w:rPr>
        <w:t>а</w:t>
      </w:r>
      <w:r w:rsidR="0029549D" w:rsidRPr="00670ECC">
        <w:rPr>
          <w:rFonts w:ascii="Times New Roman" w:hAnsi="Times New Roman" w:cs="Times New Roman"/>
          <w:sz w:val="28"/>
          <w:szCs w:val="28"/>
        </w:rPr>
        <w:t xml:space="preserve">, </w:t>
      </w:r>
      <w:r w:rsidR="00724545" w:rsidRPr="00670ECC">
        <w:rPr>
          <w:rFonts w:ascii="Times New Roman" w:hAnsi="Times New Roman" w:cs="Times New Roman"/>
          <w:sz w:val="28"/>
          <w:szCs w:val="28"/>
        </w:rPr>
        <w:t>услуг субъектов естественных монополий</w:t>
      </w:r>
      <w:r w:rsidR="004740CC" w:rsidRPr="00670ECC">
        <w:rPr>
          <w:rFonts w:ascii="Times New Roman" w:hAnsi="Times New Roman" w:cs="Times New Roman"/>
          <w:sz w:val="28"/>
          <w:szCs w:val="28"/>
        </w:rPr>
        <w:t xml:space="preserve">, </w:t>
      </w:r>
      <w:r w:rsidR="0029549D" w:rsidRPr="00670ECC">
        <w:rPr>
          <w:rFonts w:ascii="Times New Roman" w:hAnsi="Times New Roman" w:cs="Times New Roman"/>
          <w:sz w:val="28"/>
          <w:szCs w:val="28"/>
        </w:rPr>
        <w:t>услуги кадастровых и землеустроительных работ</w:t>
      </w:r>
      <w:r w:rsidR="00724545" w:rsidRPr="00670ECC">
        <w:rPr>
          <w:rFonts w:ascii="Times New Roman" w:hAnsi="Times New Roman" w:cs="Times New Roman"/>
          <w:sz w:val="28"/>
          <w:szCs w:val="28"/>
        </w:rPr>
        <w:t>,</w:t>
      </w:r>
      <w:r w:rsidR="0029549D" w:rsidRPr="00670ECC">
        <w:rPr>
          <w:rFonts w:ascii="Times New Roman" w:hAnsi="Times New Roman" w:cs="Times New Roman"/>
          <w:sz w:val="28"/>
          <w:szCs w:val="28"/>
        </w:rPr>
        <w:t xml:space="preserve"> нефтепродукты</w:t>
      </w:r>
      <w:r w:rsidR="00724545" w:rsidRPr="00670ECC">
        <w:rPr>
          <w:rFonts w:ascii="Times New Roman" w:hAnsi="Times New Roman" w:cs="Times New Roman"/>
          <w:sz w:val="28"/>
          <w:szCs w:val="28"/>
        </w:rPr>
        <w:t>.</w:t>
      </w:r>
    </w:p>
    <w:p w:rsidR="004740CC" w:rsidRPr="00670ECC" w:rsidRDefault="00724545" w:rsidP="000A2D2A">
      <w:pPr>
        <w:spacing w:after="0" w:line="312" w:lineRule="auto"/>
        <w:ind w:firstLine="709"/>
        <w:jc w:val="both"/>
        <w:rPr>
          <w:rFonts w:ascii="Times New Roman" w:hAnsi="Times New Roman" w:cs="Times New Roman"/>
          <w:sz w:val="28"/>
          <w:szCs w:val="28"/>
        </w:rPr>
      </w:pPr>
      <w:r w:rsidRPr="00670ECC">
        <w:rPr>
          <w:rFonts w:ascii="Times New Roman" w:hAnsi="Times New Roman" w:cs="Times New Roman"/>
          <w:sz w:val="28"/>
          <w:szCs w:val="28"/>
        </w:rPr>
        <w:t>Наблюдается рост оценок населения на двух рынках с низкими значениями оценок широты предложений</w:t>
      </w:r>
      <w:r w:rsidR="00503CAB" w:rsidRPr="00670ECC">
        <w:rPr>
          <w:rFonts w:ascii="Times New Roman" w:hAnsi="Times New Roman" w:cs="Times New Roman"/>
          <w:sz w:val="28"/>
          <w:szCs w:val="28"/>
        </w:rPr>
        <w:t>:</w:t>
      </w:r>
      <w:r w:rsidRPr="00670ECC">
        <w:rPr>
          <w:rFonts w:ascii="Times New Roman" w:hAnsi="Times New Roman" w:cs="Times New Roman"/>
          <w:sz w:val="28"/>
          <w:szCs w:val="28"/>
        </w:rPr>
        <w:t xml:space="preserve"> </w:t>
      </w:r>
      <w:r w:rsidR="000F59C6" w:rsidRPr="00670ECC">
        <w:rPr>
          <w:rFonts w:ascii="Times New Roman" w:hAnsi="Times New Roman" w:cs="Times New Roman"/>
          <w:sz w:val="28"/>
          <w:szCs w:val="28"/>
        </w:rPr>
        <w:t>туристские услуги (туризм внутренний)</w:t>
      </w:r>
      <w:r w:rsidR="00503CAB" w:rsidRPr="00670ECC">
        <w:rPr>
          <w:rFonts w:ascii="Times New Roman" w:hAnsi="Times New Roman" w:cs="Times New Roman"/>
          <w:sz w:val="28"/>
          <w:szCs w:val="28"/>
        </w:rPr>
        <w:t xml:space="preserve"> </w:t>
      </w:r>
      <w:r w:rsidR="000F59C6" w:rsidRPr="00670ECC">
        <w:rPr>
          <w:rFonts w:ascii="Times New Roman" w:hAnsi="Times New Roman" w:cs="Times New Roman"/>
          <w:sz w:val="28"/>
          <w:szCs w:val="28"/>
        </w:rPr>
        <w:t>и обслуживание детей с ограниченными возможностями</w:t>
      </w:r>
      <w:r w:rsidR="00503CAB" w:rsidRPr="00670ECC">
        <w:rPr>
          <w:rFonts w:ascii="Times New Roman" w:hAnsi="Times New Roman" w:cs="Times New Roman"/>
          <w:sz w:val="28"/>
          <w:szCs w:val="28"/>
        </w:rPr>
        <w:t>:</w:t>
      </w:r>
    </w:p>
    <w:p w:rsidR="000A2D2A" w:rsidRDefault="000F59C6" w:rsidP="000A2D2A">
      <w:pPr>
        <w:spacing w:after="0" w:line="312" w:lineRule="auto"/>
        <w:ind w:firstLine="709"/>
        <w:jc w:val="both"/>
        <w:rPr>
          <w:rFonts w:ascii="Times New Roman" w:hAnsi="Times New Roman" w:cs="Times New Roman"/>
          <w:sz w:val="28"/>
          <w:szCs w:val="28"/>
        </w:rPr>
      </w:pPr>
      <w:r w:rsidRPr="00670ECC">
        <w:rPr>
          <w:rFonts w:ascii="Times New Roman" w:hAnsi="Times New Roman" w:cs="Times New Roman"/>
          <w:sz w:val="28"/>
          <w:szCs w:val="28"/>
        </w:rPr>
        <w:t>- в динамике за 2018-2023</w:t>
      </w:r>
      <w:r w:rsidR="000A2D2A" w:rsidRPr="00670ECC">
        <w:rPr>
          <w:rFonts w:ascii="Times New Roman" w:hAnsi="Times New Roman" w:cs="Times New Roman"/>
          <w:sz w:val="28"/>
          <w:szCs w:val="28"/>
        </w:rPr>
        <w:t xml:space="preserve"> гг. наблюдается </w:t>
      </w:r>
      <w:r w:rsidRPr="00670ECC">
        <w:rPr>
          <w:rFonts w:ascii="Times New Roman" w:hAnsi="Times New Roman" w:cs="Times New Roman"/>
          <w:sz w:val="28"/>
          <w:szCs w:val="28"/>
        </w:rPr>
        <w:t xml:space="preserve">незначительный </w:t>
      </w:r>
      <w:r w:rsidR="000A2D2A" w:rsidRPr="00670ECC">
        <w:rPr>
          <w:rFonts w:ascii="Times New Roman" w:hAnsi="Times New Roman" w:cs="Times New Roman"/>
          <w:sz w:val="28"/>
          <w:szCs w:val="28"/>
        </w:rPr>
        <w:t>рост доли респондентов</w:t>
      </w:r>
      <w:r w:rsidR="00A946D5" w:rsidRPr="00670ECC">
        <w:rPr>
          <w:rFonts w:ascii="Times New Roman" w:hAnsi="Times New Roman" w:cs="Times New Roman"/>
          <w:sz w:val="28"/>
          <w:szCs w:val="28"/>
        </w:rPr>
        <w:t>,</w:t>
      </w:r>
      <w:r w:rsidR="000A2D2A" w:rsidRPr="00670ECC">
        <w:rPr>
          <w:rFonts w:ascii="Times New Roman" w:hAnsi="Times New Roman" w:cs="Times New Roman"/>
          <w:sz w:val="28"/>
          <w:szCs w:val="28"/>
        </w:rPr>
        <w:t xml:space="preserve"> </w:t>
      </w:r>
      <w:r w:rsidR="00A946D5" w:rsidRPr="00670ECC">
        <w:rPr>
          <w:rFonts w:ascii="Times New Roman" w:hAnsi="Times New Roman" w:cs="Times New Roman"/>
          <w:sz w:val="28"/>
          <w:szCs w:val="28"/>
        </w:rPr>
        <w:t>оценивающих широкое предложение</w:t>
      </w:r>
      <w:r w:rsidR="000A2D2A" w:rsidRPr="00670ECC">
        <w:rPr>
          <w:rFonts w:ascii="Times New Roman" w:hAnsi="Times New Roman" w:cs="Times New Roman"/>
          <w:sz w:val="28"/>
          <w:szCs w:val="28"/>
        </w:rPr>
        <w:t xml:space="preserve"> товаров и услуг на таких рынках, как туристские услуги (туризм внутренний)</w:t>
      </w:r>
      <w:r w:rsidRPr="00670ECC">
        <w:rPr>
          <w:rFonts w:ascii="Times New Roman" w:hAnsi="Times New Roman" w:cs="Times New Roman"/>
          <w:sz w:val="28"/>
          <w:szCs w:val="28"/>
        </w:rPr>
        <w:t xml:space="preserve"> (с 37,6</w:t>
      </w:r>
      <w:r w:rsidR="000A2D2A" w:rsidRPr="00670ECC">
        <w:rPr>
          <w:rFonts w:ascii="Times New Roman" w:hAnsi="Times New Roman" w:cs="Times New Roman"/>
          <w:sz w:val="28"/>
          <w:szCs w:val="28"/>
        </w:rPr>
        <w:t>% опрошенных в</w:t>
      </w:r>
      <w:r w:rsidRPr="00670ECC">
        <w:rPr>
          <w:rFonts w:ascii="Times New Roman" w:hAnsi="Times New Roman" w:cs="Times New Roman"/>
          <w:sz w:val="28"/>
          <w:szCs w:val="28"/>
        </w:rPr>
        <w:t xml:space="preserve"> 2018 г. до 38,9% в 2023</w:t>
      </w:r>
      <w:r w:rsidR="000A2D2A" w:rsidRPr="00670ECC">
        <w:rPr>
          <w:rFonts w:ascii="Times New Roman" w:hAnsi="Times New Roman" w:cs="Times New Roman"/>
          <w:sz w:val="28"/>
          <w:szCs w:val="28"/>
        </w:rPr>
        <w:t xml:space="preserve"> г.) и обслуживание детей с ограниченными возможностями</w:t>
      </w:r>
      <w:r w:rsidRPr="00670ECC">
        <w:rPr>
          <w:rFonts w:ascii="Times New Roman" w:hAnsi="Times New Roman" w:cs="Times New Roman"/>
          <w:sz w:val="28"/>
          <w:szCs w:val="28"/>
        </w:rPr>
        <w:t xml:space="preserve"> (с 33,9% опрошенных в 2018 г. до 36,0% в 2023</w:t>
      </w:r>
      <w:r w:rsidR="000A2D2A" w:rsidRPr="00670ECC">
        <w:rPr>
          <w:rFonts w:ascii="Times New Roman" w:hAnsi="Times New Roman" w:cs="Times New Roman"/>
          <w:sz w:val="28"/>
          <w:szCs w:val="28"/>
        </w:rPr>
        <w:t xml:space="preserve"> г.).</w:t>
      </w:r>
    </w:p>
    <w:p w:rsidR="00455A25" w:rsidRDefault="005452AA" w:rsidP="008546CF">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рис. 4.5-4.11</w:t>
      </w:r>
      <w:r w:rsidR="008202AF">
        <w:rPr>
          <w:rFonts w:ascii="Times New Roman" w:hAnsi="Times New Roman" w:cs="Times New Roman"/>
          <w:sz w:val="28"/>
          <w:szCs w:val="28"/>
        </w:rPr>
        <w:t xml:space="preserve"> </w:t>
      </w:r>
      <w:r>
        <w:rPr>
          <w:rFonts w:ascii="Times New Roman" w:hAnsi="Times New Roman" w:cs="Times New Roman"/>
          <w:sz w:val="28"/>
          <w:szCs w:val="28"/>
        </w:rPr>
        <w:t xml:space="preserve">выборочно </w:t>
      </w:r>
      <w:r w:rsidR="008202AF">
        <w:rPr>
          <w:rFonts w:ascii="Times New Roman" w:hAnsi="Times New Roman" w:cs="Times New Roman"/>
          <w:sz w:val="28"/>
          <w:szCs w:val="28"/>
        </w:rPr>
        <w:t>представлена информация об оценке широты предложения товаров и услуг в разрезе «город</w:t>
      </w:r>
      <w:r w:rsidR="00F165EF">
        <w:rPr>
          <w:rFonts w:ascii="Times New Roman" w:hAnsi="Times New Roman" w:cs="Times New Roman"/>
          <w:sz w:val="28"/>
          <w:szCs w:val="28"/>
        </w:rPr>
        <w:t>ской округ – муниципальный округ</w:t>
      </w:r>
      <w:r w:rsidR="008202AF">
        <w:rPr>
          <w:rFonts w:ascii="Times New Roman" w:hAnsi="Times New Roman" w:cs="Times New Roman"/>
          <w:sz w:val="28"/>
          <w:szCs w:val="28"/>
        </w:rPr>
        <w:t>» в 2</w:t>
      </w:r>
      <w:r w:rsidR="000F59C6">
        <w:rPr>
          <w:rFonts w:ascii="Times New Roman" w:hAnsi="Times New Roman" w:cs="Times New Roman"/>
          <w:sz w:val="28"/>
          <w:szCs w:val="28"/>
        </w:rPr>
        <w:t>023</w:t>
      </w:r>
      <w:r w:rsidR="008202AF">
        <w:rPr>
          <w:rFonts w:ascii="Times New Roman" w:hAnsi="Times New Roman" w:cs="Times New Roman"/>
          <w:sz w:val="28"/>
          <w:szCs w:val="28"/>
        </w:rPr>
        <w:t xml:space="preserve"> г. по некоторым рынкам Чувашской Республики.</w:t>
      </w:r>
    </w:p>
    <w:p w:rsidR="00A16E94" w:rsidRDefault="008202AF" w:rsidP="00A16E94">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широты предложения товаров и услуг по рынку продуктов питания </w:t>
      </w:r>
      <w:r w:rsidR="008D4562">
        <w:rPr>
          <w:rFonts w:ascii="Times New Roman" w:hAnsi="Times New Roman" w:cs="Times New Roman"/>
          <w:sz w:val="28"/>
          <w:szCs w:val="28"/>
        </w:rPr>
        <w:t>в разрезе «город</w:t>
      </w:r>
      <w:r w:rsidR="00F165EF">
        <w:rPr>
          <w:rFonts w:ascii="Times New Roman" w:hAnsi="Times New Roman" w:cs="Times New Roman"/>
          <w:sz w:val="28"/>
          <w:szCs w:val="28"/>
        </w:rPr>
        <w:t>ской округ – муниципальный округ</w:t>
      </w:r>
      <w:r w:rsidR="008D4562">
        <w:rPr>
          <w:rFonts w:ascii="Times New Roman" w:hAnsi="Times New Roman" w:cs="Times New Roman"/>
          <w:sz w:val="28"/>
          <w:szCs w:val="28"/>
        </w:rPr>
        <w:t>» в 2023</w:t>
      </w:r>
      <w:r>
        <w:rPr>
          <w:rFonts w:ascii="Times New Roman" w:hAnsi="Times New Roman" w:cs="Times New Roman"/>
          <w:sz w:val="28"/>
          <w:szCs w:val="28"/>
        </w:rPr>
        <w:t xml:space="preserve"> г. приведена на рис. 4.5. Общий анализ рисунка указывает, что основная доля респондентов </w:t>
      </w:r>
      <w:r w:rsidR="00A16E94">
        <w:rPr>
          <w:rFonts w:ascii="Times New Roman" w:hAnsi="Times New Roman" w:cs="Times New Roman"/>
          <w:sz w:val="28"/>
          <w:szCs w:val="28"/>
        </w:rPr>
        <w:t>считает, что данный рынок достаточно приставлен товарами и услугами, причем доля н</w:t>
      </w:r>
      <w:r w:rsidR="008D4562">
        <w:rPr>
          <w:rFonts w:ascii="Times New Roman" w:hAnsi="Times New Roman" w:cs="Times New Roman"/>
          <w:sz w:val="28"/>
          <w:szCs w:val="28"/>
        </w:rPr>
        <w:t xml:space="preserve">аселения </w:t>
      </w:r>
      <w:r w:rsidR="00F165EF">
        <w:rPr>
          <w:rFonts w:ascii="Times New Roman" w:hAnsi="Times New Roman" w:cs="Times New Roman"/>
          <w:sz w:val="28"/>
          <w:szCs w:val="28"/>
        </w:rPr>
        <w:t xml:space="preserve">городских округов </w:t>
      </w:r>
      <w:r w:rsidR="008D4562">
        <w:rPr>
          <w:rFonts w:ascii="Times New Roman" w:hAnsi="Times New Roman" w:cs="Times New Roman"/>
          <w:sz w:val="28"/>
          <w:szCs w:val="28"/>
        </w:rPr>
        <w:t xml:space="preserve">выше, чем </w:t>
      </w:r>
      <w:r w:rsidR="008A2A04">
        <w:rPr>
          <w:rFonts w:ascii="Times New Roman" w:hAnsi="Times New Roman" w:cs="Times New Roman"/>
          <w:sz w:val="28"/>
          <w:szCs w:val="28"/>
        </w:rPr>
        <w:t xml:space="preserve">муниципальных округов </w:t>
      </w:r>
      <w:r w:rsidR="008D4562">
        <w:rPr>
          <w:rFonts w:ascii="Times New Roman" w:hAnsi="Times New Roman" w:cs="Times New Roman"/>
          <w:sz w:val="28"/>
          <w:szCs w:val="28"/>
        </w:rPr>
        <w:t>(44,9% опрошенных против 39,8</w:t>
      </w:r>
      <w:r w:rsidR="00A16E94">
        <w:rPr>
          <w:rFonts w:ascii="Times New Roman" w:hAnsi="Times New Roman" w:cs="Times New Roman"/>
          <w:sz w:val="28"/>
          <w:szCs w:val="28"/>
        </w:rPr>
        <w:t xml:space="preserve">%). </w:t>
      </w:r>
      <w:r w:rsidR="008D4562">
        <w:rPr>
          <w:rFonts w:ascii="Times New Roman" w:hAnsi="Times New Roman" w:cs="Times New Roman"/>
          <w:sz w:val="28"/>
          <w:szCs w:val="28"/>
        </w:rPr>
        <w:t xml:space="preserve">По критерию </w:t>
      </w:r>
      <w:r w:rsidR="00A16E94">
        <w:rPr>
          <w:rFonts w:ascii="Times New Roman" w:hAnsi="Times New Roman" w:cs="Times New Roman"/>
          <w:sz w:val="28"/>
          <w:szCs w:val="28"/>
        </w:rPr>
        <w:t>«избыточно (много)</w:t>
      </w:r>
      <w:r w:rsidR="008D4562">
        <w:rPr>
          <w:rFonts w:ascii="Times New Roman" w:hAnsi="Times New Roman" w:cs="Times New Roman"/>
          <w:sz w:val="28"/>
          <w:szCs w:val="28"/>
        </w:rPr>
        <w:t xml:space="preserve">» наблюдается обратная картина, т.е. 17,0% опрошенных </w:t>
      </w:r>
      <w:r w:rsidR="002C336D">
        <w:rPr>
          <w:rFonts w:ascii="Times New Roman" w:hAnsi="Times New Roman" w:cs="Times New Roman"/>
          <w:sz w:val="28"/>
          <w:szCs w:val="28"/>
        </w:rPr>
        <w:t>население</w:t>
      </w:r>
      <w:r w:rsidR="008A2A04">
        <w:rPr>
          <w:rFonts w:ascii="Times New Roman" w:hAnsi="Times New Roman" w:cs="Times New Roman"/>
          <w:sz w:val="28"/>
          <w:szCs w:val="28"/>
        </w:rPr>
        <w:t xml:space="preserve"> </w:t>
      </w:r>
      <w:r w:rsidR="008D4562">
        <w:rPr>
          <w:rFonts w:ascii="Times New Roman" w:hAnsi="Times New Roman" w:cs="Times New Roman"/>
          <w:sz w:val="28"/>
          <w:szCs w:val="28"/>
        </w:rPr>
        <w:t>городск</w:t>
      </w:r>
      <w:r w:rsidR="008A2A04">
        <w:rPr>
          <w:rFonts w:ascii="Times New Roman" w:hAnsi="Times New Roman" w:cs="Times New Roman"/>
          <w:sz w:val="28"/>
          <w:szCs w:val="28"/>
        </w:rPr>
        <w:t>их округов</w:t>
      </w:r>
      <w:r w:rsidR="008D4562">
        <w:rPr>
          <w:rFonts w:ascii="Times New Roman" w:hAnsi="Times New Roman" w:cs="Times New Roman"/>
          <w:sz w:val="28"/>
          <w:szCs w:val="28"/>
        </w:rPr>
        <w:t xml:space="preserve"> против 17,6</w:t>
      </w:r>
      <w:r w:rsidR="00A16E94">
        <w:rPr>
          <w:rFonts w:ascii="Times New Roman" w:hAnsi="Times New Roman" w:cs="Times New Roman"/>
          <w:sz w:val="28"/>
          <w:szCs w:val="28"/>
        </w:rPr>
        <w:t>%</w:t>
      </w:r>
      <w:r w:rsidR="008D4562">
        <w:rPr>
          <w:rFonts w:ascii="Times New Roman" w:hAnsi="Times New Roman" w:cs="Times New Roman"/>
          <w:sz w:val="28"/>
          <w:szCs w:val="28"/>
        </w:rPr>
        <w:t xml:space="preserve"> опрошенных </w:t>
      </w:r>
      <w:r w:rsidR="008D7C84">
        <w:rPr>
          <w:rFonts w:ascii="Times New Roman" w:hAnsi="Times New Roman" w:cs="Times New Roman"/>
          <w:sz w:val="28"/>
          <w:szCs w:val="28"/>
        </w:rPr>
        <w:t xml:space="preserve">населения </w:t>
      </w:r>
      <w:r w:rsidR="008A2A04">
        <w:rPr>
          <w:rFonts w:ascii="Times New Roman" w:hAnsi="Times New Roman" w:cs="Times New Roman"/>
          <w:sz w:val="28"/>
          <w:szCs w:val="28"/>
        </w:rPr>
        <w:t>муниципальных округов</w:t>
      </w:r>
      <w:r w:rsidR="008D4562">
        <w:rPr>
          <w:rFonts w:ascii="Times New Roman" w:hAnsi="Times New Roman" w:cs="Times New Roman"/>
          <w:sz w:val="28"/>
          <w:szCs w:val="28"/>
        </w:rPr>
        <w:t>, т.е. разница составляет всего 0,6 п.п</w:t>
      </w:r>
      <w:r w:rsidR="00A16E94">
        <w:rPr>
          <w:rFonts w:ascii="Times New Roman" w:hAnsi="Times New Roman" w:cs="Times New Roman"/>
          <w:sz w:val="28"/>
          <w:szCs w:val="28"/>
        </w:rPr>
        <w:t xml:space="preserve">. </w:t>
      </w:r>
      <w:r w:rsidR="008D4562">
        <w:rPr>
          <w:rFonts w:ascii="Times New Roman" w:hAnsi="Times New Roman" w:cs="Times New Roman"/>
          <w:sz w:val="28"/>
          <w:szCs w:val="28"/>
        </w:rPr>
        <w:t>Поэтому</w:t>
      </w:r>
      <w:r w:rsidR="00A16E94">
        <w:rPr>
          <w:rFonts w:ascii="Times New Roman" w:hAnsi="Times New Roman" w:cs="Times New Roman"/>
          <w:sz w:val="28"/>
          <w:szCs w:val="28"/>
        </w:rPr>
        <w:t xml:space="preserve">, население </w:t>
      </w:r>
      <w:r w:rsidR="008D7C84">
        <w:rPr>
          <w:rFonts w:ascii="Times New Roman" w:hAnsi="Times New Roman" w:cs="Times New Roman"/>
          <w:sz w:val="28"/>
          <w:szCs w:val="28"/>
        </w:rPr>
        <w:t xml:space="preserve">городских округов </w:t>
      </w:r>
      <w:r w:rsidR="00A16E94">
        <w:rPr>
          <w:rFonts w:ascii="Times New Roman" w:hAnsi="Times New Roman" w:cs="Times New Roman"/>
          <w:sz w:val="28"/>
          <w:szCs w:val="28"/>
        </w:rPr>
        <w:t>в большей степени удовлетворено широтой предложения товаров и услуг по рынку продуктов питания. По ответу «затрудняюсь ответить» преобладают респонденты, которы</w:t>
      </w:r>
      <w:r w:rsidR="008D4562">
        <w:rPr>
          <w:rFonts w:ascii="Times New Roman" w:hAnsi="Times New Roman" w:cs="Times New Roman"/>
          <w:sz w:val="28"/>
          <w:szCs w:val="28"/>
        </w:rPr>
        <w:t xml:space="preserve">е живут в </w:t>
      </w:r>
      <w:r w:rsidR="008D7C84">
        <w:rPr>
          <w:rFonts w:ascii="Times New Roman" w:hAnsi="Times New Roman" w:cs="Times New Roman"/>
          <w:sz w:val="28"/>
          <w:szCs w:val="28"/>
        </w:rPr>
        <w:t>муниципальных округах</w:t>
      </w:r>
      <w:r w:rsidR="008D4562">
        <w:rPr>
          <w:rFonts w:ascii="Times New Roman" w:hAnsi="Times New Roman" w:cs="Times New Roman"/>
          <w:sz w:val="28"/>
          <w:szCs w:val="28"/>
        </w:rPr>
        <w:t xml:space="preserve"> (18,2% опрошенных против 16,2</w:t>
      </w:r>
      <w:r w:rsidR="00A16E94">
        <w:rPr>
          <w:rFonts w:ascii="Times New Roman" w:hAnsi="Times New Roman" w:cs="Times New Roman"/>
          <w:sz w:val="28"/>
          <w:szCs w:val="28"/>
        </w:rPr>
        <w:t>%).</w:t>
      </w:r>
    </w:p>
    <w:p w:rsidR="00A77386" w:rsidRDefault="00A77386" w:rsidP="00A77386">
      <w:pPr>
        <w:spacing w:after="0" w:line="312" w:lineRule="auto"/>
        <w:jc w:val="both"/>
        <w:rPr>
          <w:rFonts w:ascii="Times New Roman" w:hAnsi="Times New Roman" w:cs="Times New Roman"/>
          <w:sz w:val="28"/>
          <w:szCs w:val="28"/>
        </w:rPr>
      </w:pPr>
      <w:r w:rsidRPr="00A77386">
        <w:rPr>
          <w:rFonts w:ascii="Times New Roman" w:hAnsi="Times New Roman" w:cs="Times New Roman"/>
          <w:noProof/>
          <w:sz w:val="28"/>
          <w:szCs w:val="28"/>
          <w:lang w:eastAsia="ru-RU"/>
        </w:rPr>
        <w:drawing>
          <wp:inline distT="0" distB="0" distL="0" distR="0">
            <wp:extent cx="5919775" cy="3427255"/>
            <wp:effectExtent l="19050" t="0" r="23825" b="1745"/>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B74E2" w:rsidRDefault="008202AF" w:rsidP="00D06495">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 4.5. Оценка широты предложения товаров и услуг по рынку продуктов питания </w:t>
      </w:r>
      <w:r w:rsidR="000F59C6">
        <w:rPr>
          <w:rFonts w:ascii="Times New Roman" w:hAnsi="Times New Roman" w:cs="Times New Roman"/>
          <w:sz w:val="28"/>
          <w:szCs w:val="28"/>
        </w:rPr>
        <w:t>в разрезе «город</w:t>
      </w:r>
      <w:r w:rsidR="00A77386">
        <w:rPr>
          <w:rFonts w:ascii="Times New Roman" w:hAnsi="Times New Roman" w:cs="Times New Roman"/>
          <w:sz w:val="28"/>
          <w:szCs w:val="28"/>
        </w:rPr>
        <w:t>ской округ – муниципальный округ</w:t>
      </w:r>
      <w:r w:rsidR="000F59C6">
        <w:rPr>
          <w:rFonts w:ascii="Times New Roman" w:hAnsi="Times New Roman" w:cs="Times New Roman"/>
          <w:sz w:val="28"/>
          <w:szCs w:val="28"/>
        </w:rPr>
        <w:t>» в 2023</w:t>
      </w:r>
      <w:r>
        <w:rPr>
          <w:rFonts w:ascii="Times New Roman" w:hAnsi="Times New Roman" w:cs="Times New Roman"/>
          <w:sz w:val="28"/>
          <w:szCs w:val="28"/>
        </w:rPr>
        <w:t xml:space="preserve"> г., %</w:t>
      </w:r>
    </w:p>
    <w:p w:rsidR="008202AF" w:rsidRDefault="008202AF" w:rsidP="00D06495">
      <w:pPr>
        <w:spacing w:after="0" w:line="312" w:lineRule="auto"/>
        <w:jc w:val="center"/>
        <w:rPr>
          <w:rFonts w:ascii="Times New Roman" w:hAnsi="Times New Roman" w:cs="Times New Roman"/>
          <w:sz w:val="28"/>
          <w:szCs w:val="28"/>
        </w:rPr>
      </w:pPr>
    </w:p>
    <w:p w:rsidR="008D4562" w:rsidRDefault="008D4562" w:rsidP="008D4562">
      <w:pPr>
        <w:spacing w:after="0" w:line="312" w:lineRule="auto"/>
        <w:ind w:firstLine="709"/>
        <w:jc w:val="both"/>
        <w:rPr>
          <w:rFonts w:ascii="Times New Roman" w:hAnsi="Times New Roman" w:cs="Times New Roman"/>
          <w:sz w:val="28"/>
          <w:szCs w:val="28"/>
        </w:rPr>
      </w:pPr>
      <w:r w:rsidRPr="00E06A79">
        <w:rPr>
          <w:rFonts w:ascii="Times New Roman" w:hAnsi="Times New Roman" w:cs="Times New Roman"/>
          <w:spacing w:val="-4"/>
          <w:sz w:val="28"/>
          <w:szCs w:val="28"/>
        </w:rPr>
        <w:t>На рис. 4.6 представлена информация по оценке респондентами широты предложения товаров и услуг по рынку общественного транспорта в разрезе «город</w:t>
      </w:r>
      <w:r w:rsidR="00134C43">
        <w:rPr>
          <w:rFonts w:ascii="Times New Roman" w:hAnsi="Times New Roman" w:cs="Times New Roman"/>
          <w:spacing w:val="-4"/>
          <w:sz w:val="28"/>
          <w:szCs w:val="28"/>
        </w:rPr>
        <w:t>ской округ</w:t>
      </w:r>
      <w:r w:rsidRPr="00E06A79">
        <w:rPr>
          <w:rFonts w:ascii="Times New Roman" w:hAnsi="Times New Roman" w:cs="Times New Roman"/>
          <w:spacing w:val="-4"/>
          <w:sz w:val="28"/>
          <w:szCs w:val="28"/>
        </w:rPr>
        <w:t xml:space="preserve"> –</w:t>
      </w:r>
      <w:r w:rsidR="00134C43">
        <w:rPr>
          <w:rFonts w:ascii="Times New Roman" w:hAnsi="Times New Roman" w:cs="Times New Roman"/>
          <w:spacing w:val="-4"/>
          <w:sz w:val="28"/>
          <w:szCs w:val="28"/>
        </w:rPr>
        <w:t xml:space="preserve"> муниципальный округ</w:t>
      </w:r>
      <w:r w:rsidRPr="00E06A79">
        <w:rPr>
          <w:rFonts w:ascii="Times New Roman" w:hAnsi="Times New Roman" w:cs="Times New Roman"/>
          <w:spacing w:val="-4"/>
          <w:sz w:val="28"/>
          <w:szCs w:val="28"/>
        </w:rPr>
        <w:t xml:space="preserve">». Исходя из анализа рисунка видно, что основную долю респондентов составляют опрошенные, выбравшие вариант ответа «достаточно», </w:t>
      </w:r>
      <w:r w:rsidR="003C4D38">
        <w:rPr>
          <w:rFonts w:ascii="Times New Roman" w:hAnsi="Times New Roman" w:cs="Times New Roman"/>
          <w:spacing w:val="-4"/>
          <w:sz w:val="28"/>
          <w:szCs w:val="28"/>
        </w:rPr>
        <w:t xml:space="preserve">причем жителей </w:t>
      </w:r>
      <w:r w:rsidR="00134C43">
        <w:rPr>
          <w:rFonts w:ascii="Times New Roman" w:hAnsi="Times New Roman" w:cs="Times New Roman"/>
          <w:spacing w:val="-4"/>
          <w:sz w:val="28"/>
          <w:szCs w:val="28"/>
        </w:rPr>
        <w:t xml:space="preserve">городских округов </w:t>
      </w:r>
      <w:r w:rsidR="003C4D38">
        <w:rPr>
          <w:rFonts w:ascii="Times New Roman" w:hAnsi="Times New Roman" w:cs="Times New Roman"/>
          <w:spacing w:val="-4"/>
          <w:sz w:val="28"/>
          <w:szCs w:val="28"/>
        </w:rPr>
        <w:t>незначительно</w:t>
      </w:r>
      <w:r w:rsidRPr="00E06A79">
        <w:rPr>
          <w:rFonts w:ascii="Times New Roman" w:hAnsi="Times New Roman" w:cs="Times New Roman"/>
          <w:spacing w:val="-4"/>
          <w:sz w:val="28"/>
          <w:szCs w:val="28"/>
        </w:rPr>
        <w:t xml:space="preserve"> больше, чем </w:t>
      </w:r>
      <w:r w:rsidR="00134C43">
        <w:rPr>
          <w:rFonts w:ascii="Times New Roman" w:hAnsi="Times New Roman" w:cs="Times New Roman"/>
          <w:spacing w:val="-4"/>
          <w:sz w:val="28"/>
          <w:szCs w:val="28"/>
        </w:rPr>
        <w:t>муниципальных округов</w:t>
      </w:r>
      <w:r w:rsidRPr="00E06A79">
        <w:rPr>
          <w:rFonts w:ascii="Times New Roman" w:hAnsi="Times New Roman" w:cs="Times New Roman"/>
          <w:spacing w:val="-4"/>
          <w:sz w:val="28"/>
          <w:szCs w:val="28"/>
        </w:rPr>
        <w:t xml:space="preserve"> (</w:t>
      </w:r>
      <w:r w:rsidR="003C4D38">
        <w:rPr>
          <w:rFonts w:ascii="Times New Roman" w:hAnsi="Times New Roman" w:cs="Times New Roman"/>
          <w:spacing w:val="-4"/>
          <w:sz w:val="28"/>
          <w:szCs w:val="28"/>
        </w:rPr>
        <w:t>34,1% опрошенных против 31</w:t>
      </w:r>
      <w:r w:rsidRPr="00E06A79">
        <w:rPr>
          <w:rFonts w:ascii="Times New Roman" w:hAnsi="Times New Roman" w:cs="Times New Roman"/>
          <w:spacing w:val="-4"/>
          <w:sz w:val="28"/>
          <w:szCs w:val="28"/>
        </w:rPr>
        <w:t xml:space="preserve">,1%). </w:t>
      </w:r>
      <w:r w:rsidRPr="00E06A79">
        <w:rPr>
          <w:rFonts w:ascii="Times New Roman" w:hAnsi="Times New Roman" w:cs="Times New Roman"/>
          <w:sz w:val="28"/>
          <w:szCs w:val="28"/>
        </w:rPr>
        <w:t xml:space="preserve">Напротив, доля респондентов, проживающих в </w:t>
      </w:r>
      <w:r w:rsidR="00134C43">
        <w:rPr>
          <w:rFonts w:ascii="Times New Roman" w:hAnsi="Times New Roman" w:cs="Times New Roman"/>
          <w:sz w:val="28"/>
          <w:szCs w:val="28"/>
        </w:rPr>
        <w:t>муниципальных округах</w:t>
      </w:r>
      <w:r w:rsidRPr="00E06A79">
        <w:rPr>
          <w:rFonts w:ascii="Times New Roman" w:hAnsi="Times New Roman" w:cs="Times New Roman"/>
          <w:sz w:val="28"/>
          <w:szCs w:val="28"/>
        </w:rPr>
        <w:t xml:space="preserve"> преобладает над городскими </w:t>
      </w:r>
      <w:r w:rsidR="00134C43">
        <w:rPr>
          <w:rFonts w:ascii="Times New Roman" w:hAnsi="Times New Roman" w:cs="Times New Roman"/>
          <w:sz w:val="28"/>
          <w:szCs w:val="28"/>
        </w:rPr>
        <w:t xml:space="preserve">округами </w:t>
      </w:r>
      <w:r w:rsidRPr="00E06A79">
        <w:rPr>
          <w:rFonts w:ascii="Times New Roman" w:hAnsi="Times New Roman" w:cs="Times New Roman"/>
          <w:sz w:val="28"/>
          <w:szCs w:val="28"/>
        </w:rPr>
        <w:t>в варианте ответа «</w:t>
      </w:r>
      <w:r w:rsidR="003C4D38">
        <w:rPr>
          <w:rFonts w:ascii="Times New Roman" w:hAnsi="Times New Roman" w:cs="Times New Roman"/>
          <w:sz w:val="28"/>
          <w:szCs w:val="28"/>
        </w:rPr>
        <w:t>избыточно (много)», а именно, 14,2</w:t>
      </w:r>
      <w:r w:rsidRPr="00E06A79">
        <w:rPr>
          <w:rFonts w:ascii="Times New Roman" w:hAnsi="Times New Roman" w:cs="Times New Roman"/>
          <w:sz w:val="28"/>
          <w:szCs w:val="28"/>
        </w:rPr>
        <w:t>% опрошенных против 1</w:t>
      </w:r>
      <w:r w:rsidR="003C4D38">
        <w:rPr>
          <w:rFonts w:ascii="Times New Roman" w:hAnsi="Times New Roman" w:cs="Times New Roman"/>
          <w:sz w:val="28"/>
          <w:szCs w:val="28"/>
        </w:rPr>
        <w:t>1,9</w:t>
      </w:r>
      <w:r w:rsidRPr="00E06A79">
        <w:rPr>
          <w:rFonts w:ascii="Times New Roman" w:hAnsi="Times New Roman" w:cs="Times New Roman"/>
          <w:sz w:val="28"/>
          <w:szCs w:val="28"/>
        </w:rPr>
        <w:t xml:space="preserve">%. </w:t>
      </w:r>
      <w:r>
        <w:rPr>
          <w:rFonts w:ascii="Times New Roman" w:hAnsi="Times New Roman" w:cs="Times New Roman"/>
          <w:sz w:val="28"/>
          <w:szCs w:val="28"/>
        </w:rPr>
        <w:t xml:space="preserve">В варианте ответа «затрудняюсь ответить» респонденты, проживающие в </w:t>
      </w:r>
      <w:r w:rsidR="00134C43">
        <w:rPr>
          <w:rFonts w:ascii="Times New Roman" w:hAnsi="Times New Roman" w:cs="Times New Roman"/>
          <w:sz w:val="28"/>
          <w:szCs w:val="28"/>
        </w:rPr>
        <w:t>муниципальных округах</w:t>
      </w:r>
      <w:r>
        <w:rPr>
          <w:rFonts w:ascii="Times New Roman" w:hAnsi="Times New Roman" w:cs="Times New Roman"/>
          <w:sz w:val="28"/>
          <w:szCs w:val="28"/>
        </w:rPr>
        <w:t>, незначительно преобладает над респо</w:t>
      </w:r>
      <w:r w:rsidR="00134C43">
        <w:rPr>
          <w:rFonts w:ascii="Times New Roman" w:hAnsi="Times New Roman" w:cs="Times New Roman"/>
          <w:sz w:val="28"/>
          <w:szCs w:val="28"/>
        </w:rPr>
        <w:t>ндентами, проживающими в городских округах</w:t>
      </w:r>
      <w:r>
        <w:rPr>
          <w:rFonts w:ascii="Times New Roman" w:hAnsi="Times New Roman" w:cs="Times New Roman"/>
          <w:sz w:val="28"/>
          <w:szCs w:val="28"/>
        </w:rPr>
        <w:t>.</w:t>
      </w:r>
    </w:p>
    <w:p w:rsidR="00134C43" w:rsidRDefault="00134C43" w:rsidP="00134C43">
      <w:pPr>
        <w:spacing w:after="0" w:line="312" w:lineRule="auto"/>
        <w:jc w:val="both"/>
        <w:rPr>
          <w:rFonts w:ascii="Times New Roman" w:hAnsi="Times New Roman" w:cs="Times New Roman"/>
          <w:sz w:val="28"/>
          <w:szCs w:val="28"/>
        </w:rPr>
      </w:pPr>
      <w:r w:rsidRPr="00134C43">
        <w:rPr>
          <w:rFonts w:ascii="Times New Roman" w:hAnsi="Times New Roman" w:cs="Times New Roman"/>
          <w:noProof/>
          <w:sz w:val="28"/>
          <w:szCs w:val="28"/>
          <w:lang w:eastAsia="ru-RU"/>
        </w:rPr>
        <w:drawing>
          <wp:inline distT="0" distB="0" distL="0" distR="0">
            <wp:extent cx="5888049" cy="3769282"/>
            <wp:effectExtent l="19050" t="0" r="17451" b="2618"/>
            <wp:docPr id="2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16E94" w:rsidRDefault="00A16E94" w:rsidP="00A16E94">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 4.6. Оценка широты предложения товаров и услуг по рынку общественного транспорта </w:t>
      </w:r>
      <w:r w:rsidR="003C4D38">
        <w:rPr>
          <w:rFonts w:ascii="Times New Roman" w:hAnsi="Times New Roman" w:cs="Times New Roman"/>
          <w:sz w:val="28"/>
          <w:szCs w:val="28"/>
        </w:rPr>
        <w:t>в разрезе «город</w:t>
      </w:r>
      <w:r w:rsidR="00134C43">
        <w:rPr>
          <w:rFonts w:ascii="Times New Roman" w:hAnsi="Times New Roman" w:cs="Times New Roman"/>
          <w:sz w:val="28"/>
          <w:szCs w:val="28"/>
        </w:rPr>
        <w:t>ской округ – муниципальный округ</w:t>
      </w:r>
      <w:r w:rsidR="003C4D38">
        <w:rPr>
          <w:rFonts w:ascii="Times New Roman" w:hAnsi="Times New Roman" w:cs="Times New Roman"/>
          <w:sz w:val="28"/>
          <w:szCs w:val="28"/>
        </w:rPr>
        <w:t>» в 2023</w:t>
      </w:r>
      <w:r>
        <w:rPr>
          <w:rFonts w:ascii="Times New Roman" w:hAnsi="Times New Roman" w:cs="Times New Roman"/>
          <w:sz w:val="28"/>
          <w:szCs w:val="28"/>
        </w:rPr>
        <w:t xml:space="preserve"> г., %</w:t>
      </w:r>
    </w:p>
    <w:p w:rsidR="000A2D2A" w:rsidRDefault="000A2D2A" w:rsidP="00A16E94">
      <w:pPr>
        <w:spacing w:after="0" w:line="312" w:lineRule="auto"/>
        <w:ind w:firstLine="709"/>
        <w:jc w:val="both"/>
        <w:rPr>
          <w:rFonts w:ascii="Times New Roman" w:hAnsi="Times New Roman" w:cs="Times New Roman"/>
          <w:spacing w:val="-4"/>
          <w:sz w:val="28"/>
          <w:szCs w:val="28"/>
        </w:rPr>
      </w:pPr>
    </w:p>
    <w:p w:rsidR="0061598A" w:rsidRDefault="00E06A79" w:rsidP="0061598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 4.7. дана общая оценка широты предложения товаров и услуг по рынку лекарственные препараты </w:t>
      </w:r>
      <w:r w:rsidR="003C4D38">
        <w:rPr>
          <w:rFonts w:ascii="Times New Roman" w:hAnsi="Times New Roman" w:cs="Times New Roman"/>
          <w:sz w:val="28"/>
          <w:szCs w:val="28"/>
        </w:rPr>
        <w:t>в разрезе «город</w:t>
      </w:r>
      <w:r w:rsidR="00134C43">
        <w:rPr>
          <w:rFonts w:ascii="Times New Roman" w:hAnsi="Times New Roman" w:cs="Times New Roman"/>
          <w:sz w:val="28"/>
          <w:szCs w:val="28"/>
        </w:rPr>
        <w:t>ской округ – муниципальный округ</w:t>
      </w:r>
      <w:r w:rsidR="003C4D38">
        <w:rPr>
          <w:rFonts w:ascii="Times New Roman" w:hAnsi="Times New Roman" w:cs="Times New Roman"/>
          <w:sz w:val="28"/>
          <w:szCs w:val="28"/>
        </w:rPr>
        <w:t>» в 2023</w:t>
      </w:r>
      <w:r>
        <w:rPr>
          <w:rFonts w:ascii="Times New Roman" w:hAnsi="Times New Roman" w:cs="Times New Roman"/>
          <w:sz w:val="28"/>
          <w:szCs w:val="28"/>
        </w:rPr>
        <w:t xml:space="preserve"> г. Общий анализ рисунка указывает, что доля рес</w:t>
      </w:r>
      <w:r w:rsidR="00134C43">
        <w:rPr>
          <w:rFonts w:ascii="Times New Roman" w:hAnsi="Times New Roman" w:cs="Times New Roman"/>
          <w:sz w:val="28"/>
          <w:szCs w:val="28"/>
        </w:rPr>
        <w:t>пондентов, проживающих в городских округах</w:t>
      </w:r>
      <w:r>
        <w:rPr>
          <w:rFonts w:ascii="Times New Roman" w:hAnsi="Times New Roman" w:cs="Times New Roman"/>
          <w:sz w:val="28"/>
          <w:szCs w:val="28"/>
        </w:rPr>
        <w:t xml:space="preserve"> по степени удовлетворенности широтой предложения товаров и услуг (сумма вариантов ответа «достаточно» и «избыточно (много)») </w:t>
      </w:r>
      <w:r w:rsidR="003C4D38">
        <w:rPr>
          <w:rFonts w:ascii="Times New Roman" w:hAnsi="Times New Roman" w:cs="Times New Roman"/>
          <w:sz w:val="28"/>
          <w:szCs w:val="28"/>
        </w:rPr>
        <w:t>несущественно</w:t>
      </w:r>
      <w:r w:rsidR="0061598A">
        <w:rPr>
          <w:rFonts w:ascii="Times New Roman" w:hAnsi="Times New Roman" w:cs="Times New Roman"/>
          <w:sz w:val="28"/>
          <w:szCs w:val="28"/>
        </w:rPr>
        <w:t xml:space="preserve"> </w:t>
      </w:r>
      <w:r>
        <w:rPr>
          <w:rFonts w:ascii="Times New Roman" w:hAnsi="Times New Roman" w:cs="Times New Roman"/>
          <w:sz w:val="28"/>
          <w:szCs w:val="28"/>
        </w:rPr>
        <w:t>превышает долю рес</w:t>
      </w:r>
      <w:r w:rsidR="003C4D38">
        <w:rPr>
          <w:rFonts w:ascii="Times New Roman" w:hAnsi="Times New Roman" w:cs="Times New Roman"/>
          <w:sz w:val="28"/>
          <w:szCs w:val="28"/>
        </w:rPr>
        <w:t xml:space="preserve">пондентов, живущих в </w:t>
      </w:r>
      <w:r w:rsidR="00134C43">
        <w:rPr>
          <w:rFonts w:ascii="Times New Roman" w:hAnsi="Times New Roman" w:cs="Times New Roman"/>
          <w:sz w:val="28"/>
          <w:szCs w:val="28"/>
        </w:rPr>
        <w:t>муниципальных округах</w:t>
      </w:r>
      <w:r w:rsidR="003C4D38">
        <w:rPr>
          <w:rFonts w:ascii="Times New Roman" w:hAnsi="Times New Roman" w:cs="Times New Roman"/>
          <w:sz w:val="28"/>
          <w:szCs w:val="28"/>
        </w:rPr>
        <w:t xml:space="preserve"> (59,6% опрошенных против 55</w:t>
      </w:r>
      <w:r>
        <w:rPr>
          <w:rFonts w:ascii="Times New Roman" w:hAnsi="Times New Roman" w:cs="Times New Roman"/>
          <w:sz w:val="28"/>
          <w:szCs w:val="28"/>
        </w:rPr>
        <w:t>,4%)</w:t>
      </w:r>
      <w:r w:rsidR="0061598A">
        <w:rPr>
          <w:rFonts w:ascii="Times New Roman" w:hAnsi="Times New Roman" w:cs="Times New Roman"/>
          <w:sz w:val="28"/>
          <w:szCs w:val="28"/>
        </w:rPr>
        <w:t xml:space="preserve">. По варианту ответа «затрудняюсь ответить» между ответами </w:t>
      </w:r>
      <w:r w:rsidR="00134C43">
        <w:rPr>
          <w:rFonts w:ascii="Times New Roman" w:hAnsi="Times New Roman" w:cs="Times New Roman"/>
          <w:sz w:val="28"/>
          <w:szCs w:val="28"/>
        </w:rPr>
        <w:t>населения городских и муниципальных округов</w:t>
      </w:r>
      <w:r w:rsidR="0061598A">
        <w:rPr>
          <w:rFonts w:ascii="Times New Roman" w:hAnsi="Times New Roman" w:cs="Times New Roman"/>
          <w:sz w:val="28"/>
          <w:szCs w:val="28"/>
        </w:rPr>
        <w:t xml:space="preserve"> как</w:t>
      </w:r>
      <w:r w:rsidR="003C4D38">
        <w:rPr>
          <w:rFonts w:ascii="Times New Roman" w:hAnsi="Times New Roman" w:cs="Times New Roman"/>
          <w:sz w:val="28"/>
          <w:szCs w:val="28"/>
        </w:rPr>
        <w:t>ой-либо ощутимой разницы нет (17,7% опрошенных против 17,4</w:t>
      </w:r>
      <w:r w:rsidR="0061598A">
        <w:rPr>
          <w:rFonts w:ascii="Times New Roman" w:hAnsi="Times New Roman" w:cs="Times New Roman"/>
          <w:sz w:val="28"/>
          <w:szCs w:val="28"/>
        </w:rPr>
        <w:t>%).</w:t>
      </w:r>
      <w:r w:rsidR="003C4D38">
        <w:rPr>
          <w:rFonts w:ascii="Times New Roman" w:hAnsi="Times New Roman" w:cs="Times New Roman"/>
          <w:sz w:val="28"/>
          <w:szCs w:val="28"/>
        </w:rPr>
        <w:t xml:space="preserve"> Вариант ответа «избыточно (много)» </w:t>
      </w:r>
      <w:r w:rsidR="00134C43">
        <w:rPr>
          <w:rFonts w:ascii="Times New Roman" w:hAnsi="Times New Roman" w:cs="Times New Roman"/>
          <w:sz w:val="28"/>
          <w:szCs w:val="28"/>
        </w:rPr>
        <w:t>население городских и муниципальных округов</w:t>
      </w:r>
      <w:r w:rsidR="003C4D38">
        <w:rPr>
          <w:rFonts w:ascii="Times New Roman" w:hAnsi="Times New Roman" w:cs="Times New Roman"/>
          <w:sz w:val="28"/>
          <w:szCs w:val="28"/>
        </w:rPr>
        <w:t xml:space="preserve"> выбрало абсолютно одинаково (по 15,4% опрошенных). По вариантам ответов «мало» и «нет совсем» </w:t>
      </w:r>
      <w:r w:rsidR="00134C43">
        <w:rPr>
          <w:rFonts w:ascii="Times New Roman" w:hAnsi="Times New Roman" w:cs="Times New Roman"/>
          <w:sz w:val="28"/>
          <w:szCs w:val="28"/>
        </w:rPr>
        <w:t>население муниципальных округов</w:t>
      </w:r>
      <w:r w:rsidR="003C4D38">
        <w:rPr>
          <w:rFonts w:ascii="Times New Roman" w:hAnsi="Times New Roman" w:cs="Times New Roman"/>
          <w:sz w:val="28"/>
          <w:szCs w:val="28"/>
        </w:rPr>
        <w:t xml:space="preserve"> н</w:t>
      </w:r>
      <w:r w:rsidR="00134C43">
        <w:rPr>
          <w:rFonts w:ascii="Times New Roman" w:hAnsi="Times New Roman" w:cs="Times New Roman"/>
          <w:sz w:val="28"/>
          <w:szCs w:val="28"/>
        </w:rPr>
        <w:t>езначительно превышает население городских округов</w:t>
      </w:r>
      <w:r w:rsidR="003C4D38">
        <w:rPr>
          <w:rFonts w:ascii="Times New Roman" w:hAnsi="Times New Roman" w:cs="Times New Roman"/>
          <w:sz w:val="28"/>
          <w:szCs w:val="28"/>
        </w:rPr>
        <w:t>.</w:t>
      </w:r>
    </w:p>
    <w:p w:rsidR="003B12D0" w:rsidRDefault="003B12D0" w:rsidP="003B12D0">
      <w:pPr>
        <w:spacing w:after="0" w:line="312" w:lineRule="auto"/>
        <w:jc w:val="both"/>
        <w:rPr>
          <w:rFonts w:ascii="Times New Roman" w:hAnsi="Times New Roman" w:cs="Times New Roman"/>
          <w:sz w:val="28"/>
          <w:szCs w:val="28"/>
        </w:rPr>
      </w:pPr>
      <w:r w:rsidRPr="003B12D0">
        <w:rPr>
          <w:rFonts w:ascii="Times New Roman" w:hAnsi="Times New Roman" w:cs="Times New Roman"/>
          <w:noProof/>
          <w:sz w:val="28"/>
          <w:szCs w:val="28"/>
          <w:lang w:eastAsia="ru-RU"/>
        </w:rPr>
        <w:drawing>
          <wp:inline distT="0" distB="0" distL="0" distR="0">
            <wp:extent cx="5938789" cy="3259303"/>
            <wp:effectExtent l="19050" t="0" r="23861" b="0"/>
            <wp:docPr id="3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06A79" w:rsidRDefault="00E06A79" w:rsidP="00E06A79">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 4.7. Оценка широты предложения товаров и услуг по рынку лекарственные препараты </w:t>
      </w:r>
      <w:r w:rsidR="003C4D38">
        <w:rPr>
          <w:rFonts w:ascii="Times New Roman" w:hAnsi="Times New Roman" w:cs="Times New Roman"/>
          <w:sz w:val="28"/>
          <w:szCs w:val="28"/>
        </w:rPr>
        <w:t>в разрезе «город</w:t>
      </w:r>
      <w:r w:rsidR="003B12D0">
        <w:rPr>
          <w:rFonts w:ascii="Times New Roman" w:hAnsi="Times New Roman" w:cs="Times New Roman"/>
          <w:sz w:val="28"/>
          <w:szCs w:val="28"/>
        </w:rPr>
        <w:t>ской округ – муниципальный округ</w:t>
      </w:r>
      <w:r w:rsidR="003C4D38">
        <w:rPr>
          <w:rFonts w:ascii="Times New Roman" w:hAnsi="Times New Roman" w:cs="Times New Roman"/>
          <w:sz w:val="28"/>
          <w:szCs w:val="28"/>
        </w:rPr>
        <w:t>» в 2023</w:t>
      </w:r>
      <w:r>
        <w:rPr>
          <w:rFonts w:ascii="Times New Roman" w:hAnsi="Times New Roman" w:cs="Times New Roman"/>
          <w:sz w:val="28"/>
          <w:szCs w:val="28"/>
        </w:rPr>
        <w:t xml:space="preserve"> г., %</w:t>
      </w:r>
    </w:p>
    <w:p w:rsidR="000A2D2A" w:rsidRDefault="000A2D2A" w:rsidP="0061598A">
      <w:pPr>
        <w:spacing w:after="0" w:line="312" w:lineRule="auto"/>
        <w:ind w:firstLine="709"/>
        <w:jc w:val="both"/>
        <w:rPr>
          <w:rFonts w:ascii="Times New Roman" w:hAnsi="Times New Roman" w:cs="Times New Roman"/>
          <w:sz w:val="28"/>
          <w:szCs w:val="28"/>
        </w:rPr>
      </w:pPr>
    </w:p>
    <w:p w:rsidR="009B74E2" w:rsidRDefault="0061598A" w:rsidP="0061598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широты предложения товаров и услуг по рынку медицинских услуг </w:t>
      </w:r>
      <w:r w:rsidR="003C4D38">
        <w:rPr>
          <w:rFonts w:ascii="Times New Roman" w:hAnsi="Times New Roman" w:cs="Times New Roman"/>
          <w:sz w:val="28"/>
          <w:szCs w:val="28"/>
        </w:rPr>
        <w:t>в разрезе «город</w:t>
      </w:r>
      <w:r w:rsidR="003B12D0">
        <w:rPr>
          <w:rFonts w:ascii="Times New Roman" w:hAnsi="Times New Roman" w:cs="Times New Roman"/>
          <w:sz w:val="28"/>
          <w:szCs w:val="28"/>
        </w:rPr>
        <w:t>ской округ – муниципальный округ</w:t>
      </w:r>
      <w:r w:rsidR="003C4D38">
        <w:rPr>
          <w:rFonts w:ascii="Times New Roman" w:hAnsi="Times New Roman" w:cs="Times New Roman"/>
          <w:sz w:val="28"/>
          <w:szCs w:val="28"/>
        </w:rPr>
        <w:t>» в 2023</w:t>
      </w:r>
      <w:r>
        <w:rPr>
          <w:rFonts w:ascii="Times New Roman" w:hAnsi="Times New Roman" w:cs="Times New Roman"/>
          <w:sz w:val="28"/>
          <w:szCs w:val="28"/>
        </w:rPr>
        <w:t xml:space="preserve"> г. представлена на рис. 4.8.</w:t>
      </w:r>
    </w:p>
    <w:p w:rsidR="003B12D0" w:rsidRDefault="003B12D0" w:rsidP="003B12D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рис. 4.8 указывает, что </w:t>
      </w:r>
      <w:r w:rsidR="00406A25">
        <w:rPr>
          <w:rFonts w:ascii="Times New Roman" w:hAnsi="Times New Roman" w:cs="Times New Roman"/>
          <w:sz w:val="28"/>
          <w:szCs w:val="28"/>
        </w:rPr>
        <w:t xml:space="preserve">респонденты выбирали </w:t>
      </w:r>
      <w:r>
        <w:rPr>
          <w:rFonts w:ascii="Times New Roman" w:hAnsi="Times New Roman" w:cs="Times New Roman"/>
          <w:sz w:val="28"/>
          <w:szCs w:val="28"/>
        </w:rPr>
        <w:t xml:space="preserve">весьма </w:t>
      </w:r>
      <w:r w:rsidR="00406A25">
        <w:rPr>
          <w:rFonts w:ascii="Times New Roman" w:hAnsi="Times New Roman" w:cs="Times New Roman"/>
          <w:sz w:val="28"/>
          <w:szCs w:val="28"/>
        </w:rPr>
        <w:t>противоположные мнения: наиболее популярные ответы были «достаточно» и «мало», п</w:t>
      </w:r>
      <w:r>
        <w:rPr>
          <w:rFonts w:ascii="Times New Roman" w:hAnsi="Times New Roman" w:cs="Times New Roman"/>
          <w:sz w:val="28"/>
          <w:szCs w:val="28"/>
        </w:rPr>
        <w:t>о варианту ответа «достаточно» по количеству преобладают респонденты, проживающие в городских округах (33,8% опрошенных против 28,7%), а по варианту ответа мало – респонденты, проживающие в муниципальных округах (24,2% опрошенных против 24,1%), хотя эта разница ничтожна мала. По варианту ответа «затрудняюсь ответить» наблюдается незначительное преобладание респондентов муниципальных округов над респондентами городских округов (19,5% опрошенных против 17,8%).</w:t>
      </w:r>
      <w:r w:rsidR="00406A25">
        <w:rPr>
          <w:rFonts w:ascii="Times New Roman" w:hAnsi="Times New Roman" w:cs="Times New Roman"/>
          <w:sz w:val="28"/>
          <w:szCs w:val="28"/>
        </w:rPr>
        <w:t xml:space="preserve"> Такие ответы могли сложиться у населения в связи отсутствием некоторых импортных лекарственных препаратов в продаже.</w:t>
      </w:r>
    </w:p>
    <w:p w:rsidR="00406A25" w:rsidRDefault="00406A25" w:rsidP="003B12D0">
      <w:pPr>
        <w:spacing w:after="0" w:line="312" w:lineRule="auto"/>
        <w:ind w:firstLine="709"/>
        <w:jc w:val="both"/>
        <w:rPr>
          <w:rFonts w:ascii="Times New Roman" w:hAnsi="Times New Roman" w:cs="Times New Roman"/>
          <w:sz w:val="28"/>
          <w:szCs w:val="28"/>
        </w:rPr>
      </w:pPr>
    </w:p>
    <w:p w:rsidR="003B12D0" w:rsidRDefault="003B12D0" w:rsidP="003B12D0">
      <w:pPr>
        <w:spacing w:after="0" w:line="312" w:lineRule="auto"/>
        <w:jc w:val="both"/>
        <w:rPr>
          <w:rFonts w:ascii="Times New Roman" w:hAnsi="Times New Roman" w:cs="Times New Roman"/>
          <w:sz w:val="28"/>
          <w:szCs w:val="28"/>
        </w:rPr>
      </w:pPr>
      <w:r w:rsidRPr="003B12D0">
        <w:rPr>
          <w:rFonts w:ascii="Times New Roman" w:hAnsi="Times New Roman" w:cs="Times New Roman"/>
          <w:noProof/>
          <w:sz w:val="28"/>
          <w:szCs w:val="28"/>
          <w:lang w:eastAsia="ru-RU"/>
        </w:rPr>
        <w:drawing>
          <wp:inline distT="0" distB="0" distL="0" distR="0">
            <wp:extent cx="5882691" cy="3169546"/>
            <wp:effectExtent l="19050" t="0" r="22809" b="0"/>
            <wp:docPr id="3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1598A" w:rsidRDefault="0061598A" w:rsidP="0061598A">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 4.8. Оценка широты предложения товаров и услуг по рынку медицинских услуг </w:t>
      </w:r>
      <w:r w:rsidR="003C4D38">
        <w:rPr>
          <w:rFonts w:ascii="Times New Roman" w:hAnsi="Times New Roman" w:cs="Times New Roman"/>
          <w:sz w:val="28"/>
          <w:szCs w:val="28"/>
        </w:rPr>
        <w:t>в разрезе «город</w:t>
      </w:r>
      <w:r w:rsidR="003B12D0">
        <w:rPr>
          <w:rFonts w:ascii="Times New Roman" w:hAnsi="Times New Roman" w:cs="Times New Roman"/>
          <w:sz w:val="28"/>
          <w:szCs w:val="28"/>
        </w:rPr>
        <w:t>ской округ – муниципальный округ</w:t>
      </w:r>
      <w:r w:rsidR="003C4D38">
        <w:rPr>
          <w:rFonts w:ascii="Times New Roman" w:hAnsi="Times New Roman" w:cs="Times New Roman"/>
          <w:sz w:val="28"/>
          <w:szCs w:val="28"/>
        </w:rPr>
        <w:t>» в 2023</w:t>
      </w:r>
      <w:r>
        <w:rPr>
          <w:rFonts w:ascii="Times New Roman" w:hAnsi="Times New Roman" w:cs="Times New Roman"/>
          <w:sz w:val="28"/>
          <w:szCs w:val="28"/>
        </w:rPr>
        <w:t xml:space="preserve"> г., %</w:t>
      </w:r>
    </w:p>
    <w:p w:rsidR="003B12D0" w:rsidRDefault="003B12D0" w:rsidP="003B12D0">
      <w:pPr>
        <w:spacing w:after="0" w:line="312" w:lineRule="auto"/>
        <w:jc w:val="both"/>
        <w:rPr>
          <w:rFonts w:ascii="Times New Roman" w:hAnsi="Times New Roman" w:cs="Times New Roman"/>
          <w:spacing w:val="-4"/>
          <w:sz w:val="28"/>
          <w:szCs w:val="28"/>
        </w:rPr>
      </w:pPr>
    </w:p>
    <w:p w:rsidR="003B12D0" w:rsidRDefault="003B12D0" w:rsidP="003B12D0">
      <w:pPr>
        <w:spacing w:after="0" w:line="312" w:lineRule="auto"/>
        <w:jc w:val="both"/>
        <w:rPr>
          <w:rFonts w:ascii="Times New Roman" w:hAnsi="Times New Roman" w:cs="Times New Roman"/>
          <w:spacing w:val="-4"/>
          <w:sz w:val="28"/>
          <w:szCs w:val="28"/>
        </w:rPr>
      </w:pPr>
      <w:r w:rsidRPr="003B12D0">
        <w:rPr>
          <w:rFonts w:ascii="Times New Roman" w:hAnsi="Times New Roman" w:cs="Times New Roman"/>
          <w:noProof/>
          <w:spacing w:val="-4"/>
          <w:sz w:val="28"/>
          <w:szCs w:val="28"/>
          <w:lang w:eastAsia="ru-RU"/>
        </w:rPr>
        <w:drawing>
          <wp:inline distT="0" distB="0" distL="0" distR="0">
            <wp:extent cx="5882691" cy="2832957"/>
            <wp:effectExtent l="19050" t="0" r="22809" b="5493"/>
            <wp:docPr id="3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C4968" w:rsidRDefault="004C4968" w:rsidP="004C496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 4.9. Оценка широты предложения товаров и услуг по рынку услуг учреждений дошкольного образования </w:t>
      </w:r>
      <w:r w:rsidR="00755FB2">
        <w:rPr>
          <w:rFonts w:ascii="Times New Roman" w:hAnsi="Times New Roman" w:cs="Times New Roman"/>
          <w:sz w:val="28"/>
          <w:szCs w:val="28"/>
        </w:rPr>
        <w:t>в разрезе «город</w:t>
      </w:r>
      <w:r w:rsidR="003B12D0">
        <w:rPr>
          <w:rFonts w:ascii="Times New Roman" w:hAnsi="Times New Roman" w:cs="Times New Roman"/>
          <w:sz w:val="28"/>
          <w:szCs w:val="28"/>
        </w:rPr>
        <w:t>ской округ – муниципальный округ</w:t>
      </w:r>
      <w:r w:rsidR="00755FB2">
        <w:rPr>
          <w:rFonts w:ascii="Times New Roman" w:hAnsi="Times New Roman" w:cs="Times New Roman"/>
          <w:sz w:val="28"/>
          <w:szCs w:val="28"/>
        </w:rPr>
        <w:t>» в 2023</w:t>
      </w:r>
      <w:r>
        <w:rPr>
          <w:rFonts w:ascii="Times New Roman" w:hAnsi="Times New Roman" w:cs="Times New Roman"/>
          <w:sz w:val="28"/>
          <w:szCs w:val="28"/>
        </w:rPr>
        <w:t xml:space="preserve"> г., %</w:t>
      </w:r>
    </w:p>
    <w:p w:rsidR="003B12D0" w:rsidRPr="00502524" w:rsidRDefault="003B12D0" w:rsidP="003B12D0">
      <w:pPr>
        <w:spacing w:after="0" w:line="312" w:lineRule="auto"/>
        <w:ind w:firstLine="709"/>
        <w:jc w:val="both"/>
        <w:rPr>
          <w:rFonts w:ascii="Times New Roman" w:hAnsi="Times New Roman" w:cs="Times New Roman"/>
          <w:spacing w:val="-4"/>
          <w:sz w:val="28"/>
          <w:szCs w:val="28"/>
        </w:rPr>
      </w:pPr>
      <w:r w:rsidRPr="00502524">
        <w:rPr>
          <w:rFonts w:ascii="Times New Roman" w:hAnsi="Times New Roman" w:cs="Times New Roman"/>
          <w:spacing w:val="-4"/>
          <w:sz w:val="28"/>
          <w:szCs w:val="28"/>
        </w:rPr>
        <w:t xml:space="preserve">На рис. 4.9 представлена информация об оценке широты предложения товаров и услуг по рынку услуг учреждений дошкольного образования </w:t>
      </w:r>
      <w:r>
        <w:rPr>
          <w:rFonts w:ascii="Times New Roman" w:hAnsi="Times New Roman" w:cs="Times New Roman"/>
          <w:spacing w:val="-4"/>
          <w:sz w:val="28"/>
          <w:szCs w:val="28"/>
        </w:rPr>
        <w:t>в разрезе «городской округ – муниципальный округ» в 2023</w:t>
      </w:r>
      <w:r w:rsidRPr="00502524">
        <w:rPr>
          <w:rFonts w:ascii="Times New Roman" w:hAnsi="Times New Roman" w:cs="Times New Roman"/>
          <w:spacing w:val="-4"/>
          <w:sz w:val="28"/>
          <w:szCs w:val="28"/>
        </w:rPr>
        <w:t xml:space="preserve"> г. Общий анализ рисунка указывает, что доля респондентов, выбравших вариант ответа «достаточно» существенно преобладает над остальными, причем внутри группы наблюдается </w:t>
      </w:r>
      <w:r>
        <w:rPr>
          <w:rFonts w:ascii="Times New Roman" w:hAnsi="Times New Roman" w:cs="Times New Roman"/>
          <w:spacing w:val="-4"/>
          <w:sz w:val="28"/>
          <w:szCs w:val="28"/>
        </w:rPr>
        <w:t xml:space="preserve">незначительное </w:t>
      </w:r>
      <w:r w:rsidRPr="00502524">
        <w:rPr>
          <w:rFonts w:ascii="Times New Roman" w:hAnsi="Times New Roman" w:cs="Times New Roman"/>
          <w:spacing w:val="-4"/>
          <w:sz w:val="28"/>
          <w:szCs w:val="28"/>
        </w:rPr>
        <w:t xml:space="preserve">преобладание </w:t>
      </w:r>
      <w:r w:rsidR="00416AFB">
        <w:rPr>
          <w:rFonts w:ascii="Times New Roman" w:hAnsi="Times New Roman" w:cs="Times New Roman"/>
          <w:spacing w:val="-4"/>
          <w:sz w:val="28"/>
          <w:szCs w:val="28"/>
        </w:rPr>
        <w:t>населения</w:t>
      </w:r>
      <w:r w:rsidR="00416AFB" w:rsidRPr="00502524">
        <w:rPr>
          <w:rFonts w:ascii="Times New Roman" w:hAnsi="Times New Roman" w:cs="Times New Roman"/>
          <w:spacing w:val="-4"/>
          <w:sz w:val="28"/>
          <w:szCs w:val="28"/>
        </w:rPr>
        <w:t xml:space="preserve"> </w:t>
      </w:r>
      <w:r w:rsidRPr="00502524">
        <w:rPr>
          <w:rFonts w:ascii="Times New Roman" w:hAnsi="Times New Roman" w:cs="Times New Roman"/>
          <w:spacing w:val="-4"/>
          <w:sz w:val="28"/>
          <w:szCs w:val="28"/>
        </w:rPr>
        <w:t>город</w:t>
      </w:r>
      <w:r w:rsidR="00416AFB">
        <w:rPr>
          <w:rFonts w:ascii="Times New Roman" w:hAnsi="Times New Roman" w:cs="Times New Roman"/>
          <w:spacing w:val="-4"/>
          <w:sz w:val="28"/>
          <w:szCs w:val="28"/>
        </w:rPr>
        <w:t>ских округов</w:t>
      </w:r>
      <w:r>
        <w:rPr>
          <w:rFonts w:ascii="Times New Roman" w:hAnsi="Times New Roman" w:cs="Times New Roman"/>
          <w:spacing w:val="-4"/>
          <w:sz w:val="28"/>
          <w:szCs w:val="28"/>
        </w:rPr>
        <w:t xml:space="preserve"> над </w:t>
      </w:r>
      <w:r w:rsidR="00416AFB">
        <w:rPr>
          <w:rFonts w:ascii="Times New Roman" w:hAnsi="Times New Roman" w:cs="Times New Roman"/>
          <w:spacing w:val="-4"/>
          <w:sz w:val="28"/>
          <w:szCs w:val="28"/>
        </w:rPr>
        <w:t>муниципальными округами</w:t>
      </w:r>
      <w:r>
        <w:rPr>
          <w:rFonts w:ascii="Times New Roman" w:hAnsi="Times New Roman" w:cs="Times New Roman"/>
          <w:spacing w:val="-4"/>
          <w:sz w:val="28"/>
          <w:szCs w:val="28"/>
        </w:rPr>
        <w:t xml:space="preserve"> (41,9% опрошенных против 39,7</w:t>
      </w:r>
      <w:r w:rsidRPr="00502524">
        <w:rPr>
          <w:rFonts w:ascii="Times New Roman" w:hAnsi="Times New Roman" w:cs="Times New Roman"/>
          <w:spacing w:val="-4"/>
          <w:sz w:val="28"/>
          <w:szCs w:val="28"/>
        </w:rPr>
        <w:t xml:space="preserve">%). По варианту ответа «избыточно (много)» преобладает </w:t>
      </w:r>
      <w:r w:rsidR="00416AFB">
        <w:rPr>
          <w:rFonts w:ascii="Times New Roman" w:hAnsi="Times New Roman" w:cs="Times New Roman"/>
          <w:spacing w:val="-4"/>
          <w:sz w:val="28"/>
          <w:szCs w:val="28"/>
        </w:rPr>
        <w:t>население</w:t>
      </w:r>
      <w:r w:rsidR="00416AFB" w:rsidRPr="00502524">
        <w:rPr>
          <w:rFonts w:ascii="Times New Roman" w:hAnsi="Times New Roman" w:cs="Times New Roman"/>
          <w:spacing w:val="-4"/>
          <w:sz w:val="28"/>
          <w:szCs w:val="28"/>
        </w:rPr>
        <w:t xml:space="preserve"> </w:t>
      </w:r>
      <w:r w:rsidR="00416AFB">
        <w:rPr>
          <w:rFonts w:ascii="Times New Roman" w:hAnsi="Times New Roman" w:cs="Times New Roman"/>
          <w:spacing w:val="-4"/>
          <w:sz w:val="28"/>
          <w:szCs w:val="28"/>
        </w:rPr>
        <w:t>муниципальных округов</w:t>
      </w:r>
      <w:r>
        <w:rPr>
          <w:rFonts w:ascii="Times New Roman" w:hAnsi="Times New Roman" w:cs="Times New Roman"/>
          <w:spacing w:val="-4"/>
          <w:sz w:val="28"/>
          <w:szCs w:val="28"/>
        </w:rPr>
        <w:t xml:space="preserve"> </w:t>
      </w:r>
      <w:r w:rsidR="00416AFB">
        <w:rPr>
          <w:rFonts w:ascii="Times New Roman" w:hAnsi="Times New Roman" w:cs="Times New Roman"/>
          <w:spacing w:val="-4"/>
          <w:sz w:val="28"/>
          <w:szCs w:val="28"/>
        </w:rPr>
        <w:t>над городскими округами</w:t>
      </w:r>
      <w:r>
        <w:rPr>
          <w:rFonts w:ascii="Times New Roman" w:hAnsi="Times New Roman" w:cs="Times New Roman"/>
          <w:spacing w:val="-4"/>
          <w:sz w:val="28"/>
          <w:szCs w:val="28"/>
        </w:rPr>
        <w:t xml:space="preserve"> (14,7% опрошенных против 12,2</w:t>
      </w:r>
      <w:r w:rsidRPr="00502524">
        <w:rPr>
          <w:rFonts w:ascii="Times New Roman" w:hAnsi="Times New Roman" w:cs="Times New Roman"/>
          <w:spacing w:val="-4"/>
          <w:sz w:val="28"/>
          <w:szCs w:val="28"/>
        </w:rPr>
        <w:t xml:space="preserve">%). По варианту ответа «затрудняюсь ответить» наблюдается незначительное преобладание </w:t>
      </w:r>
      <w:r w:rsidR="00416AFB" w:rsidRPr="00502524">
        <w:rPr>
          <w:rFonts w:ascii="Times New Roman" w:hAnsi="Times New Roman" w:cs="Times New Roman"/>
          <w:spacing w:val="-4"/>
          <w:sz w:val="28"/>
          <w:szCs w:val="28"/>
        </w:rPr>
        <w:t>насел</w:t>
      </w:r>
      <w:r w:rsidR="00416AFB">
        <w:rPr>
          <w:rFonts w:ascii="Times New Roman" w:hAnsi="Times New Roman" w:cs="Times New Roman"/>
          <w:spacing w:val="-4"/>
          <w:sz w:val="28"/>
          <w:szCs w:val="28"/>
        </w:rPr>
        <w:t>ения</w:t>
      </w:r>
      <w:r w:rsidR="00416AFB" w:rsidRPr="00502524">
        <w:rPr>
          <w:rFonts w:ascii="Times New Roman" w:hAnsi="Times New Roman" w:cs="Times New Roman"/>
          <w:spacing w:val="-4"/>
          <w:sz w:val="28"/>
          <w:szCs w:val="28"/>
        </w:rPr>
        <w:t xml:space="preserve"> </w:t>
      </w:r>
      <w:r w:rsidR="00416AFB">
        <w:rPr>
          <w:rFonts w:ascii="Times New Roman" w:hAnsi="Times New Roman" w:cs="Times New Roman"/>
          <w:spacing w:val="-4"/>
          <w:sz w:val="28"/>
          <w:szCs w:val="28"/>
        </w:rPr>
        <w:t>городских округов</w:t>
      </w:r>
      <w:r w:rsidRPr="00502524">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над </w:t>
      </w:r>
      <w:r w:rsidR="00416AFB">
        <w:rPr>
          <w:rFonts w:ascii="Times New Roman" w:hAnsi="Times New Roman" w:cs="Times New Roman"/>
          <w:spacing w:val="-4"/>
          <w:sz w:val="28"/>
          <w:szCs w:val="28"/>
        </w:rPr>
        <w:t>муниципальными округами</w:t>
      </w:r>
      <w:r>
        <w:rPr>
          <w:rFonts w:ascii="Times New Roman" w:hAnsi="Times New Roman" w:cs="Times New Roman"/>
          <w:spacing w:val="-4"/>
          <w:sz w:val="28"/>
          <w:szCs w:val="28"/>
        </w:rPr>
        <w:t xml:space="preserve"> (20,3% опрошенных против 19,4</w:t>
      </w:r>
      <w:r w:rsidRPr="00502524">
        <w:rPr>
          <w:rFonts w:ascii="Times New Roman" w:hAnsi="Times New Roman" w:cs="Times New Roman"/>
          <w:spacing w:val="-4"/>
          <w:sz w:val="28"/>
          <w:szCs w:val="28"/>
        </w:rPr>
        <w:t>%).</w:t>
      </w:r>
    </w:p>
    <w:p w:rsidR="004C4968" w:rsidRDefault="004C4968" w:rsidP="004C4968">
      <w:pPr>
        <w:spacing w:after="0" w:line="312" w:lineRule="auto"/>
        <w:ind w:firstLine="709"/>
        <w:jc w:val="both"/>
        <w:rPr>
          <w:rFonts w:ascii="Times New Roman" w:hAnsi="Times New Roman" w:cs="Times New Roman"/>
          <w:spacing w:val="-2"/>
          <w:sz w:val="28"/>
          <w:szCs w:val="28"/>
        </w:rPr>
      </w:pPr>
      <w:r w:rsidRPr="00416AFB">
        <w:rPr>
          <w:rFonts w:ascii="Times New Roman" w:hAnsi="Times New Roman" w:cs="Times New Roman"/>
          <w:spacing w:val="-2"/>
          <w:sz w:val="28"/>
          <w:szCs w:val="28"/>
        </w:rPr>
        <w:t xml:space="preserve">Анализ оценки широты предложения товаров и услуг по рынку услуг общего образования и среднего профессионального образования </w:t>
      </w:r>
      <w:r w:rsidR="00755FB2" w:rsidRPr="00416AFB">
        <w:rPr>
          <w:rFonts w:ascii="Times New Roman" w:hAnsi="Times New Roman" w:cs="Times New Roman"/>
          <w:spacing w:val="-2"/>
          <w:sz w:val="28"/>
          <w:szCs w:val="28"/>
        </w:rPr>
        <w:t>в разрезе «город</w:t>
      </w:r>
      <w:r w:rsidR="00416AFB" w:rsidRPr="00416AFB">
        <w:rPr>
          <w:rFonts w:ascii="Times New Roman" w:hAnsi="Times New Roman" w:cs="Times New Roman"/>
          <w:spacing w:val="-2"/>
          <w:sz w:val="28"/>
          <w:szCs w:val="28"/>
        </w:rPr>
        <w:t>ской округ – муниципальный округ</w:t>
      </w:r>
      <w:r w:rsidR="00755FB2" w:rsidRPr="00416AFB">
        <w:rPr>
          <w:rFonts w:ascii="Times New Roman" w:hAnsi="Times New Roman" w:cs="Times New Roman"/>
          <w:spacing w:val="-2"/>
          <w:sz w:val="28"/>
          <w:szCs w:val="28"/>
        </w:rPr>
        <w:t>» в 2023</w:t>
      </w:r>
      <w:r w:rsidRPr="00416AFB">
        <w:rPr>
          <w:rFonts w:ascii="Times New Roman" w:hAnsi="Times New Roman" w:cs="Times New Roman"/>
          <w:spacing w:val="-2"/>
          <w:sz w:val="28"/>
          <w:szCs w:val="28"/>
        </w:rPr>
        <w:t xml:space="preserve"> г. представлен на рис. 4.10.</w:t>
      </w:r>
    </w:p>
    <w:p w:rsidR="003E5F59" w:rsidRPr="00416AFB" w:rsidRDefault="003E5F59" w:rsidP="003E5F59">
      <w:pPr>
        <w:spacing w:after="0" w:line="312" w:lineRule="auto"/>
        <w:jc w:val="both"/>
        <w:rPr>
          <w:rFonts w:ascii="Times New Roman" w:hAnsi="Times New Roman" w:cs="Times New Roman"/>
          <w:spacing w:val="-2"/>
          <w:sz w:val="28"/>
          <w:szCs w:val="28"/>
        </w:rPr>
      </w:pPr>
      <w:r w:rsidRPr="003E5F59">
        <w:rPr>
          <w:rFonts w:ascii="Times New Roman" w:hAnsi="Times New Roman" w:cs="Times New Roman"/>
          <w:noProof/>
          <w:spacing w:val="-2"/>
          <w:sz w:val="28"/>
          <w:szCs w:val="28"/>
          <w:lang w:eastAsia="ru-RU"/>
        </w:rPr>
        <w:drawing>
          <wp:inline distT="0" distB="0" distL="0" distR="0">
            <wp:extent cx="5891581" cy="3315401"/>
            <wp:effectExtent l="19050" t="0" r="13919" b="0"/>
            <wp:docPr id="3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C4968" w:rsidRDefault="004C4968" w:rsidP="004C496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w:t>
      </w:r>
      <w:r w:rsidR="0007669C">
        <w:rPr>
          <w:rFonts w:ascii="Times New Roman" w:hAnsi="Times New Roman" w:cs="Times New Roman"/>
          <w:sz w:val="28"/>
          <w:szCs w:val="28"/>
        </w:rPr>
        <w:t>ис. 4.10</w:t>
      </w:r>
      <w:r>
        <w:rPr>
          <w:rFonts w:ascii="Times New Roman" w:hAnsi="Times New Roman" w:cs="Times New Roman"/>
          <w:sz w:val="28"/>
          <w:szCs w:val="28"/>
        </w:rPr>
        <w:t xml:space="preserve">. Оценка широты предложения товаров и услуг по рынку услуг </w:t>
      </w:r>
      <w:r w:rsidR="0007669C">
        <w:rPr>
          <w:rFonts w:ascii="Times New Roman" w:hAnsi="Times New Roman" w:cs="Times New Roman"/>
          <w:sz w:val="28"/>
          <w:szCs w:val="28"/>
        </w:rPr>
        <w:t xml:space="preserve">общего образования и среднего профессионального образования </w:t>
      </w:r>
      <w:r>
        <w:rPr>
          <w:rFonts w:ascii="Times New Roman" w:hAnsi="Times New Roman" w:cs="Times New Roman"/>
          <w:sz w:val="28"/>
          <w:szCs w:val="28"/>
        </w:rPr>
        <w:t>в разрезе «город</w:t>
      </w:r>
      <w:r w:rsidR="003E5F59">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в 202</w:t>
      </w:r>
      <w:r w:rsidR="00755FB2">
        <w:rPr>
          <w:rFonts w:ascii="Times New Roman" w:hAnsi="Times New Roman" w:cs="Times New Roman"/>
          <w:sz w:val="28"/>
          <w:szCs w:val="28"/>
        </w:rPr>
        <w:t>3</w:t>
      </w:r>
      <w:r>
        <w:rPr>
          <w:rFonts w:ascii="Times New Roman" w:hAnsi="Times New Roman" w:cs="Times New Roman"/>
          <w:sz w:val="28"/>
          <w:szCs w:val="28"/>
        </w:rPr>
        <w:t xml:space="preserve"> г., %</w:t>
      </w:r>
    </w:p>
    <w:p w:rsidR="009E4C40" w:rsidRDefault="009E4C40" w:rsidP="0007669C">
      <w:pPr>
        <w:spacing w:after="0" w:line="312" w:lineRule="auto"/>
        <w:ind w:firstLine="709"/>
        <w:jc w:val="both"/>
        <w:rPr>
          <w:rFonts w:ascii="Times New Roman" w:hAnsi="Times New Roman" w:cs="Times New Roman"/>
          <w:sz w:val="28"/>
          <w:szCs w:val="28"/>
        </w:rPr>
      </w:pPr>
    </w:p>
    <w:p w:rsidR="004C4968" w:rsidRDefault="0007669C" w:rsidP="0007669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Общий анализ рис. 4.10 указывает, что в общей структуре респондентов преобладают респонденты, выбравшие вариант ответа «достаточно», причем доля </w:t>
      </w:r>
      <w:r w:rsidR="009E4C40">
        <w:rPr>
          <w:rFonts w:ascii="Times New Roman" w:hAnsi="Times New Roman" w:cs="Times New Roman"/>
          <w:sz w:val="28"/>
          <w:szCs w:val="28"/>
        </w:rPr>
        <w:t>населения городских округов</w:t>
      </w:r>
      <w:r>
        <w:rPr>
          <w:rFonts w:ascii="Times New Roman" w:hAnsi="Times New Roman" w:cs="Times New Roman"/>
          <w:sz w:val="28"/>
          <w:szCs w:val="28"/>
        </w:rPr>
        <w:t xml:space="preserve"> </w:t>
      </w:r>
      <w:r w:rsidR="00A40A59">
        <w:rPr>
          <w:rFonts w:ascii="Times New Roman" w:hAnsi="Times New Roman" w:cs="Times New Roman"/>
          <w:sz w:val="28"/>
          <w:szCs w:val="28"/>
        </w:rPr>
        <w:t>незначительно</w:t>
      </w:r>
      <w:r>
        <w:rPr>
          <w:rFonts w:ascii="Times New Roman" w:hAnsi="Times New Roman" w:cs="Times New Roman"/>
          <w:sz w:val="28"/>
          <w:szCs w:val="28"/>
        </w:rPr>
        <w:t xml:space="preserve"> больше,</w:t>
      </w:r>
      <w:r w:rsidR="00A40A59">
        <w:rPr>
          <w:rFonts w:ascii="Times New Roman" w:hAnsi="Times New Roman" w:cs="Times New Roman"/>
          <w:sz w:val="28"/>
          <w:szCs w:val="28"/>
        </w:rPr>
        <w:t xml:space="preserve"> чем </w:t>
      </w:r>
      <w:r w:rsidR="009E4C40">
        <w:rPr>
          <w:rFonts w:ascii="Times New Roman" w:hAnsi="Times New Roman" w:cs="Times New Roman"/>
          <w:sz w:val="28"/>
          <w:szCs w:val="28"/>
        </w:rPr>
        <w:t>муниципальных округов</w:t>
      </w:r>
      <w:r w:rsidR="00A40A59">
        <w:rPr>
          <w:rFonts w:ascii="Times New Roman" w:hAnsi="Times New Roman" w:cs="Times New Roman"/>
          <w:sz w:val="28"/>
          <w:szCs w:val="28"/>
        </w:rPr>
        <w:t xml:space="preserve"> (40,1% опрошенных против 36,6</w:t>
      </w:r>
      <w:r>
        <w:rPr>
          <w:rFonts w:ascii="Times New Roman" w:hAnsi="Times New Roman" w:cs="Times New Roman"/>
          <w:sz w:val="28"/>
          <w:szCs w:val="28"/>
        </w:rPr>
        <w:t>%). В вариантах отве</w:t>
      </w:r>
      <w:r w:rsidR="00A40A59">
        <w:rPr>
          <w:rFonts w:ascii="Times New Roman" w:hAnsi="Times New Roman" w:cs="Times New Roman"/>
          <w:sz w:val="28"/>
          <w:szCs w:val="28"/>
        </w:rPr>
        <w:t>та «избыточно (много)»,</w:t>
      </w:r>
      <w:r>
        <w:rPr>
          <w:rFonts w:ascii="Times New Roman" w:hAnsi="Times New Roman" w:cs="Times New Roman"/>
          <w:sz w:val="28"/>
          <w:szCs w:val="28"/>
        </w:rPr>
        <w:t xml:space="preserve"> «нет совсем» </w:t>
      </w:r>
      <w:r w:rsidR="00A40A59">
        <w:rPr>
          <w:rFonts w:ascii="Times New Roman" w:hAnsi="Times New Roman" w:cs="Times New Roman"/>
          <w:sz w:val="28"/>
          <w:szCs w:val="28"/>
        </w:rPr>
        <w:t xml:space="preserve">и «затрудняюсь ответить» </w:t>
      </w:r>
      <w:r>
        <w:rPr>
          <w:rFonts w:ascii="Times New Roman" w:hAnsi="Times New Roman" w:cs="Times New Roman"/>
          <w:sz w:val="28"/>
          <w:szCs w:val="28"/>
        </w:rPr>
        <w:t>пр</w:t>
      </w:r>
      <w:r w:rsidR="00A40A59">
        <w:rPr>
          <w:rFonts w:ascii="Times New Roman" w:hAnsi="Times New Roman" w:cs="Times New Roman"/>
          <w:sz w:val="28"/>
          <w:szCs w:val="28"/>
        </w:rPr>
        <w:t xml:space="preserve">еобладает население </w:t>
      </w:r>
      <w:r w:rsidR="009E4C40">
        <w:rPr>
          <w:rFonts w:ascii="Times New Roman" w:hAnsi="Times New Roman" w:cs="Times New Roman"/>
          <w:sz w:val="28"/>
          <w:szCs w:val="28"/>
        </w:rPr>
        <w:t xml:space="preserve">муниципальных округов </w:t>
      </w:r>
      <w:r w:rsidR="00A40A59">
        <w:rPr>
          <w:rFonts w:ascii="Times New Roman" w:hAnsi="Times New Roman" w:cs="Times New Roman"/>
          <w:sz w:val="28"/>
          <w:szCs w:val="28"/>
        </w:rPr>
        <w:t>(14,4% опрошенных против 12,9%, 13,3% опрошенных против 10,6% и 20,6% опрошенных против 18,9</w:t>
      </w:r>
      <w:r>
        <w:rPr>
          <w:rFonts w:ascii="Times New Roman" w:hAnsi="Times New Roman" w:cs="Times New Roman"/>
          <w:sz w:val="28"/>
          <w:szCs w:val="28"/>
        </w:rPr>
        <w:t>% соответственно), а по варианту ответа «</w:t>
      </w:r>
      <w:r w:rsidR="00A40A59">
        <w:rPr>
          <w:rFonts w:ascii="Times New Roman" w:hAnsi="Times New Roman" w:cs="Times New Roman"/>
          <w:sz w:val="28"/>
          <w:szCs w:val="28"/>
        </w:rPr>
        <w:t>мало</w:t>
      </w:r>
      <w:r>
        <w:rPr>
          <w:rFonts w:ascii="Times New Roman" w:hAnsi="Times New Roman" w:cs="Times New Roman"/>
          <w:sz w:val="28"/>
          <w:szCs w:val="28"/>
        </w:rPr>
        <w:t xml:space="preserve">» </w:t>
      </w:r>
      <w:r w:rsidR="00A40A59">
        <w:rPr>
          <w:rFonts w:ascii="Times New Roman" w:hAnsi="Times New Roman" w:cs="Times New Roman"/>
          <w:sz w:val="28"/>
          <w:szCs w:val="28"/>
        </w:rPr>
        <w:t>наблюдается обратная картина</w:t>
      </w:r>
      <w:r>
        <w:rPr>
          <w:rFonts w:ascii="Times New Roman" w:hAnsi="Times New Roman" w:cs="Times New Roman"/>
          <w:sz w:val="28"/>
          <w:szCs w:val="28"/>
        </w:rPr>
        <w:t>.</w:t>
      </w:r>
    </w:p>
    <w:p w:rsidR="00A40A59" w:rsidRDefault="00A40A59" w:rsidP="00A40A5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рис. 4.11 представлена информация по оценке широты предложения товаров и услуг по рынку социальных услуг населению в разрезе «город</w:t>
      </w:r>
      <w:r w:rsidR="009E4C40">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xml:space="preserve">» в 2023 г. Анализ рисунка указывает, что среди опрошенных преобладают респонденты, выбравшие вариант ответа «достаточно», причем доля </w:t>
      </w:r>
      <w:r w:rsidR="009E4C40">
        <w:rPr>
          <w:rFonts w:ascii="Times New Roman" w:hAnsi="Times New Roman" w:cs="Times New Roman"/>
          <w:sz w:val="28"/>
          <w:szCs w:val="28"/>
        </w:rPr>
        <w:t>населения городских округов</w:t>
      </w:r>
      <w:r>
        <w:rPr>
          <w:rFonts w:ascii="Times New Roman" w:hAnsi="Times New Roman" w:cs="Times New Roman"/>
          <w:sz w:val="28"/>
          <w:szCs w:val="28"/>
        </w:rPr>
        <w:t xml:space="preserve"> в группе несущественно выше, чем </w:t>
      </w:r>
      <w:r w:rsidR="009E4C40">
        <w:rPr>
          <w:rFonts w:ascii="Times New Roman" w:hAnsi="Times New Roman" w:cs="Times New Roman"/>
          <w:sz w:val="28"/>
          <w:szCs w:val="28"/>
        </w:rPr>
        <w:t>муниципальных округов</w:t>
      </w:r>
      <w:r>
        <w:rPr>
          <w:rFonts w:ascii="Times New Roman" w:hAnsi="Times New Roman" w:cs="Times New Roman"/>
          <w:sz w:val="28"/>
          <w:szCs w:val="28"/>
        </w:rPr>
        <w:t xml:space="preserve"> (35,9% опрошенных против 32,8%). Весьма высока доля респондентов, которые выбрали вариант ответа «мало», где доля </w:t>
      </w:r>
      <w:r w:rsidR="009E4C40">
        <w:rPr>
          <w:rFonts w:ascii="Times New Roman" w:hAnsi="Times New Roman" w:cs="Times New Roman"/>
          <w:sz w:val="28"/>
          <w:szCs w:val="28"/>
        </w:rPr>
        <w:t>населения городских округов</w:t>
      </w:r>
      <w:r>
        <w:rPr>
          <w:rFonts w:ascii="Times New Roman" w:hAnsi="Times New Roman" w:cs="Times New Roman"/>
          <w:sz w:val="28"/>
          <w:szCs w:val="28"/>
        </w:rPr>
        <w:t xml:space="preserve"> также преобладает над </w:t>
      </w:r>
      <w:r w:rsidR="009E4C40">
        <w:rPr>
          <w:rFonts w:ascii="Times New Roman" w:hAnsi="Times New Roman" w:cs="Times New Roman"/>
          <w:sz w:val="28"/>
          <w:szCs w:val="28"/>
        </w:rPr>
        <w:t>муниципальными округами</w:t>
      </w:r>
      <w:r w:rsidR="002F2A3A">
        <w:rPr>
          <w:rFonts w:ascii="Times New Roman" w:hAnsi="Times New Roman" w:cs="Times New Roman"/>
          <w:sz w:val="28"/>
          <w:szCs w:val="28"/>
        </w:rPr>
        <w:t xml:space="preserve"> (18,8% опрошенных против 17,9</w:t>
      </w:r>
      <w:r>
        <w:rPr>
          <w:rFonts w:ascii="Times New Roman" w:hAnsi="Times New Roman" w:cs="Times New Roman"/>
          <w:sz w:val="28"/>
          <w:szCs w:val="28"/>
        </w:rPr>
        <w:t>%). По варианту ответа «затрудняюсь ответить» существенной разницы нет.</w:t>
      </w:r>
    </w:p>
    <w:p w:rsidR="009E4C40" w:rsidRDefault="009E4C40" w:rsidP="009E4C40">
      <w:pPr>
        <w:spacing w:after="0" w:line="312" w:lineRule="auto"/>
        <w:jc w:val="both"/>
        <w:rPr>
          <w:rFonts w:ascii="Times New Roman" w:hAnsi="Times New Roman" w:cs="Times New Roman"/>
          <w:sz w:val="28"/>
          <w:szCs w:val="28"/>
        </w:rPr>
      </w:pPr>
      <w:r w:rsidRPr="009E4C40">
        <w:rPr>
          <w:rFonts w:ascii="Times New Roman" w:hAnsi="Times New Roman" w:cs="Times New Roman"/>
          <w:noProof/>
          <w:sz w:val="28"/>
          <w:szCs w:val="28"/>
          <w:lang w:eastAsia="ru-RU"/>
        </w:rPr>
        <w:drawing>
          <wp:inline distT="0" distB="0" distL="0" distR="0">
            <wp:extent cx="5914060" cy="3287652"/>
            <wp:effectExtent l="19050" t="0" r="10490" b="7998"/>
            <wp:docPr id="4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7669C" w:rsidRDefault="0007669C" w:rsidP="0007669C">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 4.11. Оценка широты предложения товаров и услуг по рынку социальных услуг населению </w:t>
      </w:r>
      <w:r w:rsidR="00A40A59">
        <w:rPr>
          <w:rFonts w:ascii="Times New Roman" w:hAnsi="Times New Roman" w:cs="Times New Roman"/>
          <w:sz w:val="28"/>
          <w:szCs w:val="28"/>
        </w:rPr>
        <w:t>в разрезе «город</w:t>
      </w:r>
      <w:r w:rsidR="009E4C40">
        <w:rPr>
          <w:rFonts w:ascii="Times New Roman" w:hAnsi="Times New Roman" w:cs="Times New Roman"/>
          <w:sz w:val="28"/>
          <w:szCs w:val="28"/>
        </w:rPr>
        <w:t>ской округ – муниципальный округ</w:t>
      </w:r>
      <w:r w:rsidR="00A40A59">
        <w:rPr>
          <w:rFonts w:ascii="Times New Roman" w:hAnsi="Times New Roman" w:cs="Times New Roman"/>
          <w:sz w:val="28"/>
          <w:szCs w:val="28"/>
        </w:rPr>
        <w:t>» в 2023</w:t>
      </w:r>
      <w:r>
        <w:rPr>
          <w:rFonts w:ascii="Times New Roman" w:hAnsi="Times New Roman" w:cs="Times New Roman"/>
          <w:sz w:val="28"/>
          <w:szCs w:val="28"/>
        </w:rPr>
        <w:t xml:space="preserve"> г., %</w:t>
      </w:r>
    </w:p>
    <w:p w:rsidR="00133A0D" w:rsidRDefault="00133A0D" w:rsidP="0035709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ответов респондентов на вопрос: «</w:t>
      </w:r>
      <w:r w:rsidRPr="00133A0D">
        <w:rPr>
          <w:rFonts w:ascii="Times New Roman" w:hAnsi="Times New Roman" w:cs="Times New Roman"/>
          <w:sz w:val="28"/>
          <w:szCs w:val="28"/>
        </w:rPr>
        <w:t>Как, по Вашему мнению, изменилось количество организаций, предоставляющих следующие товары и услуги на рынках Чувашской Республики в течение последних 3 лет?</w:t>
      </w:r>
      <w:r>
        <w:rPr>
          <w:rFonts w:ascii="Times New Roman" w:hAnsi="Times New Roman" w:cs="Times New Roman"/>
          <w:sz w:val="28"/>
          <w:szCs w:val="28"/>
        </w:rPr>
        <w:t>» приведены в табл. 4.3.</w:t>
      </w:r>
    </w:p>
    <w:p w:rsidR="00F264FF" w:rsidRDefault="00F264FF" w:rsidP="00357093">
      <w:pPr>
        <w:spacing w:after="0" w:line="312" w:lineRule="auto"/>
        <w:ind w:firstLine="709"/>
        <w:jc w:val="both"/>
        <w:rPr>
          <w:rFonts w:ascii="Times New Roman" w:hAnsi="Times New Roman" w:cs="Times New Roman"/>
          <w:sz w:val="28"/>
          <w:szCs w:val="28"/>
        </w:rPr>
      </w:pPr>
    </w:p>
    <w:p w:rsidR="00133A0D" w:rsidRDefault="00133A0D" w:rsidP="00133A0D">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4.3</w:t>
      </w:r>
    </w:p>
    <w:p w:rsidR="00133A0D" w:rsidRDefault="00133A0D" w:rsidP="00133A0D">
      <w:pPr>
        <w:spacing w:after="0" w:line="312" w:lineRule="auto"/>
        <w:jc w:val="center"/>
        <w:rPr>
          <w:rFonts w:ascii="Times New Roman" w:hAnsi="Times New Roman" w:cs="Times New Roman"/>
          <w:spacing w:val="-4"/>
          <w:sz w:val="28"/>
          <w:szCs w:val="28"/>
        </w:rPr>
      </w:pPr>
      <w:r w:rsidRPr="00C32DDD">
        <w:rPr>
          <w:rFonts w:ascii="Times New Roman" w:hAnsi="Times New Roman" w:cs="Times New Roman"/>
          <w:spacing w:val="-4"/>
          <w:sz w:val="28"/>
          <w:szCs w:val="28"/>
        </w:rPr>
        <w:t>Оценка динамики восприятия потребителями количества организаций, предоставляющих услуги на рынках Республики Чувашии за 3 года</w:t>
      </w:r>
      <w:r w:rsidR="00F264FF">
        <w:rPr>
          <w:rFonts w:ascii="Times New Roman" w:hAnsi="Times New Roman" w:cs="Times New Roman"/>
          <w:spacing w:val="-4"/>
          <w:sz w:val="28"/>
          <w:szCs w:val="28"/>
        </w:rPr>
        <w:t xml:space="preserve"> в 2023</w:t>
      </w:r>
      <w:r w:rsidR="00C32DDD" w:rsidRPr="00C32DDD">
        <w:rPr>
          <w:rFonts w:ascii="Times New Roman" w:hAnsi="Times New Roman" w:cs="Times New Roman"/>
          <w:spacing w:val="-4"/>
          <w:sz w:val="28"/>
          <w:szCs w:val="28"/>
        </w:rPr>
        <w:t xml:space="preserve"> г.</w:t>
      </w:r>
      <w:r w:rsidRPr="00C32DDD">
        <w:rPr>
          <w:rFonts w:ascii="Times New Roman" w:hAnsi="Times New Roman" w:cs="Times New Roman"/>
          <w:spacing w:val="-4"/>
          <w:sz w:val="28"/>
          <w:szCs w:val="28"/>
        </w:rPr>
        <w:t>, %</w:t>
      </w:r>
    </w:p>
    <w:tbl>
      <w:tblPr>
        <w:tblW w:w="5000" w:type="pct"/>
        <w:tblLook w:val="04A0" w:firstRow="1" w:lastRow="0" w:firstColumn="1" w:lastColumn="0" w:noHBand="0" w:noVBand="1"/>
      </w:tblPr>
      <w:tblGrid>
        <w:gridCol w:w="5559"/>
        <w:gridCol w:w="1003"/>
        <w:gridCol w:w="1003"/>
        <w:gridCol w:w="1003"/>
        <w:gridCol w:w="1003"/>
      </w:tblGrid>
      <w:tr w:rsidR="00F264FF" w:rsidRPr="00F264FF" w:rsidTr="009E4C40">
        <w:trPr>
          <w:trHeight w:val="324"/>
        </w:trPr>
        <w:tc>
          <w:tcPr>
            <w:tcW w:w="2904"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F264FF" w:rsidRPr="00F264FF" w:rsidRDefault="00F264FF" w:rsidP="00F264FF">
            <w:pPr>
              <w:spacing w:after="0" w:line="240" w:lineRule="auto"/>
              <w:jc w:val="center"/>
              <w:rPr>
                <w:rFonts w:ascii="Times New Roman" w:eastAsia="Times New Roman" w:hAnsi="Times New Roman" w:cs="Times New Roman"/>
                <w:b/>
                <w:bCs/>
                <w:color w:val="000000"/>
                <w:sz w:val="24"/>
                <w:szCs w:val="24"/>
                <w:lang w:eastAsia="ru-RU"/>
              </w:rPr>
            </w:pPr>
            <w:r w:rsidRPr="00F264FF">
              <w:rPr>
                <w:rFonts w:ascii="Times New Roman" w:eastAsia="Times New Roman" w:hAnsi="Times New Roman" w:cs="Times New Roman"/>
                <w:b/>
                <w:bCs/>
                <w:color w:val="000000"/>
                <w:sz w:val="24"/>
                <w:szCs w:val="24"/>
                <w:lang w:eastAsia="ru-RU"/>
              </w:rPr>
              <w:t>Рынки</w:t>
            </w:r>
          </w:p>
        </w:tc>
        <w:tc>
          <w:tcPr>
            <w:tcW w:w="2096" w:type="pct"/>
            <w:gridSpan w:val="4"/>
            <w:tcBorders>
              <w:top w:val="single" w:sz="8" w:space="0" w:color="auto"/>
              <w:left w:val="nil"/>
              <w:bottom w:val="single" w:sz="8" w:space="0" w:color="auto"/>
              <w:right w:val="single" w:sz="8" w:space="0" w:color="000000"/>
            </w:tcBorders>
            <w:shd w:val="clear" w:color="auto" w:fill="auto"/>
            <w:noWrap/>
            <w:vAlign w:val="center"/>
            <w:hideMark/>
          </w:tcPr>
          <w:p w:rsidR="00F264FF" w:rsidRPr="00F264FF" w:rsidRDefault="00F264FF" w:rsidP="009E4C40">
            <w:pPr>
              <w:spacing w:after="0" w:line="240" w:lineRule="auto"/>
              <w:jc w:val="center"/>
              <w:rPr>
                <w:rFonts w:ascii="Times New Roman" w:eastAsia="Times New Roman" w:hAnsi="Times New Roman" w:cs="Times New Roman"/>
                <w:b/>
                <w:bCs/>
                <w:color w:val="000000"/>
                <w:sz w:val="24"/>
                <w:szCs w:val="24"/>
                <w:lang w:eastAsia="ru-RU"/>
              </w:rPr>
            </w:pPr>
            <w:r w:rsidRPr="00F264FF">
              <w:rPr>
                <w:rFonts w:ascii="Times New Roman" w:eastAsia="Times New Roman" w:hAnsi="Times New Roman" w:cs="Times New Roman"/>
                <w:b/>
                <w:bCs/>
                <w:color w:val="000000"/>
                <w:sz w:val="24"/>
                <w:szCs w:val="24"/>
                <w:lang w:eastAsia="ru-RU"/>
              </w:rPr>
              <w:t>Количество организаций</w:t>
            </w:r>
          </w:p>
        </w:tc>
      </w:tr>
      <w:tr w:rsidR="00F264FF" w:rsidRPr="00F264FF" w:rsidTr="00F264FF">
        <w:trPr>
          <w:trHeight w:val="1584"/>
        </w:trPr>
        <w:tc>
          <w:tcPr>
            <w:tcW w:w="2904" w:type="pct"/>
            <w:vMerge/>
            <w:tcBorders>
              <w:top w:val="single" w:sz="8" w:space="0" w:color="auto"/>
              <w:left w:val="single" w:sz="8" w:space="0" w:color="auto"/>
              <w:bottom w:val="nil"/>
              <w:right w:val="single" w:sz="8" w:space="0" w:color="auto"/>
            </w:tcBorders>
            <w:vAlign w:val="center"/>
            <w:hideMark/>
          </w:tcPr>
          <w:p w:rsidR="00F264FF" w:rsidRPr="00F264FF" w:rsidRDefault="00F264FF" w:rsidP="00F264FF">
            <w:pPr>
              <w:spacing w:after="0" w:line="240" w:lineRule="auto"/>
              <w:rPr>
                <w:rFonts w:ascii="Times New Roman" w:eastAsia="Times New Roman" w:hAnsi="Times New Roman" w:cs="Times New Roman"/>
                <w:b/>
                <w:bCs/>
                <w:color w:val="000000"/>
                <w:sz w:val="24"/>
                <w:szCs w:val="24"/>
                <w:lang w:eastAsia="ru-RU"/>
              </w:rPr>
            </w:pPr>
          </w:p>
        </w:tc>
        <w:tc>
          <w:tcPr>
            <w:tcW w:w="524" w:type="pct"/>
            <w:tcBorders>
              <w:top w:val="nil"/>
              <w:left w:val="nil"/>
              <w:bottom w:val="nil"/>
              <w:right w:val="single" w:sz="8" w:space="0" w:color="auto"/>
            </w:tcBorders>
            <w:shd w:val="clear" w:color="auto" w:fill="auto"/>
            <w:textDirection w:val="btLr"/>
            <w:vAlign w:val="center"/>
            <w:hideMark/>
          </w:tcPr>
          <w:p w:rsidR="00F264FF" w:rsidRPr="00F264FF" w:rsidRDefault="00F264FF" w:rsidP="00F264FF">
            <w:pPr>
              <w:spacing w:after="0" w:line="240" w:lineRule="auto"/>
              <w:jc w:val="center"/>
              <w:rPr>
                <w:rFonts w:ascii="Times New Roman" w:eastAsia="Times New Roman" w:hAnsi="Times New Roman" w:cs="Times New Roman"/>
                <w:b/>
                <w:bCs/>
                <w:color w:val="000000"/>
                <w:sz w:val="24"/>
                <w:szCs w:val="24"/>
                <w:lang w:eastAsia="ru-RU"/>
              </w:rPr>
            </w:pPr>
            <w:r w:rsidRPr="00F264FF">
              <w:rPr>
                <w:rFonts w:ascii="Times New Roman" w:eastAsia="Times New Roman" w:hAnsi="Times New Roman" w:cs="Times New Roman"/>
                <w:b/>
                <w:bCs/>
                <w:color w:val="000000"/>
                <w:sz w:val="24"/>
                <w:szCs w:val="24"/>
                <w:lang w:eastAsia="ru-RU"/>
              </w:rPr>
              <w:t>Снизилось</w:t>
            </w:r>
          </w:p>
        </w:tc>
        <w:tc>
          <w:tcPr>
            <w:tcW w:w="524" w:type="pct"/>
            <w:tcBorders>
              <w:top w:val="nil"/>
              <w:left w:val="nil"/>
              <w:bottom w:val="nil"/>
              <w:right w:val="single" w:sz="8" w:space="0" w:color="auto"/>
            </w:tcBorders>
            <w:shd w:val="clear" w:color="auto" w:fill="auto"/>
            <w:textDirection w:val="btLr"/>
            <w:vAlign w:val="center"/>
            <w:hideMark/>
          </w:tcPr>
          <w:p w:rsidR="00F264FF" w:rsidRPr="00F264FF" w:rsidRDefault="00F264FF" w:rsidP="00F264FF">
            <w:pPr>
              <w:spacing w:after="0" w:line="240" w:lineRule="auto"/>
              <w:jc w:val="center"/>
              <w:rPr>
                <w:rFonts w:ascii="Times New Roman" w:eastAsia="Times New Roman" w:hAnsi="Times New Roman" w:cs="Times New Roman"/>
                <w:b/>
                <w:bCs/>
                <w:color w:val="000000"/>
                <w:sz w:val="24"/>
                <w:szCs w:val="24"/>
                <w:lang w:eastAsia="ru-RU"/>
              </w:rPr>
            </w:pPr>
            <w:r w:rsidRPr="00F264FF">
              <w:rPr>
                <w:rFonts w:ascii="Times New Roman" w:eastAsia="Times New Roman" w:hAnsi="Times New Roman" w:cs="Times New Roman"/>
                <w:b/>
                <w:bCs/>
                <w:color w:val="000000"/>
                <w:sz w:val="24"/>
                <w:szCs w:val="24"/>
                <w:lang w:eastAsia="ru-RU"/>
              </w:rPr>
              <w:t>Увеличилось</w:t>
            </w:r>
          </w:p>
        </w:tc>
        <w:tc>
          <w:tcPr>
            <w:tcW w:w="524" w:type="pct"/>
            <w:tcBorders>
              <w:top w:val="nil"/>
              <w:left w:val="nil"/>
              <w:bottom w:val="nil"/>
              <w:right w:val="single" w:sz="8" w:space="0" w:color="auto"/>
            </w:tcBorders>
            <w:shd w:val="clear" w:color="auto" w:fill="auto"/>
            <w:textDirection w:val="btLr"/>
            <w:vAlign w:val="center"/>
            <w:hideMark/>
          </w:tcPr>
          <w:p w:rsidR="00F264FF" w:rsidRPr="00F264FF" w:rsidRDefault="00F264FF" w:rsidP="00F264FF">
            <w:pPr>
              <w:spacing w:after="0" w:line="240" w:lineRule="auto"/>
              <w:jc w:val="center"/>
              <w:rPr>
                <w:rFonts w:ascii="Times New Roman" w:eastAsia="Times New Roman" w:hAnsi="Times New Roman" w:cs="Times New Roman"/>
                <w:b/>
                <w:bCs/>
                <w:color w:val="000000"/>
                <w:sz w:val="24"/>
                <w:szCs w:val="24"/>
                <w:lang w:eastAsia="ru-RU"/>
              </w:rPr>
            </w:pPr>
            <w:r w:rsidRPr="00F264FF">
              <w:rPr>
                <w:rFonts w:ascii="Times New Roman" w:eastAsia="Times New Roman" w:hAnsi="Times New Roman" w:cs="Times New Roman"/>
                <w:b/>
                <w:bCs/>
                <w:color w:val="000000"/>
                <w:sz w:val="24"/>
                <w:szCs w:val="24"/>
                <w:lang w:eastAsia="ru-RU"/>
              </w:rPr>
              <w:t>Не изменилось</w:t>
            </w:r>
          </w:p>
        </w:tc>
        <w:tc>
          <w:tcPr>
            <w:tcW w:w="524" w:type="pct"/>
            <w:tcBorders>
              <w:top w:val="nil"/>
              <w:left w:val="nil"/>
              <w:bottom w:val="nil"/>
              <w:right w:val="single" w:sz="8" w:space="0" w:color="auto"/>
            </w:tcBorders>
            <w:shd w:val="clear" w:color="auto" w:fill="auto"/>
            <w:textDirection w:val="btLr"/>
            <w:vAlign w:val="center"/>
            <w:hideMark/>
          </w:tcPr>
          <w:p w:rsidR="00F264FF" w:rsidRPr="00F264FF" w:rsidRDefault="00F264FF" w:rsidP="00F264FF">
            <w:pPr>
              <w:spacing w:after="0" w:line="240" w:lineRule="auto"/>
              <w:jc w:val="center"/>
              <w:rPr>
                <w:rFonts w:ascii="Times New Roman" w:eastAsia="Times New Roman" w:hAnsi="Times New Roman" w:cs="Times New Roman"/>
                <w:b/>
                <w:bCs/>
                <w:color w:val="000000"/>
                <w:sz w:val="24"/>
                <w:szCs w:val="24"/>
                <w:lang w:eastAsia="ru-RU"/>
              </w:rPr>
            </w:pPr>
            <w:r w:rsidRPr="00F264FF">
              <w:rPr>
                <w:rFonts w:ascii="Times New Roman" w:eastAsia="Times New Roman" w:hAnsi="Times New Roman" w:cs="Times New Roman"/>
                <w:b/>
                <w:bCs/>
                <w:color w:val="000000"/>
                <w:sz w:val="24"/>
                <w:szCs w:val="24"/>
                <w:lang w:eastAsia="ru-RU"/>
              </w:rPr>
              <w:t>Затрудняюсь ответить</w:t>
            </w:r>
          </w:p>
        </w:tc>
      </w:tr>
      <w:tr w:rsidR="00F264FF" w:rsidRPr="00F264FF" w:rsidTr="00F264FF">
        <w:trPr>
          <w:trHeight w:val="312"/>
        </w:trPr>
        <w:tc>
          <w:tcPr>
            <w:tcW w:w="2904" w:type="pct"/>
            <w:tcBorders>
              <w:top w:val="single" w:sz="8" w:space="0" w:color="auto"/>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Продукты питания</w:t>
            </w:r>
          </w:p>
        </w:tc>
        <w:tc>
          <w:tcPr>
            <w:tcW w:w="52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19,8</w:t>
            </w:r>
          </w:p>
        </w:tc>
        <w:tc>
          <w:tcPr>
            <w:tcW w:w="524" w:type="pct"/>
            <w:tcBorders>
              <w:top w:val="single" w:sz="8" w:space="0" w:color="auto"/>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34,0</w:t>
            </w:r>
          </w:p>
        </w:tc>
        <w:tc>
          <w:tcPr>
            <w:tcW w:w="52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24,4</w:t>
            </w:r>
          </w:p>
        </w:tc>
        <w:tc>
          <w:tcPr>
            <w:tcW w:w="524" w:type="pct"/>
            <w:tcBorders>
              <w:top w:val="single" w:sz="8" w:space="0" w:color="auto"/>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21,8</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Общественный транспорт</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27,5</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21,4</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28,1</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23,0</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Лекарственные препараты</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18,9</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29,2</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28,1</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23,8</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Медицинские услуги</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22,9</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23,9</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29,3</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23,9</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Услуги дошкольного образования</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18,5</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23,0</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29,5</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29,0</w:t>
            </w:r>
          </w:p>
        </w:tc>
      </w:tr>
      <w:tr w:rsidR="00F264FF" w:rsidRPr="00F264FF" w:rsidTr="00F264FF">
        <w:trPr>
          <w:trHeight w:val="553"/>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Услуги общего образования и среднего профессионального образования</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19,0</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21,4</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30,9</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28,7</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Социальные услуги населения</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18,8</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21,2</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29,5</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30,5</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Услуги отдыха и оздоровления детей</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20,3</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20,8</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28,2</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30,7</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Услуги дополнительного образования детей</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18,7</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24,0</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28,0</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29,3</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Услуги организаций культуры</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18,5</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22,7</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30,7</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28,1</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Туристские услуги (туризм внутренний)</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19,1</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21,6</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26,9</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32,4</w:t>
            </w:r>
          </w:p>
        </w:tc>
      </w:tr>
      <w:tr w:rsidR="00F264FF" w:rsidRPr="00F264FF" w:rsidTr="00F264FF">
        <w:trPr>
          <w:trHeight w:val="585"/>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Обслуживание детей с ограниченными возможностями</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17,5</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19,5</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25,2</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37,8</w:t>
            </w:r>
          </w:p>
        </w:tc>
      </w:tr>
      <w:tr w:rsidR="00F264FF" w:rsidRPr="00F264FF" w:rsidTr="00F264FF">
        <w:trPr>
          <w:trHeight w:val="226"/>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Услуги по управлению многоквартирными домами</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18,6</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20,2</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28,7</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32,5</w:t>
            </w:r>
          </w:p>
        </w:tc>
      </w:tr>
      <w:tr w:rsidR="00F264FF" w:rsidRPr="00F264FF" w:rsidTr="00F264FF">
        <w:trPr>
          <w:trHeight w:val="513"/>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Услуги по сбору и транспортированию твердых коммунальных отходов</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19,2</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20,4</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32,5</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27,9</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Сотовая связь</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18,5</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23,9</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32,6</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25,0</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Интернет</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18,2</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24,4</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33,6</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23,8</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Водопровод</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17,3</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19,3</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35,0</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28,4</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Электроснабжение</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17,6</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18,9</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37,7</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25,8</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Теплоснабжение</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18,0</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18,9</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35,7</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27,4</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Газоснабжение</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16,7</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19,9</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36,5</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26,9</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Новое жилье</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19,1</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24,2</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25,8</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30,9</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Ритуальные услуги</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17,3</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21,2</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26,9</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34,6</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Услуги кадастровых и землеустроительных работ</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17,3</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18,4</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28,8</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35,5</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Нефтепродукты</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18,2</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20,6</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28,9</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32,3</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Продукция легкой промышленности</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19,1</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22,1</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28,8</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30,0</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noWrap/>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Строительные материалы</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18,0</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25,5</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27,4</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29,1</w:t>
            </w:r>
          </w:p>
        </w:tc>
      </w:tr>
      <w:tr w:rsidR="00F264FF" w:rsidRPr="00F264FF" w:rsidTr="00F264FF">
        <w:trPr>
          <w:trHeight w:val="312"/>
        </w:trPr>
        <w:tc>
          <w:tcPr>
            <w:tcW w:w="2904" w:type="pct"/>
            <w:tcBorders>
              <w:top w:val="nil"/>
              <w:left w:val="single" w:sz="8" w:space="0" w:color="auto"/>
              <w:bottom w:val="single" w:sz="4" w:space="0" w:color="auto"/>
              <w:right w:val="nil"/>
            </w:tcBorders>
            <w:shd w:val="clear" w:color="auto" w:fill="auto"/>
            <w:noWrap/>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Финансовые услуги</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17,6</w:t>
            </w:r>
          </w:p>
        </w:tc>
        <w:tc>
          <w:tcPr>
            <w:tcW w:w="524" w:type="pct"/>
            <w:tcBorders>
              <w:top w:val="nil"/>
              <w:left w:val="nil"/>
              <w:bottom w:val="single" w:sz="4"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21,7</w:t>
            </w:r>
          </w:p>
        </w:tc>
        <w:tc>
          <w:tcPr>
            <w:tcW w:w="524" w:type="pct"/>
            <w:tcBorders>
              <w:top w:val="nil"/>
              <w:left w:val="single" w:sz="8" w:space="0" w:color="auto"/>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27,6</w:t>
            </w:r>
          </w:p>
        </w:tc>
        <w:tc>
          <w:tcPr>
            <w:tcW w:w="524" w:type="pct"/>
            <w:tcBorders>
              <w:top w:val="nil"/>
              <w:left w:val="nil"/>
              <w:bottom w:val="single" w:sz="4"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33,1</w:t>
            </w:r>
          </w:p>
        </w:tc>
      </w:tr>
      <w:tr w:rsidR="00F264FF" w:rsidRPr="00F264FF" w:rsidTr="00F264FF">
        <w:trPr>
          <w:trHeight w:val="324"/>
        </w:trPr>
        <w:tc>
          <w:tcPr>
            <w:tcW w:w="2904" w:type="pct"/>
            <w:tcBorders>
              <w:top w:val="nil"/>
              <w:left w:val="single" w:sz="8" w:space="0" w:color="auto"/>
              <w:bottom w:val="single" w:sz="8" w:space="0" w:color="auto"/>
              <w:right w:val="nil"/>
            </w:tcBorders>
            <w:shd w:val="clear" w:color="auto" w:fill="auto"/>
            <w:noWrap/>
            <w:vAlign w:val="bottom"/>
            <w:hideMark/>
          </w:tcPr>
          <w:p w:rsidR="00F264FF" w:rsidRPr="00F264FF" w:rsidRDefault="00F264FF" w:rsidP="00F264FF">
            <w:pPr>
              <w:spacing w:after="0" w:line="240" w:lineRule="auto"/>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Услуги проектных организаций</w:t>
            </w:r>
          </w:p>
        </w:tc>
        <w:tc>
          <w:tcPr>
            <w:tcW w:w="524" w:type="pct"/>
            <w:tcBorders>
              <w:top w:val="nil"/>
              <w:left w:val="single" w:sz="8" w:space="0" w:color="auto"/>
              <w:bottom w:val="single" w:sz="8"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16,9</w:t>
            </w:r>
          </w:p>
        </w:tc>
        <w:tc>
          <w:tcPr>
            <w:tcW w:w="524" w:type="pct"/>
            <w:tcBorders>
              <w:top w:val="nil"/>
              <w:left w:val="nil"/>
              <w:bottom w:val="single" w:sz="8" w:space="0" w:color="auto"/>
              <w:right w:val="nil"/>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18,1</w:t>
            </w:r>
          </w:p>
        </w:tc>
        <w:tc>
          <w:tcPr>
            <w:tcW w:w="524" w:type="pct"/>
            <w:tcBorders>
              <w:top w:val="nil"/>
              <w:left w:val="single" w:sz="8" w:space="0" w:color="auto"/>
              <w:bottom w:val="single" w:sz="8"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26,8</w:t>
            </w:r>
          </w:p>
        </w:tc>
        <w:tc>
          <w:tcPr>
            <w:tcW w:w="524" w:type="pct"/>
            <w:tcBorders>
              <w:top w:val="nil"/>
              <w:left w:val="nil"/>
              <w:bottom w:val="single" w:sz="8" w:space="0" w:color="auto"/>
              <w:right w:val="single" w:sz="8" w:space="0" w:color="auto"/>
            </w:tcBorders>
            <w:shd w:val="clear" w:color="auto" w:fill="auto"/>
            <w:noWrap/>
            <w:vAlign w:val="bottom"/>
            <w:hideMark/>
          </w:tcPr>
          <w:p w:rsidR="00F264FF" w:rsidRPr="00F264FF" w:rsidRDefault="00F264FF" w:rsidP="00F264FF">
            <w:pPr>
              <w:spacing w:after="0" w:line="240" w:lineRule="auto"/>
              <w:jc w:val="center"/>
              <w:rPr>
                <w:rFonts w:ascii="Times New Roman" w:eastAsia="Times New Roman" w:hAnsi="Times New Roman" w:cs="Times New Roman"/>
                <w:color w:val="000000"/>
                <w:sz w:val="24"/>
                <w:szCs w:val="24"/>
                <w:lang w:eastAsia="ru-RU"/>
              </w:rPr>
            </w:pPr>
            <w:r w:rsidRPr="00F264FF">
              <w:rPr>
                <w:rFonts w:ascii="Times New Roman" w:eastAsia="Times New Roman" w:hAnsi="Times New Roman" w:cs="Times New Roman"/>
                <w:color w:val="000000"/>
                <w:sz w:val="24"/>
                <w:szCs w:val="24"/>
                <w:lang w:eastAsia="ru-RU"/>
              </w:rPr>
              <w:t>38,2</w:t>
            </w:r>
          </w:p>
        </w:tc>
      </w:tr>
    </w:tbl>
    <w:p w:rsidR="009E4C40" w:rsidRDefault="009E4C40" w:rsidP="009E4C4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анализа табл. 4.3 можно сделать следующие выводы:</w:t>
      </w:r>
    </w:p>
    <w:p w:rsidR="009E4C40" w:rsidRDefault="009E4C40" w:rsidP="009E4C4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весьма высока доля респондентов, которые считают, что </w:t>
      </w:r>
      <w:r w:rsidRPr="00133A0D">
        <w:rPr>
          <w:rFonts w:ascii="Times New Roman" w:hAnsi="Times New Roman" w:cs="Times New Roman"/>
          <w:sz w:val="28"/>
          <w:szCs w:val="28"/>
        </w:rPr>
        <w:t>количество организаций, предоставляющих товары и услуги на рынках Чувашской Республики в течение последних 3 лет</w:t>
      </w:r>
      <w:r>
        <w:rPr>
          <w:rFonts w:ascii="Times New Roman" w:hAnsi="Times New Roman" w:cs="Times New Roman"/>
          <w:sz w:val="28"/>
          <w:szCs w:val="28"/>
        </w:rPr>
        <w:t>, увеличилось на таких рынках, как п</w:t>
      </w:r>
      <w:r w:rsidRPr="00685C8E">
        <w:rPr>
          <w:rFonts w:ascii="Times New Roman" w:hAnsi="Times New Roman" w:cs="Times New Roman"/>
          <w:sz w:val="28"/>
          <w:szCs w:val="28"/>
        </w:rPr>
        <w:t>родукты питания</w:t>
      </w:r>
      <w:r>
        <w:rPr>
          <w:rFonts w:ascii="Times New Roman" w:hAnsi="Times New Roman" w:cs="Times New Roman"/>
          <w:sz w:val="28"/>
          <w:szCs w:val="28"/>
        </w:rPr>
        <w:t xml:space="preserve"> (34,0% опрошенных), л</w:t>
      </w:r>
      <w:r w:rsidRPr="00685C8E">
        <w:rPr>
          <w:rFonts w:ascii="Times New Roman" w:hAnsi="Times New Roman" w:cs="Times New Roman"/>
          <w:sz w:val="28"/>
          <w:szCs w:val="28"/>
        </w:rPr>
        <w:t>екарственные препараты</w:t>
      </w:r>
      <w:r>
        <w:rPr>
          <w:rFonts w:ascii="Times New Roman" w:hAnsi="Times New Roman" w:cs="Times New Roman"/>
          <w:sz w:val="28"/>
          <w:szCs w:val="28"/>
        </w:rPr>
        <w:t xml:space="preserve"> (29,2% опрошенных) и строительные материалы (25,5% опрошенных) по сравнению с другими рынками;</w:t>
      </w:r>
    </w:p>
    <w:p w:rsidR="009E4C40" w:rsidRDefault="009E4C40" w:rsidP="009E4C4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на таких рынках, как о</w:t>
      </w:r>
      <w:r w:rsidRPr="005D13C9">
        <w:rPr>
          <w:rFonts w:ascii="Times New Roman" w:hAnsi="Times New Roman" w:cs="Times New Roman"/>
          <w:sz w:val="28"/>
          <w:szCs w:val="28"/>
        </w:rPr>
        <w:t>бщественный транспорт</w:t>
      </w:r>
      <w:r>
        <w:rPr>
          <w:rFonts w:ascii="Times New Roman" w:hAnsi="Times New Roman" w:cs="Times New Roman"/>
          <w:sz w:val="28"/>
          <w:szCs w:val="28"/>
        </w:rPr>
        <w:t xml:space="preserve"> (27,5% опрошенных) и м</w:t>
      </w:r>
      <w:r w:rsidRPr="005D13C9">
        <w:rPr>
          <w:rFonts w:ascii="Times New Roman" w:hAnsi="Times New Roman" w:cs="Times New Roman"/>
          <w:sz w:val="28"/>
          <w:szCs w:val="28"/>
        </w:rPr>
        <w:t>едицинские услуги</w:t>
      </w:r>
      <w:r>
        <w:rPr>
          <w:rFonts w:ascii="Times New Roman" w:hAnsi="Times New Roman" w:cs="Times New Roman"/>
          <w:sz w:val="28"/>
          <w:szCs w:val="28"/>
        </w:rPr>
        <w:t xml:space="preserve"> (22,9% опрошенных) наблюдается значительное преобладание доли респондентов по варианту ответа «снизилось» по сравнению с другими рынками;</w:t>
      </w:r>
    </w:p>
    <w:p w:rsidR="00345C69" w:rsidRPr="008440F8" w:rsidRDefault="005D13C9" w:rsidP="00685C8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84319">
        <w:rPr>
          <w:rFonts w:ascii="Times New Roman" w:hAnsi="Times New Roman" w:cs="Times New Roman"/>
          <w:sz w:val="28"/>
          <w:szCs w:val="28"/>
        </w:rPr>
        <w:t xml:space="preserve">по большинству рынков наблюдается максимальная доля респондентов, которые считают, что </w:t>
      </w:r>
      <w:r w:rsidR="00A84319" w:rsidRPr="00133A0D">
        <w:rPr>
          <w:rFonts w:ascii="Times New Roman" w:hAnsi="Times New Roman" w:cs="Times New Roman"/>
          <w:sz w:val="28"/>
          <w:szCs w:val="28"/>
        </w:rPr>
        <w:t>количество организаций, предоставляющих товары и услуги на рынках Чувашской Республики в течение последних 3 лет</w:t>
      </w:r>
      <w:r w:rsidR="00A84319">
        <w:rPr>
          <w:rFonts w:ascii="Times New Roman" w:hAnsi="Times New Roman" w:cs="Times New Roman"/>
          <w:sz w:val="28"/>
          <w:szCs w:val="28"/>
        </w:rPr>
        <w:t xml:space="preserve"> не изменилось, а </w:t>
      </w:r>
      <w:r w:rsidR="00A84319" w:rsidRPr="008440F8">
        <w:rPr>
          <w:rFonts w:ascii="Times New Roman" w:hAnsi="Times New Roman" w:cs="Times New Roman"/>
          <w:sz w:val="28"/>
          <w:szCs w:val="28"/>
        </w:rPr>
        <w:t xml:space="preserve">именно </w:t>
      </w:r>
      <w:r w:rsidR="00345C69" w:rsidRPr="008440F8">
        <w:rPr>
          <w:rFonts w:ascii="Times New Roman" w:hAnsi="Times New Roman" w:cs="Times New Roman"/>
          <w:sz w:val="28"/>
          <w:szCs w:val="28"/>
        </w:rPr>
        <w:t xml:space="preserve">рынок </w:t>
      </w:r>
      <w:r w:rsidR="00345C69" w:rsidRPr="008440F8">
        <w:rPr>
          <w:rFonts w:ascii="Times New Roman" w:eastAsia="Times New Roman" w:hAnsi="Times New Roman" w:cs="Times New Roman"/>
          <w:color w:val="000000"/>
          <w:sz w:val="28"/>
          <w:szCs w:val="28"/>
          <w:lang w:eastAsia="ru-RU"/>
        </w:rPr>
        <w:t>электроснабжения (37,7% опрошенных), газоснабжения (36,5% опрошенных), теплоснабжения (35,7% опрошенных), водопровода (35,0% опрошенных), интернета (33,6% опрошенных), сотовой связи (32,6% опрошенных), услуг по сбору и транспортированию твердых коммунальных отходов (32,5% опрошенных), услуг общего образования и среднего профессионального образования (30,9% опрошенных), услуг организаций культуры (30,7% опрошенных), услуг дошкольного образования (29,5% опрошенных), медиц</w:t>
      </w:r>
      <w:r w:rsidR="008440F8">
        <w:rPr>
          <w:rFonts w:ascii="Times New Roman" w:eastAsia="Times New Roman" w:hAnsi="Times New Roman" w:cs="Times New Roman"/>
          <w:color w:val="000000"/>
          <w:sz w:val="28"/>
          <w:szCs w:val="28"/>
          <w:lang w:eastAsia="ru-RU"/>
        </w:rPr>
        <w:t>инских услуг (29,3% опрошенных) и</w:t>
      </w:r>
      <w:r w:rsidR="00345C69" w:rsidRPr="008440F8">
        <w:rPr>
          <w:rFonts w:ascii="Times New Roman" w:eastAsia="Times New Roman" w:hAnsi="Times New Roman" w:cs="Times New Roman"/>
          <w:color w:val="000000"/>
          <w:sz w:val="28"/>
          <w:szCs w:val="28"/>
          <w:lang w:eastAsia="ru-RU"/>
        </w:rPr>
        <w:t xml:space="preserve"> общественного транспорта (28,1% опрошенных)</w:t>
      </w:r>
      <w:r w:rsidR="008440F8">
        <w:rPr>
          <w:rFonts w:ascii="Times New Roman" w:eastAsia="Times New Roman" w:hAnsi="Times New Roman" w:cs="Times New Roman"/>
          <w:color w:val="000000"/>
          <w:sz w:val="28"/>
          <w:szCs w:val="28"/>
          <w:lang w:eastAsia="ru-RU"/>
        </w:rPr>
        <w:t>;</w:t>
      </w:r>
    </w:p>
    <w:p w:rsidR="008440F8" w:rsidRPr="008440F8" w:rsidRDefault="00E75AA2" w:rsidP="00685C8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весьма высока доля респондентов, которые не смогли оценить динамику изменения количества</w:t>
      </w:r>
      <w:r w:rsidRPr="00133A0D">
        <w:rPr>
          <w:rFonts w:ascii="Times New Roman" w:hAnsi="Times New Roman" w:cs="Times New Roman"/>
          <w:sz w:val="28"/>
          <w:szCs w:val="28"/>
        </w:rPr>
        <w:t xml:space="preserve"> организаций, предоставляющих товары и услуги на рынках Чувашской Республики в течение последних 3 лет</w:t>
      </w:r>
      <w:r>
        <w:rPr>
          <w:rFonts w:ascii="Times New Roman" w:hAnsi="Times New Roman" w:cs="Times New Roman"/>
          <w:sz w:val="28"/>
          <w:szCs w:val="28"/>
        </w:rPr>
        <w:t xml:space="preserve">, по таким рынкам, </w:t>
      </w:r>
      <w:r w:rsidRPr="008440F8">
        <w:rPr>
          <w:rFonts w:ascii="Times New Roman" w:hAnsi="Times New Roman" w:cs="Times New Roman"/>
          <w:sz w:val="28"/>
          <w:szCs w:val="28"/>
        </w:rPr>
        <w:t xml:space="preserve">как </w:t>
      </w:r>
      <w:r w:rsidR="008440F8" w:rsidRPr="008440F8">
        <w:rPr>
          <w:rFonts w:ascii="Times New Roman" w:eastAsia="Times New Roman" w:hAnsi="Times New Roman" w:cs="Times New Roman"/>
          <w:color w:val="000000"/>
          <w:sz w:val="28"/>
          <w:szCs w:val="28"/>
          <w:lang w:eastAsia="ru-RU"/>
        </w:rPr>
        <w:t>услуги проектных организаций (38,2% опрошенных), обслуживание детей с ограниченными возможностями (37,8% опрошенных), услуги кадастровых и землеустроительных работ (35,5% опрошенных), ритуальные услуги (34,6% опрошенных), финансовые услуги (33,1% опрошенных), услуги по управлению многоквартирными домами (32,5% опрошенных), туристские услуги (туризм внутренний) (32,4% опрошенных), нефтепродукты (32,3% опрошенных), новое жилье (30,9% опрошенных), услуги отдыха и оздоровления детей (30,7% опрошенных), социальные услуги населения (30,5% опрошенных), продукция легкой промышленности (30,0% опрошенных), услуги дополнительного образования детей (29,3% опрошенных) и строительные материалы (29,1% опрошенных)</w:t>
      </w:r>
      <w:r w:rsidR="008440F8">
        <w:rPr>
          <w:rFonts w:ascii="Times New Roman" w:eastAsia="Times New Roman" w:hAnsi="Times New Roman" w:cs="Times New Roman"/>
          <w:color w:val="000000"/>
          <w:sz w:val="28"/>
          <w:szCs w:val="28"/>
          <w:lang w:eastAsia="ru-RU"/>
        </w:rPr>
        <w:t>.</w:t>
      </w:r>
    </w:p>
    <w:p w:rsidR="00E75AA2" w:rsidRDefault="00E75AA2" w:rsidP="00685C8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табл. 4.4 приведены </w:t>
      </w:r>
      <w:r w:rsidR="004672C1">
        <w:rPr>
          <w:rFonts w:ascii="Times New Roman" w:hAnsi="Times New Roman" w:cs="Times New Roman"/>
          <w:sz w:val="28"/>
          <w:szCs w:val="28"/>
        </w:rPr>
        <w:t>ответы респондентов за 2021</w:t>
      </w:r>
      <w:r w:rsidR="008440F8">
        <w:rPr>
          <w:rFonts w:ascii="Times New Roman" w:hAnsi="Times New Roman" w:cs="Times New Roman"/>
          <w:sz w:val="28"/>
          <w:szCs w:val="28"/>
        </w:rPr>
        <w:t>-2023</w:t>
      </w:r>
      <w:r>
        <w:rPr>
          <w:rFonts w:ascii="Times New Roman" w:hAnsi="Times New Roman" w:cs="Times New Roman"/>
          <w:sz w:val="28"/>
          <w:szCs w:val="28"/>
        </w:rPr>
        <w:t xml:space="preserve"> гг. </w:t>
      </w:r>
      <w:r w:rsidR="005513BF">
        <w:rPr>
          <w:rFonts w:ascii="Times New Roman" w:hAnsi="Times New Roman" w:cs="Times New Roman"/>
          <w:sz w:val="28"/>
          <w:szCs w:val="28"/>
        </w:rPr>
        <w:t>на вышеуказанный вопрос.</w:t>
      </w:r>
    </w:p>
    <w:p w:rsidR="009E4C40" w:rsidRDefault="009E4C40" w:rsidP="005513BF">
      <w:pPr>
        <w:spacing w:after="0" w:line="312" w:lineRule="auto"/>
        <w:jc w:val="right"/>
        <w:rPr>
          <w:rFonts w:ascii="Times New Roman" w:hAnsi="Times New Roman" w:cs="Times New Roman"/>
          <w:sz w:val="28"/>
          <w:szCs w:val="28"/>
        </w:rPr>
      </w:pPr>
    </w:p>
    <w:p w:rsidR="005513BF" w:rsidRDefault="005513BF" w:rsidP="005513BF">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4.4</w:t>
      </w:r>
    </w:p>
    <w:p w:rsidR="005513BF" w:rsidRDefault="005513BF" w:rsidP="005513BF">
      <w:pPr>
        <w:spacing w:after="0" w:line="312" w:lineRule="auto"/>
        <w:jc w:val="center"/>
        <w:rPr>
          <w:rFonts w:ascii="Times New Roman" w:hAnsi="Times New Roman" w:cs="Times New Roman"/>
          <w:sz w:val="28"/>
          <w:szCs w:val="28"/>
        </w:rPr>
      </w:pPr>
      <w:r w:rsidRPr="00133A0D">
        <w:rPr>
          <w:rFonts w:ascii="Times New Roman" w:hAnsi="Times New Roman" w:cs="Times New Roman"/>
          <w:sz w:val="28"/>
          <w:szCs w:val="28"/>
        </w:rPr>
        <w:t>Оценка динамики восприятия потребителями количества организаций, предоставляющих услуги на рынк</w:t>
      </w:r>
      <w:r>
        <w:rPr>
          <w:rFonts w:ascii="Times New Roman" w:hAnsi="Times New Roman" w:cs="Times New Roman"/>
          <w:sz w:val="28"/>
          <w:szCs w:val="28"/>
        </w:rPr>
        <w:t>ах Республики Чувашии за 3 года</w:t>
      </w:r>
      <w:r w:rsidR="004672C1">
        <w:rPr>
          <w:rFonts w:ascii="Times New Roman" w:hAnsi="Times New Roman" w:cs="Times New Roman"/>
          <w:sz w:val="28"/>
          <w:szCs w:val="28"/>
        </w:rPr>
        <w:t xml:space="preserve"> по ответам респондентов за 2021-2023</w:t>
      </w:r>
      <w:r>
        <w:rPr>
          <w:rFonts w:ascii="Times New Roman" w:hAnsi="Times New Roman" w:cs="Times New Roman"/>
          <w:sz w:val="28"/>
          <w:szCs w:val="28"/>
        </w:rPr>
        <w:t xml:space="preserve"> гг.,</w:t>
      </w:r>
      <w:r w:rsidRPr="00133A0D">
        <w:rPr>
          <w:rFonts w:ascii="Times New Roman" w:hAnsi="Times New Roman" w:cs="Times New Roman"/>
          <w:sz w:val="28"/>
          <w:szCs w:val="28"/>
        </w:rPr>
        <w:t xml:space="preserve"> %</w:t>
      </w:r>
    </w:p>
    <w:tbl>
      <w:tblPr>
        <w:tblW w:w="5000" w:type="pct"/>
        <w:tblLook w:val="04A0" w:firstRow="1" w:lastRow="0" w:firstColumn="1" w:lastColumn="0" w:noHBand="0" w:noVBand="1"/>
      </w:tblPr>
      <w:tblGrid>
        <w:gridCol w:w="6069"/>
        <w:gridCol w:w="875"/>
        <w:gridCol w:w="875"/>
        <w:gridCol w:w="875"/>
        <w:gridCol w:w="877"/>
      </w:tblGrid>
      <w:tr w:rsidR="004672C1" w:rsidRPr="004672C1" w:rsidTr="004672C1">
        <w:trPr>
          <w:trHeight w:val="300"/>
        </w:trPr>
        <w:tc>
          <w:tcPr>
            <w:tcW w:w="3171"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Рынки</w:t>
            </w:r>
          </w:p>
        </w:tc>
        <w:tc>
          <w:tcPr>
            <w:tcW w:w="1829" w:type="pct"/>
            <w:gridSpan w:val="4"/>
            <w:tcBorders>
              <w:top w:val="single" w:sz="8" w:space="0" w:color="auto"/>
              <w:left w:val="nil"/>
              <w:bottom w:val="single" w:sz="8" w:space="0" w:color="auto"/>
              <w:right w:val="single" w:sz="8" w:space="0" w:color="000000"/>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Количество организаций</w:t>
            </w:r>
          </w:p>
        </w:tc>
      </w:tr>
      <w:tr w:rsidR="004672C1" w:rsidRPr="004672C1" w:rsidTr="004672C1">
        <w:trPr>
          <w:trHeight w:val="1552"/>
        </w:trPr>
        <w:tc>
          <w:tcPr>
            <w:tcW w:w="3171" w:type="pct"/>
            <w:vMerge/>
            <w:tcBorders>
              <w:top w:val="single" w:sz="8" w:space="0" w:color="auto"/>
              <w:left w:val="single" w:sz="8" w:space="0" w:color="auto"/>
              <w:bottom w:val="nil"/>
              <w:right w:val="single" w:sz="8" w:space="0" w:color="auto"/>
            </w:tcBorders>
            <w:vAlign w:val="center"/>
            <w:hideMark/>
          </w:tcPr>
          <w:p w:rsidR="004672C1" w:rsidRPr="004672C1" w:rsidRDefault="004672C1" w:rsidP="004672C1">
            <w:pPr>
              <w:spacing w:after="0" w:line="240" w:lineRule="auto"/>
              <w:rPr>
                <w:rFonts w:ascii="Times New Roman" w:eastAsia="Times New Roman" w:hAnsi="Times New Roman" w:cs="Times New Roman"/>
                <w:b/>
                <w:bCs/>
                <w:color w:val="000000"/>
                <w:sz w:val="24"/>
                <w:szCs w:val="24"/>
                <w:lang w:eastAsia="ru-RU"/>
              </w:rPr>
            </w:pPr>
          </w:p>
        </w:tc>
        <w:tc>
          <w:tcPr>
            <w:tcW w:w="457" w:type="pct"/>
            <w:tcBorders>
              <w:top w:val="nil"/>
              <w:left w:val="nil"/>
              <w:bottom w:val="nil"/>
              <w:right w:val="single" w:sz="8" w:space="0" w:color="auto"/>
            </w:tcBorders>
            <w:shd w:val="clear" w:color="auto" w:fill="auto"/>
            <w:textDirection w:val="btLr"/>
            <w:vAlign w:val="center"/>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Снизилось</w:t>
            </w:r>
          </w:p>
        </w:tc>
        <w:tc>
          <w:tcPr>
            <w:tcW w:w="457" w:type="pct"/>
            <w:tcBorders>
              <w:top w:val="nil"/>
              <w:left w:val="nil"/>
              <w:bottom w:val="nil"/>
              <w:right w:val="single" w:sz="8" w:space="0" w:color="auto"/>
            </w:tcBorders>
            <w:shd w:val="clear" w:color="auto" w:fill="auto"/>
            <w:textDirection w:val="btLr"/>
            <w:vAlign w:val="center"/>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Увеличилось</w:t>
            </w:r>
          </w:p>
        </w:tc>
        <w:tc>
          <w:tcPr>
            <w:tcW w:w="457" w:type="pct"/>
            <w:tcBorders>
              <w:top w:val="nil"/>
              <w:left w:val="nil"/>
              <w:bottom w:val="nil"/>
              <w:right w:val="single" w:sz="8" w:space="0" w:color="auto"/>
            </w:tcBorders>
            <w:shd w:val="clear" w:color="auto" w:fill="auto"/>
            <w:textDirection w:val="btLr"/>
            <w:vAlign w:val="center"/>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Не изменилось</w:t>
            </w:r>
          </w:p>
        </w:tc>
        <w:tc>
          <w:tcPr>
            <w:tcW w:w="458" w:type="pct"/>
            <w:tcBorders>
              <w:top w:val="nil"/>
              <w:left w:val="nil"/>
              <w:bottom w:val="nil"/>
              <w:right w:val="single" w:sz="8" w:space="0" w:color="auto"/>
            </w:tcBorders>
            <w:shd w:val="clear" w:color="auto" w:fill="auto"/>
            <w:textDirection w:val="btLr"/>
            <w:vAlign w:val="center"/>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Затрудняюсь ответить</w:t>
            </w:r>
          </w:p>
        </w:tc>
      </w:tr>
      <w:tr w:rsidR="004672C1" w:rsidRPr="004672C1" w:rsidTr="004672C1">
        <w:trPr>
          <w:trHeight w:val="300"/>
        </w:trPr>
        <w:tc>
          <w:tcPr>
            <w:tcW w:w="317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Продукты питания 2023</w:t>
            </w:r>
          </w:p>
        </w:tc>
        <w:tc>
          <w:tcPr>
            <w:tcW w:w="457" w:type="pct"/>
            <w:tcBorders>
              <w:top w:val="single" w:sz="8" w:space="0" w:color="auto"/>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19,8</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34,0</w:t>
            </w:r>
          </w:p>
        </w:tc>
        <w:tc>
          <w:tcPr>
            <w:tcW w:w="457" w:type="pct"/>
            <w:tcBorders>
              <w:top w:val="single" w:sz="8" w:space="0" w:color="auto"/>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24,4</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21,8</w:t>
            </w:r>
          </w:p>
        </w:tc>
      </w:tr>
      <w:tr w:rsidR="004672C1"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Продукты питания 2022</w:t>
            </w:r>
          </w:p>
        </w:tc>
        <w:tc>
          <w:tcPr>
            <w:tcW w:w="457" w:type="pct"/>
            <w:tcBorders>
              <w:top w:val="nil"/>
              <w:left w:val="nil"/>
              <w:bottom w:val="single" w:sz="4" w:space="0" w:color="auto"/>
              <w:right w:val="nil"/>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9,6</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50,3</w:t>
            </w:r>
          </w:p>
        </w:tc>
        <w:tc>
          <w:tcPr>
            <w:tcW w:w="457" w:type="pct"/>
            <w:tcBorders>
              <w:top w:val="nil"/>
              <w:left w:val="nil"/>
              <w:bottom w:val="single" w:sz="4" w:space="0" w:color="auto"/>
              <w:right w:val="nil"/>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22,6</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17,5</w:t>
            </w:r>
          </w:p>
        </w:tc>
      </w:tr>
      <w:tr w:rsidR="004672C1" w:rsidRPr="004672C1" w:rsidTr="004672C1">
        <w:trPr>
          <w:trHeight w:val="300"/>
        </w:trPr>
        <w:tc>
          <w:tcPr>
            <w:tcW w:w="3171" w:type="pct"/>
            <w:tcBorders>
              <w:top w:val="nil"/>
              <w:left w:val="single" w:sz="8" w:space="0" w:color="auto"/>
              <w:bottom w:val="single" w:sz="8"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Продукты питания 2021</w:t>
            </w:r>
          </w:p>
        </w:tc>
        <w:tc>
          <w:tcPr>
            <w:tcW w:w="457" w:type="pct"/>
            <w:tcBorders>
              <w:top w:val="nil"/>
              <w:left w:val="nil"/>
              <w:bottom w:val="single" w:sz="8"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15,4</w:t>
            </w:r>
          </w:p>
        </w:tc>
        <w:tc>
          <w:tcPr>
            <w:tcW w:w="457" w:type="pct"/>
            <w:tcBorders>
              <w:top w:val="nil"/>
              <w:left w:val="single" w:sz="8" w:space="0" w:color="auto"/>
              <w:bottom w:val="single" w:sz="8"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41,8</w:t>
            </w:r>
          </w:p>
        </w:tc>
        <w:tc>
          <w:tcPr>
            <w:tcW w:w="457" w:type="pct"/>
            <w:tcBorders>
              <w:top w:val="nil"/>
              <w:left w:val="nil"/>
              <w:bottom w:val="single" w:sz="8"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23,8</w:t>
            </w:r>
          </w:p>
        </w:tc>
        <w:tc>
          <w:tcPr>
            <w:tcW w:w="458" w:type="pct"/>
            <w:tcBorders>
              <w:top w:val="nil"/>
              <w:left w:val="single" w:sz="8" w:space="0" w:color="auto"/>
              <w:bottom w:val="single" w:sz="8"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19,0</w:t>
            </w:r>
          </w:p>
        </w:tc>
      </w:tr>
      <w:tr w:rsidR="004672C1"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Общественный транспорт 2023</w:t>
            </w:r>
          </w:p>
        </w:tc>
        <w:tc>
          <w:tcPr>
            <w:tcW w:w="457" w:type="pct"/>
            <w:tcBorders>
              <w:top w:val="nil"/>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27,5</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21,4</w:t>
            </w:r>
          </w:p>
        </w:tc>
        <w:tc>
          <w:tcPr>
            <w:tcW w:w="457" w:type="pct"/>
            <w:tcBorders>
              <w:top w:val="nil"/>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28,1</w:t>
            </w:r>
          </w:p>
        </w:tc>
        <w:tc>
          <w:tcPr>
            <w:tcW w:w="458" w:type="pct"/>
            <w:tcBorders>
              <w:top w:val="nil"/>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23,0</w:t>
            </w:r>
          </w:p>
        </w:tc>
      </w:tr>
      <w:tr w:rsidR="004672C1"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Общественный транспорт 2022</w:t>
            </w:r>
          </w:p>
        </w:tc>
        <w:tc>
          <w:tcPr>
            <w:tcW w:w="457" w:type="pct"/>
            <w:tcBorders>
              <w:top w:val="nil"/>
              <w:left w:val="nil"/>
              <w:bottom w:val="single" w:sz="4" w:space="0" w:color="auto"/>
              <w:right w:val="nil"/>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32,3</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19,9</w:t>
            </w:r>
          </w:p>
        </w:tc>
        <w:tc>
          <w:tcPr>
            <w:tcW w:w="457" w:type="pct"/>
            <w:tcBorders>
              <w:top w:val="nil"/>
              <w:left w:val="nil"/>
              <w:bottom w:val="single" w:sz="4" w:space="0" w:color="auto"/>
              <w:right w:val="nil"/>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29,4</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18,4</w:t>
            </w:r>
          </w:p>
        </w:tc>
      </w:tr>
      <w:tr w:rsidR="004672C1" w:rsidRPr="004672C1" w:rsidTr="004672C1">
        <w:trPr>
          <w:trHeight w:val="300"/>
        </w:trPr>
        <w:tc>
          <w:tcPr>
            <w:tcW w:w="3171" w:type="pct"/>
            <w:tcBorders>
              <w:top w:val="nil"/>
              <w:left w:val="single" w:sz="8" w:space="0" w:color="auto"/>
              <w:bottom w:val="single" w:sz="8"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Общественный транспорт 2021</w:t>
            </w:r>
          </w:p>
        </w:tc>
        <w:tc>
          <w:tcPr>
            <w:tcW w:w="457" w:type="pct"/>
            <w:tcBorders>
              <w:top w:val="nil"/>
              <w:left w:val="nil"/>
              <w:bottom w:val="single" w:sz="8"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26,8</w:t>
            </w:r>
          </w:p>
        </w:tc>
        <w:tc>
          <w:tcPr>
            <w:tcW w:w="457" w:type="pct"/>
            <w:tcBorders>
              <w:top w:val="nil"/>
              <w:left w:val="single" w:sz="8" w:space="0" w:color="auto"/>
              <w:bottom w:val="single" w:sz="8"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26,7</w:t>
            </w:r>
          </w:p>
        </w:tc>
        <w:tc>
          <w:tcPr>
            <w:tcW w:w="457" w:type="pct"/>
            <w:tcBorders>
              <w:top w:val="nil"/>
              <w:left w:val="nil"/>
              <w:bottom w:val="single" w:sz="8"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27,1</w:t>
            </w:r>
          </w:p>
        </w:tc>
        <w:tc>
          <w:tcPr>
            <w:tcW w:w="458" w:type="pct"/>
            <w:tcBorders>
              <w:top w:val="nil"/>
              <w:left w:val="single" w:sz="8" w:space="0" w:color="auto"/>
              <w:bottom w:val="single" w:sz="8"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19,4</w:t>
            </w:r>
          </w:p>
        </w:tc>
      </w:tr>
      <w:tr w:rsidR="004672C1"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Лекарственные препараты 2023</w:t>
            </w:r>
          </w:p>
        </w:tc>
        <w:tc>
          <w:tcPr>
            <w:tcW w:w="457" w:type="pct"/>
            <w:tcBorders>
              <w:top w:val="nil"/>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18,9</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29,2</w:t>
            </w:r>
          </w:p>
        </w:tc>
        <w:tc>
          <w:tcPr>
            <w:tcW w:w="457" w:type="pct"/>
            <w:tcBorders>
              <w:top w:val="nil"/>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28,1</w:t>
            </w:r>
          </w:p>
        </w:tc>
        <w:tc>
          <w:tcPr>
            <w:tcW w:w="458" w:type="pct"/>
            <w:tcBorders>
              <w:top w:val="nil"/>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23,8</w:t>
            </w:r>
          </w:p>
        </w:tc>
      </w:tr>
      <w:tr w:rsidR="004672C1"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Лекарственные препараты 2022</w:t>
            </w:r>
          </w:p>
        </w:tc>
        <w:tc>
          <w:tcPr>
            <w:tcW w:w="457" w:type="pct"/>
            <w:tcBorders>
              <w:top w:val="nil"/>
              <w:left w:val="nil"/>
              <w:bottom w:val="single" w:sz="4" w:space="0" w:color="auto"/>
              <w:right w:val="nil"/>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8,0</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41,5</w:t>
            </w:r>
          </w:p>
        </w:tc>
        <w:tc>
          <w:tcPr>
            <w:tcW w:w="457" w:type="pct"/>
            <w:tcBorders>
              <w:top w:val="nil"/>
              <w:left w:val="nil"/>
              <w:bottom w:val="single" w:sz="4" w:space="0" w:color="auto"/>
              <w:right w:val="nil"/>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30,5</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20,0</w:t>
            </w:r>
          </w:p>
        </w:tc>
      </w:tr>
      <w:tr w:rsidR="004672C1" w:rsidRPr="004672C1" w:rsidTr="004672C1">
        <w:trPr>
          <w:trHeight w:val="300"/>
        </w:trPr>
        <w:tc>
          <w:tcPr>
            <w:tcW w:w="3171" w:type="pct"/>
            <w:tcBorders>
              <w:top w:val="nil"/>
              <w:left w:val="single" w:sz="8" w:space="0" w:color="auto"/>
              <w:bottom w:val="single" w:sz="8"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Лекарственные препараты 2021</w:t>
            </w:r>
          </w:p>
        </w:tc>
        <w:tc>
          <w:tcPr>
            <w:tcW w:w="457" w:type="pct"/>
            <w:tcBorders>
              <w:top w:val="nil"/>
              <w:left w:val="nil"/>
              <w:bottom w:val="single" w:sz="8"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13,8</w:t>
            </w:r>
          </w:p>
        </w:tc>
        <w:tc>
          <w:tcPr>
            <w:tcW w:w="457" w:type="pct"/>
            <w:tcBorders>
              <w:top w:val="nil"/>
              <w:left w:val="single" w:sz="8" w:space="0" w:color="auto"/>
              <w:bottom w:val="single" w:sz="8"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37,4</w:t>
            </w:r>
          </w:p>
        </w:tc>
        <w:tc>
          <w:tcPr>
            <w:tcW w:w="457" w:type="pct"/>
            <w:tcBorders>
              <w:top w:val="nil"/>
              <w:left w:val="nil"/>
              <w:bottom w:val="single" w:sz="8"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27,8</w:t>
            </w:r>
          </w:p>
        </w:tc>
        <w:tc>
          <w:tcPr>
            <w:tcW w:w="458" w:type="pct"/>
            <w:tcBorders>
              <w:top w:val="nil"/>
              <w:left w:val="single" w:sz="8" w:space="0" w:color="auto"/>
              <w:bottom w:val="single" w:sz="8"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21,0</w:t>
            </w:r>
          </w:p>
        </w:tc>
      </w:tr>
      <w:tr w:rsidR="004672C1"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Медицинские услуги 2023</w:t>
            </w:r>
          </w:p>
        </w:tc>
        <w:tc>
          <w:tcPr>
            <w:tcW w:w="457" w:type="pct"/>
            <w:tcBorders>
              <w:top w:val="nil"/>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22,9</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23,9</w:t>
            </w:r>
          </w:p>
        </w:tc>
        <w:tc>
          <w:tcPr>
            <w:tcW w:w="457" w:type="pct"/>
            <w:tcBorders>
              <w:top w:val="nil"/>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29,4</w:t>
            </w:r>
          </w:p>
        </w:tc>
        <w:tc>
          <w:tcPr>
            <w:tcW w:w="458" w:type="pct"/>
            <w:tcBorders>
              <w:top w:val="nil"/>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23,8</w:t>
            </w:r>
          </w:p>
        </w:tc>
      </w:tr>
      <w:tr w:rsidR="004672C1"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Медицинские услуги 2022</w:t>
            </w:r>
          </w:p>
        </w:tc>
        <w:tc>
          <w:tcPr>
            <w:tcW w:w="457" w:type="pct"/>
            <w:tcBorders>
              <w:top w:val="nil"/>
              <w:left w:val="nil"/>
              <w:bottom w:val="single" w:sz="4" w:space="0" w:color="auto"/>
              <w:right w:val="nil"/>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16,8</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25,3</w:t>
            </w:r>
          </w:p>
        </w:tc>
        <w:tc>
          <w:tcPr>
            <w:tcW w:w="457" w:type="pct"/>
            <w:tcBorders>
              <w:top w:val="nil"/>
              <w:left w:val="nil"/>
              <w:bottom w:val="single" w:sz="4" w:space="0" w:color="auto"/>
              <w:right w:val="nil"/>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37,8</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20,1</w:t>
            </w:r>
          </w:p>
        </w:tc>
      </w:tr>
      <w:tr w:rsidR="004672C1" w:rsidRPr="004672C1" w:rsidTr="004672C1">
        <w:trPr>
          <w:trHeight w:val="300"/>
        </w:trPr>
        <w:tc>
          <w:tcPr>
            <w:tcW w:w="3171" w:type="pct"/>
            <w:tcBorders>
              <w:top w:val="nil"/>
              <w:left w:val="single" w:sz="8" w:space="0" w:color="auto"/>
              <w:bottom w:val="single" w:sz="8"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Медицинские услуги 2021</w:t>
            </w:r>
          </w:p>
        </w:tc>
        <w:tc>
          <w:tcPr>
            <w:tcW w:w="457" w:type="pct"/>
            <w:tcBorders>
              <w:top w:val="nil"/>
              <w:left w:val="nil"/>
              <w:bottom w:val="single" w:sz="8"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19,1</w:t>
            </w:r>
          </w:p>
        </w:tc>
        <w:tc>
          <w:tcPr>
            <w:tcW w:w="457" w:type="pct"/>
            <w:tcBorders>
              <w:top w:val="nil"/>
              <w:left w:val="single" w:sz="8" w:space="0" w:color="auto"/>
              <w:bottom w:val="single" w:sz="8"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28,2</w:t>
            </w:r>
          </w:p>
        </w:tc>
        <w:tc>
          <w:tcPr>
            <w:tcW w:w="457" w:type="pct"/>
            <w:tcBorders>
              <w:top w:val="nil"/>
              <w:left w:val="nil"/>
              <w:bottom w:val="single" w:sz="8"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31,5</w:t>
            </w:r>
          </w:p>
        </w:tc>
        <w:tc>
          <w:tcPr>
            <w:tcW w:w="458" w:type="pct"/>
            <w:tcBorders>
              <w:top w:val="nil"/>
              <w:left w:val="single" w:sz="8" w:space="0" w:color="auto"/>
              <w:bottom w:val="single" w:sz="8"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21,2</w:t>
            </w:r>
          </w:p>
        </w:tc>
      </w:tr>
      <w:tr w:rsidR="004672C1"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дошкольного образования 2023</w:t>
            </w:r>
          </w:p>
        </w:tc>
        <w:tc>
          <w:tcPr>
            <w:tcW w:w="457" w:type="pct"/>
            <w:tcBorders>
              <w:top w:val="nil"/>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18,6</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23,0</w:t>
            </w:r>
          </w:p>
        </w:tc>
        <w:tc>
          <w:tcPr>
            <w:tcW w:w="457" w:type="pct"/>
            <w:tcBorders>
              <w:top w:val="nil"/>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29,4</w:t>
            </w:r>
          </w:p>
        </w:tc>
        <w:tc>
          <w:tcPr>
            <w:tcW w:w="458" w:type="pct"/>
            <w:tcBorders>
              <w:top w:val="nil"/>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29,0</w:t>
            </w:r>
          </w:p>
        </w:tc>
      </w:tr>
      <w:tr w:rsidR="004672C1"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дошкольного образования 2022</w:t>
            </w:r>
          </w:p>
        </w:tc>
        <w:tc>
          <w:tcPr>
            <w:tcW w:w="457" w:type="pct"/>
            <w:tcBorders>
              <w:top w:val="nil"/>
              <w:left w:val="nil"/>
              <w:bottom w:val="single" w:sz="4" w:space="0" w:color="auto"/>
              <w:right w:val="nil"/>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8,4</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24,7</w:t>
            </w:r>
          </w:p>
        </w:tc>
        <w:tc>
          <w:tcPr>
            <w:tcW w:w="457" w:type="pct"/>
            <w:tcBorders>
              <w:top w:val="nil"/>
              <w:left w:val="nil"/>
              <w:bottom w:val="single" w:sz="4" w:space="0" w:color="auto"/>
              <w:right w:val="nil"/>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40,9</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26,0</w:t>
            </w:r>
          </w:p>
        </w:tc>
      </w:tr>
      <w:tr w:rsidR="004672C1" w:rsidRPr="004672C1" w:rsidTr="004672C1">
        <w:trPr>
          <w:trHeight w:val="300"/>
        </w:trPr>
        <w:tc>
          <w:tcPr>
            <w:tcW w:w="3171" w:type="pct"/>
            <w:tcBorders>
              <w:top w:val="nil"/>
              <w:left w:val="single" w:sz="8" w:space="0" w:color="auto"/>
              <w:bottom w:val="single" w:sz="8"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дошкольного образования 2021</w:t>
            </w:r>
          </w:p>
        </w:tc>
        <w:tc>
          <w:tcPr>
            <w:tcW w:w="457" w:type="pct"/>
            <w:tcBorders>
              <w:top w:val="nil"/>
              <w:left w:val="nil"/>
              <w:bottom w:val="single" w:sz="8"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13,5</w:t>
            </w:r>
          </w:p>
        </w:tc>
        <w:tc>
          <w:tcPr>
            <w:tcW w:w="457" w:type="pct"/>
            <w:tcBorders>
              <w:top w:val="nil"/>
              <w:left w:val="single" w:sz="8" w:space="0" w:color="auto"/>
              <w:bottom w:val="single" w:sz="8"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29,9</w:t>
            </w:r>
          </w:p>
        </w:tc>
        <w:tc>
          <w:tcPr>
            <w:tcW w:w="457" w:type="pct"/>
            <w:tcBorders>
              <w:top w:val="nil"/>
              <w:left w:val="nil"/>
              <w:bottom w:val="single" w:sz="8"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32,6</w:t>
            </w:r>
          </w:p>
        </w:tc>
        <w:tc>
          <w:tcPr>
            <w:tcW w:w="458" w:type="pct"/>
            <w:tcBorders>
              <w:top w:val="nil"/>
              <w:left w:val="single" w:sz="8" w:space="0" w:color="auto"/>
              <w:bottom w:val="single" w:sz="8"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24,0</w:t>
            </w:r>
          </w:p>
        </w:tc>
      </w:tr>
      <w:tr w:rsidR="004672C1" w:rsidRPr="004672C1" w:rsidTr="004672C1">
        <w:trPr>
          <w:trHeight w:val="564"/>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общего образования и среднего профессионального образования 2023</w:t>
            </w:r>
          </w:p>
        </w:tc>
        <w:tc>
          <w:tcPr>
            <w:tcW w:w="457" w:type="pct"/>
            <w:tcBorders>
              <w:top w:val="nil"/>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19,0</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21,4</w:t>
            </w:r>
          </w:p>
        </w:tc>
        <w:tc>
          <w:tcPr>
            <w:tcW w:w="457" w:type="pct"/>
            <w:tcBorders>
              <w:top w:val="nil"/>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30,9</w:t>
            </w:r>
          </w:p>
        </w:tc>
        <w:tc>
          <w:tcPr>
            <w:tcW w:w="458" w:type="pct"/>
            <w:tcBorders>
              <w:top w:val="nil"/>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28,7</w:t>
            </w:r>
          </w:p>
        </w:tc>
      </w:tr>
      <w:tr w:rsidR="004672C1" w:rsidRPr="004672C1" w:rsidTr="004672C1">
        <w:trPr>
          <w:trHeight w:val="564"/>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общего образования и среднего профессионального образования 2022</w:t>
            </w:r>
          </w:p>
        </w:tc>
        <w:tc>
          <w:tcPr>
            <w:tcW w:w="457" w:type="pct"/>
            <w:tcBorders>
              <w:top w:val="nil"/>
              <w:left w:val="nil"/>
              <w:bottom w:val="single" w:sz="4" w:space="0" w:color="auto"/>
              <w:right w:val="nil"/>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10,0</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22,2</w:t>
            </w:r>
          </w:p>
        </w:tc>
        <w:tc>
          <w:tcPr>
            <w:tcW w:w="457" w:type="pct"/>
            <w:tcBorders>
              <w:top w:val="nil"/>
              <w:left w:val="nil"/>
              <w:bottom w:val="single" w:sz="4" w:space="0" w:color="auto"/>
              <w:right w:val="nil"/>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42,6</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25,2</w:t>
            </w:r>
          </w:p>
        </w:tc>
      </w:tr>
      <w:tr w:rsidR="004672C1" w:rsidRPr="004672C1" w:rsidTr="004672C1">
        <w:trPr>
          <w:trHeight w:val="576"/>
        </w:trPr>
        <w:tc>
          <w:tcPr>
            <w:tcW w:w="3171" w:type="pct"/>
            <w:tcBorders>
              <w:top w:val="nil"/>
              <w:left w:val="single" w:sz="8" w:space="0" w:color="auto"/>
              <w:bottom w:val="nil"/>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общего образования и среднего профессионального образования 2021</w:t>
            </w:r>
          </w:p>
        </w:tc>
        <w:tc>
          <w:tcPr>
            <w:tcW w:w="457" w:type="pct"/>
            <w:tcBorders>
              <w:top w:val="nil"/>
              <w:left w:val="nil"/>
              <w:bottom w:val="nil"/>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15,1</w:t>
            </w:r>
          </w:p>
        </w:tc>
        <w:tc>
          <w:tcPr>
            <w:tcW w:w="457" w:type="pct"/>
            <w:tcBorders>
              <w:top w:val="nil"/>
              <w:left w:val="single" w:sz="8" w:space="0" w:color="auto"/>
              <w:bottom w:val="nil"/>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24,5</w:t>
            </w:r>
          </w:p>
        </w:tc>
        <w:tc>
          <w:tcPr>
            <w:tcW w:w="457" w:type="pct"/>
            <w:tcBorders>
              <w:top w:val="nil"/>
              <w:left w:val="nil"/>
              <w:bottom w:val="nil"/>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35,7</w:t>
            </w:r>
          </w:p>
        </w:tc>
        <w:tc>
          <w:tcPr>
            <w:tcW w:w="458" w:type="pct"/>
            <w:tcBorders>
              <w:top w:val="nil"/>
              <w:left w:val="single" w:sz="8" w:space="0" w:color="auto"/>
              <w:bottom w:val="nil"/>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24,7</w:t>
            </w:r>
          </w:p>
        </w:tc>
      </w:tr>
      <w:tr w:rsidR="004672C1" w:rsidRPr="004672C1" w:rsidTr="004672C1">
        <w:trPr>
          <w:trHeight w:val="288"/>
        </w:trPr>
        <w:tc>
          <w:tcPr>
            <w:tcW w:w="3171"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Социальные услуги населения 2023</w:t>
            </w:r>
          </w:p>
        </w:tc>
        <w:tc>
          <w:tcPr>
            <w:tcW w:w="457" w:type="pct"/>
            <w:tcBorders>
              <w:top w:val="single" w:sz="8" w:space="0" w:color="auto"/>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18,8</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21,2</w:t>
            </w:r>
          </w:p>
        </w:tc>
        <w:tc>
          <w:tcPr>
            <w:tcW w:w="457" w:type="pct"/>
            <w:tcBorders>
              <w:top w:val="single" w:sz="8" w:space="0" w:color="auto"/>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29,5</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30,5</w:t>
            </w:r>
          </w:p>
        </w:tc>
      </w:tr>
      <w:tr w:rsidR="004672C1"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Социальные услуги населения 2022</w:t>
            </w:r>
          </w:p>
        </w:tc>
        <w:tc>
          <w:tcPr>
            <w:tcW w:w="457" w:type="pct"/>
            <w:tcBorders>
              <w:top w:val="nil"/>
              <w:left w:val="nil"/>
              <w:bottom w:val="single" w:sz="4" w:space="0" w:color="auto"/>
              <w:right w:val="nil"/>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9,0</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20,1</w:t>
            </w:r>
          </w:p>
        </w:tc>
        <w:tc>
          <w:tcPr>
            <w:tcW w:w="457" w:type="pct"/>
            <w:tcBorders>
              <w:top w:val="nil"/>
              <w:left w:val="nil"/>
              <w:bottom w:val="single" w:sz="4" w:space="0" w:color="auto"/>
              <w:right w:val="nil"/>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38,8</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32,1</w:t>
            </w:r>
          </w:p>
        </w:tc>
      </w:tr>
      <w:tr w:rsidR="004672C1" w:rsidRPr="004672C1" w:rsidTr="004672C1">
        <w:trPr>
          <w:trHeight w:val="300"/>
        </w:trPr>
        <w:tc>
          <w:tcPr>
            <w:tcW w:w="3171" w:type="pct"/>
            <w:tcBorders>
              <w:top w:val="nil"/>
              <w:left w:val="single" w:sz="8" w:space="0" w:color="auto"/>
              <w:bottom w:val="single" w:sz="8"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Социальные услуги населения 2021</w:t>
            </w:r>
          </w:p>
        </w:tc>
        <w:tc>
          <w:tcPr>
            <w:tcW w:w="457" w:type="pct"/>
            <w:tcBorders>
              <w:top w:val="nil"/>
              <w:left w:val="nil"/>
              <w:bottom w:val="single" w:sz="8"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14,2</w:t>
            </w:r>
          </w:p>
        </w:tc>
        <w:tc>
          <w:tcPr>
            <w:tcW w:w="457" w:type="pct"/>
            <w:tcBorders>
              <w:top w:val="nil"/>
              <w:left w:val="single" w:sz="8" w:space="0" w:color="auto"/>
              <w:bottom w:val="single" w:sz="8"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24,4</w:t>
            </w:r>
          </w:p>
        </w:tc>
        <w:tc>
          <w:tcPr>
            <w:tcW w:w="457" w:type="pct"/>
            <w:tcBorders>
              <w:top w:val="nil"/>
              <w:left w:val="nil"/>
              <w:bottom w:val="single" w:sz="8"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33,7</w:t>
            </w:r>
          </w:p>
        </w:tc>
        <w:tc>
          <w:tcPr>
            <w:tcW w:w="458" w:type="pct"/>
            <w:tcBorders>
              <w:top w:val="nil"/>
              <w:left w:val="single" w:sz="8" w:space="0" w:color="auto"/>
              <w:bottom w:val="single" w:sz="8"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27,7</w:t>
            </w:r>
          </w:p>
        </w:tc>
      </w:tr>
      <w:tr w:rsidR="004672C1"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отдыха и оздоровления детей 2023</w:t>
            </w:r>
          </w:p>
        </w:tc>
        <w:tc>
          <w:tcPr>
            <w:tcW w:w="457" w:type="pct"/>
            <w:tcBorders>
              <w:top w:val="nil"/>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20,2</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20,8</w:t>
            </w:r>
          </w:p>
        </w:tc>
        <w:tc>
          <w:tcPr>
            <w:tcW w:w="457" w:type="pct"/>
            <w:tcBorders>
              <w:top w:val="nil"/>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28,3</w:t>
            </w:r>
          </w:p>
        </w:tc>
        <w:tc>
          <w:tcPr>
            <w:tcW w:w="458" w:type="pct"/>
            <w:tcBorders>
              <w:top w:val="nil"/>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30,7</w:t>
            </w:r>
          </w:p>
        </w:tc>
      </w:tr>
      <w:tr w:rsidR="004672C1" w:rsidRPr="004672C1" w:rsidTr="009E4C40">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отдыха и оздоровления детей 2022</w:t>
            </w:r>
          </w:p>
        </w:tc>
        <w:tc>
          <w:tcPr>
            <w:tcW w:w="457" w:type="pct"/>
            <w:tcBorders>
              <w:top w:val="nil"/>
              <w:left w:val="nil"/>
              <w:bottom w:val="single" w:sz="4" w:space="0" w:color="auto"/>
              <w:right w:val="nil"/>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11,6</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19,5</w:t>
            </w:r>
          </w:p>
        </w:tc>
        <w:tc>
          <w:tcPr>
            <w:tcW w:w="457" w:type="pct"/>
            <w:tcBorders>
              <w:top w:val="nil"/>
              <w:left w:val="nil"/>
              <w:bottom w:val="single" w:sz="4" w:space="0" w:color="auto"/>
              <w:right w:val="nil"/>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37,8</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31,1</w:t>
            </w:r>
          </w:p>
        </w:tc>
      </w:tr>
      <w:tr w:rsidR="004672C1" w:rsidRPr="004672C1" w:rsidTr="009E4C40">
        <w:trPr>
          <w:trHeight w:val="300"/>
        </w:trPr>
        <w:tc>
          <w:tcPr>
            <w:tcW w:w="3171" w:type="pct"/>
            <w:tcBorders>
              <w:top w:val="single" w:sz="4" w:space="0" w:color="auto"/>
              <w:left w:val="single" w:sz="8" w:space="0" w:color="auto"/>
              <w:bottom w:val="single" w:sz="4" w:space="0" w:color="auto"/>
              <w:right w:val="single" w:sz="8" w:space="0" w:color="auto"/>
            </w:tcBorders>
            <w:shd w:val="clear" w:color="auto" w:fill="auto"/>
            <w:vAlign w:val="bottom"/>
            <w:hideMark/>
          </w:tcPr>
          <w:p w:rsidR="004672C1" w:rsidRPr="004672C1" w:rsidRDefault="004672C1"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отдыха и оздоровления детей 2021</w:t>
            </w:r>
          </w:p>
        </w:tc>
        <w:tc>
          <w:tcPr>
            <w:tcW w:w="457" w:type="pct"/>
            <w:tcBorders>
              <w:top w:val="single" w:sz="4" w:space="0" w:color="auto"/>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15,7</w:t>
            </w:r>
          </w:p>
        </w:tc>
        <w:tc>
          <w:tcPr>
            <w:tcW w:w="4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23,1</w:t>
            </w:r>
          </w:p>
        </w:tc>
        <w:tc>
          <w:tcPr>
            <w:tcW w:w="457" w:type="pct"/>
            <w:tcBorders>
              <w:top w:val="single" w:sz="4" w:space="0" w:color="auto"/>
              <w:left w:val="nil"/>
              <w:bottom w:val="single" w:sz="4" w:space="0" w:color="auto"/>
              <w:right w:val="nil"/>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33,9</w:t>
            </w:r>
          </w:p>
        </w:tc>
        <w:tc>
          <w:tcPr>
            <w:tcW w:w="45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27,3</w:t>
            </w:r>
          </w:p>
        </w:tc>
      </w:tr>
    </w:tbl>
    <w:p w:rsidR="004672C1" w:rsidRDefault="004672C1" w:rsidP="004672C1">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продолжение таблицы 4.4</w:t>
      </w:r>
    </w:p>
    <w:tbl>
      <w:tblPr>
        <w:tblW w:w="5000" w:type="pct"/>
        <w:tblLook w:val="04A0" w:firstRow="1" w:lastRow="0" w:firstColumn="1" w:lastColumn="0" w:noHBand="0" w:noVBand="1"/>
      </w:tblPr>
      <w:tblGrid>
        <w:gridCol w:w="6069"/>
        <w:gridCol w:w="875"/>
        <w:gridCol w:w="875"/>
        <w:gridCol w:w="875"/>
        <w:gridCol w:w="877"/>
      </w:tblGrid>
      <w:tr w:rsidR="004672C1" w:rsidRPr="004672C1" w:rsidTr="004672C1">
        <w:trPr>
          <w:trHeight w:val="300"/>
        </w:trPr>
        <w:tc>
          <w:tcPr>
            <w:tcW w:w="3171"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Рынки</w:t>
            </w:r>
          </w:p>
        </w:tc>
        <w:tc>
          <w:tcPr>
            <w:tcW w:w="1829" w:type="pct"/>
            <w:gridSpan w:val="4"/>
            <w:tcBorders>
              <w:top w:val="single" w:sz="8" w:space="0" w:color="auto"/>
              <w:left w:val="nil"/>
              <w:bottom w:val="single" w:sz="8" w:space="0" w:color="auto"/>
              <w:right w:val="single" w:sz="8" w:space="0" w:color="000000"/>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Количество организаций</w:t>
            </w:r>
          </w:p>
        </w:tc>
      </w:tr>
      <w:tr w:rsidR="004672C1" w:rsidRPr="004672C1" w:rsidTr="004672C1">
        <w:trPr>
          <w:trHeight w:val="1552"/>
        </w:trPr>
        <w:tc>
          <w:tcPr>
            <w:tcW w:w="3171" w:type="pct"/>
            <w:vMerge/>
            <w:tcBorders>
              <w:top w:val="single" w:sz="8" w:space="0" w:color="auto"/>
              <w:left w:val="single" w:sz="8" w:space="0" w:color="auto"/>
              <w:bottom w:val="single" w:sz="4" w:space="0" w:color="auto"/>
              <w:right w:val="single" w:sz="8" w:space="0" w:color="auto"/>
            </w:tcBorders>
            <w:vAlign w:val="center"/>
            <w:hideMark/>
          </w:tcPr>
          <w:p w:rsidR="004672C1" w:rsidRPr="004672C1" w:rsidRDefault="004672C1" w:rsidP="004672C1">
            <w:pPr>
              <w:spacing w:after="0" w:line="240" w:lineRule="auto"/>
              <w:rPr>
                <w:rFonts w:ascii="Times New Roman" w:eastAsia="Times New Roman" w:hAnsi="Times New Roman" w:cs="Times New Roman"/>
                <w:b/>
                <w:bCs/>
                <w:color w:val="000000"/>
                <w:sz w:val="24"/>
                <w:szCs w:val="24"/>
                <w:lang w:eastAsia="ru-RU"/>
              </w:rPr>
            </w:pPr>
          </w:p>
        </w:tc>
        <w:tc>
          <w:tcPr>
            <w:tcW w:w="457" w:type="pct"/>
            <w:tcBorders>
              <w:top w:val="nil"/>
              <w:left w:val="nil"/>
              <w:bottom w:val="single" w:sz="4" w:space="0" w:color="auto"/>
              <w:right w:val="single" w:sz="8" w:space="0" w:color="auto"/>
            </w:tcBorders>
            <w:shd w:val="clear" w:color="auto" w:fill="auto"/>
            <w:textDirection w:val="btLr"/>
            <w:vAlign w:val="center"/>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Снизилось</w:t>
            </w:r>
          </w:p>
        </w:tc>
        <w:tc>
          <w:tcPr>
            <w:tcW w:w="457" w:type="pct"/>
            <w:tcBorders>
              <w:top w:val="nil"/>
              <w:left w:val="nil"/>
              <w:bottom w:val="single" w:sz="4" w:space="0" w:color="auto"/>
              <w:right w:val="single" w:sz="8" w:space="0" w:color="auto"/>
            </w:tcBorders>
            <w:shd w:val="clear" w:color="auto" w:fill="auto"/>
            <w:textDirection w:val="btLr"/>
            <w:vAlign w:val="center"/>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Увеличилось</w:t>
            </w:r>
          </w:p>
        </w:tc>
        <w:tc>
          <w:tcPr>
            <w:tcW w:w="457" w:type="pct"/>
            <w:tcBorders>
              <w:top w:val="nil"/>
              <w:left w:val="nil"/>
              <w:bottom w:val="single" w:sz="4" w:space="0" w:color="auto"/>
              <w:right w:val="single" w:sz="8" w:space="0" w:color="auto"/>
            </w:tcBorders>
            <w:shd w:val="clear" w:color="auto" w:fill="auto"/>
            <w:textDirection w:val="btLr"/>
            <w:vAlign w:val="center"/>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Не изменилось</w:t>
            </w:r>
          </w:p>
        </w:tc>
        <w:tc>
          <w:tcPr>
            <w:tcW w:w="458" w:type="pct"/>
            <w:tcBorders>
              <w:top w:val="nil"/>
              <w:left w:val="nil"/>
              <w:bottom w:val="single" w:sz="4" w:space="0" w:color="auto"/>
              <w:right w:val="single" w:sz="8" w:space="0" w:color="auto"/>
            </w:tcBorders>
            <w:shd w:val="clear" w:color="auto" w:fill="auto"/>
            <w:textDirection w:val="btLr"/>
            <w:vAlign w:val="center"/>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Затрудняюсь ответить</w:t>
            </w:r>
          </w:p>
        </w:tc>
      </w:tr>
      <w:tr w:rsidR="009E4C40" w:rsidRPr="004672C1" w:rsidTr="004672C1">
        <w:trPr>
          <w:trHeight w:val="300"/>
        </w:trPr>
        <w:tc>
          <w:tcPr>
            <w:tcW w:w="3171" w:type="pct"/>
            <w:tcBorders>
              <w:top w:val="single" w:sz="4" w:space="0" w:color="auto"/>
              <w:left w:val="single" w:sz="4" w:space="0" w:color="auto"/>
              <w:bottom w:val="single" w:sz="4" w:space="0" w:color="auto"/>
              <w:right w:val="single" w:sz="8" w:space="0" w:color="auto"/>
            </w:tcBorders>
            <w:shd w:val="clear" w:color="auto" w:fill="auto"/>
            <w:vAlign w:val="bottom"/>
            <w:hideMark/>
          </w:tcPr>
          <w:p w:rsidR="009E4C40" w:rsidRPr="004672C1" w:rsidRDefault="009E4C40" w:rsidP="00D753E7">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дополнительного образования детей 2023</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18,7</w:t>
            </w:r>
          </w:p>
        </w:tc>
        <w:tc>
          <w:tcPr>
            <w:tcW w:w="4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24,0</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28,0</w:t>
            </w:r>
          </w:p>
        </w:tc>
        <w:tc>
          <w:tcPr>
            <w:tcW w:w="45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29,3</w:t>
            </w:r>
          </w:p>
        </w:tc>
      </w:tr>
      <w:tr w:rsidR="009E4C40" w:rsidRPr="004672C1" w:rsidTr="004672C1">
        <w:trPr>
          <w:trHeight w:val="300"/>
        </w:trPr>
        <w:tc>
          <w:tcPr>
            <w:tcW w:w="3171" w:type="pct"/>
            <w:tcBorders>
              <w:top w:val="single" w:sz="4" w:space="0" w:color="auto"/>
              <w:left w:val="single" w:sz="4" w:space="0" w:color="auto"/>
              <w:bottom w:val="single" w:sz="4" w:space="0" w:color="auto"/>
              <w:right w:val="single" w:sz="8" w:space="0" w:color="auto"/>
            </w:tcBorders>
            <w:shd w:val="clear" w:color="auto" w:fill="auto"/>
            <w:vAlign w:val="bottom"/>
            <w:hideMark/>
          </w:tcPr>
          <w:p w:rsidR="009E4C40" w:rsidRPr="004672C1" w:rsidRDefault="009E4C40" w:rsidP="00D753E7">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дополнительного образования детей 2022</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9,7</w:t>
            </w:r>
          </w:p>
        </w:tc>
        <w:tc>
          <w:tcPr>
            <w:tcW w:w="4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24,8</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36,9</w:t>
            </w:r>
          </w:p>
        </w:tc>
        <w:tc>
          <w:tcPr>
            <w:tcW w:w="45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28,6</w:t>
            </w:r>
          </w:p>
        </w:tc>
      </w:tr>
      <w:tr w:rsidR="009E4C40" w:rsidRPr="004672C1" w:rsidTr="004672C1">
        <w:trPr>
          <w:trHeight w:val="300"/>
        </w:trPr>
        <w:tc>
          <w:tcPr>
            <w:tcW w:w="3171" w:type="pct"/>
            <w:tcBorders>
              <w:top w:val="single" w:sz="4" w:space="0" w:color="auto"/>
              <w:left w:val="single" w:sz="4" w:space="0" w:color="auto"/>
              <w:bottom w:val="single" w:sz="4" w:space="0" w:color="auto"/>
              <w:right w:val="single" w:sz="8" w:space="0" w:color="auto"/>
            </w:tcBorders>
            <w:shd w:val="clear" w:color="auto" w:fill="auto"/>
            <w:vAlign w:val="bottom"/>
            <w:hideMark/>
          </w:tcPr>
          <w:p w:rsidR="009E4C40" w:rsidRPr="004672C1" w:rsidRDefault="009E4C40" w:rsidP="00D753E7">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дополнительного образования детей 2021</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14,2</w:t>
            </w:r>
          </w:p>
        </w:tc>
        <w:tc>
          <w:tcPr>
            <w:tcW w:w="4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27,3</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32,8</w:t>
            </w:r>
          </w:p>
        </w:tc>
        <w:tc>
          <w:tcPr>
            <w:tcW w:w="45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25,7</w:t>
            </w:r>
          </w:p>
        </w:tc>
      </w:tr>
      <w:tr w:rsidR="009E4C40" w:rsidRPr="004672C1" w:rsidTr="004672C1">
        <w:trPr>
          <w:trHeight w:val="300"/>
        </w:trPr>
        <w:tc>
          <w:tcPr>
            <w:tcW w:w="3171" w:type="pct"/>
            <w:tcBorders>
              <w:top w:val="single" w:sz="4" w:space="0" w:color="auto"/>
              <w:left w:val="single" w:sz="4" w:space="0" w:color="auto"/>
              <w:bottom w:val="single" w:sz="4" w:space="0" w:color="auto"/>
              <w:right w:val="single" w:sz="8" w:space="0" w:color="auto"/>
            </w:tcBorders>
            <w:shd w:val="clear" w:color="auto" w:fill="auto"/>
            <w:vAlign w:val="bottom"/>
            <w:hideMark/>
          </w:tcPr>
          <w:p w:rsidR="009E4C40" w:rsidRPr="004672C1" w:rsidRDefault="009E4C40" w:rsidP="00D753E7">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организаций культуры 2023</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18,5</w:t>
            </w:r>
          </w:p>
        </w:tc>
        <w:tc>
          <w:tcPr>
            <w:tcW w:w="4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22,7</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30,7</w:t>
            </w:r>
          </w:p>
        </w:tc>
        <w:tc>
          <w:tcPr>
            <w:tcW w:w="45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28,1</w:t>
            </w:r>
          </w:p>
        </w:tc>
      </w:tr>
      <w:tr w:rsidR="009E4C40" w:rsidRPr="004672C1" w:rsidTr="004672C1">
        <w:trPr>
          <w:trHeight w:val="300"/>
        </w:trPr>
        <w:tc>
          <w:tcPr>
            <w:tcW w:w="3171" w:type="pct"/>
            <w:tcBorders>
              <w:top w:val="single" w:sz="4" w:space="0" w:color="auto"/>
              <w:left w:val="single" w:sz="4" w:space="0" w:color="auto"/>
              <w:bottom w:val="single" w:sz="4" w:space="0" w:color="auto"/>
              <w:right w:val="single" w:sz="8" w:space="0" w:color="auto"/>
            </w:tcBorders>
            <w:shd w:val="clear" w:color="auto" w:fill="auto"/>
            <w:vAlign w:val="bottom"/>
            <w:hideMark/>
          </w:tcPr>
          <w:p w:rsidR="009E4C40" w:rsidRPr="004672C1" w:rsidRDefault="009E4C40" w:rsidP="00D753E7">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организаций культуры 2022</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11,0</w:t>
            </w:r>
          </w:p>
        </w:tc>
        <w:tc>
          <w:tcPr>
            <w:tcW w:w="4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22,9</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39,5</w:t>
            </w:r>
          </w:p>
        </w:tc>
        <w:tc>
          <w:tcPr>
            <w:tcW w:w="45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26,6</w:t>
            </w:r>
          </w:p>
        </w:tc>
      </w:tr>
      <w:tr w:rsidR="009E4C40" w:rsidRPr="004672C1" w:rsidTr="004672C1">
        <w:trPr>
          <w:trHeight w:val="300"/>
        </w:trPr>
        <w:tc>
          <w:tcPr>
            <w:tcW w:w="3171" w:type="pct"/>
            <w:tcBorders>
              <w:top w:val="single" w:sz="4" w:space="0" w:color="auto"/>
              <w:left w:val="single" w:sz="4" w:space="0" w:color="auto"/>
              <w:bottom w:val="single" w:sz="4" w:space="0" w:color="auto"/>
              <w:right w:val="single" w:sz="8" w:space="0" w:color="auto"/>
            </w:tcBorders>
            <w:shd w:val="clear" w:color="auto" w:fill="auto"/>
            <w:vAlign w:val="bottom"/>
            <w:hideMark/>
          </w:tcPr>
          <w:p w:rsidR="009E4C40" w:rsidRPr="004672C1" w:rsidRDefault="009E4C40" w:rsidP="00D753E7">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организаций культуры 2021</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15,6</w:t>
            </w:r>
          </w:p>
        </w:tc>
        <w:tc>
          <w:tcPr>
            <w:tcW w:w="4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24,4</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35,1</w:t>
            </w:r>
          </w:p>
        </w:tc>
        <w:tc>
          <w:tcPr>
            <w:tcW w:w="45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24,9</w:t>
            </w:r>
          </w:p>
        </w:tc>
      </w:tr>
      <w:tr w:rsidR="009E4C40" w:rsidRPr="004672C1" w:rsidTr="004672C1">
        <w:trPr>
          <w:trHeight w:val="300"/>
        </w:trPr>
        <w:tc>
          <w:tcPr>
            <w:tcW w:w="3171" w:type="pct"/>
            <w:tcBorders>
              <w:top w:val="single" w:sz="4" w:space="0" w:color="auto"/>
              <w:left w:val="single" w:sz="4" w:space="0" w:color="auto"/>
              <w:bottom w:val="single" w:sz="4" w:space="0" w:color="auto"/>
              <w:right w:val="single" w:sz="8" w:space="0" w:color="auto"/>
            </w:tcBorders>
            <w:shd w:val="clear" w:color="auto" w:fill="auto"/>
            <w:vAlign w:val="bottom"/>
            <w:hideMark/>
          </w:tcPr>
          <w:p w:rsidR="009E4C40" w:rsidRPr="004672C1" w:rsidRDefault="009E4C40" w:rsidP="00D753E7">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Туристские услуги (туризм внутренний) 2023</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19,1</w:t>
            </w:r>
          </w:p>
        </w:tc>
        <w:tc>
          <w:tcPr>
            <w:tcW w:w="4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21,6</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26,9</w:t>
            </w:r>
          </w:p>
        </w:tc>
        <w:tc>
          <w:tcPr>
            <w:tcW w:w="45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32,4</w:t>
            </w:r>
          </w:p>
        </w:tc>
      </w:tr>
      <w:tr w:rsidR="009E4C40" w:rsidRPr="004672C1" w:rsidTr="004672C1">
        <w:trPr>
          <w:trHeight w:val="300"/>
        </w:trPr>
        <w:tc>
          <w:tcPr>
            <w:tcW w:w="3171" w:type="pct"/>
            <w:tcBorders>
              <w:top w:val="single" w:sz="4" w:space="0" w:color="auto"/>
              <w:left w:val="single" w:sz="4" w:space="0" w:color="auto"/>
              <w:bottom w:val="single" w:sz="4" w:space="0" w:color="auto"/>
              <w:right w:val="single" w:sz="8" w:space="0" w:color="auto"/>
            </w:tcBorders>
            <w:shd w:val="clear" w:color="auto" w:fill="auto"/>
            <w:vAlign w:val="bottom"/>
            <w:hideMark/>
          </w:tcPr>
          <w:p w:rsidR="009E4C40" w:rsidRPr="004672C1" w:rsidRDefault="009E4C40" w:rsidP="00D753E7">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Туристские услуги (туризм внутренний) 2022</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9,3</w:t>
            </w:r>
          </w:p>
        </w:tc>
        <w:tc>
          <w:tcPr>
            <w:tcW w:w="4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21,1</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33,8</w:t>
            </w:r>
          </w:p>
        </w:tc>
        <w:tc>
          <w:tcPr>
            <w:tcW w:w="45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35,8</w:t>
            </w:r>
          </w:p>
        </w:tc>
      </w:tr>
      <w:tr w:rsidR="009E4C40" w:rsidRPr="004672C1" w:rsidTr="004672C1">
        <w:trPr>
          <w:trHeight w:val="300"/>
        </w:trPr>
        <w:tc>
          <w:tcPr>
            <w:tcW w:w="3171" w:type="pct"/>
            <w:tcBorders>
              <w:top w:val="single" w:sz="4" w:space="0" w:color="auto"/>
              <w:left w:val="single" w:sz="4"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Туристские услуги (туризм внутренний) 2021</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14,9</w:t>
            </w:r>
          </w:p>
        </w:tc>
        <w:tc>
          <w:tcPr>
            <w:tcW w:w="4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21,7</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30,8</w:t>
            </w:r>
          </w:p>
        </w:tc>
        <w:tc>
          <w:tcPr>
            <w:tcW w:w="45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32,6</w:t>
            </w:r>
          </w:p>
        </w:tc>
      </w:tr>
      <w:tr w:rsidR="009E4C40" w:rsidRPr="004672C1" w:rsidTr="004672C1">
        <w:trPr>
          <w:trHeight w:val="288"/>
        </w:trPr>
        <w:tc>
          <w:tcPr>
            <w:tcW w:w="3171" w:type="pct"/>
            <w:tcBorders>
              <w:top w:val="single" w:sz="4" w:space="0" w:color="auto"/>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Обслуживание детей с ограниченными возможностями 2023</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17,5</w:t>
            </w:r>
          </w:p>
        </w:tc>
        <w:tc>
          <w:tcPr>
            <w:tcW w:w="4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19,5</w:t>
            </w:r>
          </w:p>
        </w:tc>
        <w:tc>
          <w:tcPr>
            <w:tcW w:w="457" w:type="pct"/>
            <w:tcBorders>
              <w:top w:val="single" w:sz="4"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25,2</w:t>
            </w:r>
          </w:p>
        </w:tc>
        <w:tc>
          <w:tcPr>
            <w:tcW w:w="45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37,8</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Обслуживание детей с ограниченными возможностями 2022</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7,2</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18,8</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30,9</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43,1</w:t>
            </w:r>
          </w:p>
        </w:tc>
      </w:tr>
      <w:tr w:rsidR="009E4C40" w:rsidRPr="004672C1" w:rsidTr="004672C1">
        <w:trPr>
          <w:trHeight w:val="300"/>
        </w:trPr>
        <w:tc>
          <w:tcPr>
            <w:tcW w:w="3171" w:type="pct"/>
            <w:tcBorders>
              <w:top w:val="nil"/>
              <w:left w:val="single" w:sz="8" w:space="0" w:color="auto"/>
              <w:bottom w:val="nil"/>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Обслуживание детей с ограниченными возможностями 2021</w:t>
            </w:r>
          </w:p>
        </w:tc>
        <w:tc>
          <w:tcPr>
            <w:tcW w:w="457" w:type="pct"/>
            <w:tcBorders>
              <w:top w:val="nil"/>
              <w:left w:val="nil"/>
              <w:bottom w:val="nil"/>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12,9</w:t>
            </w:r>
          </w:p>
        </w:tc>
        <w:tc>
          <w:tcPr>
            <w:tcW w:w="457" w:type="pct"/>
            <w:tcBorders>
              <w:top w:val="nil"/>
              <w:left w:val="single" w:sz="8" w:space="0" w:color="auto"/>
              <w:bottom w:val="nil"/>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22,2</w:t>
            </w:r>
          </w:p>
        </w:tc>
        <w:tc>
          <w:tcPr>
            <w:tcW w:w="457" w:type="pct"/>
            <w:tcBorders>
              <w:top w:val="nil"/>
              <w:left w:val="nil"/>
              <w:bottom w:val="nil"/>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27,8</w:t>
            </w:r>
          </w:p>
        </w:tc>
        <w:tc>
          <w:tcPr>
            <w:tcW w:w="458" w:type="pct"/>
            <w:tcBorders>
              <w:top w:val="nil"/>
              <w:left w:val="single" w:sz="8" w:space="0" w:color="auto"/>
              <w:bottom w:val="nil"/>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37,1</w:t>
            </w:r>
          </w:p>
        </w:tc>
      </w:tr>
      <w:tr w:rsidR="009E4C40" w:rsidRPr="004672C1" w:rsidTr="004672C1">
        <w:trPr>
          <w:trHeight w:val="288"/>
        </w:trPr>
        <w:tc>
          <w:tcPr>
            <w:tcW w:w="3171"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по управлению многоквартирными домами 2023</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18,6</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20,2</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28,7</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32,5</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по управлению многоквартирными домами 2022</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8,7</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18,4</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35,8</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37,1</w:t>
            </w:r>
          </w:p>
        </w:tc>
      </w:tr>
      <w:tr w:rsidR="009E4C40" w:rsidRPr="004672C1" w:rsidTr="004672C1">
        <w:trPr>
          <w:trHeight w:val="300"/>
        </w:trPr>
        <w:tc>
          <w:tcPr>
            <w:tcW w:w="3171" w:type="pct"/>
            <w:tcBorders>
              <w:top w:val="nil"/>
              <w:left w:val="single" w:sz="8" w:space="0" w:color="auto"/>
              <w:bottom w:val="single" w:sz="8"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по управлению многоквартирными домами 2021</w:t>
            </w:r>
          </w:p>
        </w:tc>
        <w:tc>
          <w:tcPr>
            <w:tcW w:w="457" w:type="pct"/>
            <w:tcBorders>
              <w:top w:val="nil"/>
              <w:left w:val="nil"/>
              <w:bottom w:val="single" w:sz="8"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13,9</w:t>
            </w:r>
          </w:p>
        </w:tc>
        <w:tc>
          <w:tcPr>
            <w:tcW w:w="457"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23,3</w:t>
            </w:r>
          </w:p>
        </w:tc>
        <w:tc>
          <w:tcPr>
            <w:tcW w:w="457" w:type="pct"/>
            <w:tcBorders>
              <w:top w:val="nil"/>
              <w:left w:val="nil"/>
              <w:bottom w:val="single" w:sz="8"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30,6</w:t>
            </w:r>
          </w:p>
        </w:tc>
        <w:tc>
          <w:tcPr>
            <w:tcW w:w="458"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32,2</w:t>
            </w:r>
          </w:p>
        </w:tc>
      </w:tr>
      <w:tr w:rsidR="009E4C40" w:rsidRPr="004672C1" w:rsidTr="004672C1">
        <w:trPr>
          <w:trHeight w:val="564"/>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по сбору и транспортированию твердых коммунальных отходов 2023</w:t>
            </w:r>
          </w:p>
        </w:tc>
        <w:tc>
          <w:tcPr>
            <w:tcW w:w="457" w:type="pct"/>
            <w:tcBorders>
              <w:top w:val="nil"/>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19,2</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20,4</w:t>
            </w:r>
          </w:p>
        </w:tc>
        <w:tc>
          <w:tcPr>
            <w:tcW w:w="457" w:type="pct"/>
            <w:tcBorders>
              <w:top w:val="nil"/>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32,5</w:t>
            </w:r>
          </w:p>
        </w:tc>
        <w:tc>
          <w:tcPr>
            <w:tcW w:w="458"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27,9</w:t>
            </w:r>
          </w:p>
        </w:tc>
      </w:tr>
      <w:tr w:rsidR="009E4C40" w:rsidRPr="004672C1" w:rsidTr="004672C1">
        <w:trPr>
          <w:trHeight w:val="564"/>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по сбору и транспортированию твердых коммунальных отходов 2022</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8,2</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21,7</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42,9</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27,2</w:t>
            </w:r>
          </w:p>
        </w:tc>
      </w:tr>
      <w:tr w:rsidR="009E4C40" w:rsidRPr="004672C1" w:rsidTr="004672C1">
        <w:trPr>
          <w:trHeight w:val="576"/>
        </w:trPr>
        <w:tc>
          <w:tcPr>
            <w:tcW w:w="3171" w:type="pct"/>
            <w:tcBorders>
              <w:top w:val="nil"/>
              <w:left w:val="single" w:sz="8" w:space="0" w:color="auto"/>
              <w:bottom w:val="nil"/>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по сбору и транспортированию твердых коммунальных отходов 2021</w:t>
            </w:r>
          </w:p>
        </w:tc>
        <w:tc>
          <w:tcPr>
            <w:tcW w:w="457" w:type="pct"/>
            <w:tcBorders>
              <w:top w:val="nil"/>
              <w:left w:val="nil"/>
              <w:bottom w:val="nil"/>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14,0</w:t>
            </w:r>
          </w:p>
        </w:tc>
        <w:tc>
          <w:tcPr>
            <w:tcW w:w="457" w:type="pct"/>
            <w:tcBorders>
              <w:top w:val="nil"/>
              <w:left w:val="single" w:sz="8" w:space="0" w:color="auto"/>
              <w:bottom w:val="nil"/>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26,1</w:t>
            </w:r>
          </w:p>
        </w:tc>
        <w:tc>
          <w:tcPr>
            <w:tcW w:w="457" w:type="pct"/>
            <w:tcBorders>
              <w:top w:val="nil"/>
              <w:left w:val="nil"/>
              <w:bottom w:val="nil"/>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33,6</w:t>
            </w:r>
          </w:p>
        </w:tc>
        <w:tc>
          <w:tcPr>
            <w:tcW w:w="458" w:type="pct"/>
            <w:tcBorders>
              <w:top w:val="nil"/>
              <w:left w:val="single" w:sz="8" w:space="0" w:color="auto"/>
              <w:bottom w:val="nil"/>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26,3</w:t>
            </w:r>
          </w:p>
        </w:tc>
      </w:tr>
      <w:tr w:rsidR="009E4C40" w:rsidRPr="004672C1" w:rsidTr="004672C1">
        <w:trPr>
          <w:trHeight w:val="288"/>
        </w:trPr>
        <w:tc>
          <w:tcPr>
            <w:tcW w:w="3171"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Сотовая связь 2023</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18,6</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23,9</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32,6</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24,9</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Сотовая связь 2022</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7,0</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27,7</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43,5</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21,8</w:t>
            </w:r>
          </w:p>
        </w:tc>
      </w:tr>
      <w:tr w:rsidR="009E4C40" w:rsidRPr="004672C1" w:rsidTr="004672C1">
        <w:trPr>
          <w:trHeight w:val="300"/>
        </w:trPr>
        <w:tc>
          <w:tcPr>
            <w:tcW w:w="3171" w:type="pct"/>
            <w:tcBorders>
              <w:top w:val="nil"/>
              <w:left w:val="single" w:sz="8" w:space="0" w:color="auto"/>
              <w:bottom w:val="single" w:sz="8"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Сотовая связь 2021</w:t>
            </w:r>
          </w:p>
        </w:tc>
        <w:tc>
          <w:tcPr>
            <w:tcW w:w="457" w:type="pct"/>
            <w:tcBorders>
              <w:top w:val="nil"/>
              <w:left w:val="nil"/>
              <w:bottom w:val="single" w:sz="8"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12,0</w:t>
            </w:r>
          </w:p>
        </w:tc>
        <w:tc>
          <w:tcPr>
            <w:tcW w:w="457"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33,1</w:t>
            </w:r>
          </w:p>
        </w:tc>
        <w:tc>
          <w:tcPr>
            <w:tcW w:w="457" w:type="pct"/>
            <w:tcBorders>
              <w:top w:val="nil"/>
              <w:left w:val="nil"/>
              <w:bottom w:val="single" w:sz="8"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34,1</w:t>
            </w:r>
          </w:p>
        </w:tc>
        <w:tc>
          <w:tcPr>
            <w:tcW w:w="458"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20,8</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Интернет 2023</w:t>
            </w:r>
          </w:p>
        </w:tc>
        <w:tc>
          <w:tcPr>
            <w:tcW w:w="457" w:type="pct"/>
            <w:tcBorders>
              <w:top w:val="nil"/>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18,2</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24,4</w:t>
            </w:r>
          </w:p>
        </w:tc>
        <w:tc>
          <w:tcPr>
            <w:tcW w:w="457" w:type="pct"/>
            <w:tcBorders>
              <w:top w:val="nil"/>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33,6</w:t>
            </w:r>
          </w:p>
        </w:tc>
        <w:tc>
          <w:tcPr>
            <w:tcW w:w="458"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23,8</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Интернет 2022</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8,0</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26,5</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43,1</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22,4</w:t>
            </w:r>
          </w:p>
        </w:tc>
      </w:tr>
      <w:tr w:rsidR="009E4C40" w:rsidRPr="004672C1" w:rsidTr="004672C1">
        <w:trPr>
          <w:trHeight w:val="300"/>
        </w:trPr>
        <w:tc>
          <w:tcPr>
            <w:tcW w:w="3171" w:type="pct"/>
            <w:tcBorders>
              <w:top w:val="nil"/>
              <w:left w:val="single" w:sz="8" w:space="0" w:color="auto"/>
              <w:bottom w:val="nil"/>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Интернет 2021</w:t>
            </w:r>
          </w:p>
        </w:tc>
        <w:tc>
          <w:tcPr>
            <w:tcW w:w="457" w:type="pct"/>
            <w:tcBorders>
              <w:top w:val="nil"/>
              <w:left w:val="nil"/>
              <w:bottom w:val="nil"/>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13,0</w:t>
            </w:r>
          </w:p>
        </w:tc>
        <w:tc>
          <w:tcPr>
            <w:tcW w:w="457" w:type="pct"/>
            <w:tcBorders>
              <w:top w:val="nil"/>
              <w:left w:val="single" w:sz="8" w:space="0" w:color="auto"/>
              <w:bottom w:val="nil"/>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32,3</w:t>
            </w:r>
          </w:p>
        </w:tc>
        <w:tc>
          <w:tcPr>
            <w:tcW w:w="457" w:type="pct"/>
            <w:tcBorders>
              <w:top w:val="nil"/>
              <w:left w:val="nil"/>
              <w:bottom w:val="nil"/>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33,8</w:t>
            </w:r>
          </w:p>
        </w:tc>
        <w:tc>
          <w:tcPr>
            <w:tcW w:w="458" w:type="pct"/>
            <w:tcBorders>
              <w:top w:val="nil"/>
              <w:left w:val="single" w:sz="8" w:space="0" w:color="auto"/>
              <w:bottom w:val="nil"/>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20,9</w:t>
            </w:r>
          </w:p>
        </w:tc>
      </w:tr>
      <w:tr w:rsidR="009E4C40" w:rsidRPr="004672C1" w:rsidTr="004672C1">
        <w:trPr>
          <w:trHeight w:val="288"/>
        </w:trPr>
        <w:tc>
          <w:tcPr>
            <w:tcW w:w="3171"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Водопровод 2023</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17,3</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19,2</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35,1</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28,4</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Водопровод 2022</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5,8</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19,3</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48,4</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26,5</w:t>
            </w:r>
          </w:p>
        </w:tc>
      </w:tr>
      <w:tr w:rsidR="009E4C40" w:rsidRPr="004672C1" w:rsidTr="004672C1">
        <w:trPr>
          <w:trHeight w:val="300"/>
        </w:trPr>
        <w:tc>
          <w:tcPr>
            <w:tcW w:w="3171" w:type="pct"/>
            <w:tcBorders>
              <w:top w:val="nil"/>
              <w:left w:val="single" w:sz="8" w:space="0" w:color="auto"/>
              <w:bottom w:val="single" w:sz="8"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Водопровод 2021</w:t>
            </w:r>
          </w:p>
        </w:tc>
        <w:tc>
          <w:tcPr>
            <w:tcW w:w="457" w:type="pct"/>
            <w:tcBorders>
              <w:top w:val="nil"/>
              <w:left w:val="nil"/>
              <w:bottom w:val="single" w:sz="8"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12,4</w:t>
            </w:r>
          </w:p>
        </w:tc>
        <w:tc>
          <w:tcPr>
            <w:tcW w:w="457"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23,2</w:t>
            </w:r>
          </w:p>
        </w:tc>
        <w:tc>
          <w:tcPr>
            <w:tcW w:w="457" w:type="pct"/>
            <w:tcBorders>
              <w:top w:val="nil"/>
              <w:left w:val="nil"/>
              <w:bottom w:val="single" w:sz="8"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39,4</w:t>
            </w:r>
          </w:p>
        </w:tc>
        <w:tc>
          <w:tcPr>
            <w:tcW w:w="458"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25,0</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Электроснабжение 2023</w:t>
            </w:r>
          </w:p>
        </w:tc>
        <w:tc>
          <w:tcPr>
            <w:tcW w:w="457" w:type="pct"/>
            <w:tcBorders>
              <w:top w:val="nil"/>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17,6</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18,9</w:t>
            </w:r>
          </w:p>
        </w:tc>
        <w:tc>
          <w:tcPr>
            <w:tcW w:w="457" w:type="pct"/>
            <w:tcBorders>
              <w:top w:val="nil"/>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37,7</w:t>
            </w:r>
          </w:p>
        </w:tc>
        <w:tc>
          <w:tcPr>
            <w:tcW w:w="458"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25,8</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Электроснабжение 2022</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5,3</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19,3</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51,2</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24,2</w:t>
            </w:r>
          </w:p>
        </w:tc>
      </w:tr>
      <w:tr w:rsidR="009E4C40" w:rsidRPr="004672C1" w:rsidTr="004672C1">
        <w:trPr>
          <w:trHeight w:val="300"/>
        </w:trPr>
        <w:tc>
          <w:tcPr>
            <w:tcW w:w="3171" w:type="pct"/>
            <w:tcBorders>
              <w:top w:val="nil"/>
              <w:left w:val="single" w:sz="8" w:space="0" w:color="auto"/>
              <w:bottom w:val="nil"/>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Электроснабжение 2021</w:t>
            </w:r>
          </w:p>
        </w:tc>
        <w:tc>
          <w:tcPr>
            <w:tcW w:w="457" w:type="pct"/>
            <w:tcBorders>
              <w:top w:val="nil"/>
              <w:left w:val="nil"/>
              <w:bottom w:val="nil"/>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12,3</w:t>
            </w:r>
          </w:p>
        </w:tc>
        <w:tc>
          <w:tcPr>
            <w:tcW w:w="457" w:type="pct"/>
            <w:tcBorders>
              <w:top w:val="nil"/>
              <w:left w:val="single" w:sz="8" w:space="0" w:color="auto"/>
              <w:bottom w:val="nil"/>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22,1</w:t>
            </w:r>
          </w:p>
        </w:tc>
        <w:tc>
          <w:tcPr>
            <w:tcW w:w="457" w:type="pct"/>
            <w:tcBorders>
              <w:top w:val="nil"/>
              <w:left w:val="nil"/>
              <w:bottom w:val="nil"/>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41,8</w:t>
            </w:r>
          </w:p>
        </w:tc>
        <w:tc>
          <w:tcPr>
            <w:tcW w:w="458" w:type="pct"/>
            <w:tcBorders>
              <w:top w:val="nil"/>
              <w:left w:val="single" w:sz="8" w:space="0" w:color="auto"/>
              <w:bottom w:val="nil"/>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23,8</w:t>
            </w:r>
          </w:p>
        </w:tc>
      </w:tr>
      <w:tr w:rsidR="009E4C40" w:rsidRPr="004672C1" w:rsidTr="004672C1">
        <w:trPr>
          <w:trHeight w:val="288"/>
        </w:trPr>
        <w:tc>
          <w:tcPr>
            <w:tcW w:w="3171"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Теплоснабжение 2023</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18,0</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18,9</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35,7</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27,4</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Теплоснабжение 2022</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5,7</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18,3</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48,8</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27,2</w:t>
            </w:r>
          </w:p>
        </w:tc>
      </w:tr>
      <w:tr w:rsidR="009E4C40" w:rsidRPr="004672C1" w:rsidTr="004672C1">
        <w:trPr>
          <w:trHeight w:val="300"/>
        </w:trPr>
        <w:tc>
          <w:tcPr>
            <w:tcW w:w="3171" w:type="pct"/>
            <w:tcBorders>
              <w:top w:val="nil"/>
              <w:left w:val="single" w:sz="8" w:space="0" w:color="auto"/>
              <w:bottom w:val="single" w:sz="8"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Теплоснабжение 2021</w:t>
            </w:r>
          </w:p>
        </w:tc>
        <w:tc>
          <w:tcPr>
            <w:tcW w:w="457" w:type="pct"/>
            <w:tcBorders>
              <w:top w:val="nil"/>
              <w:left w:val="nil"/>
              <w:bottom w:val="single" w:sz="8"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12,8</w:t>
            </w:r>
          </w:p>
        </w:tc>
        <w:tc>
          <w:tcPr>
            <w:tcW w:w="457"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22,3</w:t>
            </w:r>
          </w:p>
        </w:tc>
        <w:tc>
          <w:tcPr>
            <w:tcW w:w="457" w:type="pct"/>
            <w:tcBorders>
              <w:top w:val="nil"/>
              <w:left w:val="nil"/>
              <w:bottom w:val="single" w:sz="8"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39,1</w:t>
            </w:r>
          </w:p>
        </w:tc>
        <w:tc>
          <w:tcPr>
            <w:tcW w:w="458"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25,8</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Газоснабжение 2023</w:t>
            </w:r>
          </w:p>
        </w:tc>
        <w:tc>
          <w:tcPr>
            <w:tcW w:w="457" w:type="pct"/>
            <w:tcBorders>
              <w:top w:val="nil"/>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16,7</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19,9</w:t>
            </w:r>
          </w:p>
        </w:tc>
        <w:tc>
          <w:tcPr>
            <w:tcW w:w="457" w:type="pct"/>
            <w:tcBorders>
              <w:top w:val="nil"/>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36,5</w:t>
            </w:r>
          </w:p>
        </w:tc>
        <w:tc>
          <w:tcPr>
            <w:tcW w:w="458"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26,9</w:t>
            </w:r>
          </w:p>
        </w:tc>
      </w:tr>
    </w:tbl>
    <w:p w:rsidR="004672C1" w:rsidRDefault="004672C1" w:rsidP="004672C1">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окончание таблицы 4.4</w:t>
      </w:r>
    </w:p>
    <w:tbl>
      <w:tblPr>
        <w:tblW w:w="5000" w:type="pct"/>
        <w:tblLook w:val="04A0" w:firstRow="1" w:lastRow="0" w:firstColumn="1" w:lastColumn="0" w:noHBand="0" w:noVBand="1"/>
      </w:tblPr>
      <w:tblGrid>
        <w:gridCol w:w="6069"/>
        <w:gridCol w:w="875"/>
        <w:gridCol w:w="875"/>
        <w:gridCol w:w="875"/>
        <w:gridCol w:w="877"/>
      </w:tblGrid>
      <w:tr w:rsidR="004672C1" w:rsidRPr="004672C1" w:rsidTr="004672C1">
        <w:trPr>
          <w:trHeight w:val="300"/>
        </w:trPr>
        <w:tc>
          <w:tcPr>
            <w:tcW w:w="3171"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Рынки</w:t>
            </w:r>
          </w:p>
        </w:tc>
        <w:tc>
          <w:tcPr>
            <w:tcW w:w="1829" w:type="pct"/>
            <w:gridSpan w:val="4"/>
            <w:tcBorders>
              <w:top w:val="single" w:sz="8" w:space="0" w:color="auto"/>
              <w:left w:val="nil"/>
              <w:bottom w:val="single" w:sz="8" w:space="0" w:color="auto"/>
              <w:right w:val="single" w:sz="8" w:space="0" w:color="000000"/>
            </w:tcBorders>
            <w:shd w:val="clear" w:color="auto" w:fill="auto"/>
            <w:noWrap/>
            <w:vAlign w:val="bottom"/>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Количество организаций</w:t>
            </w:r>
          </w:p>
        </w:tc>
      </w:tr>
      <w:tr w:rsidR="004672C1" w:rsidRPr="004672C1" w:rsidTr="004672C1">
        <w:trPr>
          <w:trHeight w:val="1552"/>
        </w:trPr>
        <w:tc>
          <w:tcPr>
            <w:tcW w:w="3171" w:type="pct"/>
            <w:vMerge/>
            <w:tcBorders>
              <w:top w:val="single" w:sz="8" w:space="0" w:color="auto"/>
              <w:left w:val="single" w:sz="8" w:space="0" w:color="auto"/>
              <w:bottom w:val="single" w:sz="4" w:space="0" w:color="auto"/>
              <w:right w:val="single" w:sz="8" w:space="0" w:color="auto"/>
            </w:tcBorders>
            <w:vAlign w:val="center"/>
            <w:hideMark/>
          </w:tcPr>
          <w:p w:rsidR="004672C1" w:rsidRPr="004672C1" w:rsidRDefault="004672C1" w:rsidP="004672C1">
            <w:pPr>
              <w:spacing w:after="0" w:line="240" w:lineRule="auto"/>
              <w:rPr>
                <w:rFonts w:ascii="Times New Roman" w:eastAsia="Times New Roman" w:hAnsi="Times New Roman" w:cs="Times New Roman"/>
                <w:b/>
                <w:bCs/>
                <w:color w:val="000000"/>
                <w:sz w:val="24"/>
                <w:szCs w:val="24"/>
                <w:lang w:eastAsia="ru-RU"/>
              </w:rPr>
            </w:pPr>
          </w:p>
        </w:tc>
        <w:tc>
          <w:tcPr>
            <w:tcW w:w="457" w:type="pct"/>
            <w:tcBorders>
              <w:top w:val="nil"/>
              <w:left w:val="nil"/>
              <w:bottom w:val="single" w:sz="4" w:space="0" w:color="auto"/>
              <w:right w:val="single" w:sz="8" w:space="0" w:color="auto"/>
            </w:tcBorders>
            <w:shd w:val="clear" w:color="auto" w:fill="auto"/>
            <w:textDirection w:val="btLr"/>
            <w:vAlign w:val="center"/>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Снизилось</w:t>
            </w:r>
          </w:p>
        </w:tc>
        <w:tc>
          <w:tcPr>
            <w:tcW w:w="457" w:type="pct"/>
            <w:tcBorders>
              <w:top w:val="nil"/>
              <w:left w:val="nil"/>
              <w:bottom w:val="single" w:sz="4" w:space="0" w:color="auto"/>
              <w:right w:val="single" w:sz="8" w:space="0" w:color="auto"/>
            </w:tcBorders>
            <w:shd w:val="clear" w:color="auto" w:fill="auto"/>
            <w:textDirection w:val="btLr"/>
            <w:vAlign w:val="center"/>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Увеличилось</w:t>
            </w:r>
          </w:p>
        </w:tc>
        <w:tc>
          <w:tcPr>
            <w:tcW w:w="457" w:type="pct"/>
            <w:tcBorders>
              <w:top w:val="nil"/>
              <w:left w:val="nil"/>
              <w:bottom w:val="single" w:sz="4" w:space="0" w:color="auto"/>
              <w:right w:val="single" w:sz="8" w:space="0" w:color="auto"/>
            </w:tcBorders>
            <w:shd w:val="clear" w:color="auto" w:fill="auto"/>
            <w:textDirection w:val="btLr"/>
            <w:vAlign w:val="center"/>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Не изменилось</w:t>
            </w:r>
          </w:p>
        </w:tc>
        <w:tc>
          <w:tcPr>
            <w:tcW w:w="458" w:type="pct"/>
            <w:tcBorders>
              <w:top w:val="nil"/>
              <w:left w:val="nil"/>
              <w:bottom w:val="single" w:sz="4" w:space="0" w:color="auto"/>
              <w:right w:val="single" w:sz="8" w:space="0" w:color="auto"/>
            </w:tcBorders>
            <w:shd w:val="clear" w:color="auto" w:fill="auto"/>
            <w:textDirection w:val="btLr"/>
            <w:vAlign w:val="center"/>
            <w:hideMark/>
          </w:tcPr>
          <w:p w:rsidR="004672C1" w:rsidRPr="004672C1" w:rsidRDefault="004672C1" w:rsidP="004672C1">
            <w:pPr>
              <w:spacing w:after="0" w:line="240" w:lineRule="auto"/>
              <w:jc w:val="center"/>
              <w:rPr>
                <w:rFonts w:ascii="Times New Roman" w:eastAsia="Times New Roman" w:hAnsi="Times New Roman" w:cs="Times New Roman"/>
                <w:b/>
                <w:bCs/>
                <w:color w:val="000000"/>
                <w:sz w:val="24"/>
                <w:szCs w:val="24"/>
                <w:lang w:eastAsia="ru-RU"/>
              </w:rPr>
            </w:pPr>
            <w:r w:rsidRPr="004672C1">
              <w:rPr>
                <w:rFonts w:ascii="Times New Roman" w:eastAsia="Times New Roman" w:hAnsi="Times New Roman" w:cs="Times New Roman"/>
                <w:b/>
                <w:bCs/>
                <w:color w:val="000000"/>
                <w:sz w:val="24"/>
                <w:szCs w:val="24"/>
                <w:lang w:eastAsia="ru-RU"/>
              </w:rPr>
              <w:t>Затрудняюсь ответить</w:t>
            </w:r>
          </w:p>
        </w:tc>
      </w:tr>
      <w:tr w:rsidR="009E4C40" w:rsidRPr="004672C1" w:rsidTr="004672C1">
        <w:trPr>
          <w:trHeight w:val="288"/>
        </w:trPr>
        <w:tc>
          <w:tcPr>
            <w:tcW w:w="3171"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9E4C40" w:rsidRPr="004672C1" w:rsidRDefault="009E4C40" w:rsidP="00D753E7">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Газоснабжение 2022</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4,9</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20,0</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51,2</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23,9</w:t>
            </w:r>
          </w:p>
        </w:tc>
      </w:tr>
      <w:tr w:rsidR="009E4C40" w:rsidRPr="004672C1" w:rsidTr="004672C1">
        <w:trPr>
          <w:trHeight w:val="288"/>
        </w:trPr>
        <w:tc>
          <w:tcPr>
            <w:tcW w:w="3171"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9E4C40" w:rsidRPr="004672C1" w:rsidRDefault="009E4C40" w:rsidP="00D753E7">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Газоснабжение 2021</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11,7</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22,5</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41,2</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24,6</w:t>
            </w:r>
          </w:p>
        </w:tc>
      </w:tr>
      <w:tr w:rsidR="009E4C40" w:rsidRPr="004672C1" w:rsidTr="004672C1">
        <w:trPr>
          <w:trHeight w:val="288"/>
        </w:trPr>
        <w:tc>
          <w:tcPr>
            <w:tcW w:w="3171"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9E4C40" w:rsidRPr="004672C1" w:rsidRDefault="009E4C40" w:rsidP="00D753E7">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Новое жилье 2023</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19,1</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24,2</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25,8</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30,9</w:t>
            </w:r>
          </w:p>
        </w:tc>
      </w:tr>
      <w:tr w:rsidR="009E4C40" w:rsidRPr="004672C1" w:rsidTr="004672C1">
        <w:trPr>
          <w:trHeight w:val="288"/>
        </w:trPr>
        <w:tc>
          <w:tcPr>
            <w:tcW w:w="3171"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9E4C40" w:rsidRPr="004672C1" w:rsidRDefault="009E4C40" w:rsidP="00D753E7">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Новое жилье 2022</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10,7</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22,6</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32,9</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33,8</w:t>
            </w:r>
          </w:p>
        </w:tc>
      </w:tr>
      <w:tr w:rsidR="009E4C40" w:rsidRPr="004672C1" w:rsidTr="004672C1">
        <w:trPr>
          <w:trHeight w:val="288"/>
        </w:trPr>
        <w:tc>
          <w:tcPr>
            <w:tcW w:w="3171"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9E4C40" w:rsidRPr="004672C1" w:rsidRDefault="009E4C40" w:rsidP="00D753E7">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Новое жилье 2021</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15,1</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28,5</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27,4</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29,0</w:t>
            </w:r>
          </w:p>
        </w:tc>
      </w:tr>
      <w:tr w:rsidR="009E4C40" w:rsidRPr="004672C1" w:rsidTr="004672C1">
        <w:trPr>
          <w:trHeight w:val="288"/>
        </w:trPr>
        <w:tc>
          <w:tcPr>
            <w:tcW w:w="3171"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9E4C40" w:rsidRPr="004672C1" w:rsidRDefault="009E4C40" w:rsidP="00D753E7">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Ритуальные услуги 2023</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17,3</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21,2</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26,9</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34,6</w:t>
            </w:r>
          </w:p>
        </w:tc>
      </w:tr>
      <w:tr w:rsidR="009E4C40" w:rsidRPr="004672C1" w:rsidTr="004672C1">
        <w:trPr>
          <w:trHeight w:val="288"/>
        </w:trPr>
        <w:tc>
          <w:tcPr>
            <w:tcW w:w="3171"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9E4C40" w:rsidRPr="004672C1" w:rsidRDefault="009E4C40" w:rsidP="00D753E7">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Ритуальные услуги 2022</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4,4</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23,4</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36,0</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36,2</w:t>
            </w:r>
          </w:p>
        </w:tc>
      </w:tr>
      <w:tr w:rsidR="009E4C40" w:rsidRPr="004672C1" w:rsidTr="004672C1">
        <w:trPr>
          <w:trHeight w:val="288"/>
        </w:trPr>
        <w:tc>
          <w:tcPr>
            <w:tcW w:w="3171"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9E4C40" w:rsidRPr="004672C1" w:rsidRDefault="009E4C40" w:rsidP="00D753E7">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Ритуальные услуги 2021</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11,1</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25,1</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29,6</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D753E7">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34,2</w:t>
            </w:r>
          </w:p>
        </w:tc>
      </w:tr>
      <w:tr w:rsidR="009E4C40" w:rsidRPr="004672C1" w:rsidTr="004672C1">
        <w:trPr>
          <w:trHeight w:val="288"/>
        </w:trPr>
        <w:tc>
          <w:tcPr>
            <w:tcW w:w="3171"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кадастровых и землеустроительных работ 2023</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17,3</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18,4</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28,8</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35,5</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кадастровых и землеустроительных работ 2022</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4,7</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17,7</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36,8</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40,8</w:t>
            </w:r>
          </w:p>
        </w:tc>
      </w:tr>
      <w:tr w:rsidR="009E4C40" w:rsidRPr="004672C1" w:rsidTr="004672C1">
        <w:trPr>
          <w:trHeight w:val="300"/>
        </w:trPr>
        <w:tc>
          <w:tcPr>
            <w:tcW w:w="3171" w:type="pct"/>
            <w:tcBorders>
              <w:top w:val="nil"/>
              <w:left w:val="single" w:sz="8" w:space="0" w:color="auto"/>
              <w:bottom w:val="single" w:sz="8"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кадастровых и землеустроительных работ 2021</w:t>
            </w:r>
          </w:p>
        </w:tc>
        <w:tc>
          <w:tcPr>
            <w:tcW w:w="457" w:type="pct"/>
            <w:tcBorders>
              <w:top w:val="nil"/>
              <w:left w:val="nil"/>
              <w:bottom w:val="single" w:sz="8"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12,0</w:t>
            </w:r>
          </w:p>
        </w:tc>
        <w:tc>
          <w:tcPr>
            <w:tcW w:w="457"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21,8</w:t>
            </w:r>
          </w:p>
        </w:tc>
        <w:tc>
          <w:tcPr>
            <w:tcW w:w="457" w:type="pct"/>
            <w:tcBorders>
              <w:top w:val="nil"/>
              <w:left w:val="nil"/>
              <w:bottom w:val="single" w:sz="8"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30,3</w:t>
            </w:r>
          </w:p>
        </w:tc>
        <w:tc>
          <w:tcPr>
            <w:tcW w:w="458"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35,9</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Нефтепродукты 2023</w:t>
            </w:r>
          </w:p>
        </w:tc>
        <w:tc>
          <w:tcPr>
            <w:tcW w:w="457" w:type="pct"/>
            <w:tcBorders>
              <w:top w:val="nil"/>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18,2</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20,6</w:t>
            </w:r>
          </w:p>
        </w:tc>
        <w:tc>
          <w:tcPr>
            <w:tcW w:w="457" w:type="pct"/>
            <w:tcBorders>
              <w:top w:val="nil"/>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28,9</w:t>
            </w:r>
          </w:p>
        </w:tc>
        <w:tc>
          <w:tcPr>
            <w:tcW w:w="458"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32,3</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Нефтепродукты 2022</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5,5</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21,0</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39,2</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34,3</w:t>
            </w:r>
          </w:p>
        </w:tc>
      </w:tr>
      <w:tr w:rsidR="009E4C40" w:rsidRPr="004672C1" w:rsidTr="004672C1">
        <w:trPr>
          <w:trHeight w:val="300"/>
        </w:trPr>
        <w:tc>
          <w:tcPr>
            <w:tcW w:w="3171" w:type="pct"/>
            <w:tcBorders>
              <w:top w:val="nil"/>
              <w:left w:val="single" w:sz="8" w:space="0" w:color="auto"/>
              <w:bottom w:val="nil"/>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Нефтепродукты 2021</w:t>
            </w:r>
          </w:p>
        </w:tc>
        <w:tc>
          <w:tcPr>
            <w:tcW w:w="457" w:type="pct"/>
            <w:tcBorders>
              <w:top w:val="nil"/>
              <w:left w:val="nil"/>
              <w:bottom w:val="nil"/>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12,9</w:t>
            </w:r>
          </w:p>
        </w:tc>
        <w:tc>
          <w:tcPr>
            <w:tcW w:w="457" w:type="pct"/>
            <w:tcBorders>
              <w:top w:val="nil"/>
              <w:left w:val="single" w:sz="8" w:space="0" w:color="auto"/>
              <w:bottom w:val="nil"/>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24,2</w:t>
            </w:r>
          </w:p>
        </w:tc>
        <w:tc>
          <w:tcPr>
            <w:tcW w:w="457" w:type="pct"/>
            <w:tcBorders>
              <w:top w:val="nil"/>
              <w:left w:val="nil"/>
              <w:bottom w:val="nil"/>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31,8</w:t>
            </w:r>
          </w:p>
        </w:tc>
        <w:tc>
          <w:tcPr>
            <w:tcW w:w="458" w:type="pct"/>
            <w:tcBorders>
              <w:top w:val="nil"/>
              <w:left w:val="single" w:sz="8" w:space="0" w:color="auto"/>
              <w:bottom w:val="nil"/>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31,1</w:t>
            </w:r>
          </w:p>
        </w:tc>
      </w:tr>
      <w:tr w:rsidR="009E4C40" w:rsidRPr="004672C1" w:rsidTr="004672C1">
        <w:trPr>
          <w:trHeight w:val="288"/>
        </w:trPr>
        <w:tc>
          <w:tcPr>
            <w:tcW w:w="3171"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Продукция легкой промышленности 2023</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19,1</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22,1</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28,8</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30,0</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Продукция легкой промышленности 2022</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7,7</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22,7</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37,1</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32,5</w:t>
            </w:r>
          </w:p>
        </w:tc>
      </w:tr>
      <w:tr w:rsidR="009E4C40" w:rsidRPr="004672C1" w:rsidTr="004672C1">
        <w:trPr>
          <w:trHeight w:val="300"/>
        </w:trPr>
        <w:tc>
          <w:tcPr>
            <w:tcW w:w="3171" w:type="pct"/>
            <w:tcBorders>
              <w:top w:val="nil"/>
              <w:left w:val="single" w:sz="8" w:space="0" w:color="auto"/>
              <w:bottom w:val="single" w:sz="8"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Продукция легкой промышленности 2021</w:t>
            </w:r>
          </w:p>
        </w:tc>
        <w:tc>
          <w:tcPr>
            <w:tcW w:w="457" w:type="pct"/>
            <w:tcBorders>
              <w:top w:val="nil"/>
              <w:left w:val="nil"/>
              <w:bottom w:val="single" w:sz="8"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13,7</w:t>
            </w:r>
          </w:p>
        </w:tc>
        <w:tc>
          <w:tcPr>
            <w:tcW w:w="457"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25,2</w:t>
            </w:r>
          </w:p>
        </w:tc>
        <w:tc>
          <w:tcPr>
            <w:tcW w:w="457" w:type="pct"/>
            <w:tcBorders>
              <w:top w:val="nil"/>
              <w:left w:val="nil"/>
              <w:bottom w:val="single" w:sz="8"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31,1</w:t>
            </w:r>
          </w:p>
        </w:tc>
        <w:tc>
          <w:tcPr>
            <w:tcW w:w="458"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30,0</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Строительные материалы 2023</w:t>
            </w:r>
          </w:p>
        </w:tc>
        <w:tc>
          <w:tcPr>
            <w:tcW w:w="457" w:type="pct"/>
            <w:tcBorders>
              <w:top w:val="nil"/>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18,0</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25,5</w:t>
            </w:r>
          </w:p>
        </w:tc>
        <w:tc>
          <w:tcPr>
            <w:tcW w:w="457" w:type="pct"/>
            <w:tcBorders>
              <w:top w:val="nil"/>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27,4</w:t>
            </w:r>
          </w:p>
        </w:tc>
        <w:tc>
          <w:tcPr>
            <w:tcW w:w="458"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29,1</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Строительные материалы 2022</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7,7</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28,8</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34,7</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28,8</w:t>
            </w:r>
          </w:p>
        </w:tc>
      </w:tr>
      <w:tr w:rsidR="009E4C40" w:rsidRPr="004672C1" w:rsidTr="004672C1">
        <w:trPr>
          <w:trHeight w:val="300"/>
        </w:trPr>
        <w:tc>
          <w:tcPr>
            <w:tcW w:w="3171" w:type="pct"/>
            <w:tcBorders>
              <w:top w:val="nil"/>
              <w:left w:val="single" w:sz="8" w:space="0" w:color="auto"/>
              <w:bottom w:val="nil"/>
              <w:right w:val="single" w:sz="8" w:space="0" w:color="auto"/>
            </w:tcBorders>
            <w:shd w:val="clear" w:color="auto" w:fill="auto"/>
            <w:noWrap/>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Строительные материалы 2021</w:t>
            </w:r>
          </w:p>
        </w:tc>
        <w:tc>
          <w:tcPr>
            <w:tcW w:w="457" w:type="pct"/>
            <w:tcBorders>
              <w:top w:val="nil"/>
              <w:left w:val="nil"/>
              <w:bottom w:val="nil"/>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13,8</w:t>
            </w:r>
          </w:p>
        </w:tc>
        <w:tc>
          <w:tcPr>
            <w:tcW w:w="457" w:type="pct"/>
            <w:tcBorders>
              <w:top w:val="nil"/>
              <w:left w:val="single" w:sz="8" w:space="0" w:color="auto"/>
              <w:bottom w:val="nil"/>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30,0</w:t>
            </w:r>
          </w:p>
        </w:tc>
        <w:tc>
          <w:tcPr>
            <w:tcW w:w="457" w:type="pct"/>
            <w:tcBorders>
              <w:top w:val="nil"/>
              <w:left w:val="nil"/>
              <w:bottom w:val="nil"/>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29,1</w:t>
            </w:r>
          </w:p>
        </w:tc>
        <w:tc>
          <w:tcPr>
            <w:tcW w:w="458" w:type="pct"/>
            <w:tcBorders>
              <w:top w:val="nil"/>
              <w:left w:val="single" w:sz="8" w:space="0" w:color="auto"/>
              <w:bottom w:val="nil"/>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27,1</w:t>
            </w:r>
          </w:p>
        </w:tc>
      </w:tr>
      <w:tr w:rsidR="009E4C40" w:rsidRPr="004672C1" w:rsidTr="004672C1">
        <w:trPr>
          <w:trHeight w:val="288"/>
        </w:trPr>
        <w:tc>
          <w:tcPr>
            <w:tcW w:w="3171"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Финансовые услуги 2023</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17,6</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21,6</w:t>
            </w:r>
          </w:p>
        </w:tc>
        <w:tc>
          <w:tcPr>
            <w:tcW w:w="457" w:type="pct"/>
            <w:tcBorders>
              <w:top w:val="single" w:sz="8" w:space="0" w:color="auto"/>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27,6</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33,2</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Финансовые услуги 2022</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6,5</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23,7</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34,6</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35,2</w:t>
            </w:r>
          </w:p>
        </w:tc>
      </w:tr>
      <w:tr w:rsidR="009E4C40" w:rsidRPr="004672C1" w:rsidTr="004672C1">
        <w:trPr>
          <w:trHeight w:val="300"/>
        </w:trPr>
        <w:tc>
          <w:tcPr>
            <w:tcW w:w="3171"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Финансовые услуги 2021</w:t>
            </w:r>
          </w:p>
        </w:tc>
        <w:tc>
          <w:tcPr>
            <w:tcW w:w="457" w:type="pct"/>
            <w:tcBorders>
              <w:top w:val="nil"/>
              <w:left w:val="nil"/>
              <w:bottom w:val="single" w:sz="8"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12,5</w:t>
            </w:r>
          </w:p>
        </w:tc>
        <w:tc>
          <w:tcPr>
            <w:tcW w:w="457"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27,7</w:t>
            </w:r>
          </w:p>
        </w:tc>
        <w:tc>
          <w:tcPr>
            <w:tcW w:w="457" w:type="pct"/>
            <w:tcBorders>
              <w:top w:val="nil"/>
              <w:left w:val="nil"/>
              <w:bottom w:val="single" w:sz="8"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29,7</w:t>
            </w:r>
          </w:p>
        </w:tc>
        <w:tc>
          <w:tcPr>
            <w:tcW w:w="458"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30,1</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проектных организаций 2023</w:t>
            </w:r>
          </w:p>
        </w:tc>
        <w:tc>
          <w:tcPr>
            <w:tcW w:w="457" w:type="pct"/>
            <w:tcBorders>
              <w:top w:val="nil"/>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16,9</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18,1</w:t>
            </w:r>
          </w:p>
        </w:tc>
        <w:tc>
          <w:tcPr>
            <w:tcW w:w="457" w:type="pct"/>
            <w:tcBorders>
              <w:top w:val="nil"/>
              <w:left w:val="nil"/>
              <w:bottom w:val="single" w:sz="4"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26,8</w:t>
            </w:r>
          </w:p>
        </w:tc>
        <w:tc>
          <w:tcPr>
            <w:tcW w:w="458"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38,2</w:t>
            </w:r>
          </w:p>
        </w:tc>
      </w:tr>
      <w:tr w:rsidR="009E4C40" w:rsidRPr="004672C1" w:rsidTr="004672C1">
        <w:trPr>
          <w:trHeight w:val="288"/>
        </w:trPr>
        <w:tc>
          <w:tcPr>
            <w:tcW w:w="3171" w:type="pct"/>
            <w:tcBorders>
              <w:top w:val="nil"/>
              <w:left w:val="single" w:sz="8" w:space="0" w:color="auto"/>
              <w:bottom w:val="single" w:sz="4" w:space="0" w:color="auto"/>
              <w:right w:val="single" w:sz="8" w:space="0" w:color="auto"/>
            </w:tcBorders>
            <w:shd w:val="clear" w:color="auto" w:fill="auto"/>
            <w:noWrap/>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проектных организаций 2022</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5,6</w:t>
            </w:r>
          </w:p>
        </w:tc>
        <w:tc>
          <w:tcPr>
            <w:tcW w:w="457"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17,9</w:t>
            </w:r>
          </w:p>
        </w:tc>
        <w:tc>
          <w:tcPr>
            <w:tcW w:w="457" w:type="pct"/>
            <w:tcBorders>
              <w:top w:val="nil"/>
              <w:left w:val="nil"/>
              <w:bottom w:val="single" w:sz="4" w:space="0" w:color="auto"/>
              <w:right w:val="nil"/>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32,2</w:t>
            </w:r>
          </w:p>
        </w:tc>
        <w:tc>
          <w:tcPr>
            <w:tcW w:w="458" w:type="pct"/>
            <w:tcBorders>
              <w:top w:val="nil"/>
              <w:left w:val="single" w:sz="8" w:space="0" w:color="auto"/>
              <w:bottom w:val="single" w:sz="4" w:space="0" w:color="auto"/>
              <w:right w:val="single" w:sz="8" w:space="0" w:color="auto"/>
            </w:tcBorders>
            <w:shd w:val="clear" w:color="auto" w:fill="auto"/>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44,3</w:t>
            </w:r>
          </w:p>
        </w:tc>
      </w:tr>
      <w:tr w:rsidR="009E4C40" w:rsidRPr="004672C1" w:rsidTr="004672C1">
        <w:trPr>
          <w:trHeight w:val="300"/>
        </w:trPr>
        <w:tc>
          <w:tcPr>
            <w:tcW w:w="3171"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Услуги проектных организаций 2021</w:t>
            </w:r>
          </w:p>
        </w:tc>
        <w:tc>
          <w:tcPr>
            <w:tcW w:w="457" w:type="pct"/>
            <w:tcBorders>
              <w:top w:val="nil"/>
              <w:left w:val="nil"/>
              <w:bottom w:val="single" w:sz="8"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12,4</w:t>
            </w:r>
          </w:p>
        </w:tc>
        <w:tc>
          <w:tcPr>
            <w:tcW w:w="457"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22,2</w:t>
            </w:r>
          </w:p>
        </w:tc>
        <w:tc>
          <w:tcPr>
            <w:tcW w:w="457" w:type="pct"/>
            <w:tcBorders>
              <w:top w:val="nil"/>
              <w:left w:val="nil"/>
              <w:bottom w:val="single" w:sz="8" w:space="0" w:color="auto"/>
              <w:right w:val="nil"/>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27,2</w:t>
            </w:r>
          </w:p>
        </w:tc>
        <w:tc>
          <w:tcPr>
            <w:tcW w:w="458" w:type="pct"/>
            <w:tcBorders>
              <w:top w:val="nil"/>
              <w:left w:val="single" w:sz="8" w:space="0" w:color="auto"/>
              <w:bottom w:val="single" w:sz="8" w:space="0" w:color="auto"/>
              <w:right w:val="single" w:sz="8" w:space="0" w:color="auto"/>
            </w:tcBorders>
            <w:shd w:val="clear" w:color="auto" w:fill="auto"/>
            <w:noWrap/>
            <w:vAlign w:val="bottom"/>
            <w:hideMark/>
          </w:tcPr>
          <w:p w:rsidR="009E4C40" w:rsidRPr="004672C1" w:rsidRDefault="009E4C40" w:rsidP="004672C1">
            <w:pPr>
              <w:spacing w:after="0" w:line="240" w:lineRule="auto"/>
              <w:jc w:val="center"/>
              <w:rPr>
                <w:rFonts w:ascii="Times New Roman" w:eastAsia="Times New Roman" w:hAnsi="Times New Roman" w:cs="Times New Roman"/>
                <w:color w:val="000000"/>
                <w:sz w:val="24"/>
                <w:szCs w:val="24"/>
                <w:lang w:eastAsia="ru-RU"/>
              </w:rPr>
            </w:pPr>
            <w:r w:rsidRPr="004672C1">
              <w:rPr>
                <w:rFonts w:ascii="Times New Roman" w:eastAsia="Times New Roman" w:hAnsi="Times New Roman" w:cs="Times New Roman"/>
                <w:color w:val="000000"/>
                <w:sz w:val="24"/>
                <w:szCs w:val="24"/>
                <w:lang w:eastAsia="ru-RU"/>
              </w:rPr>
              <w:t>38,2</w:t>
            </w:r>
          </w:p>
        </w:tc>
      </w:tr>
    </w:tbl>
    <w:p w:rsidR="004672C1" w:rsidRDefault="004672C1" w:rsidP="005513BF">
      <w:pPr>
        <w:spacing w:after="0" w:line="312" w:lineRule="auto"/>
        <w:jc w:val="center"/>
        <w:rPr>
          <w:rFonts w:ascii="Times New Roman" w:hAnsi="Times New Roman" w:cs="Times New Roman"/>
          <w:sz w:val="28"/>
          <w:szCs w:val="28"/>
        </w:rPr>
      </w:pPr>
    </w:p>
    <w:p w:rsidR="009E4C40" w:rsidRDefault="009E4C40" w:rsidP="009E4C4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табл. 4.4 указывает на следующие особенности:</w:t>
      </w:r>
    </w:p>
    <w:p w:rsidR="009E4C40" w:rsidRDefault="009E4C40" w:rsidP="009E4C4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 г. по всем рынкам выросла доля респондентов, считающих, что количество</w:t>
      </w:r>
      <w:r w:rsidRPr="00133A0D">
        <w:rPr>
          <w:rFonts w:ascii="Times New Roman" w:hAnsi="Times New Roman" w:cs="Times New Roman"/>
          <w:sz w:val="28"/>
          <w:szCs w:val="28"/>
        </w:rPr>
        <w:t xml:space="preserve"> организаций, предоставляющих услуги на рынк</w:t>
      </w:r>
      <w:r>
        <w:rPr>
          <w:rFonts w:ascii="Times New Roman" w:hAnsi="Times New Roman" w:cs="Times New Roman"/>
          <w:sz w:val="28"/>
          <w:szCs w:val="28"/>
        </w:rPr>
        <w:t>ах Республики Чувашии за 3 года снизилась (от 5,2 п.п. по интернету до 12,9 п.п. по ритуальным услугам), за исключением рынка общественного транспорта, где наблюдается снижение доли (на 4,8 п.п.);</w:t>
      </w:r>
    </w:p>
    <w:p w:rsidR="001A7703" w:rsidRDefault="001A7703" w:rsidP="00C54965">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 в 2023</w:t>
      </w:r>
      <w:r w:rsidR="000118B6" w:rsidRPr="00546A0B">
        <w:rPr>
          <w:rFonts w:ascii="Times New Roman" w:hAnsi="Times New Roman" w:cs="Times New Roman"/>
          <w:spacing w:val="-2"/>
          <w:sz w:val="28"/>
          <w:szCs w:val="28"/>
        </w:rPr>
        <w:t xml:space="preserve"> г. наблюдается существенный спад </w:t>
      </w:r>
      <w:r w:rsidR="0057755B" w:rsidRPr="00546A0B">
        <w:rPr>
          <w:rFonts w:ascii="Times New Roman" w:hAnsi="Times New Roman" w:cs="Times New Roman"/>
          <w:spacing w:val="-2"/>
          <w:sz w:val="28"/>
          <w:szCs w:val="28"/>
        </w:rPr>
        <w:t>доли респондентов, считающих, что количество организаций, предоставляющих услуги на рынках Республ</w:t>
      </w:r>
      <w:r w:rsidR="00C32DDD">
        <w:rPr>
          <w:rFonts w:ascii="Times New Roman" w:hAnsi="Times New Roman" w:cs="Times New Roman"/>
          <w:spacing w:val="-2"/>
          <w:sz w:val="28"/>
          <w:szCs w:val="28"/>
        </w:rPr>
        <w:t>ики Чувашии за 3 года, увеличило</w:t>
      </w:r>
      <w:r w:rsidR="0057755B" w:rsidRPr="00546A0B">
        <w:rPr>
          <w:rFonts w:ascii="Times New Roman" w:hAnsi="Times New Roman" w:cs="Times New Roman"/>
          <w:spacing w:val="-2"/>
          <w:sz w:val="28"/>
          <w:szCs w:val="28"/>
        </w:rPr>
        <w:t>сь по такому рынку, как</w:t>
      </w:r>
      <w:r w:rsidR="009C2E61">
        <w:rPr>
          <w:rFonts w:ascii="Times New Roman" w:hAnsi="Times New Roman" w:cs="Times New Roman"/>
          <w:spacing w:val="-2"/>
          <w:sz w:val="28"/>
          <w:szCs w:val="28"/>
        </w:rPr>
        <w:t xml:space="preserve"> пр</w:t>
      </w:r>
      <w:r>
        <w:rPr>
          <w:rFonts w:ascii="Times New Roman" w:hAnsi="Times New Roman" w:cs="Times New Roman"/>
          <w:spacing w:val="-2"/>
          <w:sz w:val="28"/>
          <w:szCs w:val="28"/>
        </w:rPr>
        <w:t>одукты питания (спад на 16,3</w:t>
      </w:r>
      <w:r w:rsidR="009C2E61">
        <w:rPr>
          <w:rFonts w:ascii="Times New Roman" w:hAnsi="Times New Roman" w:cs="Times New Roman"/>
          <w:spacing w:val="-2"/>
          <w:sz w:val="28"/>
          <w:szCs w:val="28"/>
        </w:rPr>
        <w:t xml:space="preserve"> п.п.</w:t>
      </w:r>
      <w:r w:rsidR="0057755B" w:rsidRPr="00546A0B">
        <w:rPr>
          <w:rFonts w:ascii="Times New Roman" w:hAnsi="Times New Roman" w:cs="Times New Roman"/>
          <w:spacing w:val="-2"/>
          <w:sz w:val="28"/>
          <w:szCs w:val="28"/>
        </w:rPr>
        <w:t>)</w:t>
      </w:r>
      <w:r>
        <w:rPr>
          <w:rFonts w:ascii="Times New Roman" w:hAnsi="Times New Roman" w:cs="Times New Roman"/>
          <w:spacing w:val="-2"/>
          <w:sz w:val="28"/>
          <w:szCs w:val="28"/>
        </w:rPr>
        <w:t xml:space="preserve"> и лекарственные препараты (спад на 12,3 п.п.)</w:t>
      </w:r>
      <w:r w:rsidR="0057755B" w:rsidRPr="00546A0B">
        <w:rPr>
          <w:rFonts w:ascii="Times New Roman" w:hAnsi="Times New Roman" w:cs="Times New Roman"/>
          <w:spacing w:val="-2"/>
          <w:sz w:val="28"/>
          <w:szCs w:val="28"/>
        </w:rPr>
        <w:t xml:space="preserve">. Снижение доли респондентов наблюдается также по таким рынкам, как </w:t>
      </w:r>
      <w:r w:rsidR="00BC27F7">
        <w:rPr>
          <w:rFonts w:ascii="Times New Roman" w:hAnsi="Times New Roman" w:cs="Times New Roman"/>
          <w:spacing w:val="-2"/>
          <w:sz w:val="28"/>
          <w:szCs w:val="28"/>
        </w:rPr>
        <w:t>с</w:t>
      </w:r>
      <w:r w:rsidRPr="001A7703">
        <w:rPr>
          <w:rFonts w:ascii="Times New Roman" w:hAnsi="Times New Roman" w:cs="Times New Roman"/>
          <w:spacing w:val="-2"/>
          <w:sz w:val="28"/>
          <w:szCs w:val="28"/>
        </w:rPr>
        <w:t>отовая связь</w:t>
      </w:r>
      <w:r>
        <w:rPr>
          <w:rFonts w:ascii="Times New Roman" w:hAnsi="Times New Roman" w:cs="Times New Roman"/>
          <w:spacing w:val="-2"/>
          <w:sz w:val="28"/>
          <w:szCs w:val="28"/>
        </w:rPr>
        <w:t xml:space="preserve"> (спад на 3,8 п.п.),</w:t>
      </w:r>
      <w:r w:rsidR="00BC27F7" w:rsidRPr="00BC27F7">
        <w:rPr>
          <w:rFonts w:ascii="Times New Roman" w:hAnsi="Times New Roman" w:cs="Times New Roman"/>
          <w:spacing w:val="-2"/>
          <w:sz w:val="28"/>
          <w:szCs w:val="28"/>
        </w:rPr>
        <w:t xml:space="preserve"> </w:t>
      </w:r>
      <w:r w:rsidR="00BC27F7">
        <w:rPr>
          <w:rFonts w:ascii="Times New Roman" w:hAnsi="Times New Roman" w:cs="Times New Roman"/>
          <w:spacing w:val="-2"/>
          <w:sz w:val="28"/>
          <w:szCs w:val="28"/>
        </w:rPr>
        <w:t>с</w:t>
      </w:r>
      <w:r w:rsidR="00BC27F7" w:rsidRPr="00BC27F7">
        <w:rPr>
          <w:rFonts w:ascii="Times New Roman" w:hAnsi="Times New Roman" w:cs="Times New Roman"/>
          <w:spacing w:val="-2"/>
          <w:sz w:val="28"/>
          <w:szCs w:val="28"/>
        </w:rPr>
        <w:t xml:space="preserve">троительные материалы (спад на 3.3. п.п.), </w:t>
      </w:r>
      <w:r w:rsidR="00BC27F7">
        <w:rPr>
          <w:rFonts w:ascii="Times New Roman" w:hAnsi="Times New Roman" w:cs="Times New Roman"/>
          <w:spacing w:val="-2"/>
          <w:sz w:val="28"/>
          <w:szCs w:val="28"/>
        </w:rPr>
        <w:t>р</w:t>
      </w:r>
      <w:r w:rsidR="00BC27F7" w:rsidRPr="00BC27F7">
        <w:rPr>
          <w:rFonts w:ascii="Times New Roman" w:hAnsi="Times New Roman" w:cs="Times New Roman"/>
          <w:spacing w:val="-2"/>
          <w:sz w:val="28"/>
          <w:szCs w:val="28"/>
        </w:rPr>
        <w:t>итуальные услуги</w:t>
      </w:r>
      <w:r w:rsidR="00BC27F7">
        <w:rPr>
          <w:rFonts w:ascii="Times New Roman" w:hAnsi="Times New Roman" w:cs="Times New Roman"/>
          <w:spacing w:val="-2"/>
          <w:sz w:val="28"/>
          <w:szCs w:val="28"/>
        </w:rPr>
        <w:t xml:space="preserve"> (спад на 2,2 п.п.), </w:t>
      </w:r>
      <w:r w:rsidRPr="001A7703">
        <w:rPr>
          <w:rFonts w:ascii="Times New Roman" w:hAnsi="Times New Roman" w:cs="Times New Roman"/>
          <w:spacing w:val="-2"/>
          <w:sz w:val="28"/>
          <w:szCs w:val="28"/>
        </w:rPr>
        <w:t>нтернет</w:t>
      </w:r>
      <w:r>
        <w:rPr>
          <w:rFonts w:ascii="Times New Roman" w:hAnsi="Times New Roman" w:cs="Times New Roman"/>
          <w:spacing w:val="-2"/>
          <w:sz w:val="28"/>
          <w:szCs w:val="28"/>
        </w:rPr>
        <w:t xml:space="preserve"> (спад на 2.1 п.п.), </w:t>
      </w:r>
      <w:r w:rsidR="00BC27F7">
        <w:rPr>
          <w:rFonts w:ascii="Times New Roman" w:hAnsi="Times New Roman" w:cs="Times New Roman"/>
          <w:spacing w:val="-2"/>
          <w:sz w:val="28"/>
          <w:szCs w:val="28"/>
        </w:rPr>
        <w:t>ф</w:t>
      </w:r>
      <w:r w:rsidR="00BC27F7" w:rsidRPr="00BC27F7">
        <w:rPr>
          <w:rFonts w:ascii="Times New Roman" w:hAnsi="Times New Roman" w:cs="Times New Roman"/>
          <w:spacing w:val="-2"/>
          <w:sz w:val="28"/>
          <w:szCs w:val="28"/>
        </w:rPr>
        <w:t xml:space="preserve">инансовые услуги </w:t>
      </w:r>
      <w:r w:rsidR="00BC27F7">
        <w:rPr>
          <w:rFonts w:ascii="Times New Roman" w:hAnsi="Times New Roman" w:cs="Times New Roman"/>
          <w:spacing w:val="-2"/>
          <w:sz w:val="28"/>
          <w:szCs w:val="28"/>
        </w:rPr>
        <w:t xml:space="preserve">(спад на 2.1 п.п.), </w:t>
      </w:r>
      <w:r>
        <w:rPr>
          <w:rFonts w:ascii="Times New Roman" w:hAnsi="Times New Roman" w:cs="Times New Roman"/>
          <w:spacing w:val="-2"/>
          <w:sz w:val="28"/>
          <w:szCs w:val="28"/>
        </w:rPr>
        <w:t>у</w:t>
      </w:r>
      <w:r w:rsidRPr="001A7703">
        <w:rPr>
          <w:rFonts w:ascii="Times New Roman" w:hAnsi="Times New Roman" w:cs="Times New Roman"/>
          <w:spacing w:val="-2"/>
          <w:sz w:val="28"/>
          <w:szCs w:val="28"/>
        </w:rPr>
        <w:t>слуги дошкольного образования</w:t>
      </w:r>
      <w:r>
        <w:rPr>
          <w:rFonts w:ascii="Times New Roman" w:hAnsi="Times New Roman" w:cs="Times New Roman"/>
          <w:spacing w:val="-2"/>
          <w:sz w:val="28"/>
          <w:szCs w:val="28"/>
        </w:rPr>
        <w:t xml:space="preserve"> (спад на 1,7 п.п.), медицинские услуги</w:t>
      </w:r>
      <w:r w:rsidR="009C2E61">
        <w:rPr>
          <w:rFonts w:ascii="Times New Roman" w:hAnsi="Times New Roman" w:cs="Times New Roman"/>
          <w:spacing w:val="-2"/>
          <w:sz w:val="28"/>
          <w:szCs w:val="28"/>
        </w:rPr>
        <w:t xml:space="preserve"> (спад на</w:t>
      </w:r>
      <w:r>
        <w:rPr>
          <w:rFonts w:ascii="Times New Roman" w:hAnsi="Times New Roman" w:cs="Times New Roman"/>
          <w:spacing w:val="-2"/>
          <w:sz w:val="28"/>
          <w:szCs w:val="28"/>
        </w:rPr>
        <w:t xml:space="preserve"> 1,4</w:t>
      </w:r>
      <w:r w:rsidR="009C2E61">
        <w:rPr>
          <w:rFonts w:ascii="Times New Roman" w:hAnsi="Times New Roman" w:cs="Times New Roman"/>
          <w:spacing w:val="-2"/>
          <w:sz w:val="28"/>
          <w:szCs w:val="28"/>
        </w:rPr>
        <w:t xml:space="preserve"> п.п.), </w:t>
      </w:r>
      <w:r>
        <w:rPr>
          <w:rFonts w:ascii="Times New Roman" w:hAnsi="Times New Roman" w:cs="Times New Roman"/>
          <w:spacing w:val="-2"/>
          <w:sz w:val="28"/>
          <w:szCs w:val="28"/>
        </w:rPr>
        <w:t>у</w:t>
      </w:r>
      <w:r w:rsidRPr="001A7703">
        <w:rPr>
          <w:rFonts w:ascii="Times New Roman" w:hAnsi="Times New Roman" w:cs="Times New Roman"/>
          <w:spacing w:val="-2"/>
          <w:sz w:val="28"/>
          <w:szCs w:val="28"/>
        </w:rPr>
        <w:t>слуги по сбору и транспортированию твердых коммунальных отходов</w:t>
      </w:r>
      <w:r>
        <w:rPr>
          <w:rFonts w:ascii="Times New Roman" w:hAnsi="Times New Roman" w:cs="Times New Roman"/>
          <w:spacing w:val="-2"/>
          <w:sz w:val="28"/>
          <w:szCs w:val="28"/>
        </w:rPr>
        <w:t xml:space="preserve"> (спад на 1,3 п.п.), у</w:t>
      </w:r>
      <w:r w:rsidRPr="001A7703">
        <w:rPr>
          <w:rFonts w:ascii="Times New Roman" w:hAnsi="Times New Roman" w:cs="Times New Roman"/>
          <w:spacing w:val="-2"/>
          <w:sz w:val="28"/>
          <w:szCs w:val="28"/>
        </w:rPr>
        <w:t>слуги общего образования и среднего профессионального образования</w:t>
      </w:r>
      <w:r>
        <w:rPr>
          <w:rFonts w:ascii="Times New Roman" w:hAnsi="Times New Roman" w:cs="Times New Roman"/>
          <w:spacing w:val="-2"/>
          <w:sz w:val="28"/>
          <w:szCs w:val="28"/>
        </w:rPr>
        <w:t xml:space="preserve"> (спад на 0,8 п.п.), у</w:t>
      </w:r>
      <w:r w:rsidRPr="001A7703">
        <w:rPr>
          <w:rFonts w:ascii="Times New Roman" w:hAnsi="Times New Roman" w:cs="Times New Roman"/>
          <w:spacing w:val="-2"/>
          <w:sz w:val="28"/>
          <w:szCs w:val="28"/>
        </w:rPr>
        <w:t>слуги дополнительного образования детей</w:t>
      </w:r>
      <w:r>
        <w:rPr>
          <w:rFonts w:ascii="Times New Roman" w:hAnsi="Times New Roman" w:cs="Times New Roman"/>
          <w:spacing w:val="-2"/>
          <w:sz w:val="28"/>
          <w:szCs w:val="28"/>
        </w:rPr>
        <w:t xml:space="preserve"> (спад на 0,8 п.п.), </w:t>
      </w:r>
      <w:r w:rsidR="00BC27F7">
        <w:rPr>
          <w:rFonts w:ascii="Times New Roman" w:hAnsi="Times New Roman" w:cs="Times New Roman"/>
          <w:spacing w:val="-2"/>
          <w:sz w:val="28"/>
          <w:szCs w:val="28"/>
        </w:rPr>
        <w:t>п</w:t>
      </w:r>
      <w:r w:rsidR="00BC27F7" w:rsidRPr="00BC27F7">
        <w:rPr>
          <w:rFonts w:ascii="Times New Roman" w:hAnsi="Times New Roman" w:cs="Times New Roman"/>
          <w:spacing w:val="-2"/>
          <w:sz w:val="28"/>
          <w:szCs w:val="28"/>
        </w:rPr>
        <w:t xml:space="preserve">родукция легкой промышленности </w:t>
      </w:r>
      <w:r w:rsidR="00BC27F7">
        <w:rPr>
          <w:rFonts w:ascii="Times New Roman" w:hAnsi="Times New Roman" w:cs="Times New Roman"/>
          <w:spacing w:val="-2"/>
          <w:sz w:val="28"/>
          <w:szCs w:val="28"/>
        </w:rPr>
        <w:t>(спад на 0,6 п.п.), э</w:t>
      </w:r>
      <w:r w:rsidRPr="001A7703">
        <w:rPr>
          <w:rFonts w:ascii="Times New Roman" w:hAnsi="Times New Roman" w:cs="Times New Roman"/>
          <w:spacing w:val="-2"/>
          <w:sz w:val="28"/>
          <w:szCs w:val="28"/>
        </w:rPr>
        <w:t>лектроснабжение</w:t>
      </w:r>
      <w:r>
        <w:rPr>
          <w:rFonts w:ascii="Times New Roman" w:hAnsi="Times New Roman" w:cs="Times New Roman"/>
          <w:spacing w:val="-2"/>
          <w:sz w:val="28"/>
          <w:szCs w:val="28"/>
        </w:rPr>
        <w:t xml:space="preserve"> (спад на 0,4 п.п.), </w:t>
      </w:r>
      <w:r w:rsidR="00BC27F7">
        <w:rPr>
          <w:rFonts w:ascii="Times New Roman" w:hAnsi="Times New Roman" w:cs="Times New Roman"/>
          <w:spacing w:val="-2"/>
          <w:sz w:val="28"/>
          <w:szCs w:val="28"/>
        </w:rPr>
        <w:t>н</w:t>
      </w:r>
      <w:r w:rsidR="00BC27F7" w:rsidRPr="00BC27F7">
        <w:rPr>
          <w:rFonts w:ascii="Times New Roman" w:hAnsi="Times New Roman" w:cs="Times New Roman"/>
          <w:spacing w:val="-2"/>
          <w:sz w:val="28"/>
          <w:szCs w:val="28"/>
        </w:rPr>
        <w:t>ефтепродукты</w:t>
      </w:r>
      <w:r w:rsidR="00BC27F7">
        <w:rPr>
          <w:rFonts w:ascii="Times New Roman" w:hAnsi="Times New Roman" w:cs="Times New Roman"/>
          <w:spacing w:val="-2"/>
          <w:sz w:val="28"/>
          <w:szCs w:val="28"/>
        </w:rPr>
        <w:t xml:space="preserve"> (спад на 0,4 п.п.), </w:t>
      </w:r>
      <w:r>
        <w:rPr>
          <w:rFonts w:ascii="Times New Roman" w:hAnsi="Times New Roman" w:cs="Times New Roman"/>
          <w:spacing w:val="-2"/>
          <w:sz w:val="28"/>
          <w:szCs w:val="28"/>
        </w:rPr>
        <w:t>у</w:t>
      </w:r>
      <w:r w:rsidRPr="001A7703">
        <w:rPr>
          <w:rFonts w:ascii="Times New Roman" w:hAnsi="Times New Roman" w:cs="Times New Roman"/>
          <w:spacing w:val="-2"/>
          <w:sz w:val="28"/>
          <w:szCs w:val="28"/>
        </w:rPr>
        <w:t>слуги организаций культуры</w:t>
      </w:r>
      <w:r>
        <w:rPr>
          <w:rFonts w:ascii="Times New Roman" w:hAnsi="Times New Roman" w:cs="Times New Roman"/>
          <w:spacing w:val="-2"/>
          <w:sz w:val="28"/>
          <w:szCs w:val="28"/>
        </w:rPr>
        <w:t xml:space="preserve"> (спад на 0,2 п.п.), в</w:t>
      </w:r>
      <w:r w:rsidRPr="001A7703">
        <w:rPr>
          <w:rFonts w:ascii="Times New Roman" w:hAnsi="Times New Roman" w:cs="Times New Roman"/>
          <w:spacing w:val="-2"/>
          <w:sz w:val="28"/>
          <w:szCs w:val="28"/>
        </w:rPr>
        <w:t>одопровод</w:t>
      </w:r>
      <w:r>
        <w:rPr>
          <w:rFonts w:ascii="Times New Roman" w:hAnsi="Times New Roman" w:cs="Times New Roman"/>
          <w:spacing w:val="-2"/>
          <w:sz w:val="28"/>
          <w:szCs w:val="28"/>
        </w:rPr>
        <w:t xml:space="preserve"> (спад на 0,1 п.п.) и г</w:t>
      </w:r>
      <w:r w:rsidRPr="001A7703">
        <w:rPr>
          <w:rFonts w:ascii="Times New Roman" w:hAnsi="Times New Roman" w:cs="Times New Roman"/>
          <w:spacing w:val="-2"/>
          <w:sz w:val="28"/>
          <w:szCs w:val="28"/>
        </w:rPr>
        <w:t>азоснабжение</w:t>
      </w:r>
      <w:r>
        <w:rPr>
          <w:rFonts w:ascii="Times New Roman" w:hAnsi="Times New Roman" w:cs="Times New Roman"/>
          <w:spacing w:val="-2"/>
          <w:sz w:val="28"/>
          <w:szCs w:val="28"/>
        </w:rPr>
        <w:t xml:space="preserve"> (спад на 0,1 п.п.)</w:t>
      </w:r>
      <w:r w:rsidR="00BC27F7">
        <w:rPr>
          <w:rFonts w:ascii="Times New Roman" w:hAnsi="Times New Roman" w:cs="Times New Roman"/>
          <w:spacing w:val="-2"/>
          <w:sz w:val="28"/>
          <w:szCs w:val="28"/>
        </w:rPr>
        <w:t>;</w:t>
      </w:r>
    </w:p>
    <w:p w:rsidR="0057755B" w:rsidRDefault="00370A13" w:rsidP="00C5496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BC27F7">
        <w:rPr>
          <w:rFonts w:ascii="Times New Roman" w:hAnsi="Times New Roman" w:cs="Times New Roman"/>
          <w:sz w:val="28"/>
          <w:szCs w:val="28"/>
        </w:rPr>
        <w:t xml:space="preserve"> 2023</w:t>
      </w:r>
      <w:r w:rsidR="0057755B">
        <w:rPr>
          <w:rFonts w:ascii="Times New Roman" w:hAnsi="Times New Roman" w:cs="Times New Roman"/>
          <w:sz w:val="28"/>
          <w:szCs w:val="28"/>
        </w:rPr>
        <w:t xml:space="preserve"> г. сократилась доля респондентов, считающих, что количество</w:t>
      </w:r>
      <w:r w:rsidR="0057755B" w:rsidRPr="00133A0D">
        <w:rPr>
          <w:rFonts w:ascii="Times New Roman" w:hAnsi="Times New Roman" w:cs="Times New Roman"/>
          <w:sz w:val="28"/>
          <w:szCs w:val="28"/>
        </w:rPr>
        <w:t xml:space="preserve"> организаций, предоставляющих услуги на рынк</w:t>
      </w:r>
      <w:r w:rsidR="0057755B">
        <w:rPr>
          <w:rFonts w:ascii="Times New Roman" w:hAnsi="Times New Roman" w:cs="Times New Roman"/>
          <w:sz w:val="28"/>
          <w:szCs w:val="28"/>
        </w:rPr>
        <w:t>ах Республики Чувашии за 3 года, не изменилось, а именно от ры</w:t>
      </w:r>
      <w:r w:rsidR="0083377D">
        <w:rPr>
          <w:rFonts w:ascii="Times New Roman" w:hAnsi="Times New Roman" w:cs="Times New Roman"/>
          <w:sz w:val="28"/>
          <w:szCs w:val="28"/>
        </w:rPr>
        <w:t xml:space="preserve">нка </w:t>
      </w:r>
      <w:r w:rsidR="00BC27F7">
        <w:rPr>
          <w:rFonts w:ascii="Times New Roman" w:hAnsi="Times New Roman" w:cs="Times New Roman"/>
          <w:sz w:val="28"/>
          <w:szCs w:val="28"/>
        </w:rPr>
        <w:t>общественного транспорта (спад на 1,3</w:t>
      </w:r>
      <w:r w:rsidR="0083377D">
        <w:rPr>
          <w:rFonts w:ascii="Times New Roman" w:hAnsi="Times New Roman" w:cs="Times New Roman"/>
          <w:sz w:val="28"/>
          <w:szCs w:val="28"/>
        </w:rPr>
        <w:t xml:space="preserve"> п.п.</w:t>
      </w:r>
      <w:r w:rsidR="0057755B">
        <w:rPr>
          <w:rFonts w:ascii="Times New Roman" w:hAnsi="Times New Roman" w:cs="Times New Roman"/>
          <w:sz w:val="28"/>
          <w:szCs w:val="28"/>
        </w:rPr>
        <w:t xml:space="preserve">) до </w:t>
      </w:r>
      <w:r w:rsidR="00BC27F7">
        <w:rPr>
          <w:rFonts w:ascii="Times New Roman" w:hAnsi="Times New Roman" w:cs="Times New Roman"/>
          <w:sz w:val="28"/>
          <w:szCs w:val="28"/>
        </w:rPr>
        <w:t>газоснабжения (спад на 14,7</w:t>
      </w:r>
      <w:r w:rsidR="0083377D">
        <w:rPr>
          <w:rFonts w:ascii="Times New Roman" w:hAnsi="Times New Roman" w:cs="Times New Roman"/>
          <w:sz w:val="28"/>
          <w:szCs w:val="28"/>
        </w:rPr>
        <w:t xml:space="preserve"> п.п.</w:t>
      </w:r>
      <w:r w:rsidR="00BC27F7">
        <w:rPr>
          <w:rFonts w:ascii="Times New Roman" w:hAnsi="Times New Roman" w:cs="Times New Roman"/>
          <w:sz w:val="28"/>
          <w:szCs w:val="28"/>
        </w:rPr>
        <w:t>), за исключением, такого рынка</w:t>
      </w:r>
      <w:r>
        <w:rPr>
          <w:rFonts w:ascii="Times New Roman" w:hAnsi="Times New Roman" w:cs="Times New Roman"/>
          <w:sz w:val="28"/>
          <w:szCs w:val="28"/>
        </w:rPr>
        <w:t>, как п</w:t>
      </w:r>
      <w:r w:rsidRPr="00370A13">
        <w:rPr>
          <w:rFonts w:ascii="Times New Roman" w:hAnsi="Times New Roman" w:cs="Times New Roman"/>
          <w:sz w:val="28"/>
          <w:szCs w:val="28"/>
        </w:rPr>
        <w:t>родукты питания</w:t>
      </w:r>
      <w:r w:rsidR="0083377D">
        <w:rPr>
          <w:rFonts w:ascii="Times New Roman" w:hAnsi="Times New Roman" w:cs="Times New Roman"/>
          <w:sz w:val="28"/>
          <w:szCs w:val="28"/>
        </w:rPr>
        <w:t xml:space="preserve">, где </w:t>
      </w:r>
      <w:r w:rsidR="00BC27F7">
        <w:rPr>
          <w:rFonts w:ascii="Times New Roman" w:hAnsi="Times New Roman" w:cs="Times New Roman"/>
          <w:sz w:val="28"/>
          <w:szCs w:val="28"/>
        </w:rPr>
        <w:t>наблюдается рост (на 1,8 п.п.)</w:t>
      </w:r>
      <w:r>
        <w:rPr>
          <w:rFonts w:ascii="Times New Roman" w:hAnsi="Times New Roman" w:cs="Times New Roman"/>
          <w:sz w:val="28"/>
          <w:szCs w:val="28"/>
        </w:rPr>
        <w:t>;</w:t>
      </w:r>
    </w:p>
    <w:p w:rsidR="00370A13" w:rsidRDefault="00BC27F7" w:rsidP="008C278F">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370A13" w:rsidRPr="00546A0B">
        <w:rPr>
          <w:rFonts w:ascii="Times New Roman" w:hAnsi="Times New Roman" w:cs="Times New Roman"/>
          <w:sz w:val="28"/>
          <w:szCs w:val="28"/>
        </w:rPr>
        <w:t xml:space="preserve"> г. максимальное увеличение доли респондентов, не сумевших выбрать конкретный ответ на вышеуказанный вопрос (вариант ответа «затрудняюсь ответить»), наблюдается по </w:t>
      </w:r>
      <w:r w:rsidR="008C278F">
        <w:rPr>
          <w:rFonts w:ascii="Times New Roman" w:hAnsi="Times New Roman" w:cs="Times New Roman"/>
          <w:sz w:val="28"/>
          <w:szCs w:val="28"/>
        </w:rPr>
        <w:t>общественному транспорту (рост на 4,6 п.п.)</w:t>
      </w:r>
      <w:r w:rsidR="00370A13" w:rsidRPr="00546A0B">
        <w:rPr>
          <w:rFonts w:ascii="Times New Roman" w:hAnsi="Times New Roman" w:cs="Times New Roman"/>
          <w:sz w:val="28"/>
          <w:szCs w:val="28"/>
        </w:rPr>
        <w:t>, а минимальное – по рынк</w:t>
      </w:r>
      <w:r w:rsidR="0083377D">
        <w:rPr>
          <w:rFonts w:ascii="Times New Roman" w:hAnsi="Times New Roman" w:cs="Times New Roman"/>
          <w:sz w:val="28"/>
          <w:szCs w:val="28"/>
        </w:rPr>
        <w:t xml:space="preserve">у </w:t>
      </w:r>
      <w:r w:rsidR="008C278F">
        <w:rPr>
          <w:rFonts w:ascii="Times New Roman" w:hAnsi="Times New Roman" w:cs="Times New Roman"/>
          <w:sz w:val="28"/>
          <w:szCs w:val="28"/>
        </w:rPr>
        <w:t>теплоснабжения (рост на 0,2</w:t>
      </w:r>
      <w:r w:rsidR="0083377D">
        <w:rPr>
          <w:rFonts w:ascii="Times New Roman" w:hAnsi="Times New Roman" w:cs="Times New Roman"/>
          <w:sz w:val="28"/>
          <w:szCs w:val="28"/>
        </w:rPr>
        <w:t xml:space="preserve"> п.п.</w:t>
      </w:r>
      <w:r w:rsidR="00370A13" w:rsidRPr="00546A0B">
        <w:rPr>
          <w:rFonts w:ascii="Times New Roman" w:hAnsi="Times New Roman" w:cs="Times New Roman"/>
          <w:sz w:val="28"/>
          <w:szCs w:val="28"/>
        </w:rPr>
        <w:t>). В то же время максимальное снижение доли респондентов, не сумевших выбрать конкретный ответ на вышеуказанн</w:t>
      </w:r>
      <w:r w:rsidR="008C278F">
        <w:rPr>
          <w:rFonts w:ascii="Times New Roman" w:hAnsi="Times New Roman" w:cs="Times New Roman"/>
          <w:sz w:val="28"/>
          <w:szCs w:val="28"/>
        </w:rPr>
        <w:t>ый вопрос, наблюдается по рынку</w:t>
      </w:r>
      <w:r w:rsidR="00370A13" w:rsidRPr="00546A0B">
        <w:rPr>
          <w:rFonts w:ascii="Times New Roman" w:hAnsi="Times New Roman" w:cs="Times New Roman"/>
          <w:sz w:val="28"/>
          <w:szCs w:val="28"/>
        </w:rPr>
        <w:t xml:space="preserve"> </w:t>
      </w:r>
      <w:r w:rsidR="008C278F">
        <w:rPr>
          <w:rFonts w:ascii="Times New Roman" w:hAnsi="Times New Roman" w:cs="Times New Roman"/>
          <w:sz w:val="28"/>
          <w:szCs w:val="28"/>
        </w:rPr>
        <w:t>услуг</w:t>
      </w:r>
      <w:r w:rsidR="008C278F" w:rsidRPr="008C278F">
        <w:rPr>
          <w:rFonts w:ascii="Times New Roman" w:hAnsi="Times New Roman" w:cs="Times New Roman"/>
          <w:sz w:val="28"/>
          <w:szCs w:val="28"/>
        </w:rPr>
        <w:t xml:space="preserve"> проектных организаций </w:t>
      </w:r>
      <w:r w:rsidR="008C278F">
        <w:rPr>
          <w:rFonts w:ascii="Times New Roman" w:hAnsi="Times New Roman" w:cs="Times New Roman"/>
          <w:sz w:val="28"/>
          <w:szCs w:val="28"/>
        </w:rPr>
        <w:t>(спад на 6,1</w:t>
      </w:r>
      <w:r w:rsidR="0083377D">
        <w:rPr>
          <w:rFonts w:ascii="Times New Roman" w:hAnsi="Times New Roman" w:cs="Times New Roman"/>
          <w:sz w:val="28"/>
          <w:szCs w:val="28"/>
        </w:rPr>
        <w:t xml:space="preserve"> п.п.</w:t>
      </w:r>
      <w:r w:rsidR="00864A96" w:rsidRPr="00546A0B">
        <w:rPr>
          <w:rFonts w:ascii="Times New Roman" w:hAnsi="Times New Roman" w:cs="Times New Roman"/>
          <w:sz w:val="28"/>
          <w:szCs w:val="28"/>
        </w:rPr>
        <w:t xml:space="preserve">), а минимальное – услуги </w:t>
      </w:r>
      <w:r w:rsidR="008C278F" w:rsidRPr="008C278F">
        <w:rPr>
          <w:rFonts w:ascii="Times New Roman" w:hAnsi="Times New Roman" w:cs="Times New Roman"/>
          <w:sz w:val="28"/>
          <w:szCs w:val="28"/>
        </w:rPr>
        <w:t>отдыха и оздоровления детей</w:t>
      </w:r>
      <w:r w:rsidR="008C278F">
        <w:rPr>
          <w:rFonts w:ascii="Times New Roman" w:hAnsi="Times New Roman" w:cs="Times New Roman"/>
          <w:sz w:val="28"/>
          <w:szCs w:val="28"/>
        </w:rPr>
        <w:t xml:space="preserve"> (спад на 0,4</w:t>
      </w:r>
      <w:r w:rsidR="0083377D">
        <w:rPr>
          <w:rFonts w:ascii="Times New Roman" w:hAnsi="Times New Roman" w:cs="Times New Roman"/>
          <w:sz w:val="28"/>
          <w:szCs w:val="28"/>
        </w:rPr>
        <w:t xml:space="preserve"> п.п.</w:t>
      </w:r>
      <w:r w:rsidR="008C278F">
        <w:rPr>
          <w:rFonts w:ascii="Times New Roman" w:hAnsi="Times New Roman" w:cs="Times New Roman"/>
          <w:sz w:val="28"/>
          <w:szCs w:val="28"/>
        </w:rPr>
        <w:t>);</w:t>
      </w:r>
    </w:p>
    <w:p w:rsidR="008C278F" w:rsidRDefault="008C278F" w:rsidP="008C278F">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динамике, т.е. за 2021-2023 гг., наблюдается увеличение доли респондентов, выбравших вариант ответа «снизилось» по всем рынкам, </w:t>
      </w:r>
      <w:r w:rsidR="00AC3490">
        <w:rPr>
          <w:rFonts w:ascii="Times New Roman" w:hAnsi="Times New Roman" w:cs="Times New Roman"/>
          <w:sz w:val="28"/>
          <w:szCs w:val="28"/>
        </w:rPr>
        <w:t>от 0,7 п.п. по рынку общественного транспорта до 6,6 п.п. по рынку сотовой связи;</w:t>
      </w:r>
    </w:p>
    <w:p w:rsidR="00AC3490" w:rsidRDefault="00AC3490" w:rsidP="00AC349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динамике, т.е. за 2021-2023 гг., наблюдается снижение доли респондентов, выбравших вариант ответа «увеличилось» по всем рынкам, от 0,1 п.п. по рынку туристских услуг</w:t>
      </w:r>
      <w:r w:rsidRPr="00AC3490">
        <w:rPr>
          <w:rFonts w:ascii="Times New Roman" w:hAnsi="Times New Roman" w:cs="Times New Roman"/>
          <w:sz w:val="28"/>
          <w:szCs w:val="28"/>
        </w:rPr>
        <w:t xml:space="preserve"> (туризм внутренний)</w:t>
      </w:r>
      <w:r>
        <w:rPr>
          <w:rFonts w:ascii="Times New Roman" w:hAnsi="Times New Roman" w:cs="Times New Roman"/>
          <w:sz w:val="28"/>
          <w:szCs w:val="28"/>
        </w:rPr>
        <w:t xml:space="preserve"> до 9,2 п.п. по рынку сотовой связи.</w:t>
      </w:r>
    </w:p>
    <w:p w:rsidR="00546A0B" w:rsidRDefault="00546A0B" w:rsidP="00C54965">
      <w:pPr>
        <w:spacing w:after="0" w:line="312" w:lineRule="auto"/>
        <w:ind w:firstLine="709"/>
        <w:jc w:val="both"/>
        <w:rPr>
          <w:rFonts w:ascii="Times New Roman" w:hAnsi="Times New Roman" w:cs="Times New Roman"/>
          <w:sz w:val="28"/>
          <w:szCs w:val="28"/>
        </w:rPr>
      </w:pPr>
      <w:r w:rsidRPr="00546A0B">
        <w:rPr>
          <w:rFonts w:ascii="Times New Roman" w:hAnsi="Times New Roman" w:cs="Times New Roman"/>
          <w:sz w:val="28"/>
          <w:szCs w:val="28"/>
        </w:rPr>
        <w:t xml:space="preserve">В табл. 4.5 </w:t>
      </w:r>
      <w:r>
        <w:rPr>
          <w:rFonts w:ascii="Times New Roman" w:hAnsi="Times New Roman" w:cs="Times New Roman"/>
          <w:sz w:val="28"/>
          <w:szCs w:val="28"/>
        </w:rPr>
        <w:t xml:space="preserve">приведены данные </w:t>
      </w:r>
      <w:r w:rsidR="000A2D2A">
        <w:rPr>
          <w:rFonts w:ascii="Times New Roman" w:hAnsi="Times New Roman" w:cs="Times New Roman"/>
          <w:sz w:val="28"/>
          <w:szCs w:val="28"/>
        </w:rPr>
        <w:t xml:space="preserve">по уровню удовлетворенности респондентов </w:t>
      </w:r>
      <w:r w:rsidR="00A946D5">
        <w:rPr>
          <w:rFonts w:ascii="Times New Roman" w:hAnsi="Times New Roman" w:cs="Times New Roman"/>
          <w:sz w:val="28"/>
          <w:szCs w:val="28"/>
        </w:rPr>
        <w:t>широтой выбора товаров</w:t>
      </w:r>
      <w:r w:rsidR="000A2D2A">
        <w:rPr>
          <w:rFonts w:ascii="Times New Roman" w:hAnsi="Times New Roman" w:cs="Times New Roman"/>
          <w:sz w:val="28"/>
          <w:szCs w:val="28"/>
        </w:rPr>
        <w:t xml:space="preserve"> и </w:t>
      </w:r>
      <w:r w:rsidR="00A946D5">
        <w:rPr>
          <w:rFonts w:ascii="Times New Roman" w:hAnsi="Times New Roman" w:cs="Times New Roman"/>
          <w:sz w:val="28"/>
          <w:szCs w:val="28"/>
        </w:rPr>
        <w:t>услуг</w:t>
      </w:r>
      <w:r w:rsidR="000A2D2A">
        <w:rPr>
          <w:rFonts w:ascii="Times New Roman" w:hAnsi="Times New Roman" w:cs="Times New Roman"/>
          <w:sz w:val="28"/>
          <w:szCs w:val="28"/>
        </w:rPr>
        <w:t xml:space="preserve"> </w:t>
      </w:r>
      <w:r w:rsidR="00AC3490">
        <w:rPr>
          <w:rFonts w:ascii="Times New Roman" w:hAnsi="Times New Roman" w:cs="Times New Roman"/>
          <w:sz w:val="28"/>
          <w:szCs w:val="28"/>
        </w:rPr>
        <w:t>в 2023</w:t>
      </w:r>
      <w:r w:rsidR="00A946D5">
        <w:rPr>
          <w:rFonts w:ascii="Times New Roman" w:hAnsi="Times New Roman" w:cs="Times New Roman"/>
          <w:sz w:val="28"/>
          <w:szCs w:val="28"/>
        </w:rPr>
        <w:t xml:space="preserve"> г. Общий анализ таблицы указывает на следующие особенности:</w:t>
      </w:r>
    </w:p>
    <w:p w:rsidR="00D701FA" w:rsidRDefault="00D701FA" w:rsidP="00AC3490">
      <w:pPr>
        <w:spacing w:after="0" w:line="300" w:lineRule="auto"/>
        <w:ind w:firstLine="709"/>
        <w:jc w:val="both"/>
        <w:rPr>
          <w:rFonts w:ascii="Times New Roman" w:hAnsi="Times New Roman" w:cs="Times New Roman"/>
          <w:sz w:val="28"/>
          <w:szCs w:val="28"/>
        </w:rPr>
      </w:pPr>
    </w:p>
    <w:p w:rsidR="00196E74" w:rsidRDefault="00A946D5" w:rsidP="00A946D5">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4.5</w:t>
      </w:r>
    </w:p>
    <w:p w:rsidR="00A946D5" w:rsidRDefault="00A946D5" w:rsidP="00A946D5">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Степень удовлетворенности респондентов широтой выбора товаров и услуг на рынк</w:t>
      </w:r>
      <w:r w:rsidR="00AC3490">
        <w:rPr>
          <w:rFonts w:ascii="Times New Roman" w:hAnsi="Times New Roman" w:cs="Times New Roman"/>
          <w:sz w:val="28"/>
          <w:szCs w:val="28"/>
        </w:rPr>
        <w:t>ах Чувашской Республики в 2023 г</w:t>
      </w:r>
      <w:r>
        <w:rPr>
          <w:rFonts w:ascii="Times New Roman" w:hAnsi="Times New Roman" w:cs="Times New Roman"/>
          <w:sz w:val="28"/>
          <w:szCs w:val="28"/>
        </w:rPr>
        <w:t>., %</w:t>
      </w:r>
    </w:p>
    <w:tbl>
      <w:tblPr>
        <w:tblW w:w="5000" w:type="pct"/>
        <w:tblLook w:val="04A0" w:firstRow="1" w:lastRow="0" w:firstColumn="1" w:lastColumn="0" w:noHBand="0" w:noVBand="1"/>
      </w:tblPr>
      <w:tblGrid>
        <w:gridCol w:w="5351"/>
        <w:gridCol w:w="844"/>
        <w:gridCol w:w="844"/>
        <w:gridCol w:w="844"/>
        <w:gridCol w:w="844"/>
        <w:gridCol w:w="844"/>
      </w:tblGrid>
      <w:tr w:rsidR="00AC3490" w:rsidRPr="00AC3490" w:rsidTr="00AC3490">
        <w:trPr>
          <w:trHeight w:val="1716"/>
        </w:trPr>
        <w:tc>
          <w:tcPr>
            <w:tcW w:w="27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C3490" w:rsidRPr="00AC3490" w:rsidRDefault="00AC3490" w:rsidP="00AC3490">
            <w:pPr>
              <w:spacing w:after="0" w:line="240" w:lineRule="auto"/>
              <w:jc w:val="center"/>
              <w:rPr>
                <w:rFonts w:ascii="Times New Roman" w:eastAsia="Times New Roman" w:hAnsi="Times New Roman" w:cs="Times New Roman"/>
                <w:b/>
                <w:color w:val="000000"/>
                <w:sz w:val="24"/>
                <w:szCs w:val="24"/>
                <w:lang w:eastAsia="ru-RU"/>
              </w:rPr>
            </w:pPr>
            <w:r w:rsidRPr="00AC3490">
              <w:rPr>
                <w:rFonts w:ascii="Times New Roman" w:eastAsia="Times New Roman" w:hAnsi="Times New Roman" w:cs="Times New Roman"/>
                <w:b/>
                <w:color w:val="000000"/>
                <w:sz w:val="24"/>
                <w:szCs w:val="24"/>
                <w:lang w:eastAsia="ru-RU"/>
              </w:rPr>
              <w:t>Рынки</w:t>
            </w:r>
          </w:p>
        </w:tc>
        <w:tc>
          <w:tcPr>
            <w:tcW w:w="441" w:type="pct"/>
            <w:tcBorders>
              <w:top w:val="single" w:sz="8" w:space="0" w:color="auto"/>
              <w:left w:val="nil"/>
              <w:bottom w:val="nil"/>
              <w:right w:val="single" w:sz="8" w:space="0" w:color="auto"/>
            </w:tcBorders>
            <w:shd w:val="clear" w:color="auto" w:fill="auto"/>
            <w:textDirection w:val="btLr"/>
            <w:vAlign w:val="center"/>
            <w:hideMark/>
          </w:tcPr>
          <w:p w:rsidR="00AC3490" w:rsidRPr="00AC3490" w:rsidRDefault="00AC3490" w:rsidP="00AC3490">
            <w:pPr>
              <w:spacing w:after="0" w:line="240" w:lineRule="auto"/>
              <w:jc w:val="center"/>
              <w:rPr>
                <w:rFonts w:ascii="Times New Roman" w:eastAsia="Times New Roman" w:hAnsi="Times New Roman" w:cs="Times New Roman"/>
                <w:b/>
                <w:color w:val="000000"/>
                <w:sz w:val="24"/>
                <w:szCs w:val="24"/>
                <w:lang w:eastAsia="ru-RU"/>
              </w:rPr>
            </w:pPr>
            <w:r w:rsidRPr="00AC3490">
              <w:rPr>
                <w:rFonts w:ascii="Times New Roman" w:eastAsia="Times New Roman" w:hAnsi="Times New Roman" w:cs="Times New Roman"/>
                <w:b/>
                <w:color w:val="000000"/>
                <w:sz w:val="24"/>
                <w:szCs w:val="24"/>
                <w:lang w:eastAsia="ru-RU"/>
              </w:rPr>
              <w:t>Удовлетворен</w:t>
            </w:r>
          </w:p>
        </w:tc>
        <w:tc>
          <w:tcPr>
            <w:tcW w:w="441" w:type="pct"/>
            <w:tcBorders>
              <w:top w:val="single" w:sz="8" w:space="0" w:color="auto"/>
              <w:left w:val="nil"/>
              <w:bottom w:val="nil"/>
              <w:right w:val="single" w:sz="8" w:space="0" w:color="auto"/>
            </w:tcBorders>
            <w:shd w:val="clear" w:color="auto" w:fill="auto"/>
            <w:textDirection w:val="btLr"/>
            <w:vAlign w:val="center"/>
            <w:hideMark/>
          </w:tcPr>
          <w:p w:rsidR="00AC3490" w:rsidRPr="00AC3490" w:rsidRDefault="00AC3490" w:rsidP="00AC3490">
            <w:pPr>
              <w:spacing w:after="0" w:line="240" w:lineRule="auto"/>
              <w:jc w:val="center"/>
              <w:rPr>
                <w:rFonts w:ascii="Times New Roman" w:eastAsia="Times New Roman" w:hAnsi="Times New Roman" w:cs="Times New Roman"/>
                <w:b/>
                <w:color w:val="000000"/>
                <w:sz w:val="24"/>
                <w:szCs w:val="24"/>
                <w:lang w:eastAsia="ru-RU"/>
              </w:rPr>
            </w:pPr>
            <w:r w:rsidRPr="00AC3490">
              <w:rPr>
                <w:rFonts w:ascii="Times New Roman" w:eastAsia="Times New Roman" w:hAnsi="Times New Roman" w:cs="Times New Roman"/>
                <w:b/>
                <w:color w:val="000000"/>
                <w:sz w:val="24"/>
                <w:szCs w:val="24"/>
                <w:lang w:eastAsia="ru-RU"/>
              </w:rPr>
              <w:t>Скорее удовлетворен</w:t>
            </w:r>
          </w:p>
        </w:tc>
        <w:tc>
          <w:tcPr>
            <w:tcW w:w="441" w:type="pct"/>
            <w:tcBorders>
              <w:top w:val="single" w:sz="8" w:space="0" w:color="auto"/>
              <w:left w:val="nil"/>
              <w:bottom w:val="nil"/>
              <w:right w:val="single" w:sz="8" w:space="0" w:color="auto"/>
            </w:tcBorders>
            <w:shd w:val="clear" w:color="auto" w:fill="auto"/>
            <w:textDirection w:val="btLr"/>
            <w:vAlign w:val="center"/>
            <w:hideMark/>
          </w:tcPr>
          <w:p w:rsidR="00AC3490" w:rsidRPr="00AC3490" w:rsidRDefault="00AC3490" w:rsidP="00AC3490">
            <w:pPr>
              <w:spacing w:after="0" w:line="240" w:lineRule="auto"/>
              <w:jc w:val="center"/>
              <w:rPr>
                <w:rFonts w:ascii="Times New Roman" w:eastAsia="Times New Roman" w:hAnsi="Times New Roman" w:cs="Times New Roman"/>
                <w:b/>
                <w:color w:val="000000"/>
                <w:sz w:val="24"/>
                <w:szCs w:val="24"/>
                <w:lang w:eastAsia="ru-RU"/>
              </w:rPr>
            </w:pPr>
            <w:r w:rsidRPr="00AC3490">
              <w:rPr>
                <w:rFonts w:ascii="Times New Roman" w:eastAsia="Times New Roman" w:hAnsi="Times New Roman" w:cs="Times New Roman"/>
                <w:b/>
                <w:color w:val="000000"/>
                <w:sz w:val="24"/>
                <w:szCs w:val="24"/>
                <w:lang w:eastAsia="ru-RU"/>
              </w:rPr>
              <w:t>Скорее не удовлетворен</w:t>
            </w:r>
          </w:p>
        </w:tc>
        <w:tc>
          <w:tcPr>
            <w:tcW w:w="441" w:type="pct"/>
            <w:tcBorders>
              <w:top w:val="single" w:sz="8" w:space="0" w:color="auto"/>
              <w:left w:val="nil"/>
              <w:bottom w:val="nil"/>
              <w:right w:val="single" w:sz="8" w:space="0" w:color="auto"/>
            </w:tcBorders>
            <w:shd w:val="clear" w:color="auto" w:fill="auto"/>
            <w:textDirection w:val="btLr"/>
            <w:vAlign w:val="center"/>
            <w:hideMark/>
          </w:tcPr>
          <w:p w:rsidR="00AC3490" w:rsidRPr="00AC3490" w:rsidRDefault="00AC3490" w:rsidP="00AC3490">
            <w:pPr>
              <w:spacing w:after="0" w:line="240" w:lineRule="auto"/>
              <w:jc w:val="center"/>
              <w:rPr>
                <w:rFonts w:ascii="Times New Roman" w:eastAsia="Times New Roman" w:hAnsi="Times New Roman" w:cs="Times New Roman"/>
                <w:b/>
                <w:color w:val="000000"/>
                <w:sz w:val="24"/>
                <w:szCs w:val="24"/>
                <w:lang w:eastAsia="ru-RU"/>
              </w:rPr>
            </w:pPr>
            <w:r w:rsidRPr="00AC3490">
              <w:rPr>
                <w:rFonts w:ascii="Times New Roman" w:eastAsia="Times New Roman" w:hAnsi="Times New Roman" w:cs="Times New Roman"/>
                <w:b/>
                <w:color w:val="000000"/>
                <w:sz w:val="24"/>
                <w:szCs w:val="24"/>
                <w:lang w:eastAsia="ru-RU"/>
              </w:rPr>
              <w:t>Не удовлетворен</w:t>
            </w:r>
          </w:p>
        </w:tc>
        <w:tc>
          <w:tcPr>
            <w:tcW w:w="441" w:type="pct"/>
            <w:tcBorders>
              <w:top w:val="single" w:sz="8" w:space="0" w:color="auto"/>
              <w:left w:val="nil"/>
              <w:bottom w:val="nil"/>
              <w:right w:val="single" w:sz="8" w:space="0" w:color="auto"/>
            </w:tcBorders>
            <w:shd w:val="clear" w:color="auto" w:fill="auto"/>
            <w:textDirection w:val="btLr"/>
            <w:vAlign w:val="center"/>
            <w:hideMark/>
          </w:tcPr>
          <w:p w:rsidR="00AC3490" w:rsidRPr="00AC3490" w:rsidRDefault="00AC3490" w:rsidP="00AC3490">
            <w:pPr>
              <w:spacing w:after="0" w:line="240" w:lineRule="auto"/>
              <w:jc w:val="center"/>
              <w:rPr>
                <w:rFonts w:ascii="Times New Roman" w:eastAsia="Times New Roman" w:hAnsi="Times New Roman" w:cs="Times New Roman"/>
                <w:b/>
                <w:color w:val="000000"/>
                <w:sz w:val="24"/>
                <w:szCs w:val="24"/>
                <w:lang w:eastAsia="ru-RU"/>
              </w:rPr>
            </w:pPr>
            <w:r w:rsidRPr="00AC3490">
              <w:rPr>
                <w:rFonts w:ascii="Times New Roman" w:eastAsia="Times New Roman" w:hAnsi="Times New Roman" w:cs="Times New Roman"/>
                <w:b/>
                <w:color w:val="000000"/>
                <w:sz w:val="24"/>
                <w:szCs w:val="24"/>
                <w:lang w:eastAsia="ru-RU"/>
              </w:rPr>
              <w:t>Затрудняюсь ответить</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Продукты питания</w:t>
            </w:r>
          </w:p>
        </w:tc>
        <w:tc>
          <w:tcPr>
            <w:tcW w:w="441" w:type="pct"/>
            <w:tcBorders>
              <w:top w:val="single" w:sz="8" w:space="0" w:color="auto"/>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27,2</w:t>
            </w:r>
          </w:p>
        </w:tc>
        <w:tc>
          <w:tcPr>
            <w:tcW w:w="441"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28,2</w:t>
            </w:r>
          </w:p>
        </w:tc>
        <w:tc>
          <w:tcPr>
            <w:tcW w:w="441" w:type="pct"/>
            <w:tcBorders>
              <w:top w:val="single" w:sz="8" w:space="0" w:color="auto"/>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13,3</w:t>
            </w:r>
          </w:p>
        </w:tc>
        <w:tc>
          <w:tcPr>
            <w:tcW w:w="441"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13,5</w:t>
            </w:r>
          </w:p>
        </w:tc>
        <w:tc>
          <w:tcPr>
            <w:tcW w:w="441" w:type="pct"/>
            <w:tcBorders>
              <w:top w:val="single" w:sz="8" w:space="0" w:color="auto"/>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17,8</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Общественный транспорт</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21,9</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24,0</w:t>
            </w:r>
          </w:p>
        </w:tc>
        <w:tc>
          <w:tcPr>
            <w:tcW w:w="441" w:type="pct"/>
            <w:tcBorders>
              <w:top w:val="nil"/>
              <w:left w:val="nil"/>
              <w:bottom w:val="single" w:sz="4" w:space="0" w:color="auto"/>
              <w:right w:val="nil"/>
            </w:tcBorders>
            <w:shd w:val="clear" w:color="auto" w:fill="auto"/>
            <w:noWrap/>
            <w:vAlign w:val="bottom"/>
            <w:hideMark/>
          </w:tcPr>
          <w:p w:rsidR="00AC3490" w:rsidRPr="00AC3490" w:rsidRDefault="00FB1501" w:rsidP="00AC349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17,8</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FB1501" w:rsidP="00AC349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Лекарственные препараты</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24,0</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28,9</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13,2</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14,4</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19,5</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Медицинские услуги</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20,6</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24,3</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17,6</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18,0</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19,5</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Услуги учреждений дошкольного образования</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24,6</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26,0</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12,2</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13,2</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24,</w:t>
            </w:r>
            <w:r w:rsidR="00FB1501">
              <w:rPr>
                <w:rFonts w:ascii="Times New Roman" w:eastAsia="Times New Roman" w:hAnsi="Times New Roman" w:cs="Times New Roman"/>
                <w:color w:val="000000"/>
                <w:sz w:val="24"/>
                <w:szCs w:val="24"/>
                <w:lang w:eastAsia="ru-RU"/>
              </w:rPr>
              <w:t>0</w:t>
            </w:r>
          </w:p>
        </w:tc>
      </w:tr>
      <w:tr w:rsidR="00AC3490" w:rsidRPr="00AC3490" w:rsidTr="00AC3490">
        <w:trPr>
          <w:trHeight w:val="564"/>
        </w:trPr>
        <w:tc>
          <w:tcPr>
            <w:tcW w:w="2794" w:type="pct"/>
            <w:tcBorders>
              <w:top w:val="nil"/>
              <w:left w:val="single" w:sz="8" w:space="0" w:color="auto"/>
              <w:bottom w:val="single" w:sz="4" w:space="0" w:color="auto"/>
              <w:right w:val="nil"/>
            </w:tcBorders>
            <w:shd w:val="clear" w:color="auto" w:fill="auto"/>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Услуги общего образования и среднего профессионального образования</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23,6</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26,0</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12,5</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13,9</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24,</w:t>
            </w:r>
            <w:r w:rsidR="00FB1501">
              <w:rPr>
                <w:rFonts w:ascii="Times New Roman" w:eastAsia="Times New Roman" w:hAnsi="Times New Roman" w:cs="Times New Roman"/>
                <w:color w:val="000000"/>
                <w:sz w:val="24"/>
                <w:szCs w:val="24"/>
                <w:lang w:eastAsia="ru-RU"/>
              </w:rPr>
              <w:t>0</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Социальные услуги населения</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21,7</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24,4</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12,9</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14,2</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26,</w:t>
            </w:r>
            <w:r w:rsidR="00FB1501">
              <w:rPr>
                <w:rFonts w:ascii="Times New Roman" w:eastAsia="Times New Roman" w:hAnsi="Times New Roman" w:cs="Times New Roman"/>
                <w:color w:val="000000"/>
                <w:sz w:val="24"/>
                <w:szCs w:val="24"/>
                <w:lang w:eastAsia="ru-RU"/>
              </w:rPr>
              <w:t>8</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Услуги отдыха и оздоровления детей</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20,7</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22,3</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15,0</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15,2</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26,8</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Услуги дополнительного образования детей</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22,6</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24,1</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13,5</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14,8</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25,0</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Услуги организаций культуры</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22,6</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24,1</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13,5</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14,7</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25,1</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Туристские услуги (туризм внутренний)</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19,7</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20,8</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14,4</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16,8</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28,</w:t>
            </w:r>
            <w:r w:rsidR="00FB1501">
              <w:rPr>
                <w:rFonts w:ascii="Times New Roman" w:eastAsia="Times New Roman" w:hAnsi="Times New Roman" w:cs="Times New Roman"/>
                <w:color w:val="000000"/>
                <w:sz w:val="24"/>
                <w:szCs w:val="24"/>
                <w:lang w:eastAsia="ru-RU"/>
              </w:rPr>
              <w:t>3</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Обслуживание детей с ограниченными возможностями</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19,1</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19,6</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12,3</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15,1</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33,9</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Услуги по управлению многоквартирными домами</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19,7</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20,5</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14,7</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16,9</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28,</w:t>
            </w:r>
            <w:r w:rsidR="00FB1501">
              <w:rPr>
                <w:rFonts w:ascii="Times New Roman" w:eastAsia="Times New Roman" w:hAnsi="Times New Roman" w:cs="Times New Roman"/>
                <w:color w:val="000000"/>
                <w:sz w:val="24"/>
                <w:szCs w:val="24"/>
                <w:lang w:eastAsia="ru-RU"/>
              </w:rPr>
              <w:t>2</w:t>
            </w:r>
          </w:p>
        </w:tc>
      </w:tr>
      <w:tr w:rsidR="00AC3490" w:rsidRPr="00AC3490" w:rsidTr="00AC3490">
        <w:trPr>
          <w:trHeight w:val="564"/>
        </w:trPr>
        <w:tc>
          <w:tcPr>
            <w:tcW w:w="2794" w:type="pct"/>
            <w:tcBorders>
              <w:top w:val="nil"/>
              <w:left w:val="single" w:sz="8" w:space="0" w:color="auto"/>
              <w:bottom w:val="single" w:sz="4" w:space="0" w:color="auto"/>
              <w:right w:val="nil"/>
            </w:tcBorders>
            <w:shd w:val="clear" w:color="auto" w:fill="auto"/>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Услуги по сбору и транспортированию твердых коммунальных отходов</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20,9</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24,2</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15,0</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16,1</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23,8</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Ритуальные услуги</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21,6</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22,4</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11,2</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13,7</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31,1</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Сотовая связь</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25,1</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28,3</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12,7</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13,7</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20,</w:t>
            </w:r>
            <w:r w:rsidR="00FB1501">
              <w:rPr>
                <w:rFonts w:ascii="Times New Roman" w:eastAsia="Times New Roman" w:hAnsi="Times New Roman" w:cs="Times New Roman"/>
                <w:color w:val="000000"/>
                <w:sz w:val="24"/>
                <w:szCs w:val="24"/>
                <w:lang w:eastAsia="ru-RU"/>
              </w:rPr>
              <w:t>2</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Интернет</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25,5</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27,2</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13,0</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14,7</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19,</w:t>
            </w:r>
            <w:r w:rsidR="00FB1501">
              <w:rPr>
                <w:rFonts w:ascii="Times New Roman" w:eastAsia="Times New Roman" w:hAnsi="Times New Roman" w:cs="Times New Roman"/>
                <w:color w:val="000000"/>
                <w:sz w:val="24"/>
                <w:szCs w:val="24"/>
                <w:lang w:eastAsia="ru-RU"/>
              </w:rPr>
              <w:t>6</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Водопровод</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24,8</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24,4</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13,3</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14,8</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22,7</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Электроснабжение</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26,1</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26,9</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11,6</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13,8</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21,6</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Теплоснабжение</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24,2</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26,0</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12,2</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14,0</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23,6</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Газоснабжение</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26,7</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27,6</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FB1501">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11,3</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12,9</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21,5</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Новое жилье</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20,8</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20,6</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12,7</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16,3</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29,</w:t>
            </w:r>
            <w:r w:rsidR="00FB1501">
              <w:rPr>
                <w:rFonts w:ascii="Times New Roman" w:eastAsia="Times New Roman" w:hAnsi="Times New Roman" w:cs="Times New Roman"/>
                <w:color w:val="000000"/>
                <w:sz w:val="24"/>
                <w:szCs w:val="24"/>
                <w:lang w:eastAsia="ru-RU"/>
              </w:rPr>
              <w:t>6</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Услуги кадастровых и землеустроительных работ</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21,1</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21,3</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11,3</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14,2</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32,</w:t>
            </w:r>
            <w:r w:rsidR="00FB1501">
              <w:rPr>
                <w:rFonts w:ascii="Times New Roman" w:eastAsia="Times New Roman" w:hAnsi="Times New Roman" w:cs="Times New Roman"/>
                <w:color w:val="000000"/>
                <w:sz w:val="24"/>
                <w:szCs w:val="24"/>
                <w:lang w:eastAsia="ru-RU"/>
              </w:rPr>
              <w:t>1</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Нефтепродукты</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20,6</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22,2</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12,6</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15,1</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29,5</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Продукция легкой промышленности</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21,4</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24,8</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13,1</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13,8</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26,9</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Строительные материалы</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22,2</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25,4</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13,6</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14,3</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24,</w:t>
            </w:r>
            <w:r w:rsidR="00FB1501">
              <w:rPr>
                <w:rFonts w:ascii="Times New Roman" w:eastAsia="Times New Roman" w:hAnsi="Times New Roman" w:cs="Times New Roman"/>
                <w:color w:val="000000"/>
                <w:sz w:val="24"/>
                <w:szCs w:val="24"/>
                <w:lang w:eastAsia="ru-RU"/>
              </w:rPr>
              <w:t>5</w:t>
            </w:r>
          </w:p>
        </w:tc>
      </w:tr>
      <w:tr w:rsidR="00AC3490" w:rsidRPr="00AC3490" w:rsidTr="00AC3490">
        <w:trPr>
          <w:trHeight w:val="288"/>
        </w:trPr>
        <w:tc>
          <w:tcPr>
            <w:tcW w:w="2794"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Финансовые услуги</w:t>
            </w:r>
          </w:p>
        </w:tc>
        <w:tc>
          <w:tcPr>
            <w:tcW w:w="441" w:type="pct"/>
            <w:tcBorders>
              <w:top w:val="nil"/>
              <w:left w:val="single" w:sz="8" w:space="0" w:color="auto"/>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21,8</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23,8</w:t>
            </w:r>
          </w:p>
        </w:tc>
        <w:tc>
          <w:tcPr>
            <w:tcW w:w="441" w:type="pct"/>
            <w:tcBorders>
              <w:top w:val="nil"/>
              <w:left w:val="nil"/>
              <w:bottom w:val="single" w:sz="4"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12,0</w:t>
            </w:r>
          </w:p>
        </w:tc>
        <w:tc>
          <w:tcPr>
            <w:tcW w:w="441" w:type="pct"/>
            <w:tcBorders>
              <w:top w:val="nil"/>
              <w:left w:val="single" w:sz="8" w:space="0" w:color="auto"/>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14,0</w:t>
            </w:r>
          </w:p>
        </w:tc>
        <w:tc>
          <w:tcPr>
            <w:tcW w:w="441" w:type="pct"/>
            <w:tcBorders>
              <w:top w:val="nil"/>
              <w:left w:val="nil"/>
              <w:bottom w:val="single" w:sz="4"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28,</w:t>
            </w:r>
            <w:r w:rsidR="00FB1501">
              <w:rPr>
                <w:rFonts w:ascii="Times New Roman" w:eastAsia="Times New Roman" w:hAnsi="Times New Roman" w:cs="Times New Roman"/>
                <w:color w:val="000000"/>
                <w:sz w:val="24"/>
                <w:szCs w:val="24"/>
                <w:lang w:eastAsia="ru-RU"/>
              </w:rPr>
              <w:t>4</w:t>
            </w:r>
          </w:p>
        </w:tc>
      </w:tr>
      <w:tr w:rsidR="00AC3490" w:rsidRPr="00AC3490" w:rsidTr="00AC3490">
        <w:trPr>
          <w:trHeight w:val="300"/>
        </w:trPr>
        <w:tc>
          <w:tcPr>
            <w:tcW w:w="2794" w:type="pct"/>
            <w:tcBorders>
              <w:top w:val="nil"/>
              <w:left w:val="single" w:sz="8" w:space="0" w:color="auto"/>
              <w:bottom w:val="single" w:sz="8" w:space="0" w:color="auto"/>
              <w:right w:val="nil"/>
            </w:tcBorders>
            <w:shd w:val="clear" w:color="auto" w:fill="auto"/>
            <w:noWrap/>
            <w:vAlign w:val="bottom"/>
            <w:hideMark/>
          </w:tcPr>
          <w:p w:rsidR="00AC3490" w:rsidRPr="00AC3490" w:rsidRDefault="00AC3490" w:rsidP="00AC3490">
            <w:pPr>
              <w:spacing w:after="0" w:line="240" w:lineRule="auto"/>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Услуги проектных организаций</w:t>
            </w:r>
          </w:p>
        </w:tc>
        <w:tc>
          <w:tcPr>
            <w:tcW w:w="441" w:type="pct"/>
            <w:tcBorders>
              <w:top w:val="nil"/>
              <w:left w:val="single" w:sz="8" w:space="0" w:color="auto"/>
              <w:bottom w:val="single" w:sz="8"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20,0</w:t>
            </w:r>
          </w:p>
        </w:tc>
        <w:tc>
          <w:tcPr>
            <w:tcW w:w="441" w:type="pct"/>
            <w:tcBorders>
              <w:top w:val="nil"/>
              <w:left w:val="single" w:sz="8" w:space="0" w:color="auto"/>
              <w:bottom w:val="single" w:sz="8"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19,9</w:t>
            </w:r>
          </w:p>
        </w:tc>
        <w:tc>
          <w:tcPr>
            <w:tcW w:w="441" w:type="pct"/>
            <w:tcBorders>
              <w:top w:val="nil"/>
              <w:left w:val="nil"/>
              <w:bottom w:val="single" w:sz="8" w:space="0" w:color="auto"/>
              <w:right w:val="nil"/>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11,4</w:t>
            </w:r>
          </w:p>
        </w:tc>
        <w:tc>
          <w:tcPr>
            <w:tcW w:w="441" w:type="pct"/>
            <w:tcBorders>
              <w:top w:val="nil"/>
              <w:left w:val="single" w:sz="8" w:space="0" w:color="auto"/>
              <w:bottom w:val="single" w:sz="8"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13,9</w:t>
            </w:r>
          </w:p>
        </w:tc>
        <w:tc>
          <w:tcPr>
            <w:tcW w:w="441" w:type="pct"/>
            <w:tcBorders>
              <w:top w:val="nil"/>
              <w:left w:val="nil"/>
              <w:bottom w:val="single" w:sz="8" w:space="0" w:color="auto"/>
              <w:right w:val="single" w:sz="8" w:space="0" w:color="auto"/>
            </w:tcBorders>
            <w:shd w:val="clear" w:color="auto" w:fill="auto"/>
            <w:noWrap/>
            <w:vAlign w:val="bottom"/>
            <w:hideMark/>
          </w:tcPr>
          <w:p w:rsidR="00AC3490" w:rsidRPr="00AC3490" w:rsidRDefault="00AC3490" w:rsidP="00AC3490">
            <w:pPr>
              <w:spacing w:after="0" w:line="240" w:lineRule="auto"/>
              <w:jc w:val="center"/>
              <w:rPr>
                <w:rFonts w:ascii="Times New Roman" w:eastAsia="Times New Roman" w:hAnsi="Times New Roman" w:cs="Times New Roman"/>
                <w:color w:val="000000"/>
                <w:sz w:val="24"/>
                <w:szCs w:val="24"/>
                <w:lang w:eastAsia="ru-RU"/>
              </w:rPr>
            </w:pPr>
            <w:r w:rsidRPr="00AC3490">
              <w:rPr>
                <w:rFonts w:ascii="Times New Roman" w:eastAsia="Times New Roman" w:hAnsi="Times New Roman" w:cs="Times New Roman"/>
                <w:color w:val="000000"/>
                <w:sz w:val="24"/>
                <w:szCs w:val="24"/>
                <w:lang w:eastAsia="ru-RU"/>
              </w:rPr>
              <w:t>34,</w:t>
            </w:r>
            <w:r w:rsidR="00FB1501">
              <w:rPr>
                <w:rFonts w:ascii="Times New Roman" w:eastAsia="Times New Roman" w:hAnsi="Times New Roman" w:cs="Times New Roman"/>
                <w:color w:val="000000"/>
                <w:sz w:val="24"/>
                <w:szCs w:val="24"/>
                <w:lang w:eastAsia="ru-RU"/>
              </w:rPr>
              <w:t>8</w:t>
            </w:r>
          </w:p>
        </w:tc>
      </w:tr>
    </w:tbl>
    <w:p w:rsidR="00AC3490" w:rsidRDefault="00AC3490" w:rsidP="00A946D5">
      <w:pPr>
        <w:spacing w:after="0" w:line="312" w:lineRule="auto"/>
        <w:jc w:val="center"/>
        <w:rPr>
          <w:rFonts w:ascii="Times New Roman" w:hAnsi="Times New Roman" w:cs="Times New Roman"/>
          <w:sz w:val="28"/>
          <w:szCs w:val="28"/>
        </w:rPr>
      </w:pPr>
    </w:p>
    <w:p w:rsidR="009E4C40" w:rsidRDefault="009E4C40" w:rsidP="009E4C40">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максимально удовлетворены </w:t>
      </w:r>
      <w:r w:rsidRPr="006D7896">
        <w:rPr>
          <w:rFonts w:ascii="Times New Roman" w:hAnsi="Times New Roman" w:cs="Times New Roman"/>
          <w:sz w:val="28"/>
          <w:szCs w:val="28"/>
        </w:rPr>
        <w:t>во</w:t>
      </w:r>
      <w:r>
        <w:rPr>
          <w:rFonts w:ascii="Times New Roman" w:hAnsi="Times New Roman" w:cs="Times New Roman"/>
          <w:sz w:val="28"/>
          <w:szCs w:val="28"/>
        </w:rPr>
        <w:t>зможностью (широтой) выбора товаров</w:t>
      </w:r>
      <w:r w:rsidRPr="006D7896">
        <w:rPr>
          <w:rFonts w:ascii="Times New Roman" w:hAnsi="Times New Roman" w:cs="Times New Roman"/>
          <w:sz w:val="28"/>
          <w:szCs w:val="28"/>
        </w:rPr>
        <w:t xml:space="preserve"> и услуг</w:t>
      </w:r>
      <w:r>
        <w:rPr>
          <w:rFonts w:ascii="Times New Roman" w:hAnsi="Times New Roman" w:cs="Times New Roman"/>
          <w:sz w:val="28"/>
          <w:szCs w:val="28"/>
        </w:rPr>
        <w:t xml:space="preserve"> респонденты на таких рынках, как п</w:t>
      </w:r>
      <w:r w:rsidRPr="006D7896">
        <w:rPr>
          <w:rFonts w:ascii="Times New Roman" w:hAnsi="Times New Roman" w:cs="Times New Roman"/>
          <w:sz w:val="28"/>
          <w:szCs w:val="28"/>
        </w:rPr>
        <w:t>родукты питания</w:t>
      </w:r>
      <w:r>
        <w:rPr>
          <w:rFonts w:ascii="Times New Roman" w:hAnsi="Times New Roman" w:cs="Times New Roman"/>
          <w:sz w:val="28"/>
          <w:szCs w:val="28"/>
        </w:rPr>
        <w:t xml:space="preserve"> (55,4% опрошенных), г</w:t>
      </w:r>
      <w:r w:rsidRPr="006D7896">
        <w:rPr>
          <w:rFonts w:ascii="Times New Roman" w:hAnsi="Times New Roman" w:cs="Times New Roman"/>
          <w:sz w:val="28"/>
          <w:szCs w:val="28"/>
        </w:rPr>
        <w:t>азоснабжение</w:t>
      </w:r>
      <w:r>
        <w:rPr>
          <w:rFonts w:ascii="Times New Roman" w:hAnsi="Times New Roman" w:cs="Times New Roman"/>
          <w:sz w:val="28"/>
          <w:szCs w:val="28"/>
        </w:rPr>
        <w:t xml:space="preserve"> (54,3% опрошенных), с</w:t>
      </w:r>
      <w:r w:rsidRPr="006D7896">
        <w:rPr>
          <w:rFonts w:ascii="Times New Roman" w:hAnsi="Times New Roman" w:cs="Times New Roman"/>
          <w:sz w:val="28"/>
          <w:szCs w:val="28"/>
        </w:rPr>
        <w:t>отовая связь</w:t>
      </w:r>
      <w:r>
        <w:rPr>
          <w:rFonts w:ascii="Times New Roman" w:hAnsi="Times New Roman" w:cs="Times New Roman"/>
          <w:sz w:val="28"/>
          <w:szCs w:val="28"/>
        </w:rPr>
        <w:t xml:space="preserve"> (53,3% опрошенных), э</w:t>
      </w:r>
      <w:r w:rsidRPr="006D7896">
        <w:rPr>
          <w:rFonts w:ascii="Times New Roman" w:hAnsi="Times New Roman" w:cs="Times New Roman"/>
          <w:sz w:val="28"/>
          <w:szCs w:val="28"/>
        </w:rPr>
        <w:t>лектроснабжение</w:t>
      </w:r>
      <w:r>
        <w:rPr>
          <w:rFonts w:ascii="Times New Roman" w:hAnsi="Times New Roman" w:cs="Times New Roman"/>
          <w:sz w:val="28"/>
          <w:szCs w:val="28"/>
        </w:rPr>
        <w:t xml:space="preserve"> (53,0% опрошенных), л</w:t>
      </w:r>
      <w:r w:rsidRPr="006D7896">
        <w:rPr>
          <w:rFonts w:ascii="Times New Roman" w:hAnsi="Times New Roman" w:cs="Times New Roman"/>
          <w:sz w:val="28"/>
          <w:szCs w:val="28"/>
        </w:rPr>
        <w:t>екарственные препараты</w:t>
      </w:r>
      <w:r>
        <w:rPr>
          <w:rFonts w:ascii="Times New Roman" w:hAnsi="Times New Roman" w:cs="Times New Roman"/>
          <w:sz w:val="28"/>
          <w:szCs w:val="28"/>
        </w:rPr>
        <w:t xml:space="preserve"> (52,9% опрошенных), и</w:t>
      </w:r>
      <w:r w:rsidRPr="006D7896">
        <w:rPr>
          <w:rFonts w:ascii="Times New Roman" w:hAnsi="Times New Roman" w:cs="Times New Roman"/>
          <w:sz w:val="28"/>
          <w:szCs w:val="28"/>
        </w:rPr>
        <w:t>нтернет</w:t>
      </w:r>
      <w:r>
        <w:rPr>
          <w:rFonts w:ascii="Times New Roman" w:hAnsi="Times New Roman" w:cs="Times New Roman"/>
          <w:sz w:val="28"/>
          <w:szCs w:val="28"/>
        </w:rPr>
        <w:t xml:space="preserve"> (52,7% опрошенных), у</w:t>
      </w:r>
      <w:r w:rsidRPr="00FB1501">
        <w:rPr>
          <w:rFonts w:ascii="Times New Roman" w:hAnsi="Times New Roman" w:cs="Times New Roman"/>
          <w:sz w:val="28"/>
          <w:szCs w:val="28"/>
        </w:rPr>
        <w:t>слуги учреждений дошкольного образования</w:t>
      </w:r>
      <w:r>
        <w:rPr>
          <w:rFonts w:ascii="Times New Roman" w:hAnsi="Times New Roman" w:cs="Times New Roman"/>
          <w:sz w:val="28"/>
          <w:szCs w:val="28"/>
        </w:rPr>
        <w:t xml:space="preserve"> (50,6% опрошенных) и теплоснабжение (50,2% опрошенных);</w:t>
      </w:r>
    </w:p>
    <w:p w:rsidR="009E4C40" w:rsidRDefault="009E4C40" w:rsidP="009E4C40">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максимальная доля неудовлетворенных респондентов </w:t>
      </w:r>
      <w:r w:rsidRPr="006D7896">
        <w:rPr>
          <w:rFonts w:ascii="Times New Roman" w:hAnsi="Times New Roman" w:cs="Times New Roman"/>
          <w:sz w:val="28"/>
          <w:szCs w:val="28"/>
        </w:rPr>
        <w:t>во</w:t>
      </w:r>
      <w:r>
        <w:rPr>
          <w:rFonts w:ascii="Times New Roman" w:hAnsi="Times New Roman" w:cs="Times New Roman"/>
          <w:sz w:val="28"/>
          <w:szCs w:val="28"/>
        </w:rPr>
        <w:t>зможностью (широтой) выбора товаров</w:t>
      </w:r>
      <w:r w:rsidRPr="006D7896">
        <w:rPr>
          <w:rFonts w:ascii="Times New Roman" w:hAnsi="Times New Roman" w:cs="Times New Roman"/>
          <w:sz w:val="28"/>
          <w:szCs w:val="28"/>
        </w:rPr>
        <w:t xml:space="preserve"> и услуг</w:t>
      </w:r>
      <w:r>
        <w:rPr>
          <w:rFonts w:ascii="Times New Roman" w:hAnsi="Times New Roman" w:cs="Times New Roman"/>
          <w:sz w:val="28"/>
          <w:szCs w:val="28"/>
        </w:rPr>
        <w:t xml:space="preserve"> наблюдается на таких рынках, как м</w:t>
      </w:r>
      <w:r w:rsidRPr="00863B94">
        <w:rPr>
          <w:rFonts w:ascii="Times New Roman" w:hAnsi="Times New Roman" w:cs="Times New Roman"/>
          <w:sz w:val="28"/>
          <w:szCs w:val="28"/>
        </w:rPr>
        <w:t>едицинские услуги</w:t>
      </w:r>
      <w:r>
        <w:rPr>
          <w:rFonts w:ascii="Times New Roman" w:hAnsi="Times New Roman" w:cs="Times New Roman"/>
          <w:sz w:val="28"/>
          <w:szCs w:val="28"/>
        </w:rPr>
        <w:t xml:space="preserve"> (35,7% опрошенных), о</w:t>
      </w:r>
      <w:r w:rsidRPr="00863B94">
        <w:rPr>
          <w:rFonts w:ascii="Times New Roman" w:hAnsi="Times New Roman" w:cs="Times New Roman"/>
          <w:sz w:val="28"/>
          <w:szCs w:val="28"/>
        </w:rPr>
        <w:t>бщественный транспорт</w:t>
      </w:r>
      <w:r>
        <w:rPr>
          <w:rFonts w:ascii="Times New Roman" w:hAnsi="Times New Roman" w:cs="Times New Roman"/>
          <w:sz w:val="28"/>
          <w:szCs w:val="28"/>
        </w:rPr>
        <w:t xml:space="preserve"> (34,8% опрошенных), у</w:t>
      </w:r>
      <w:r w:rsidRPr="00D701FA">
        <w:rPr>
          <w:rFonts w:ascii="Times New Roman" w:hAnsi="Times New Roman" w:cs="Times New Roman"/>
          <w:sz w:val="28"/>
          <w:szCs w:val="28"/>
        </w:rPr>
        <w:t>слуги по управлению многоквартирными домами</w:t>
      </w:r>
      <w:r>
        <w:rPr>
          <w:rFonts w:ascii="Times New Roman" w:hAnsi="Times New Roman" w:cs="Times New Roman"/>
          <w:sz w:val="28"/>
          <w:szCs w:val="28"/>
        </w:rPr>
        <w:t xml:space="preserve"> (31,6% опрошенных), т</w:t>
      </w:r>
      <w:r w:rsidRPr="00863B94">
        <w:rPr>
          <w:rFonts w:ascii="Times New Roman" w:hAnsi="Times New Roman" w:cs="Times New Roman"/>
          <w:sz w:val="28"/>
          <w:szCs w:val="28"/>
        </w:rPr>
        <w:t>уристские услуги (туризм внутренний)</w:t>
      </w:r>
      <w:r>
        <w:rPr>
          <w:rFonts w:ascii="Times New Roman" w:hAnsi="Times New Roman" w:cs="Times New Roman"/>
          <w:sz w:val="28"/>
          <w:szCs w:val="28"/>
        </w:rPr>
        <w:t xml:space="preserve"> (31,2% опрошенных), у</w:t>
      </w:r>
      <w:r w:rsidRPr="00D701FA">
        <w:rPr>
          <w:rFonts w:ascii="Times New Roman" w:hAnsi="Times New Roman" w:cs="Times New Roman"/>
          <w:sz w:val="28"/>
          <w:szCs w:val="28"/>
        </w:rPr>
        <w:t>слуги по сбору и транспортированию твердых коммунальных отходов</w:t>
      </w:r>
      <w:r>
        <w:rPr>
          <w:rFonts w:ascii="Times New Roman" w:hAnsi="Times New Roman" w:cs="Times New Roman"/>
          <w:sz w:val="28"/>
          <w:szCs w:val="28"/>
        </w:rPr>
        <w:t xml:space="preserve"> (31,1% опрошенных) и у</w:t>
      </w:r>
      <w:r w:rsidRPr="00D701FA">
        <w:rPr>
          <w:rFonts w:ascii="Times New Roman" w:hAnsi="Times New Roman" w:cs="Times New Roman"/>
          <w:sz w:val="28"/>
          <w:szCs w:val="28"/>
        </w:rPr>
        <w:t>слуги отдыха и оздоровления детей</w:t>
      </w:r>
      <w:r>
        <w:rPr>
          <w:rFonts w:ascii="Times New Roman" w:hAnsi="Times New Roman" w:cs="Times New Roman"/>
          <w:sz w:val="28"/>
          <w:szCs w:val="28"/>
        </w:rPr>
        <w:t xml:space="preserve"> (30,2);</w:t>
      </w:r>
    </w:p>
    <w:p w:rsidR="00D701FA" w:rsidRDefault="00863B94" w:rsidP="001A2DE7">
      <w:pPr>
        <w:spacing w:after="0" w:line="300" w:lineRule="auto"/>
        <w:ind w:firstLine="709"/>
        <w:jc w:val="both"/>
        <w:rPr>
          <w:rFonts w:ascii="Times New Roman" w:hAnsi="Times New Roman" w:cs="Times New Roman"/>
          <w:sz w:val="28"/>
          <w:szCs w:val="28"/>
        </w:rPr>
      </w:pPr>
      <w:r w:rsidRPr="00863B94">
        <w:rPr>
          <w:rFonts w:ascii="Times New Roman" w:hAnsi="Times New Roman" w:cs="Times New Roman"/>
          <w:spacing w:val="-4"/>
          <w:sz w:val="28"/>
          <w:szCs w:val="28"/>
        </w:rPr>
        <w:t>- максимальная неуверенность в оценке удовлетворенности возможностью</w:t>
      </w:r>
      <w:r>
        <w:rPr>
          <w:rFonts w:ascii="Times New Roman" w:hAnsi="Times New Roman" w:cs="Times New Roman"/>
          <w:sz w:val="28"/>
          <w:szCs w:val="28"/>
        </w:rPr>
        <w:t xml:space="preserve"> (широтой) выбора товаров</w:t>
      </w:r>
      <w:r w:rsidRPr="006D7896">
        <w:rPr>
          <w:rFonts w:ascii="Times New Roman" w:hAnsi="Times New Roman" w:cs="Times New Roman"/>
          <w:sz w:val="28"/>
          <w:szCs w:val="28"/>
        </w:rPr>
        <w:t xml:space="preserve"> и услуг</w:t>
      </w:r>
      <w:r>
        <w:rPr>
          <w:rFonts w:ascii="Times New Roman" w:hAnsi="Times New Roman" w:cs="Times New Roman"/>
          <w:sz w:val="28"/>
          <w:szCs w:val="28"/>
        </w:rPr>
        <w:t xml:space="preserve"> (выбор варианта ответа «затрудняюсь ответить») наблюдается на таких рынках, как </w:t>
      </w:r>
      <w:r w:rsidR="00D701FA">
        <w:rPr>
          <w:rFonts w:ascii="Times New Roman" w:hAnsi="Times New Roman" w:cs="Times New Roman"/>
          <w:sz w:val="28"/>
          <w:szCs w:val="28"/>
        </w:rPr>
        <w:t>у</w:t>
      </w:r>
      <w:r w:rsidR="00D701FA" w:rsidRPr="00D701FA">
        <w:rPr>
          <w:rFonts w:ascii="Times New Roman" w:hAnsi="Times New Roman" w:cs="Times New Roman"/>
          <w:sz w:val="28"/>
          <w:szCs w:val="28"/>
        </w:rPr>
        <w:t>слуги проектных организаций</w:t>
      </w:r>
      <w:r w:rsidR="00D701FA">
        <w:rPr>
          <w:rFonts w:ascii="Times New Roman" w:hAnsi="Times New Roman" w:cs="Times New Roman"/>
          <w:sz w:val="28"/>
          <w:szCs w:val="28"/>
        </w:rPr>
        <w:t xml:space="preserve"> (34,</w:t>
      </w:r>
      <w:r w:rsidR="00346AE3">
        <w:rPr>
          <w:rFonts w:ascii="Times New Roman" w:hAnsi="Times New Roman" w:cs="Times New Roman"/>
          <w:sz w:val="28"/>
          <w:szCs w:val="28"/>
        </w:rPr>
        <w:t>8</w:t>
      </w:r>
      <w:r w:rsidR="00D701FA">
        <w:rPr>
          <w:rFonts w:ascii="Times New Roman" w:hAnsi="Times New Roman" w:cs="Times New Roman"/>
          <w:sz w:val="28"/>
          <w:szCs w:val="28"/>
        </w:rPr>
        <w:t>%), о</w:t>
      </w:r>
      <w:r w:rsidR="00D701FA" w:rsidRPr="00D701FA">
        <w:rPr>
          <w:rFonts w:ascii="Times New Roman" w:hAnsi="Times New Roman" w:cs="Times New Roman"/>
          <w:sz w:val="28"/>
          <w:szCs w:val="28"/>
        </w:rPr>
        <w:t>бслуживание детей с ограниченными возможностями</w:t>
      </w:r>
      <w:r w:rsidRPr="00863B94">
        <w:rPr>
          <w:rFonts w:ascii="Times New Roman" w:hAnsi="Times New Roman" w:cs="Times New Roman"/>
          <w:sz w:val="28"/>
          <w:szCs w:val="28"/>
        </w:rPr>
        <w:t xml:space="preserve"> </w:t>
      </w:r>
      <w:r w:rsidR="00D701FA">
        <w:rPr>
          <w:rFonts w:ascii="Times New Roman" w:hAnsi="Times New Roman" w:cs="Times New Roman"/>
          <w:sz w:val="28"/>
          <w:szCs w:val="28"/>
        </w:rPr>
        <w:t>(33,9</w:t>
      </w:r>
      <w:r>
        <w:rPr>
          <w:rFonts w:ascii="Times New Roman" w:hAnsi="Times New Roman" w:cs="Times New Roman"/>
          <w:sz w:val="28"/>
          <w:szCs w:val="28"/>
        </w:rPr>
        <w:t>% опрошенных),</w:t>
      </w:r>
      <w:r w:rsidR="00D701FA" w:rsidRPr="00D701FA">
        <w:t xml:space="preserve"> </w:t>
      </w:r>
      <w:r w:rsidR="00D701FA">
        <w:rPr>
          <w:rFonts w:ascii="Times New Roman" w:hAnsi="Times New Roman" w:cs="Times New Roman"/>
          <w:sz w:val="28"/>
          <w:szCs w:val="28"/>
        </w:rPr>
        <w:t>у</w:t>
      </w:r>
      <w:r w:rsidR="00D701FA" w:rsidRPr="00D701FA">
        <w:rPr>
          <w:rFonts w:ascii="Times New Roman" w:hAnsi="Times New Roman" w:cs="Times New Roman"/>
          <w:sz w:val="28"/>
          <w:szCs w:val="28"/>
        </w:rPr>
        <w:t>слуги кадастровых и землеустроительных работ</w:t>
      </w:r>
      <w:r w:rsidR="00D701FA">
        <w:rPr>
          <w:rFonts w:ascii="Times New Roman" w:hAnsi="Times New Roman" w:cs="Times New Roman"/>
          <w:sz w:val="28"/>
          <w:szCs w:val="28"/>
        </w:rPr>
        <w:t xml:space="preserve"> (32,</w:t>
      </w:r>
      <w:r w:rsidR="00346AE3">
        <w:rPr>
          <w:rFonts w:ascii="Times New Roman" w:hAnsi="Times New Roman" w:cs="Times New Roman"/>
          <w:sz w:val="28"/>
          <w:szCs w:val="28"/>
        </w:rPr>
        <w:t>1</w:t>
      </w:r>
      <w:r w:rsidR="00D701FA">
        <w:rPr>
          <w:rFonts w:ascii="Times New Roman" w:hAnsi="Times New Roman" w:cs="Times New Roman"/>
          <w:sz w:val="28"/>
          <w:szCs w:val="28"/>
        </w:rPr>
        <w:t>% опрошенных) и</w:t>
      </w:r>
      <w:r>
        <w:rPr>
          <w:rFonts w:ascii="Times New Roman" w:hAnsi="Times New Roman" w:cs="Times New Roman"/>
          <w:sz w:val="28"/>
          <w:szCs w:val="28"/>
        </w:rPr>
        <w:t xml:space="preserve"> </w:t>
      </w:r>
      <w:r w:rsidR="00D701FA">
        <w:rPr>
          <w:rFonts w:ascii="Times New Roman" w:hAnsi="Times New Roman" w:cs="Times New Roman"/>
          <w:sz w:val="28"/>
          <w:szCs w:val="28"/>
        </w:rPr>
        <w:t>р</w:t>
      </w:r>
      <w:r w:rsidR="00D701FA" w:rsidRPr="00D701FA">
        <w:rPr>
          <w:rFonts w:ascii="Times New Roman" w:hAnsi="Times New Roman" w:cs="Times New Roman"/>
          <w:sz w:val="28"/>
          <w:szCs w:val="28"/>
        </w:rPr>
        <w:t>итуальные услуги</w:t>
      </w:r>
      <w:r w:rsidR="00D701FA">
        <w:rPr>
          <w:rFonts w:ascii="Times New Roman" w:hAnsi="Times New Roman" w:cs="Times New Roman"/>
          <w:sz w:val="28"/>
          <w:szCs w:val="28"/>
        </w:rPr>
        <w:t xml:space="preserve"> (31,1% опрошенных).</w:t>
      </w:r>
    </w:p>
    <w:p w:rsidR="00937E03" w:rsidRDefault="00D701FA" w:rsidP="001A2DE7">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937E03">
        <w:rPr>
          <w:rFonts w:ascii="Times New Roman" w:hAnsi="Times New Roman" w:cs="Times New Roman"/>
          <w:sz w:val="28"/>
          <w:szCs w:val="28"/>
        </w:rPr>
        <w:t>зменение возможности (широты) выбора в 2021 г. по мнению респондентов приведено в табл. 4.6.</w:t>
      </w:r>
    </w:p>
    <w:p w:rsidR="009E4C40" w:rsidRDefault="009E4C40" w:rsidP="009E4C4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табл. 4.6 указывает на следующие особенности:</w:t>
      </w:r>
    </w:p>
    <w:p w:rsidR="009E4C40" w:rsidRDefault="009E4C40" w:rsidP="009E4C4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рынков, где в явной форме наблюдается снижение возможности (широты) выбора товаров и услуг, нет. Максимальная доля респондентов, выбравших данный вариант по конкретному рынку, приходится на о</w:t>
      </w:r>
      <w:r w:rsidRPr="00024A66">
        <w:rPr>
          <w:rFonts w:ascii="Times New Roman" w:hAnsi="Times New Roman" w:cs="Times New Roman"/>
          <w:sz w:val="28"/>
          <w:szCs w:val="28"/>
        </w:rPr>
        <w:t>бщественный транспорт</w:t>
      </w:r>
      <w:r>
        <w:rPr>
          <w:rFonts w:ascii="Times New Roman" w:hAnsi="Times New Roman" w:cs="Times New Roman"/>
          <w:sz w:val="28"/>
          <w:szCs w:val="28"/>
        </w:rPr>
        <w:t xml:space="preserve"> (23,5% опрошенных) и м</w:t>
      </w:r>
      <w:r w:rsidRPr="00024A66">
        <w:rPr>
          <w:rFonts w:ascii="Times New Roman" w:hAnsi="Times New Roman" w:cs="Times New Roman"/>
          <w:sz w:val="28"/>
          <w:szCs w:val="28"/>
        </w:rPr>
        <w:t>едицинские услуги</w:t>
      </w:r>
      <w:r>
        <w:rPr>
          <w:rFonts w:ascii="Times New Roman" w:hAnsi="Times New Roman" w:cs="Times New Roman"/>
          <w:sz w:val="28"/>
          <w:szCs w:val="28"/>
        </w:rPr>
        <w:t xml:space="preserve"> (21,1% опрошенных). По остальным рынкам этот показатель менее 20,0%;</w:t>
      </w:r>
    </w:p>
    <w:p w:rsidR="009E4C40" w:rsidRDefault="009E4C40" w:rsidP="009E4C4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респондентов, которая уверена в увеличении возможности (широты) выбора на</w:t>
      </w:r>
      <w:r w:rsidRPr="00937E03">
        <w:rPr>
          <w:rFonts w:ascii="Times New Roman" w:hAnsi="Times New Roman" w:cs="Times New Roman"/>
          <w:sz w:val="28"/>
          <w:szCs w:val="28"/>
        </w:rPr>
        <w:t xml:space="preserve"> товары и услуги</w:t>
      </w:r>
      <w:r>
        <w:rPr>
          <w:rFonts w:ascii="Times New Roman" w:hAnsi="Times New Roman" w:cs="Times New Roman"/>
          <w:sz w:val="28"/>
          <w:szCs w:val="28"/>
        </w:rPr>
        <w:t>, наблюдается на таких рынках, как п</w:t>
      </w:r>
      <w:r w:rsidRPr="00024A66">
        <w:rPr>
          <w:rFonts w:ascii="Times New Roman" w:hAnsi="Times New Roman" w:cs="Times New Roman"/>
          <w:sz w:val="28"/>
          <w:szCs w:val="28"/>
        </w:rPr>
        <w:t>родукты питания</w:t>
      </w:r>
      <w:r>
        <w:rPr>
          <w:rFonts w:ascii="Times New Roman" w:hAnsi="Times New Roman" w:cs="Times New Roman"/>
          <w:sz w:val="28"/>
          <w:szCs w:val="28"/>
        </w:rPr>
        <w:t xml:space="preserve"> (30,0% опрошенных) и л</w:t>
      </w:r>
      <w:r w:rsidRPr="00024A66">
        <w:rPr>
          <w:rFonts w:ascii="Times New Roman" w:hAnsi="Times New Roman" w:cs="Times New Roman"/>
          <w:sz w:val="28"/>
          <w:szCs w:val="28"/>
        </w:rPr>
        <w:t>екарственные препараты</w:t>
      </w:r>
      <w:r>
        <w:rPr>
          <w:rFonts w:ascii="Times New Roman" w:hAnsi="Times New Roman" w:cs="Times New Roman"/>
          <w:sz w:val="28"/>
          <w:szCs w:val="28"/>
        </w:rPr>
        <w:t xml:space="preserve"> (26,8% опрошенных);</w:t>
      </w:r>
    </w:p>
    <w:p w:rsidR="00937E03" w:rsidRDefault="00937E03" w:rsidP="006D7896">
      <w:pPr>
        <w:spacing w:after="0" w:line="312" w:lineRule="auto"/>
        <w:ind w:firstLine="709"/>
        <w:jc w:val="both"/>
        <w:rPr>
          <w:rFonts w:ascii="Times New Roman" w:hAnsi="Times New Roman" w:cs="Times New Roman"/>
          <w:sz w:val="28"/>
          <w:szCs w:val="28"/>
        </w:rPr>
      </w:pPr>
    </w:p>
    <w:p w:rsidR="009E4C40" w:rsidRDefault="009E4C40" w:rsidP="00937E03">
      <w:pPr>
        <w:spacing w:after="0" w:line="312" w:lineRule="auto"/>
        <w:ind w:firstLine="709"/>
        <w:jc w:val="right"/>
        <w:rPr>
          <w:rFonts w:ascii="Times New Roman" w:hAnsi="Times New Roman" w:cs="Times New Roman"/>
          <w:sz w:val="28"/>
          <w:szCs w:val="28"/>
        </w:rPr>
      </w:pPr>
    </w:p>
    <w:p w:rsidR="00937E03" w:rsidRDefault="00937E03" w:rsidP="00937E03">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4.6</w:t>
      </w:r>
    </w:p>
    <w:p w:rsidR="00937E03" w:rsidRDefault="00937E03" w:rsidP="00937E03">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Изменение возможности (широты) выбора на</w:t>
      </w:r>
      <w:r w:rsidRPr="00937E03">
        <w:rPr>
          <w:rFonts w:ascii="Times New Roman" w:hAnsi="Times New Roman" w:cs="Times New Roman"/>
          <w:sz w:val="28"/>
          <w:szCs w:val="28"/>
        </w:rPr>
        <w:t xml:space="preserve"> товары и услуги на рынках</w:t>
      </w:r>
      <w:r w:rsidR="00346AE3">
        <w:rPr>
          <w:rFonts w:ascii="Times New Roman" w:hAnsi="Times New Roman" w:cs="Times New Roman"/>
          <w:sz w:val="28"/>
          <w:szCs w:val="28"/>
        </w:rPr>
        <w:t xml:space="preserve"> Чувашской Республики, 2023</w:t>
      </w:r>
      <w:r>
        <w:rPr>
          <w:rFonts w:ascii="Times New Roman" w:hAnsi="Times New Roman" w:cs="Times New Roman"/>
          <w:sz w:val="28"/>
          <w:szCs w:val="28"/>
        </w:rPr>
        <w:t xml:space="preserve"> г.</w:t>
      </w:r>
      <w:r w:rsidR="004C6149">
        <w:rPr>
          <w:rFonts w:ascii="Times New Roman" w:hAnsi="Times New Roman" w:cs="Times New Roman"/>
          <w:sz w:val="28"/>
          <w:szCs w:val="28"/>
        </w:rPr>
        <w:t>, %</w:t>
      </w:r>
    </w:p>
    <w:tbl>
      <w:tblPr>
        <w:tblW w:w="5000" w:type="pct"/>
        <w:tblLook w:val="04A0" w:firstRow="1" w:lastRow="0" w:firstColumn="1" w:lastColumn="0" w:noHBand="0" w:noVBand="1"/>
      </w:tblPr>
      <w:tblGrid>
        <w:gridCol w:w="6123"/>
        <w:gridCol w:w="863"/>
        <w:gridCol w:w="863"/>
        <w:gridCol w:w="863"/>
        <w:gridCol w:w="859"/>
      </w:tblGrid>
      <w:tr w:rsidR="00346AE3" w:rsidRPr="00346AE3" w:rsidTr="009E4C40">
        <w:trPr>
          <w:trHeight w:val="1452"/>
        </w:trPr>
        <w:tc>
          <w:tcPr>
            <w:tcW w:w="3198" w:type="pct"/>
            <w:tcBorders>
              <w:top w:val="single" w:sz="8" w:space="0" w:color="auto"/>
              <w:left w:val="single" w:sz="8" w:space="0" w:color="auto"/>
              <w:bottom w:val="nil"/>
              <w:right w:val="single" w:sz="8" w:space="0" w:color="auto"/>
            </w:tcBorders>
            <w:shd w:val="clear" w:color="auto" w:fill="auto"/>
            <w:noWrap/>
            <w:vAlign w:val="center"/>
            <w:hideMark/>
          </w:tcPr>
          <w:p w:rsidR="00346AE3" w:rsidRPr="00346AE3" w:rsidRDefault="00346AE3" w:rsidP="00346AE3">
            <w:pPr>
              <w:spacing w:after="0" w:line="240" w:lineRule="auto"/>
              <w:jc w:val="center"/>
              <w:rPr>
                <w:rFonts w:ascii="Times New Roman" w:eastAsia="Times New Roman" w:hAnsi="Times New Roman" w:cs="Times New Roman"/>
                <w:b/>
                <w:bCs/>
                <w:color w:val="000000"/>
                <w:sz w:val="24"/>
                <w:szCs w:val="24"/>
                <w:lang w:eastAsia="ru-RU"/>
              </w:rPr>
            </w:pPr>
            <w:r w:rsidRPr="00346AE3">
              <w:rPr>
                <w:rFonts w:ascii="Times New Roman" w:eastAsia="Times New Roman" w:hAnsi="Times New Roman" w:cs="Times New Roman"/>
                <w:b/>
                <w:bCs/>
                <w:color w:val="000000"/>
                <w:sz w:val="24"/>
                <w:szCs w:val="24"/>
                <w:lang w:eastAsia="ru-RU"/>
              </w:rPr>
              <w:t>Рынки</w:t>
            </w:r>
          </w:p>
        </w:tc>
        <w:tc>
          <w:tcPr>
            <w:tcW w:w="451" w:type="pct"/>
            <w:tcBorders>
              <w:top w:val="single" w:sz="8" w:space="0" w:color="auto"/>
              <w:left w:val="nil"/>
              <w:bottom w:val="nil"/>
              <w:right w:val="single" w:sz="8" w:space="0" w:color="auto"/>
            </w:tcBorders>
            <w:shd w:val="clear" w:color="auto" w:fill="auto"/>
            <w:textDirection w:val="btLr"/>
            <w:vAlign w:val="center"/>
            <w:hideMark/>
          </w:tcPr>
          <w:p w:rsidR="00346AE3" w:rsidRPr="00346AE3" w:rsidRDefault="00346AE3" w:rsidP="00346AE3">
            <w:pPr>
              <w:spacing w:after="0" w:line="240" w:lineRule="auto"/>
              <w:jc w:val="center"/>
              <w:rPr>
                <w:rFonts w:ascii="Times New Roman" w:eastAsia="Times New Roman" w:hAnsi="Times New Roman" w:cs="Times New Roman"/>
                <w:b/>
                <w:bCs/>
                <w:color w:val="000000"/>
                <w:sz w:val="24"/>
                <w:szCs w:val="24"/>
                <w:lang w:eastAsia="ru-RU"/>
              </w:rPr>
            </w:pPr>
            <w:r w:rsidRPr="00346AE3">
              <w:rPr>
                <w:rFonts w:ascii="Times New Roman" w:eastAsia="Times New Roman" w:hAnsi="Times New Roman" w:cs="Times New Roman"/>
                <w:b/>
                <w:bCs/>
                <w:color w:val="000000"/>
                <w:sz w:val="24"/>
                <w:szCs w:val="24"/>
                <w:lang w:eastAsia="ru-RU"/>
              </w:rPr>
              <w:t>Увеличилось</w:t>
            </w:r>
          </w:p>
        </w:tc>
        <w:tc>
          <w:tcPr>
            <w:tcW w:w="451" w:type="pct"/>
            <w:tcBorders>
              <w:top w:val="single" w:sz="8" w:space="0" w:color="auto"/>
              <w:left w:val="nil"/>
              <w:bottom w:val="nil"/>
              <w:right w:val="single" w:sz="8" w:space="0" w:color="auto"/>
            </w:tcBorders>
            <w:shd w:val="clear" w:color="auto" w:fill="auto"/>
            <w:textDirection w:val="btLr"/>
            <w:vAlign w:val="center"/>
            <w:hideMark/>
          </w:tcPr>
          <w:p w:rsidR="00346AE3" w:rsidRPr="00346AE3" w:rsidRDefault="00346AE3" w:rsidP="00346AE3">
            <w:pPr>
              <w:spacing w:after="0" w:line="240" w:lineRule="auto"/>
              <w:jc w:val="center"/>
              <w:rPr>
                <w:rFonts w:ascii="Times New Roman" w:eastAsia="Times New Roman" w:hAnsi="Times New Roman" w:cs="Times New Roman"/>
                <w:b/>
                <w:bCs/>
                <w:color w:val="000000"/>
                <w:sz w:val="24"/>
                <w:szCs w:val="24"/>
                <w:lang w:eastAsia="ru-RU"/>
              </w:rPr>
            </w:pPr>
            <w:r w:rsidRPr="00346AE3">
              <w:rPr>
                <w:rFonts w:ascii="Times New Roman" w:eastAsia="Times New Roman" w:hAnsi="Times New Roman" w:cs="Times New Roman"/>
                <w:b/>
                <w:bCs/>
                <w:color w:val="000000"/>
                <w:sz w:val="24"/>
                <w:szCs w:val="24"/>
                <w:lang w:eastAsia="ru-RU"/>
              </w:rPr>
              <w:t>Снизилось</w:t>
            </w:r>
          </w:p>
        </w:tc>
        <w:tc>
          <w:tcPr>
            <w:tcW w:w="451" w:type="pct"/>
            <w:tcBorders>
              <w:top w:val="single" w:sz="8" w:space="0" w:color="auto"/>
              <w:left w:val="nil"/>
              <w:bottom w:val="nil"/>
              <w:right w:val="single" w:sz="8" w:space="0" w:color="auto"/>
            </w:tcBorders>
            <w:shd w:val="clear" w:color="auto" w:fill="auto"/>
            <w:textDirection w:val="btLr"/>
            <w:vAlign w:val="center"/>
            <w:hideMark/>
          </w:tcPr>
          <w:p w:rsidR="00346AE3" w:rsidRPr="00346AE3" w:rsidRDefault="00346AE3" w:rsidP="00346AE3">
            <w:pPr>
              <w:spacing w:after="0" w:line="240" w:lineRule="auto"/>
              <w:jc w:val="center"/>
              <w:rPr>
                <w:rFonts w:ascii="Times New Roman" w:eastAsia="Times New Roman" w:hAnsi="Times New Roman" w:cs="Times New Roman"/>
                <w:b/>
                <w:bCs/>
                <w:color w:val="000000"/>
                <w:sz w:val="24"/>
                <w:szCs w:val="24"/>
                <w:lang w:eastAsia="ru-RU"/>
              </w:rPr>
            </w:pPr>
            <w:r w:rsidRPr="00346AE3">
              <w:rPr>
                <w:rFonts w:ascii="Times New Roman" w:eastAsia="Times New Roman" w:hAnsi="Times New Roman" w:cs="Times New Roman"/>
                <w:b/>
                <w:bCs/>
                <w:color w:val="000000"/>
                <w:sz w:val="24"/>
                <w:szCs w:val="24"/>
                <w:lang w:eastAsia="ru-RU"/>
              </w:rPr>
              <w:t>Не изменилось</w:t>
            </w:r>
          </w:p>
        </w:tc>
        <w:tc>
          <w:tcPr>
            <w:tcW w:w="450" w:type="pct"/>
            <w:tcBorders>
              <w:top w:val="single" w:sz="8" w:space="0" w:color="auto"/>
              <w:left w:val="nil"/>
              <w:bottom w:val="nil"/>
              <w:right w:val="single" w:sz="8" w:space="0" w:color="auto"/>
            </w:tcBorders>
            <w:shd w:val="clear" w:color="auto" w:fill="auto"/>
            <w:textDirection w:val="btLr"/>
            <w:vAlign w:val="center"/>
            <w:hideMark/>
          </w:tcPr>
          <w:p w:rsidR="00346AE3" w:rsidRPr="00346AE3" w:rsidRDefault="00346AE3" w:rsidP="00346AE3">
            <w:pPr>
              <w:spacing w:after="0" w:line="240" w:lineRule="auto"/>
              <w:jc w:val="center"/>
              <w:rPr>
                <w:rFonts w:ascii="Times New Roman" w:eastAsia="Times New Roman" w:hAnsi="Times New Roman" w:cs="Times New Roman"/>
                <w:b/>
                <w:bCs/>
                <w:color w:val="000000"/>
                <w:sz w:val="24"/>
                <w:szCs w:val="24"/>
                <w:lang w:eastAsia="ru-RU"/>
              </w:rPr>
            </w:pPr>
            <w:r w:rsidRPr="00346AE3">
              <w:rPr>
                <w:rFonts w:ascii="Times New Roman" w:eastAsia="Times New Roman" w:hAnsi="Times New Roman" w:cs="Times New Roman"/>
                <w:b/>
                <w:bCs/>
                <w:color w:val="000000"/>
                <w:sz w:val="24"/>
                <w:szCs w:val="24"/>
                <w:lang w:eastAsia="ru-RU"/>
              </w:rPr>
              <w:t>Затрудняюсь ответить</w:t>
            </w:r>
          </w:p>
        </w:tc>
      </w:tr>
      <w:tr w:rsidR="00346AE3" w:rsidRPr="00346AE3" w:rsidTr="009E4C40">
        <w:trPr>
          <w:trHeight w:val="288"/>
        </w:trPr>
        <w:tc>
          <w:tcPr>
            <w:tcW w:w="3198" w:type="pct"/>
            <w:tcBorders>
              <w:top w:val="single" w:sz="8" w:space="0" w:color="auto"/>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Продукты питания</w:t>
            </w:r>
          </w:p>
        </w:tc>
        <w:tc>
          <w:tcPr>
            <w:tcW w:w="451" w:type="pct"/>
            <w:tcBorders>
              <w:top w:val="single" w:sz="8" w:space="0" w:color="auto"/>
              <w:left w:val="single" w:sz="8" w:space="0" w:color="auto"/>
              <w:bottom w:val="single" w:sz="4" w:space="0" w:color="auto"/>
              <w:right w:val="nil"/>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30,0</w:t>
            </w:r>
          </w:p>
        </w:tc>
        <w:tc>
          <w:tcPr>
            <w:tcW w:w="451"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18,3</w:t>
            </w:r>
          </w:p>
        </w:tc>
        <w:tc>
          <w:tcPr>
            <w:tcW w:w="451" w:type="pct"/>
            <w:tcBorders>
              <w:top w:val="single" w:sz="8" w:space="0" w:color="auto"/>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28,7</w:t>
            </w:r>
          </w:p>
        </w:tc>
        <w:tc>
          <w:tcPr>
            <w:tcW w:w="450" w:type="pct"/>
            <w:tcBorders>
              <w:top w:val="single" w:sz="8" w:space="0" w:color="auto"/>
              <w:left w:val="nil"/>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23,0</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Общественный транспорт</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20,3</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23,5</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22,9</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Лекарственные препараты</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26,8</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19,5</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23,7</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Медицинские услуги</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22,8</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32,3</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23,8</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Услуги дошкольного образования</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21,7</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31,9</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28,4</w:t>
            </w:r>
          </w:p>
        </w:tc>
      </w:tr>
      <w:tr w:rsidR="00346AE3" w:rsidRPr="00346AE3" w:rsidTr="009E4C40">
        <w:trPr>
          <w:trHeight w:val="564"/>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Услуги общего образования и среднего профессионального образования</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20,8</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32,4</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28,8</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Социальные услуги населения</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20,6</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18,2</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31,0</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30,2</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Услуги отдыха и оздоровления детей</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20,5</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18,7</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30,5</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30,4</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Услуги дополнительного образования детей</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18,4</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30,6</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29,2</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Услуги организаций культуры</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31,3</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Туристские услуги (туризм внутренний)</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20,6</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17,9</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28,8</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32,8</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Обслуживание детей с ограниченными возможностями</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19,5</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26,8</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35,6</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Услуги по управлению многоквартирными домами</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19,5</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18,8</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29,9</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31,8</w:t>
            </w:r>
          </w:p>
        </w:tc>
      </w:tr>
      <w:tr w:rsidR="00346AE3" w:rsidRPr="00346AE3" w:rsidTr="009E4C40">
        <w:trPr>
          <w:trHeight w:val="300"/>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Услуги по сбору и транспортированию твердых коммунальных отходов</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19,6</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19,8</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32,9</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27,7</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Ритуальные услуги</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20,0</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17,1</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29,7</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33,3</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Сотовая связь</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22,4</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18,7</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33,0</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25,9</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Интернет</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21,7</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19,1</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33,7</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25,5</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Водопровод</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19,2</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18,9</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34,7</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27,2</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Электроснабжение</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19,3</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18,0</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36,2</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26,4</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Теплоснабжение</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19,3</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18,3</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34,7</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27,8</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Газоснабжение</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20,5</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16,9</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36,7</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25,9</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Новое жилье</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20,7</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19,1</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29,5</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30,7</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346AE3">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Услуги кадастровых и землеустроительных работ</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18,7</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17,1</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346AE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28,7</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346AE3">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35,5</w:t>
            </w:r>
          </w:p>
        </w:tc>
      </w:tr>
      <w:tr w:rsidR="00346AE3" w:rsidRPr="00346AE3" w:rsidTr="009E4C40">
        <w:trPr>
          <w:trHeight w:val="288"/>
        </w:trPr>
        <w:tc>
          <w:tcPr>
            <w:tcW w:w="3198" w:type="pct"/>
            <w:tcBorders>
              <w:top w:val="single" w:sz="4" w:space="0" w:color="auto"/>
              <w:left w:val="single" w:sz="4" w:space="0" w:color="auto"/>
              <w:bottom w:val="single" w:sz="4" w:space="0" w:color="auto"/>
              <w:right w:val="nil"/>
            </w:tcBorders>
            <w:shd w:val="clear" w:color="auto" w:fill="auto"/>
            <w:vAlign w:val="bottom"/>
            <w:hideMark/>
          </w:tcPr>
          <w:p w:rsidR="00346AE3" w:rsidRPr="00346AE3" w:rsidRDefault="00346AE3" w:rsidP="009051E6">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Нефтепродукты</w:t>
            </w:r>
          </w:p>
        </w:tc>
        <w:tc>
          <w:tcPr>
            <w:tcW w:w="451" w:type="pct"/>
            <w:tcBorders>
              <w:top w:val="single" w:sz="4" w:space="0" w:color="auto"/>
              <w:left w:val="single" w:sz="8" w:space="0" w:color="auto"/>
              <w:bottom w:val="single" w:sz="4" w:space="0" w:color="auto"/>
              <w:right w:val="nil"/>
            </w:tcBorders>
            <w:shd w:val="clear" w:color="auto" w:fill="auto"/>
            <w:noWrap/>
            <w:vAlign w:val="bottom"/>
            <w:hideMark/>
          </w:tcPr>
          <w:p w:rsidR="00346AE3" w:rsidRPr="00346AE3" w:rsidRDefault="00346AE3" w:rsidP="009051E6">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19,7</w:t>
            </w:r>
          </w:p>
        </w:tc>
        <w:tc>
          <w:tcPr>
            <w:tcW w:w="45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46AE3" w:rsidRPr="00346AE3" w:rsidRDefault="00346AE3" w:rsidP="009051E6">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18,0</w:t>
            </w:r>
          </w:p>
        </w:tc>
        <w:tc>
          <w:tcPr>
            <w:tcW w:w="451" w:type="pct"/>
            <w:tcBorders>
              <w:top w:val="single" w:sz="4" w:space="0" w:color="auto"/>
              <w:left w:val="nil"/>
              <w:bottom w:val="single" w:sz="4" w:space="0" w:color="auto"/>
              <w:right w:val="single" w:sz="8" w:space="0" w:color="auto"/>
            </w:tcBorders>
            <w:shd w:val="clear" w:color="auto" w:fill="auto"/>
            <w:noWrap/>
            <w:vAlign w:val="bottom"/>
            <w:hideMark/>
          </w:tcPr>
          <w:p w:rsidR="00346AE3" w:rsidRPr="00346AE3" w:rsidRDefault="00D753E7" w:rsidP="009051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30,5</w:t>
            </w:r>
          </w:p>
        </w:tc>
        <w:tc>
          <w:tcPr>
            <w:tcW w:w="450" w:type="pct"/>
            <w:tcBorders>
              <w:top w:val="single" w:sz="4" w:space="0" w:color="auto"/>
              <w:left w:val="nil"/>
              <w:bottom w:val="single" w:sz="4" w:space="0" w:color="auto"/>
              <w:right w:val="single" w:sz="4" w:space="0" w:color="auto"/>
            </w:tcBorders>
            <w:shd w:val="clear" w:color="auto" w:fill="auto"/>
            <w:noWrap/>
            <w:vAlign w:val="bottom"/>
            <w:hideMark/>
          </w:tcPr>
          <w:p w:rsidR="00346AE3" w:rsidRPr="00346AE3" w:rsidRDefault="00346AE3" w:rsidP="009051E6">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31,8</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9051E6">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Продукция легкой промышленности</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9051E6">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20,0</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346AE3" w:rsidP="009051E6">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18,7</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9051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30,7</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9051E6">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30,6</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9051E6">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Строительные материалы</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9051E6">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23,1</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346AE3" w:rsidP="009051E6">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18,4</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9051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29,5</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9051E6">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29,0</w:t>
            </w:r>
          </w:p>
        </w:tc>
      </w:tr>
      <w:tr w:rsidR="00346AE3" w:rsidRPr="00346AE3" w:rsidTr="009E4C40">
        <w:trPr>
          <w:trHeight w:val="288"/>
        </w:trPr>
        <w:tc>
          <w:tcPr>
            <w:tcW w:w="3198" w:type="pct"/>
            <w:tcBorders>
              <w:top w:val="nil"/>
              <w:left w:val="single" w:sz="8" w:space="0" w:color="auto"/>
              <w:bottom w:val="single" w:sz="4" w:space="0" w:color="auto"/>
              <w:right w:val="nil"/>
            </w:tcBorders>
            <w:shd w:val="clear" w:color="auto" w:fill="auto"/>
            <w:vAlign w:val="bottom"/>
            <w:hideMark/>
          </w:tcPr>
          <w:p w:rsidR="00346AE3" w:rsidRPr="00346AE3" w:rsidRDefault="00346AE3" w:rsidP="009051E6">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Финансовые услуги</w:t>
            </w:r>
          </w:p>
        </w:tc>
        <w:tc>
          <w:tcPr>
            <w:tcW w:w="451" w:type="pct"/>
            <w:tcBorders>
              <w:top w:val="nil"/>
              <w:left w:val="single" w:sz="8" w:space="0" w:color="auto"/>
              <w:bottom w:val="single" w:sz="4" w:space="0" w:color="auto"/>
              <w:right w:val="nil"/>
            </w:tcBorders>
            <w:shd w:val="clear" w:color="auto" w:fill="auto"/>
            <w:noWrap/>
            <w:vAlign w:val="bottom"/>
            <w:hideMark/>
          </w:tcPr>
          <w:p w:rsidR="00346AE3" w:rsidRPr="00346AE3" w:rsidRDefault="00346AE3" w:rsidP="009051E6">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20,2</w:t>
            </w:r>
          </w:p>
        </w:tc>
        <w:tc>
          <w:tcPr>
            <w:tcW w:w="451" w:type="pct"/>
            <w:tcBorders>
              <w:top w:val="nil"/>
              <w:left w:val="single" w:sz="8" w:space="0" w:color="auto"/>
              <w:bottom w:val="single" w:sz="4" w:space="0" w:color="auto"/>
              <w:right w:val="single" w:sz="8" w:space="0" w:color="auto"/>
            </w:tcBorders>
            <w:shd w:val="clear" w:color="auto" w:fill="auto"/>
            <w:noWrap/>
            <w:vAlign w:val="bottom"/>
            <w:hideMark/>
          </w:tcPr>
          <w:p w:rsidR="00346AE3" w:rsidRPr="00346AE3" w:rsidRDefault="00346AE3" w:rsidP="009051E6">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18,3</w:t>
            </w:r>
          </w:p>
        </w:tc>
        <w:tc>
          <w:tcPr>
            <w:tcW w:w="451" w:type="pct"/>
            <w:tcBorders>
              <w:top w:val="nil"/>
              <w:left w:val="nil"/>
              <w:bottom w:val="single" w:sz="4" w:space="0" w:color="auto"/>
              <w:right w:val="single" w:sz="8" w:space="0" w:color="auto"/>
            </w:tcBorders>
            <w:shd w:val="clear" w:color="auto" w:fill="auto"/>
            <w:noWrap/>
            <w:vAlign w:val="bottom"/>
            <w:hideMark/>
          </w:tcPr>
          <w:p w:rsidR="00346AE3" w:rsidRPr="00346AE3" w:rsidRDefault="00D753E7" w:rsidP="009051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29,2</w:t>
            </w:r>
          </w:p>
        </w:tc>
        <w:tc>
          <w:tcPr>
            <w:tcW w:w="450" w:type="pct"/>
            <w:tcBorders>
              <w:top w:val="nil"/>
              <w:left w:val="nil"/>
              <w:bottom w:val="single" w:sz="4" w:space="0" w:color="auto"/>
              <w:right w:val="single" w:sz="8" w:space="0" w:color="auto"/>
            </w:tcBorders>
            <w:shd w:val="clear" w:color="auto" w:fill="auto"/>
            <w:noWrap/>
            <w:vAlign w:val="bottom"/>
            <w:hideMark/>
          </w:tcPr>
          <w:p w:rsidR="00346AE3" w:rsidRPr="00346AE3" w:rsidRDefault="00346AE3" w:rsidP="009051E6">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32,3</w:t>
            </w:r>
          </w:p>
        </w:tc>
      </w:tr>
      <w:tr w:rsidR="00346AE3" w:rsidRPr="00346AE3" w:rsidTr="009E4C40">
        <w:trPr>
          <w:trHeight w:val="300"/>
        </w:trPr>
        <w:tc>
          <w:tcPr>
            <w:tcW w:w="3198" w:type="pct"/>
            <w:tcBorders>
              <w:top w:val="nil"/>
              <w:left w:val="single" w:sz="8" w:space="0" w:color="auto"/>
              <w:bottom w:val="single" w:sz="8" w:space="0" w:color="auto"/>
              <w:right w:val="nil"/>
            </w:tcBorders>
            <w:shd w:val="clear" w:color="auto" w:fill="auto"/>
            <w:vAlign w:val="bottom"/>
            <w:hideMark/>
          </w:tcPr>
          <w:p w:rsidR="00346AE3" w:rsidRPr="00346AE3" w:rsidRDefault="00346AE3" w:rsidP="009051E6">
            <w:pPr>
              <w:spacing w:after="0" w:line="240" w:lineRule="auto"/>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Услуги проектных организаций</w:t>
            </w:r>
          </w:p>
        </w:tc>
        <w:tc>
          <w:tcPr>
            <w:tcW w:w="451" w:type="pct"/>
            <w:tcBorders>
              <w:top w:val="nil"/>
              <w:left w:val="single" w:sz="8" w:space="0" w:color="auto"/>
              <w:bottom w:val="single" w:sz="8" w:space="0" w:color="auto"/>
              <w:right w:val="nil"/>
            </w:tcBorders>
            <w:shd w:val="clear" w:color="auto" w:fill="auto"/>
            <w:noWrap/>
            <w:vAlign w:val="bottom"/>
            <w:hideMark/>
          </w:tcPr>
          <w:p w:rsidR="00346AE3" w:rsidRPr="00346AE3" w:rsidRDefault="00346AE3" w:rsidP="009051E6">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18,8</w:t>
            </w:r>
          </w:p>
        </w:tc>
        <w:tc>
          <w:tcPr>
            <w:tcW w:w="451" w:type="pct"/>
            <w:tcBorders>
              <w:top w:val="nil"/>
              <w:left w:val="single" w:sz="8" w:space="0" w:color="auto"/>
              <w:bottom w:val="single" w:sz="8" w:space="0" w:color="auto"/>
              <w:right w:val="single" w:sz="8" w:space="0" w:color="auto"/>
            </w:tcBorders>
            <w:shd w:val="clear" w:color="auto" w:fill="auto"/>
            <w:noWrap/>
            <w:vAlign w:val="bottom"/>
            <w:hideMark/>
          </w:tcPr>
          <w:p w:rsidR="00346AE3" w:rsidRPr="00346AE3" w:rsidRDefault="00346AE3" w:rsidP="009051E6">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17,6</w:t>
            </w:r>
          </w:p>
        </w:tc>
        <w:tc>
          <w:tcPr>
            <w:tcW w:w="451" w:type="pct"/>
            <w:tcBorders>
              <w:top w:val="nil"/>
              <w:left w:val="nil"/>
              <w:bottom w:val="single" w:sz="8" w:space="0" w:color="auto"/>
              <w:right w:val="single" w:sz="8" w:space="0" w:color="auto"/>
            </w:tcBorders>
            <w:shd w:val="clear" w:color="auto" w:fill="auto"/>
            <w:noWrap/>
            <w:vAlign w:val="bottom"/>
            <w:hideMark/>
          </w:tcPr>
          <w:p w:rsidR="00346AE3" w:rsidRPr="00346AE3" w:rsidRDefault="00D753E7" w:rsidP="009051E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27,4</w:t>
            </w:r>
          </w:p>
        </w:tc>
        <w:tc>
          <w:tcPr>
            <w:tcW w:w="450" w:type="pct"/>
            <w:tcBorders>
              <w:top w:val="nil"/>
              <w:left w:val="nil"/>
              <w:bottom w:val="single" w:sz="8" w:space="0" w:color="auto"/>
              <w:right w:val="single" w:sz="8" w:space="0" w:color="auto"/>
            </w:tcBorders>
            <w:shd w:val="clear" w:color="auto" w:fill="auto"/>
            <w:noWrap/>
            <w:vAlign w:val="bottom"/>
            <w:hideMark/>
          </w:tcPr>
          <w:p w:rsidR="00346AE3" w:rsidRPr="00346AE3" w:rsidRDefault="00346AE3" w:rsidP="009051E6">
            <w:pPr>
              <w:spacing w:after="0" w:line="240" w:lineRule="auto"/>
              <w:jc w:val="center"/>
              <w:rPr>
                <w:rFonts w:ascii="Times New Roman" w:eastAsia="Times New Roman" w:hAnsi="Times New Roman" w:cs="Times New Roman"/>
                <w:color w:val="000000"/>
                <w:sz w:val="24"/>
                <w:szCs w:val="24"/>
                <w:lang w:eastAsia="ru-RU"/>
              </w:rPr>
            </w:pPr>
            <w:r w:rsidRPr="00346AE3">
              <w:rPr>
                <w:rFonts w:ascii="Times New Roman" w:eastAsia="Times New Roman" w:hAnsi="Times New Roman" w:cs="Times New Roman"/>
                <w:color w:val="000000"/>
                <w:sz w:val="24"/>
                <w:szCs w:val="24"/>
                <w:lang w:eastAsia="ru-RU"/>
              </w:rPr>
              <w:t>36,2</w:t>
            </w:r>
          </w:p>
        </w:tc>
      </w:tr>
    </w:tbl>
    <w:p w:rsidR="00346AE3" w:rsidRDefault="00346AE3" w:rsidP="00937E03">
      <w:pPr>
        <w:spacing w:after="0" w:line="312" w:lineRule="auto"/>
        <w:jc w:val="center"/>
        <w:rPr>
          <w:rFonts w:ascii="Times New Roman" w:hAnsi="Times New Roman" w:cs="Times New Roman"/>
          <w:sz w:val="28"/>
          <w:szCs w:val="28"/>
        </w:rPr>
      </w:pPr>
    </w:p>
    <w:p w:rsidR="00B932D9" w:rsidRDefault="00C11A39" w:rsidP="00024A66">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 xml:space="preserve">- </w:t>
      </w:r>
      <w:r w:rsidRPr="009826FB">
        <w:rPr>
          <w:rFonts w:ascii="Times New Roman" w:hAnsi="Times New Roman" w:cs="Times New Roman"/>
          <w:spacing w:val="-2"/>
          <w:sz w:val="28"/>
          <w:szCs w:val="28"/>
        </w:rPr>
        <w:t xml:space="preserve">по многим рынкам население уверено, что изменение возможности (широты) выбора на товары и услуги не наблюдается, например, </w:t>
      </w:r>
      <w:r w:rsidR="00346AE3">
        <w:rPr>
          <w:rFonts w:ascii="Times New Roman" w:hAnsi="Times New Roman" w:cs="Times New Roman"/>
          <w:spacing w:val="-2"/>
          <w:sz w:val="28"/>
          <w:szCs w:val="28"/>
        </w:rPr>
        <w:t>газоснабжение (36,7</w:t>
      </w:r>
      <w:r w:rsidR="009826FB" w:rsidRPr="009826FB">
        <w:rPr>
          <w:rFonts w:ascii="Times New Roman" w:hAnsi="Times New Roman" w:cs="Times New Roman"/>
          <w:spacing w:val="-2"/>
          <w:sz w:val="28"/>
          <w:szCs w:val="28"/>
        </w:rPr>
        <w:t xml:space="preserve">% опрошенных), </w:t>
      </w:r>
      <w:r w:rsidR="00346AE3">
        <w:rPr>
          <w:rFonts w:ascii="Times New Roman" w:hAnsi="Times New Roman" w:cs="Times New Roman"/>
          <w:spacing w:val="-2"/>
          <w:sz w:val="28"/>
          <w:szCs w:val="28"/>
        </w:rPr>
        <w:t>электроснабжение (36,2</w:t>
      </w:r>
      <w:r w:rsidR="00346AE3" w:rsidRPr="009826FB">
        <w:rPr>
          <w:rFonts w:ascii="Times New Roman" w:hAnsi="Times New Roman" w:cs="Times New Roman"/>
          <w:spacing w:val="-2"/>
          <w:sz w:val="28"/>
          <w:szCs w:val="28"/>
        </w:rPr>
        <w:t xml:space="preserve">% опрошенных), </w:t>
      </w:r>
      <w:r w:rsidR="00B932D9">
        <w:rPr>
          <w:rFonts w:ascii="Times New Roman" w:hAnsi="Times New Roman" w:cs="Times New Roman"/>
          <w:spacing w:val="-2"/>
          <w:sz w:val="28"/>
          <w:szCs w:val="28"/>
        </w:rPr>
        <w:t>водопровод (34,7</w:t>
      </w:r>
      <w:r w:rsidR="009826FB" w:rsidRPr="009826FB">
        <w:rPr>
          <w:rFonts w:ascii="Times New Roman" w:hAnsi="Times New Roman" w:cs="Times New Roman"/>
          <w:spacing w:val="-2"/>
          <w:sz w:val="28"/>
          <w:szCs w:val="28"/>
        </w:rPr>
        <w:t xml:space="preserve">% опрошенных), </w:t>
      </w:r>
      <w:r w:rsidR="00B932D9">
        <w:rPr>
          <w:rFonts w:ascii="Times New Roman" w:hAnsi="Times New Roman" w:cs="Times New Roman"/>
          <w:spacing w:val="-2"/>
          <w:sz w:val="28"/>
          <w:szCs w:val="28"/>
        </w:rPr>
        <w:t>теплоснабжение (34,7</w:t>
      </w:r>
      <w:r w:rsidR="00B932D9" w:rsidRPr="009826FB">
        <w:rPr>
          <w:rFonts w:ascii="Times New Roman" w:hAnsi="Times New Roman" w:cs="Times New Roman"/>
          <w:spacing w:val="-2"/>
          <w:sz w:val="28"/>
          <w:szCs w:val="28"/>
        </w:rPr>
        <w:t>% опрошенных)</w:t>
      </w:r>
      <w:r w:rsidR="00B932D9">
        <w:rPr>
          <w:rFonts w:ascii="Times New Roman" w:hAnsi="Times New Roman" w:cs="Times New Roman"/>
          <w:spacing w:val="-2"/>
          <w:sz w:val="28"/>
          <w:szCs w:val="28"/>
        </w:rPr>
        <w:t>, интернет (33,7</w:t>
      </w:r>
      <w:r w:rsidR="00B932D9" w:rsidRPr="009826FB">
        <w:rPr>
          <w:rFonts w:ascii="Times New Roman" w:hAnsi="Times New Roman" w:cs="Times New Roman"/>
          <w:spacing w:val="-2"/>
          <w:sz w:val="28"/>
          <w:szCs w:val="28"/>
        </w:rPr>
        <w:t>% опрошенных)</w:t>
      </w:r>
      <w:r w:rsidR="00B932D9">
        <w:rPr>
          <w:rFonts w:ascii="Times New Roman" w:hAnsi="Times New Roman" w:cs="Times New Roman"/>
          <w:spacing w:val="-2"/>
          <w:sz w:val="28"/>
          <w:szCs w:val="28"/>
        </w:rPr>
        <w:t>,</w:t>
      </w:r>
      <w:r w:rsidR="00B932D9" w:rsidRPr="00B932D9">
        <w:rPr>
          <w:rFonts w:ascii="Times New Roman" w:hAnsi="Times New Roman" w:cs="Times New Roman"/>
          <w:spacing w:val="-2"/>
          <w:sz w:val="28"/>
          <w:szCs w:val="28"/>
        </w:rPr>
        <w:t xml:space="preserve"> </w:t>
      </w:r>
      <w:r w:rsidR="00B932D9" w:rsidRPr="009826FB">
        <w:rPr>
          <w:rFonts w:ascii="Times New Roman" w:hAnsi="Times New Roman" w:cs="Times New Roman"/>
          <w:spacing w:val="-2"/>
          <w:sz w:val="28"/>
          <w:szCs w:val="28"/>
        </w:rPr>
        <w:t>общественный транспорт</w:t>
      </w:r>
      <w:r w:rsidR="00B932D9">
        <w:rPr>
          <w:rFonts w:ascii="Times New Roman" w:hAnsi="Times New Roman" w:cs="Times New Roman"/>
          <w:spacing w:val="-2"/>
          <w:sz w:val="28"/>
          <w:szCs w:val="28"/>
        </w:rPr>
        <w:t xml:space="preserve"> (33,3</w:t>
      </w:r>
      <w:r w:rsidR="00B932D9" w:rsidRPr="009826FB">
        <w:rPr>
          <w:rFonts w:ascii="Times New Roman" w:hAnsi="Times New Roman" w:cs="Times New Roman"/>
          <w:spacing w:val="-2"/>
          <w:sz w:val="28"/>
          <w:szCs w:val="28"/>
        </w:rPr>
        <w:t>% опрошенных)</w:t>
      </w:r>
      <w:r w:rsidR="00B932D9">
        <w:rPr>
          <w:rFonts w:ascii="Times New Roman" w:hAnsi="Times New Roman" w:cs="Times New Roman"/>
          <w:spacing w:val="-2"/>
          <w:sz w:val="28"/>
          <w:szCs w:val="28"/>
        </w:rPr>
        <w:t>, сотовая связь (33,0</w:t>
      </w:r>
      <w:r w:rsidR="00B932D9" w:rsidRPr="009826FB">
        <w:rPr>
          <w:rFonts w:ascii="Times New Roman" w:hAnsi="Times New Roman" w:cs="Times New Roman"/>
          <w:spacing w:val="-2"/>
          <w:sz w:val="28"/>
          <w:szCs w:val="28"/>
        </w:rPr>
        <w:t>% опрошенных)</w:t>
      </w:r>
      <w:r w:rsidR="00B932D9">
        <w:rPr>
          <w:rFonts w:ascii="Times New Roman" w:hAnsi="Times New Roman" w:cs="Times New Roman"/>
          <w:spacing w:val="-2"/>
          <w:sz w:val="28"/>
          <w:szCs w:val="28"/>
        </w:rPr>
        <w:t>, у</w:t>
      </w:r>
      <w:r w:rsidR="00B932D9" w:rsidRPr="00B932D9">
        <w:rPr>
          <w:rFonts w:ascii="Times New Roman" w:hAnsi="Times New Roman" w:cs="Times New Roman"/>
          <w:spacing w:val="-2"/>
          <w:sz w:val="28"/>
          <w:szCs w:val="28"/>
        </w:rPr>
        <w:t>слуги по сбору и транспортированию твердых коммунальных отходов</w:t>
      </w:r>
      <w:r w:rsidR="00B932D9">
        <w:rPr>
          <w:rFonts w:ascii="Times New Roman" w:hAnsi="Times New Roman" w:cs="Times New Roman"/>
          <w:spacing w:val="-2"/>
          <w:sz w:val="28"/>
          <w:szCs w:val="28"/>
        </w:rPr>
        <w:t xml:space="preserve"> (32,9% опрошенных)</w:t>
      </w:r>
      <w:r w:rsidR="009051E6">
        <w:rPr>
          <w:rFonts w:ascii="Times New Roman" w:hAnsi="Times New Roman" w:cs="Times New Roman"/>
          <w:spacing w:val="-2"/>
          <w:sz w:val="28"/>
          <w:szCs w:val="28"/>
        </w:rPr>
        <w:t>,</w:t>
      </w:r>
      <w:r w:rsidR="009051E6" w:rsidRPr="009051E6">
        <w:rPr>
          <w:rFonts w:ascii="Times New Roman" w:hAnsi="Times New Roman" w:cs="Times New Roman"/>
          <w:spacing w:val="-2"/>
          <w:sz w:val="28"/>
          <w:szCs w:val="28"/>
        </w:rPr>
        <w:t xml:space="preserve"> </w:t>
      </w:r>
      <w:r w:rsidR="009051E6" w:rsidRPr="009826FB">
        <w:rPr>
          <w:rFonts w:ascii="Times New Roman" w:hAnsi="Times New Roman" w:cs="Times New Roman"/>
          <w:spacing w:val="-2"/>
          <w:sz w:val="28"/>
          <w:szCs w:val="28"/>
        </w:rPr>
        <w:t>услуги общего образования и среднего п</w:t>
      </w:r>
      <w:r w:rsidR="009051E6">
        <w:rPr>
          <w:rFonts w:ascii="Times New Roman" w:hAnsi="Times New Roman" w:cs="Times New Roman"/>
          <w:spacing w:val="-2"/>
          <w:sz w:val="28"/>
          <w:szCs w:val="28"/>
        </w:rPr>
        <w:t>рофессионального образования (32,4</w:t>
      </w:r>
      <w:r w:rsidR="009051E6" w:rsidRPr="009826FB">
        <w:rPr>
          <w:rFonts w:ascii="Times New Roman" w:hAnsi="Times New Roman" w:cs="Times New Roman"/>
          <w:spacing w:val="-2"/>
          <w:sz w:val="28"/>
          <w:szCs w:val="28"/>
        </w:rPr>
        <w:t>% опрошенных)</w:t>
      </w:r>
      <w:r w:rsidR="009051E6">
        <w:rPr>
          <w:rFonts w:ascii="Times New Roman" w:hAnsi="Times New Roman" w:cs="Times New Roman"/>
          <w:spacing w:val="-2"/>
          <w:sz w:val="28"/>
          <w:szCs w:val="28"/>
        </w:rPr>
        <w:t>,</w:t>
      </w:r>
      <w:r w:rsidR="009051E6" w:rsidRPr="009051E6">
        <w:rPr>
          <w:rFonts w:ascii="Times New Roman" w:hAnsi="Times New Roman" w:cs="Times New Roman"/>
          <w:spacing w:val="-2"/>
          <w:sz w:val="28"/>
          <w:szCs w:val="28"/>
        </w:rPr>
        <w:t xml:space="preserve"> </w:t>
      </w:r>
      <w:r w:rsidR="009051E6" w:rsidRPr="009826FB">
        <w:rPr>
          <w:rFonts w:ascii="Times New Roman" w:hAnsi="Times New Roman" w:cs="Times New Roman"/>
          <w:spacing w:val="-2"/>
          <w:sz w:val="28"/>
          <w:szCs w:val="28"/>
        </w:rPr>
        <w:t xml:space="preserve">медицинские услуги </w:t>
      </w:r>
      <w:r w:rsidR="009051E6">
        <w:rPr>
          <w:rFonts w:ascii="Times New Roman" w:hAnsi="Times New Roman" w:cs="Times New Roman"/>
          <w:spacing w:val="-2"/>
          <w:sz w:val="28"/>
          <w:szCs w:val="28"/>
        </w:rPr>
        <w:t>(32,3</w:t>
      </w:r>
      <w:r w:rsidR="009051E6" w:rsidRPr="009826FB">
        <w:rPr>
          <w:rFonts w:ascii="Times New Roman" w:hAnsi="Times New Roman" w:cs="Times New Roman"/>
          <w:spacing w:val="-2"/>
          <w:sz w:val="28"/>
          <w:szCs w:val="28"/>
        </w:rPr>
        <w:t>% опрошенных)</w:t>
      </w:r>
      <w:r w:rsidR="009051E6">
        <w:rPr>
          <w:rFonts w:ascii="Times New Roman" w:hAnsi="Times New Roman" w:cs="Times New Roman"/>
          <w:spacing w:val="-2"/>
          <w:sz w:val="28"/>
          <w:szCs w:val="28"/>
        </w:rPr>
        <w:t>,</w:t>
      </w:r>
      <w:r w:rsidR="009051E6" w:rsidRPr="009051E6">
        <w:rPr>
          <w:rFonts w:ascii="Times New Roman" w:hAnsi="Times New Roman" w:cs="Times New Roman"/>
          <w:spacing w:val="-2"/>
          <w:sz w:val="28"/>
          <w:szCs w:val="28"/>
        </w:rPr>
        <w:t xml:space="preserve"> </w:t>
      </w:r>
      <w:r w:rsidR="009051E6" w:rsidRPr="009826FB">
        <w:rPr>
          <w:rFonts w:ascii="Times New Roman" w:hAnsi="Times New Roman" w:cs="Times New Roman"/>
          <w:spacing w:val="-2"/>
          <w:sz w:val="28"/>
          <w:szCs w:val="28"/>
        </w:rPr>
        <w:t>ус</w:t>
      </w:r>
      <w:r w:rsidR="009051E6">
        <w:rPr>
          <w:rFonts w:ascii="Times New Roman" w:hAnsi="Times New Roman" w:cs="Times New Roman"/>
          <w:spacing w:val="-2"/>
          <w:sz w:val="28"/>
          <w:szCs w:val="28"/>
        </w:rPr>
        <w:t>луги дошкольного образования (31,9</w:t>
      </w:r>
      <w:r w:rsidR="009051E6" w:rsidRPr="009826FB">
        <w:rPr>
          <w:rFonts w:ascii="Times New Roman" w:hAnsi="Times New Roman" w:cs="Times New Roman"/>
          <w:spacing w:val="-2"/>
          <w:sz w:val="28"/>
          <w:szCs w:val="28"/>
        </w:rPr>
        <w:t>% опрошенных),</w:t>
      </w:r>
      <w:r w:rsidR="009051E6" w:rsidRPr="009051E6">
        <w:rPr>
          <w:rFonts w:ascii="Times New Roman" w:hAnsi="Times New Roman" w:cs="Times New Roman"/>
          <w:spacing w:val="-2"/>
          <w:sz w:val="28"/>
          <w:szCs w:val="28"/>
        </w:rPr>
        <w:t xml:space="preserve"> </w:t>
      </w:r>
      <w:r w:rsidR="009051E6">
        <w:rPr>
          <w:rFonts w:ascii="Times New Roman" w:hAnsi="Times New Roman" w:cs="Times New Roman"/>
          <w:spacing w:val="-2"/>
          <w:sz w:val="28"/>
          <w:szCs w:val="28"/>
        </w:rPr>
        <w:t>услуги организаций культуры (31,3</w:t>
      </w:r>
      <w:r w:rsidR="009051E6" w:rsidRPr="009826FB">
        <w:rPr>
          <w:rFonts w:ascii="Times New Roman" w:hAnsi="Times New Roman" w:cs="Times New Roman"/>
          <w:spacing w:val="-2"/>
          <w:sz w:val="28"/>
          <w:szCs w:val="28"/>
        </w:rPr>
        <w:t>% опрошенных),</w:t>
      </w:r>
      <w:r w:rsidR="009051E6" w:rsidRPr="009051E6">
        <w:rPr>
          <w:rFonts w:ascii="Times New Roman" w:hAnsi="Times New Roman" w:cs="Times New Roman"/>
          <w:spacing w:val="-2"/>
          <w:sz w:val="28"/>
          <w:szCs w:val="28"/>
        </w:rPr>
        <w:t xml:space="preserve"> </w:t>
      </w:r>
      <w:r w:rsidR="009051E6">
        <w:rPr>
          <w:rFonts w:ascii="Times New Roman" w:hAnsi="Times New Roman" w:cs="Times New Roman"/>
          <w:spacing w:val="-2"/>
          <w:sz w:val="28"/>
          <w:szCs w:val="28"/>
        </w:rPr>
        <w:t>социальные услуги населения (31,0</w:t>
      </w:r>
      <w:r w:rsidR="009051E6" w:rsidRPr="009826FB">
        <w:rPr>
          <w:rFonts w:ascii="Times New Roman" w:hAnsi="Times New Roman" w:cs="Times New Roman"/>
          <w:spacing w:val="-2"/>
          <w:sz w:val="28"/>
          <w:szCs w:val="28"/>
        </w:rPr>
        <w:t>% опрошенных)</w:t>
      </w:r>
      <w:r w:rsidR="009051E6">
        <w:rPr>
          <w:rFonts w:ascii="Times New Roman" w:hAnsi="Times New Roman" w:cs="Times New Roman"/>
          <w:spacing w:val="-2"/>
          <w:sz w:val="28"/>
          <w:szCs w:val="28"/>
        </w:rPr>
        <w:t>, п</w:t>
      </w:r>
      <w:r w:rsidR="009051E6" w:rsidRPr="009051E6">
        <w:rPr>
          <w:rFonts w:ascii="Times New Roman" w:hAnsi="Times New Roman" w:cs="Times New Roman"/>
          <w:spacing w:val="-2"/>
          <w:sz w:val="28"/>
          <w:szCs w:val="28"/>
        </w:rPr>
        <w:t>родукция легкой промышленности</w:t>
      </w:r>
      <w:r w:rsidR="009051E6">
        <w:rPr>
          <w:rFonts w:ascii="Times New Roman" w:hAnsi="Times New Roman" w:cs="Times New Roman"/>
          <w:spacing w:val="-2"/>
          <w:sz w:val="28"/>
          <w:szCs w:val="28"/>
        </w:rPr>
        <w:t xml:space="preserve"> (30,7% опрошенных), у</w:t>
      </w:r>
      <w:r w:rsidR="009051E6" w:rsidRPr="009051E6">
        <w:rPr>
          <w:rFonts w:ascii="Times New Roman" w:hAnsi="Times New Roman" w:cs="Times New Roman"/>
          <w:spacing w:val="-2"/>
          <w:sz w:val="28"/>
          <w:szCs w:val="28"/>
        </w:rPr>
        <w:t>слуги дополнительного образования детей</w:t>
      </w:r>
      <w:r w:rsidR="009051E6">
        <w:rPr>
          <w:rFonts w:ascii="Times New Roman" w:hAnsi="Times New Roman" w:cs="Times New Roman"/>
          <w:spacing w:val="-2"/>
          <w:sz w:val="28"/>
          <w:szCs w:val="28"/>
        </w:rPr>
        <w:t xml:space="preserve"> (30,6% опрошенных), у</w:t>
      </w:r>
      <w:r w:rsidR="009051E6" w:rsidRPr="009051E6">
        <w:rPr>
          <w:rFonts w:ascii="Times New Roman" w:hAnsi="Times New Roman" w:cs="Times New Roman"/>
          <w:spacing w:val="-2"/>
          <w:sz w:val="28"/>
          <w:szCs w:val="28"/>
        </w:rPr>
        <w:t>слуги отдыха и оздоровления детей</w:t>
      </w:r>
      <w:r w:rsidR="009051E6">
        <w:rPr>
          <w:rFonts w:ascii="Times New Roman" w:hAnsi="Times New Roman" w:cs="Times New Roman"/>
          <w:spacing w:val="-2"/>
          <w:sz w:val="28"/>
          <w:szCs w:val="28"/>
        </w:rPr>
        <w:t xml:space="preserve"> (30,5% опрошенных), н</w:t>
      </w:r>
      <w:r w:rsidR="009051E6" w:rsidRPr="009051E6">
        <w:rPr>
          <w:rFonts w:ascii="Times New Roman" w:hAnsi="Times New Roman" w:cs="Times New Roman"/>
          <w:spacing w:val="-2"/>
          <w:sz w:val="28"/>
          <w:szCs w:val="28"/>
        </w:rPr>
        <w:t>ефтепродукты</w:t>
      </w:r>
      <w:r w:rsidR="009051E6">
        <w:rPr>
          <w:rFonts w:ascii="Times New Roman" w:hAnsi="Times New Roman" w:cs="Times New Roman"/>
          <w:spacing w:val="-2"/>
          <w:sz w:val="28"/>
          <w:szCs w:val="28"/>
        </w:rPr>
        <w:t xml:space="preserve"> (30,5% опрошенных) и л</w:t>
      </w:r>
      <w:r w:rsidR="009051E6" w:rsidRPr="009051E6">
        <w:rPr>
          <w:rFonts w:ascii="Times New Roman" w:hAnsi="Times New Roman" w:cs="Times New Roman"/>
          <w:spacing w:val="-2"/>
          <w:sz w:val="28"/>
          <w:szCs w:val="28"/>
        </w:rPr>
        <w:t>екарственные препараты</w:t>
      </w:r>
      <w:r w:rsidR="009051E6">
        <w:rPr>
          <w:rFonts w:ascii="Times New Roman" w:hAnsi="Times New Roman" w:cs="Times New Roman"/>
          <w:spacing w:val="-2"/>
          <w:sz w:val="28"/>
          <w:szCs w:val="28"/>
        </w:rPr>
        <w:t xml:space="preserve"> (30,0% опрошенных);</w:t>
      </w:r>
    </w:p>
    <w:p w:rsidR="009051E6" w:rsidRPr="009051E6" w:rsidRDefault="009826FB" w:rsidP="009051E6">
      <w:pPr>
        <w:spacing w:after="0" w:line="312" w:lineRule="auto"/>
        <w:ind w:firstLine="709"/>
        <w:jc w:val="both"/>
        <w:rPr>
          <w:rFonts w:ascii="Times New Roman" w:eastAsia="Times New Roman" w:hAnsi="Times New Roman" w:cs="Times New Roman"/>
          <w:color w:val="000000"/>
          <w:sz w:val="28"/>
          <w:szCs w:val="28"/>
          <w:lang w:eastAsia="ru-RU"/>
        </w:rPr>
      </w:pPr>
      <w:r w:rsidRPr="009051E6">
        <w:rPr>
          <w:rFonts w:ascii="Times New Roman" w:hAnsi="Times New Roman" w:cs="Times New Roman"/>
          <w:sz w:val="28"/>
          <w:szCs w:val="28"/>
        </w:rPr>
        <w:t xml:space="preserve">- максимальная доля респондентов, которые затрудняются оценить изменение </w:t>
      </w:r>
      <w:r w:rsidRPr="009051E6">
        <w:rPr>
          <w:rFonts w:ascii="Times New Roman" w:hAnsi="Times New Roman" w:cs="Times New Roman"/>
          <w:spacing w:val="-2"/>
          <w:sz w:val="28"/>
          <w:szCs w:val="28"/>
        </w:rPr>
        <w:t xml:space="preserve">возможности (широты) выбора на товары и услуги наблюдается на таких рынках, как </w:t>
      </w:r>
      <w:r w:rsidR="00315CF4" w:rsidRPr="009051E6">
        <w:rPr>
          <w:rFonts w:ascii="Times New Roman" w:hAnsi="Times New Roman" w:cs="Times New Roman"/>
          <w:spacing w:val="-2"/>
          <w:sz w:val="28"/>
          <w:szCs w:val="28"/>
        </w:rPr>
        <w:t xml:space="preserve">услуги проектных организаций </w:t>
      </w:r>
      <w:r w:rsidR="009051E6" w:rsidRPr="009051E6">
        <w:rPr>
          <w:rFonts w:ascii="Times New Roman" w:hAnsi="Times New Roman" w:cs="Times New Roman"/>
          <w:spacing w:val="-2"/>
          <w:sz w:val="28"/>
          <w:szCs w:val="28"/>
        </w:rPr>
        <w:t>(36,2</w:t>
      </w:r>
      <w:r w:rsidR="00315CF4" w:rsidRPr="009051E6">
        <w:rPr>
          <w:rFonts w:ascii="Times New Roman" w:hAnsi="Times New Roman" w:cs="Times New Roman"/>
          <w:spacing w:val="-2"/>
          <w:sz w:val="28"/>
          <w:szCs w:val="28"/>
        </w:rPr>
        <w:t xml:space="preserve">% опрошенных), </w:t>
      </w:r>
      <w:r w:rsidRPr="009051E6">
        <w:rPr>
          <w:rFonts w:ascii="Times New Roman" w:hAnsi="Times New Roman" w:cs="Times New Roman"/>
          <w:spacing w:val="-2"/>
          <w:sz w:val="28"/>
          <w:szCs w:val="28"/>
        </w:rPr>
        <w:t xml:space="preserve">обслуживание детей с ограниченными возможностями </w:t>
      </w:r>
      <w:r w:rsidR="009051E6" w:rsidRPr="009051E6">
        <w:rPr>
          <w:rFonts w:ascii="Times New Roman" w:hAnsi="Times New Roman" w:cs="Times New Roman"/>
          <w:spacing w:val="-2"/>
          <w:sz w:val="28"/>
          <w:szCs w:val="28"/>
        </w:rPr>
        <w:t>(35</w:t>
      </w:r>
      <w:r w:rsidRPr="009051E6">
        <w:rPr>
          <w:rFonts w:ascii="Times New Roman" w:hAnsi="Times New Roman" w:cs="Times New Roman"/>
          <w:spacing w:val="-2"/>
          <w:sz w:val="28"/>
          <w:szCs w:val="28"/>
        </w:rPr>
        <w:t xml:space="preserve">,6% опрошенных), услуги кадастровых и землеустроительных работ </w:t>
      </w:r>
      <w:r w:rsidR="009051E6" w:rsidRPr="009051E6">
        <w:rPr>
          <w:rFonts w:ascii="Times New Roman" w:hAnsi="Times New Roman" w:cs="Times New Roman"/>
          <w:spacing w:val="-2"/>
          <w:sz w:val="28"/>
          <w:szCs w:val="28"/>
        </w:rPr>
        <w:t>(35,5</w:t>
      </w:r>
      <w:r w:rsidRPr="009051E6">
        <w:rPr>
          <w:rFonts w:ascii="Times New Roman" w:hAnsi="Times New Roman" w:cs="Times New Roman"/>
          <w:spacing w:val="-2"/>
          <w:sz w:val="28"/>
          <w:szCs w:val="28"/>
        </w:rPr>
        <w:t xml:space="preserve">% опрошенных), ритуальные услуги </w:t>
      </w:r>
      <w:r w:rsidR="009051E6" w:rsidRPr="009051E6">
        <w:rPr>
          <w:rFonts w:ascii="Times New Roman" w:hAnsi="Times New Roman" w:cs="Times New Roman"/>
          <w:spacing w:val="-2"/>
          <w:sz w:val="28"/>
          <w:szCs w:val="28"/>
        </w:rPr>
        <w:t>(33,3</w:t>
      </w:r>
      <w:r w:rsidRPr="009051E6">
        <w:rPr>
          <w:rFonts w:ascii="Times New Roman" w:hAnsi="Times New Roman" w:cs="Times New Roman"/>
          <w:spacing w:val="-2"/>
          <w:sz w:val="28"/>
          <w:szCs w:val="28"/>
        </w:rPr>
        <w:t>% опрошенных), туристские услуги (туризм внутренний)</w:t>
      </w:r>
      <w:r w:rsidR="009051E6" w:rsidRPr="009051E6">
        <w:rPr>
          <w:rFonts w:ascii="Times New Roman" w:hAnsi="Times New Roman" w:cs="Times New Roman"/>
          <w:spacing w:val="-2"/>
          <w:sz w:val="28"/>
          <w:szCs w:val="28"/>
        </w:rPr>
        <w:t xml:space="preserve"> (32,8</w:t>
      </w:r>
      <w:r w:rsidRPr="009051E6">
        <w:rPr>
          <w:rFonts w:ascii="Times New Roman" w:hAnsi="Times New Roman" w:cs="Times New Roman"/>
          <w:spacing w:val="-2"/>
          <w:sz w:val="28"/>
          <w:szCs w:val="28"/>
        </w:rPr>
        <w:t>% опрошенных), финансовые услуги (32,3% опрошенных)</w:t>
      </w:r>
      <w:r w:rsidR="009051E6" w:rsidRPr="009051E6">
        <w:rPr>
          <w:rFonts w:ascii="Times New Roman" w:hAnsi="Times New Roman" w:cs="Times New Roman"/>
          <w:spacing w:val="-2"/>
          <w:sz w:val="28"/>
          <w:szCs w:val="28"/>
        </w:rPr>
        <w:t>, услуги по управлению многоквартирными домами (31,8% опрошенных), нефтепродукты (31,8% опрошенных),</w:t>
      </w:r>
      <w:r w:rsidRPr="009051E6">
        <w:rPr>
          <w:rFonts w:ascii="Times New Roman" w:hAnsi="Times New Roman" w:cs="Times New Roman"/>
          <w:spacing w:val="-2"/>
          <w:sz w:val="28"/>
          <w:szCs w:val="28"/>
        </w:rPr>
        <w:t xml:space="preserve"> новое жилье</w:t>
      </w:r>
      <w:r w:rsidR="009051E6" w:rsidRPr="009051E6">
        <w:rPr>
          <w:rFonts w:ascii="Times New Roman" w:hAnsi="Times New Roman" w:cs="Times New Roman"/>
          <w:spacing w:val="-2"/>
          <w:sz w:val="28"/>
          <w:szCs w:val="28"/>
        </w:rPr>
        <w:t xml:space="preserve"> (30,7</w:t>
      </w:r>
      <w:r w:rsidRPr="009051E6">
        <w:rPr>
          <w:rFonts w:ascii="Times New Roman" w:hAnsi="Times New Roman" w:cs="Times New Roman"/>
          <w:spacing w:val="-2"/>
          <w:sz w:val="28"/>
          <w:szCs w:val="28"/>
        </w:rPr>
        <w:t>% опрошенных)</w:t>
      </w:r>
      <w:r w:rsidR="009051E6" w:rsidRPr="009051E6">
        <w:rPr>
          <w:rFonts w:ascii="Times New Roman" w:hAnsi="Times New Roman" w:cs="Times New Roman"/>
          <w:spacing w:val="-2"/>
          <w:sz w:val="28"/>
          <w:szCs w:val="28"/>
        </w:rPr>
        <w:t xml:space="preserve">, продукция легкой промышленности (30,6% опрошенных), </w:t>
      </w:r>
      <w:r w:rsidR="009051E6" w:rsidRPr="009051E6">
        <w:rPr>
          <w:rFonts w:ascii="Times New Roman" w:eastAsia="Times New Roman" w:hAnsi="Times New Roman" w:cs="Times New Roman"/>
          <w:color w:val="000000"/>
          <w:sz w:val="28"/>
          <w:szCs w:val="28"/>
          <w:lang w:eastAsia="ru-RU"/>
        </w:rPr>
        <w:t>услуги отдыха и оздоровления детей (30,4% опрошенных)</w:t>
      </w:r>
      <w:r w:rsidR="004963F4">
        <w:rPr>
          <w:rFonts w:ascii="Times New Roman" w:eastAsia="Times New Roman" w:hAnsi="Times New Roman" w:cs="Times New Roman"/>
          <w:color w:val="000000"/>
          <w:sz w:val="28"/>
          <w:szCs w:val="28"/>
          <w:lang w:eastAsia="ru-RU"/>
        </w:rPr>
        <w:t xml:space="preserve"> и с</w:t>
      </w:r>
      <w:r w:rsidR="004963F4" w:rsidRPr="004963F4">
        <w:rPr>
          <w:rFonts w:ascii="Times New Roman" w:eastAsia="Times New Roman" w:hAnsi="Times New Roman" w:cs="Times New Roman"/>
          <w:color w:val="000000"/>
          <w:sz w:val="28"/>
          <w:szCs w:val="28"/>
          <w:lang w:eastAsia="ru-RU"/>
        </w:rPr>
        <w:t>оциальные услуги населения</w:t>
      </w:r>
      <w:r w:rsidR="004963F4">
        <w:rPr>
          <w:rFonts w:ascii="Times New Roman" w:eastAsia="Times New Roman" w:hAnsi="Times New Roman" w:cs="Times New Roman"/>
          <w:color w:val="000000"/>
          <w:sz w:val="28"/>
          <w:szCs w:val="28"/>
          <w:lang w:eastAsia="ru-RU"/>
        </w:rPr>
        <w:t xml:space="preserve"> (30,2% опрошенных).</w:t>
      </w:r>
    </w:p>
    <w:p w:rsidR="00196E74" w:rsidRDefault="00196E74" w:rsidP="004C4968">
      <w:pPr>
        <w:spacing w:after="0" w:line="312" w:lineRule="auto"/>
        <w:jc w:val="both"/>
        <w:rPr>
          <w:rFonts w:ascii="Times New Roman" w:hAnsi="Times New Roman" w:cs="Times New Roman"/>
          <w:sz w:val="28"/>
          <w:szCs w:val="28"/>
        </w:rPr>
      </w:pPr>
    </w:p>
    <w:p w:rsidR="004C4968" w:rsidRDefault="004C4968" w:rsidP="004C4968">
      <w:pPr>
        <w:spacing w:after="0" w:line="312" w:lineRule="auto"/>
        <w:jc w:val="both"/>
        <w:rPr>
          <w:rFonts w:ascii="Times New Roman" w:hAnsi="Times New Roman" w:cs="Times New Roman"/>
          <w:sz w:val="28"/>
          <w:szCs w:val="28"/>
        </w:rPr>
      </w:pPr>
    </w:p>
    <w:p w:rsidR="00546A0B" w:rsidRPr="00FC531A" w:rsidRDefault="00546A0B" w:rsidP="006C3516">
      <w:pPr>
        <w:pStyle w:val="1"/>
        <w:spacing w:before="0" w:line="312" w:lineRule="auto"/>
        <w:jc w:val="center"/>
        <w:rPr>
          <w:rFonts w:ascii="Times New Roman" w:hAnsi="Times New Roman" w:cs="Times New Roman"/>
          <w:b/>
          <w:color w:val="auto"/>
          <w:sz w:val="28"/>
          <w:szCs w:val="28"/>
        </w:rPr>
      </w:pPr>
      <w:bookmarkStart w:id="48" w:name="_Toc95244198"/>
      <w:r>
        <w:rPr>
          <w:rFonts w:ascii="Times New Roman" w:hAnsi="Times New Roman" w:cs="Times New Roman"/>
          <w:b/>
          <w:color w:val="auto"/>
          <w:sz w:val="28"/>
          <w:szCs w:val="28"/>
        </w:rPr>
        <w:t>4</w:t>
      </w:r>
      <w:r w:rsidRPr="00FC531A">
        <w:rPr>
          <w:rFonts w:ascii="Times New Roman" w:hAnsi="Times New Roman" w:cs="Times New Roman"/>
          <w:b/>
          <w:color w:val="auto"/>
          <w:sz w:val="28"/>
          <w:szCs w:val="28"/>
        </w:rPr>
        <w:t>.</w:t>
      </w:r>
      <w:r>
        <w:rPr>
          <w:rFonts w:ascii="Times New Roman" w:hAnsi="Times New Roman" w:cs="Times New Roman"/>
          <w:b/>
          <w:color w:val="auto"/>
          <w:sz w:val="28"/>
          <w:szCs w:val="28"/>
        </w:rPr>
        <w:t>3</w:t>
      </w:r>
      <w:r w:rsidRPr="00FC531A">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Исследование качества предлагаемых </w:t>
      </w:r>
      <w:r w:rsidRPr="006F7E89">
        <w:rPr>
          <w:rFonts w:ascii="Times New Roman" w:hAnsi="Times New Roman" w:cs="Times New Roman"/>
          <w:b/>
          <w:color w:val="auto"/>
          <w:sz w:val="28"/>
          <w:szCs w:val="28"/>
        </w:rPr>
        <w:t>товаров и услуг</w:t>
      </w:r>
      <w:r>
        <w:rPr>
          <w:rFonts w:ascii="Times New Roman" w:hAnsi="Times New Roman" w:cs="Times New Roman"/>
          <w:b/>
          <w:color w:val="auto"/>
          <w:sz w:val="28"/>
          <w:szCs w:val="28"/>
        </w:rPr>
        <w:t xml:space="preserve"> на рынках Чувашской Республики</w:t>
      </w:r>
      <w:bookmarkEnd w:id="48"/>
    </w:p>
    <w:p w:rsidR="00546A0B" w:rsidRDefault="00315CF4" w:rsidP="006C3516">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табл. 4.7</w:t>
      </w:r>
      <w:r w:rsidR="00546A0B">
        <w:rPr>
          <w:rFonts w:ascii="Times New Roman" w:hAnsi="Times New Roman" w:cs="Times New Roman"/>
          <w:sz w:val="28"/>
          <w:szCs w:val="28"/>
        </w:rPr>
        <w:t xml:space="preserve"> даны результаты оценки респондентами уровня качества предлагаемых товаров и услуг на рынках Чувашской Республики</w:t>
      </w:r>
      <w:r w:rsidR="004963F4">
        <w:rPr>
          <w:rFonts w:ascii="Times New Roman" w:hAnsi="Times New Roman" w:cs="Times New Roman"/>
          <w:sz w:val="28"/>
          <w:szCs w:val="28"/>
        </w:rPr>
        <w:t xml:space="preserve"> в 2023</w:t>
      </w:r>
      <w:r w:rsidR="00546A0B">
        <w:rPr>
          <w:rFonts w:ascii="Times New Roman" w:hAnsi="Times New Roman" w:cs="Times New Roman"/>
          <w:sz w:val="28"/>
          <w:szCs w:val="28"/>
        </w:rPr>
        <w:t xml:space="preserve"> г.</w:t>
      </w:r>
    </w:p>
    <w:p w:rsidR="00D753E7" w:rsidRDefault="00D753E7" w:rsidP="00D753E7">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табл. 4.7 указывает на следующие особенности:</w:t>
      </w:r>
    </w:p>
    <w:p w:rsidR="00D753E7" w:rsidRDefault="00D753E7" w:rsidP="00D753E7">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респондентов, полностью удовлетворенных качеством товаров и услуг (не менее каждого пятого респондента), приходится на такие рынки, как г</w:t>
      </w:r>
      <w:r w:rsidRPr="004E4AF7">
        <w:rPr>
          <w:rFonts w:ascii="Times New Roman" w:hAnsi="Times New Roman" w:cs="Times New Roman"/>
          <w:sz w:val="28"/>
          <w:szCs w:val="28"/>
        </w:rPr>
        <w:t>азоснабжение</w:t>
      </w:r>
      <w:r>
        <w:rPr>
          <w:rFonts w:ascii="Times New Roman" w:hAnsi="Times New Roman" w:cs="Times New Roman"/>
          <w:sz w:val="28"/>
          <w:szCs w:val="28"/>
        </w:rPr>
        <w:t xml:space="preserve"> (2</w:t>
      </w:r>
      <w:r w:rsidRPr="003717A8">
        <w:rPr>
          <w:rFonts w:ascii="Times New Roman" w:hAnsi="Times New Roman" w:cs="Times New Roman"/>
          <w:sz w:val="28"/>
          <w:szCs w:val="28"/>
        </w:rPr>
        <w:t>7</w:t>
      </w:r>
      <w:r>
        <w:rPr>
          <w:rFonts w:ascii="Times New Roman" w:hAnsi="Times New Roman" w:cs="Times New Roman"/>
          <w:sz w:val="28"/>
          <w:szCs w:val="28"/>
        </w:rPr>
        <w:t>,</w:t>
      </w:r>
      <w:r w:rsidRPr="003717A8">
        <w:rPr>
          <w:rFonts w:ascii="Times New Roman" w:hAnsi="Times New Roman" w:cs="Times New Roman"/>
          <w:sz w:val="28"/>
          <w:szCs w:val="28"/>
        </w:rPr>
        <w:t>3</w:t>
      </w:r>
      <w:r>
        <w:rPr>
          <w:rFonts w:ascii="Times New Roman" w:hAnsi="Times New Roman" w:cs="Times New Roman"/>
          <w:sz w:val="28"/>
          <w:szCs w:val="28"/>
        </w:rPr>
        <w:t>% опрошенных), э</w:t>
      </w:r>
      <w:r w:rsidRPr="004E4AF7">
        <w:rPr>
          <w:rFonts w:ascii="Times New Roman" w:hAnsi="Times New Roman" w:cs="Times New Roman"/>
          <w:sz w:val="28"/>
          <w:szCs w:val="28"/>
        </w:rPr>
        <w:t>лектроснабжение</w:t>
      </w:r>
      <w:r>
        <w:rPr>
          <w:rFonts w:ascii="Times New Roman" w:hAnsi="Times New Roman" w:cs="Times New Roman"/>
          <w:sz w:val="28"/>
          <w:szCs w:val="28"/>
        </w:rPr>
        <w:t xml:space="preserve"> (2</w:t>
      </w:r>
      <w:r w:rsidRPr="003717A8">
        <w:rPr>
          <w:rFonts w:ascii="Times New Roman" w:hAnsi="Times New Roman" w:cs="Times New Roman"/>
          <w:sz w:val="28"/>
          <w:szCs w:val="28"/>
        </w:rPr>
        <w:t>5</w:t>
      </w:r>
      <w:r>
        <w:rPr>
          <w:rFonts w:ascii="Times New Roman" w:hAnsi="Times New Roman" w:cs="Times New Roman"/>
          <w:sz w:val="28"/>
          <w:szCs w:val="28"/>
        </w:rPr>
        <w:t>,</w:t>
      </w:r>
      <w:r w:rsidRPr="003717A8">
        <w:rPr>
          <w:rFonts w:ascii="Times New Roman" w:hAnsi="Times New Roman" w:cs="Times New Roman"/>
          <w:sz w:val="28"/>
          <w:szCs w:val="28"/>
        </w:rPr>
        <w:t>7</w:t>
      </w:r>
      <w:r>
        <w:rPr>
          <w:rFonts w:ascii="Times New Roman" w:hAnsi="Times New Roman" w:cs="Times New Roman"/>
          <w:sz w:val="28"/>
          <w:szCs w:val="28"/>
        </w:rPr>
        <w:t>% опрошенных), и</w:t>
      </w:r>
      <w:r w:rsidRPr="004E4AF7">
        <w:rPr>
          <w:rFonts w:ascii="Times New Roman" w:hAnsi="Times New Roman" w:cs="Times New Roman"/>
          <w:sz w:val="28"/>
          <w:szCs w:val="28"/>
        </w:rPr>
        <w:t>нтернет</w:t>
      </w:r>
      <w:r>
        <w:rPr>
          <w:rFonts w:ascii="Times New Roman" w:hAnsi="Times New Roman" w:cs="Times New Roman"/>
          <w:sz w:val="28"/>
          <w:szCs w:val="28"/>
        </w:rPr>
        <w:t xml:space="preserve"> (2</w:t>
      </w:r>
      <w:r w:rsidRPr="003717A8">
        <w:rPr>
          <w:rFonts w:ascii="Times New Roman" w:hAnsi="Times New Roman" w:cs="Times New Roman"/>
          <w:sz w:val="28"/>
          <w:szCs w:val="28"/>
        </w:rPr>
        <w:t>5</w:t>
      </w:r>
      <w:r>
        <w:rPr>
          <w:rFonts w:ascii="Times New Roman" w:hAnsi="Times New Roman" w:cs="Times New Roman"/>
          <w:sz w:val="28"/>
          <w:szCs w:val="28"/>
        </w:rPr>
        <w:t>,</w:t>
      </w:r>
      <w:r w:rsidRPr="003717A8">
        <w:rPr>
          <w:rFonts w:ascii="Times New Roman" w:hAnsi="Times New Roman" w:cs="Times New Roman"/>
          <w:sz w:val="28"/>
          <w:szCs w:val="28"/>
        </w:rPr>
        <w:t>1</w:t>
      </w:r>
      <w:r>
        <w:rPr>
          <w:rFonts w:ascii="Times New Roman" w:hAnsi="Times New Roman" w:cs="Times New Roman"/>
          <w:sz w:val="28"/>
          <w:szCs w:val="28"/>
        </w:rPr>
        <w:t>% опрошенных),</w:t>
      </w:r>
      <w:r w:rsidRPr="003717A8">
        <w:rPr>
          <w:rFonts w:ascii="Times New Roman" w:hAnsi="Times New Roman" w:cs="Times New Roman"/>
          <w:sz w:val="28"/>
          <w:szCs w:val="28"/>
        </w:rPr>
        <w:t xml:space="preserve"> </w:t>
      </w:r>
      <w:r>
        <w:rPr>
          <w:rFonts w:ascii="Times New Roman" w:hAnsi="Times New Roman" w:cs="Times New Roman"/>
          <w:sz w:val="28"/>
          <w:szCs w:val="28"/>
        </w:rPr>
        <w:t>с</w:t>
      </w:r>
      <w:r w:rsidRPr="004E4AF7">
        <w:rPr>
          <w:rFonts w:ascii="Times New Roman" w:hAnsi="Times New Roman" w:cs="Times New Roman"/>
          <w:sz w:val="28"/>
          <w:szCs w:val="28"/>
        </w:rPr>
        <w:t>отовая связь</w:t>
      </w:r>
      <w:r>
        <w:rPr>
          <w:rFonts w:ascii="Times New Roman" w:hAnsi="Times New Roman" w:cs="Times New Roman"/>
          <w:sz w:val="28"/>
          <w:szCs w:val="28"/>
        </w:rPr>
        <w:t xml:space="preserve"> (23,9% опрошенных), водопровод (23,8% опрошенных), т</w:t>
      </w:r>
      <w:r w:rsidRPr="004E4AF7">
        <w:rPr>
          <w:rFonts w:ascii="Times New Roman" w:hAnsi="Times New Roman" w:cs="Times New Roman"/>
          <w:sz w:val="28"/>
          <w:szCs w:val="28"/>
        </w:rPr>
        <w:t>еплоснабжение</w:t>
      </w:r>
      <w:r>
        <w:rPr>
          <w:rFonts w:ascii="Times New Roman" w:hAnsi="Times New Roman" w:cs="Times New Roman"/>
          <w:sz w:val="28"/>
          <w:szCs w:val="28"/>
        </w:rPr>
        <w:t xml:space="preserve"> (23,5% опрошенных), у</w:t>
      </w:r>
      <w:r w:rsidRPr="003717A8">
        <w:rPr>
          <w:rFonts w:ascii="Times New Roman" w:hAnsi="Times New Roman" w:cs="Times New Roman"/>
          <w:sz w:val="28"/>
          <w:szCs w:val="28"/>
        </w:rPr>
        <w:t>слуги общего образования и среднего профессионального образования</w:t>
      </w:r>
      <w:r>
        <w:rPr>
          <w:rFonts w:ascii="Times New Roman" w:hAnsi="Times New Roman" w:cs="Times New Roman"/>
          <w:sz w:val="28"/>
          <w:szCs w:val="28"/>
        </w:rPr>
        <w:t xml:space="preserve"> (23,2% опрошенных), у</w:t>
      </w:r>
      <w:r w:rsidRPr="006C3516">
        <w:rPr>
          <w:rFonts w:ascii="Times New Roman" w:hAnsi="Times New Roman" w:cs="Times New Roman"/>
          <w:sz w:val="28"/>
          <w:szCs w:val="28"/>
        </w:rPr>
        <w:t>слуги учреждений дошкольного образования</w:t>
      </w:r>
      <w:r>
        <w:rPr>
          <w:rFonts w:ascii="Times New Roman" w:hAnsi="Times New Roman" w:cs="Times New Roman"/>
          <w:sz w:val="28"/>
          <w:szCs w:val="28"/>
        </w:rPr>
        <w:t xml:space="preserve"> (23,2% опрошенных) и п</w:t>
      </w:r>
      <w:r w:rsidRPr="003717A8">
        <w:rPr>
          <w:rFonts w:ascii="Times New Roman" w:hAnsi="Times New Roman" w:cs="Times New Roman"/>
          <w:sz w:val="28"/>
          <w:szCs w:val="28"/>
        </w:rPr>
        <w:t>родукты питания</w:t>
      </w:r>
      <w:r>
        <w:rPr>
          <w:rFonts w:ascii="Times New Roman" w:hAnsi="Times New Roman" w:cs="Times New Roman"/>
          <w:sz w:val="28"/>
          <w:szCs w:val="28"/>
        </w:rPr>
        <w:t xml:space="preserve"> (23,0% опрошенных);</w:t>
      </w:r>
    </w:p>
    <w:p w:rsidR="00D753E7" w:rsidRDefault="00D753E7" w:rsidP="006C3516">
      <w:pPr>
        <w:spacing w:after="0" w:line="312" w:lineRule="auto"/>
        <w:ind w:firstLine="567"/>
        <w:jc w:val="both"/>
        <w:rPr>
          <w:rFonts w:ascii="Times New Roman" w:hAnsi="Times New Roman" w:cs="Times New Roman"/>
          <w:sz w:val="28"/>
          <w:szCs w:val="28"/>
        </w:rPr>
      </w:pPr>
    </w:p>
    <w:p w:rsidR="00D06495" w:rsidRDefault="006C3516" w:rsidP="006C3516">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4</w:t>
      </w:r>
      <w:r w:rsidR="00D06495" w:rsidRPr="00B523FC">
        <w:rPr>
          <w:rFonts w:ascii="Times New Roman" w:hAnsi="Times New Roman" w:cs="Times New Roman"/>
          <w:sz w:val="28"/>
          <w:szCs w:val="28"/>
        </w:rPr>
        <w:t>.</w:t>
      </w:r>
      <w:r w:rsidR="00315CF4">
        <w:rPr>
          <w:rFonts w:ascii="Times New Roman" w:hAnsi="Times New Roman" w:cs="Times New Roman"/>
          <w:sz w:val="28"/>
          <w:szCs w:val="28"/>
        </w:rPr>
        <w:t>7</w:t>
      </w:r>
    </w:p>
    <w:p w:rsidR="006C3516" w:rsidRDefault="00D06495" w:rsidP="006C3516">
      <w:pPr>
        <w:spacing w:after="0" w:line="312" w:lineRule="auto"/>
        <w:jc w:val="center"/>
        <w:rPr>
          <w:rFonts w:ascii="Times New Roman" w:hAnsi="Times New Roman" w:cs="Times New Roman"/>
          <w:sz w:val="28"/>
          <w:szCs w:val="28"/>
        </w:rPr>
      </w:pPr>
      <w:r w:rsidRPr="00B523FC">
        <w:rPr>
          <w:rFonts w:ascii="Times New Roman" w:hAnsi="Times New Roman" w:cs="Times New Roman"/>
          <w:sz w:val="28"/>
          <w:szCs w:val="28"/>
        </w:rPr>
        <w:t xml:space="preserve">Оценка </w:t>
      </w:r>
      <w:r>
        <w:rPr>
          <w:rFonts w:ascii="Times New Roman" w:hAnsi="Times New Roman" w:cs="Times New Roman"/>
          <w:sz w:val="28"/>
          <w:szCs w:val="28"/>
        </w:rPr>
        <w:t>уровня качества</w:t>
      </w:r>
      <w:r w:rsidRPr="00B523FC">
        <w:rPr>
          <w:rFonts w:ascii="Times New Roman" w:hAnsi="Times New Roman" w:cs="Times New Roman"/>
          <w:sz w:val="28"/>
          <w:szCs w:val="28"/>
        </w:rPr>
        <w:t xml:space="preserve"> товаров и услуг</w:t>
      </w:r>
      <w:r>
        <w:rPr>
          <w:rFonts w:ascii="Times New Roman" w:hAnsi="Times New Roman" w:cs="Times New Roman"/>
          <w:sz w:val="28"/>
          <w:szCs w:val="28"/>
        </w:rPr>
        <w:t xml:space="preserve"> на рынках Чувашской Республ</w:t>
      </w:r>
      <w:r w:rsidR="006C3516">
        <w:rPr>
          <w:rFonts w:ascii="Times New Roman" w:hAnsi="Times New Roman" w:cs="Times New Roman"/>
          <w:sz w:val="28"/>
          <w:szCs w:val="28"/>
        </w:rPr>
        <w:t>ики</w:t>
      </w:r>
    </w:p>
    <w:p w:rsidR="00D06495" w:rsidRDefault="004963F4" w:rsidP="006C3516">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за 2023</w:t>
      </w:r>
      <w:r w:rsidR="00D06495">
        <w:rPr>
          <w:rFonts w:ascii="Times New Roman" w:hAnsi="Times New Roman" w:cs="Times New Roman"/>
          <w:sz w:val="28"/>
          <w:szCs w:val="28"/>
        </w:rPr>
        <w:t xml:space="preserve"> г.</w:t>
      </w:r>
      <w:r w:rsidR="00D06495" w:rsidRPr="00B523FC">
        <w:rPr>
          <w:rFonts w:ascii="Times New Roman" w:hAnsi="Times New Roman" w:cs="Times New Roman"/>
          <w:sz w:val="28"/>
          <w:szCs w:val="28"/>
        </w:rPr>
        <w:t>, %</w:t>
      </w:r>
    </w:p>
    <w:tbl>
      <w:tblPr>
        <w:tblW w:w="5000" w:type="pct"/>
        <w:tblLook w:val="04A0" w:firstRow="1" w:lastRow="0" w:firstColumn="1" w:lastColumn="0" w:noHBand="0" w:noVBand="1"/>
      </w:tblPr>
      <w:tblGrid>
        <w:gridCol w:w="5389"/>
        <w:gridCol w:w="836"/>
        <w:gridCol w:w="837"/>
        <w:gridCol w:w="837"/>
        <w:gridCol w:w="837"/>
        <w:gridCol w:w="835"/>
      </w:tblGrid>
      <w:tr w:rsidR="004963F4" w:rsidRPr="004963F4" w:rsidTr="00D753E7">
        <w:trPr>
          <w:trHeight w:val="1541"/>
        </w:trPr>
        <w:tc>
          <w:tcPr>
            <w:tcW w:w="2815" w:type="pct"/>
            <w:tcBorders>
              <w:top w:val="single" w:sz="8" w:space="0" w:color="auto"/>
              <w:left w:val="single" w:sz="8" w:space="0" w:color="auto"/>
              <w:bottom w:val="nil"/>
              <w:right w:val="single" w:sz="8" w:space="0" w:color="auto"/>
            </w:tcBorders>
            <w:shd w:val="clear" w:color="auto" w:fill="auto"/>
            <w:noWrap/>
            <w:vAlign w:val="center"/>
            <w:hideMark/>
          </w:tcPr>
          <w:p w:rsidR="004963F4" w:rsidRPr="004963F4" w:rsidRDefault="004963F4" w:rsidP="004963F4">
            <w:pPr>
              <w:spacing w:after="0" w:line="240" w:lineRule="auto"/>
              <w:jc w:val="center"/>
              <w:rPr>
                <w:rFonts w:ascii="Times New Roman" w:eastAsia="Times New Roman" w:hAnsi="Times New Roman" w:cs="Times New Roman"/>
                <w:b/>
                <w:bCs/>
                <w:color w:val="000000"/>
                <w:sz w:val="24"/>
                <w:szCs w:val="24"/>
                <w:lang w:eastAsia="ru-RU"/>
              </w:rPr>
            </w:pPr>
            <w:r w:rsidRPr="004963F4">
              <w:rPr>
                <w:rFonts w:ascii="Times New Roman" w:eastAsia="Times New Roman" w:hAnsi="Times New Roman" w:cs="Times New Roman"/>
                <w:b/>
                <w:bCs/>
                <w:color w:val="000000"/>
                <w:sz w:val="24"/>
                <w:szCs w:val="24"/>
                <w:lang w:eastAsia="ru-RU"/>
              </w:rPr>
              <w:t>Рынки</w:t>
            </w:r>
          </w:p>
        </w:tc>
        <w:tc>
          <w:tcPr>
            <w:tcW w:w="437" w:type="pct"/>
            <w:tcBorders>
              <w:top w:val="single" w:sz="8" w:space="0" w:color="auto"/>
              <w:left w:val="nil"/>
              <w:bottom w:val="nil"/>
              <w:right w:val="single" w:sz="8" w:space="0" w:color="auto"/>
            </w:tcBorders>
            <w:shd w:val="clear" w:color="auto" w:fill="auto"/>
            <w:textDirection w:val="btLr"/>
            <w:vAlign w:val="center"/>
            <w:hideMark/>
          </w:tcPr>
          <w:p w:rsidR="004963F4" w:rsidRPr="004963F4" w:rsidRDefault="004963F4" w:rsidP="004963F4">
            <w:pPr>
              <w:spacing w:after="0" w:line="240" w:lineRule="auto"/>
              <w:jc w:val="center"/>
              <w:rPr>
                <w:rFonts w:ascii="Times New Roman" w:eastAsia="Times New Roman" w:hAnsi="Times New Roman" w:cs="Times New Roman"/>
                <w:b/>
                <w:bCs/>
                <w:color w:val="000000"/>
                <w:sz w:val="24"/>
                <w:szCs w:val="24"/>
                <w:lang w:eastAsia="ru-RU"/>
              </w:rPr>
            </w:pPr>
            <w:r w:rsidRPr="004963F4">
              <w:rPr>
                <w:rFonts w:ascii="Times New Roman" w:eastAsia="Times New Roman" w:hAnsi="Times New Roman" w:cs="Times New Roman"/>
                <w:b/>
                <w:bCs/>
                <w:color w:val="000000"/>
                <w:sz w:val="24"/>
                <w:szCs w:val="24"/>
                <w:lang w:eastAsia="ru-RU"/>
              </w:rPr>
              <w:t>Удовлетворен</w:t>
            </w:r>
          </w:p>
        </w:tc>
        <w:tc>
          <w:tcPr>
            <w:tcW w:w="437" w:type="pct"/>
            <w:tcBorders>
              <w:top w:val="single" w:sz="8" w:space="0" w:color="auto"/>
              <w:left w:val="nil"/>
              <w:bottom w:val="nil"/>
              <w:right w:val="single" w:sz="8" w:space="0" w:color="auto"/>
            </w:tcBorders>
            <w:shd w:val="clear" w:color="auto" w:fill="auto"/>
            <w:textDirection w:val="btLr"/>
            <w:vAlign w:val="center"/>
            <w:hideMark/>
          </w:tcPr>
          <w:p w:rsidR="004963F4" w:rsidRPr="004963F4" w:rsidRDefault="004963F4" w:rsidP="004963F4">
            <w:pPr>
              <w:spacing w:after="0" w:line="240" w:lineRule="auto"/>
              <w:jc w:val="center"/>
              <w:rPr>
                <w:rFonts w:ascii="Times New Roman" w:eastAsia="Times New Roman" w:hAnsi="Times New Roman" w:cs="Times New Roman"/>
                <w:b/>
                <w:bCs/>
                <w:color w:val="000000"/>
                <w:sz w:val="24"/>
                <w:szCs w:val="24"/>
                <w:lang w:eastAsia="ru-RU"/>
              </w:rPr>
            </w:pPr>
            <w:r w:rsidRPr="004963F4">
              <w:rPr>
                <w:rFonts w:ascii="Times New Roman" w:eastAsia="Times New Roman" w:hAnsi="Times New Roman" w:cs="Times New Roman"/>
                <w:b/>
                <w:bCs/>
                <w:color w:val="000000"/>
                <w:sz w:val="24"/>
                <w:szCs w:val="24"/>
                <w:lang w:eastAsia="ru-RU"/>
              </w:rPr>
              <w:t>Скорее удовлетворен</w:t>
            </w:r>
          </w:p>
        </w:tc>
        <w:tc>
          <w:tcPr>
            <w:tcW w:w="437" w:type="pct"/>
            <w:tcBorders>
              <w:top w:val="single" w:sz="8" w:space="0" w:color="auto"/>
              <w:left w:val="nil"/>
              <w:bottom w:val="nil"/>
              <w:right w:val="single" w:sz="8" w:space="0" w:color="auto"/>
            </w:tcBorders>
            <w:shd w:val="clear" w:color="auto" w:fill="auto"/>
            <w:textDirection w:val="btLr"/>
            <w:vAlign w:val="center"/>
            <w:hideMark/>
          </w:tcPr>
          <w:p w:rsidR="004963F4" w:rsidRPr="004963F4" w:rsidRDefault="004963F4" w:rsidP="004963F4">
            <w:pPr>
              <w:spacing w:after="0" w:line="240" w:lineRule="auto"/>
              <w:jc w:val="center"/>
              <w:rPr>
                <w:rFonts w:ascii="Times New Roman" w:eastAsia="Times New Roman" w:hAnsi="Times New Roman" w:cs="Times New Roman"/>
                <w:b/>
                <w:bCs/>
                <w:color w:val="000000"/>
                <w:sz w:val="24"/>
                <w:szCs w:val="24"/>
                <w:lang w:eastAsia="ru-RU"/>
              </w:rPr>
            </w:pPr>
            <w:r w:rsidRPr="004963F4">
              <w:rPr>
                <w:rFonts w:ascii="Times New Roman" w:eastAsia="Times New Roman" w:hAnsi="Times New Roman" w:cs="Times New Roman"/>
                <w:b/>
                <w:bCs/>
                <w:color w:val="000000"/>
                <w:sz w:val="24"/>
                <w:szCs w:val="24"/>
                <w:lang w:eastAsia="ru-RU"/>
              </w:rPr>
              <w:t>Скорее не удовлетворен</w:t>
            </w:r>
          </w:p>
        </w:tc>
        <w:tc>
          <w:tcPr>
            <w:tcW w:w="437" w:type="pct"/>
            <w:tcBorders>
              <w:top w:val="single" w:sz="8" w:space="0" w:color="auto"/>
              <w:left w:val="nil"/>
              <w:bottom w:val="nil"/>
              <w:right w:val="single" w:sz="8" w:space="0" w:color="auto"/>
            </w:tcBorders>
            <w:shd w:val="clear" w:color="auto" w:fill="auto"/>
            <w:textDirection w:val="btLr"/>
            <w:vAlign w:val="center"/>
            <w:hideMark/>
          </w:tcPr>
          <w:p w:rsidR="004963F4" w:rsidRPr="004963F4" w:rsidRDefault="004963F4" w:rsidP="004963F4">
            <w:pPr>
              <w:spacing w:after="0" w:line="240" w:lineRule="auto"/>
              <w:jc w:val="center"/>
              <w:rPr>
                <w:rFonts w:ascii="Times New Roman" w:eastAsia="Times New Roman" w:hAnsi="Times New Roman" w:cs="Times New Roman"/>
                <w:b/>
                <w:bCs/>
                <w:color w:val="000000"/>
                <w:sz w:val="24"/>
                <w:szCs w:val="24"/>
                <w:lang w:eastAsia="ru-RU"/>
              </w:rPr>
            </w:pPr>
            <w:r w:rsidRPr="004963F4">
              <w:rPr>
                <w:rFonts w:ascii="Times New Roman" w:eastAsia="Times New Roman" w:hAnsi="Times New Roman" w:cs="Times New Roman"/>
                <w:b/>
                <w:bCs/>
                <w:color w:val="000000"/>
                <w:sz w:val="24"/>
                <w:szCs w:val="24"/>
                <w:lang w:eastAsia="ru-RU"/>
              </w:rPr>
              <w:t>Не удовлетворен</w:t>
            </w:r>
          </w:p>
        </w:tc>
        <w:tc>
          <w:tcPr>
            <w:tcW w:w="436" w:type="pct"/>
            <w:tcBorders>
              <w:top w:val="single" w:sz="8" w:space="0" w:color="auto"/>
              <w:left w:val="nil"/>
              <w:bottom w:val="nil"/>
              <w:right w:val="single" w:sz="8" w:space="0" w:color="auto"/>
            </w:tcBorders>
            <w:shd w:val="clear" w:color="auto" w:fill="auto"/>
            <w:textDirection w:val="btLr"/>
            <w:vAlign w:val="center"/>
            <w:hideMark/>
          </w:tcPr>
          <w:p w:rsidR="004963F4" w:rsidRPr="004963F4" w:rsidRDefault="004963F4" w:rsidP="004963F4">
            <w:pPr>
              <w:spacing w:after="0" w:line="240" w:lineRule="auto"/>
              <w:jc w:val="center"/>
              <w:rPr>
                <w:rFonts w:ascii="Times New Roman" w:eastAsia="Times New Roman" w:hAnsi="Times New Roman" w:cs="Times New Roman"/>
                <w:b/>
                <w:bCs/>
                <w:color w:val="000000"/>
                <w:sz w:val="24"/>
                <w:szCs w:val="24"/>
                <w:lang w:eastAsia="ru-RU"/>
              </w:rPr>
            </w:pPr>
            <w:r w:rsidRPr="004963F4">
              <w:rPr>
                <w:rFonts w:ascii="Times New Roman" w:eastAsia="Times New Roman" w:hAnsi="Times New Roman" w:cs="Times New Roman"/>
                <w:b/>
                <w:bCs/>
                <w:color w:val="000000"/>
                <w:sz w:val="24"/>
                <w:szCs w:val="24"/>
                <w:lang w:eastAsia="ru-RU"/>
              </w:rPr>
              <w:t>Затрудняюсь ответить</w:t>
            </w:r>
          </w:p>
        </w:tc>
      </w:tr>
      <w:tr w:rsidR="004963F4" w:rsidRPr="004963F4" w:rsidTr="00D753E7">
        <w:trPr>
          <w:trHeight w:val="288"/>
        </w:trPr>
        <w:tc>
          <w:tcPr>
            <w:tcW w:w="2815" w:type="pct"/>
            <w:tcBorders>
              <w:top w:val="single" w:sz="8" w:space="0" w:color="auto"/>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Продукты питания</w:t>
            </w:r>
          </w:p>
        </w:tc>
        <w:tc>
          <w:tcPr>
            <w:tcW w:w="437" w:type="pct"/>
            <w:tcBorders>
              <w:top w:val="single" w:sz="8" w:space="0" w:color="auto"/>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23,0</w:t>
            </w:r>
          </w:p>
        </w:tc>
        <w:tc>
          <w:tcPr>
            <w:tcW w:w="43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29,3</w:t>
            </w:r>
          </w:p>
        </w:tc>
        <w:tc>
          <w:tcPr>
            <w:tcW w:w="437" w:type="pct"/>
            <w:tcBorders>
              <w:top w:val="single" w:sz="8" w:space="0" w:color="auto"/>
              <w:left w:val="nil"/>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14,5</w:t>
            </w:r>
          </w:p>
        </w:tc>
        <w:tc>
          <w:tcPr>
            <w:tcW w:w="43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14,7</w:t>
            </w:r>
          </w:p>
        </w:tc>
        <w:tc>
          <w:tcPr>
            <w:tcW w:w="436" w:type="pct"/>
            <w:tcBorders>
              <w:top w:val="single" w:sz="8" w:space="0" w:color="auto"/>
              <w:left w:val="nil"/>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18,5</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Общественный транспорт</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20,4</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25,2</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17,6</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17,2</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19,6</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Лекарственные препараты</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22,0</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29,6</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15,0</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14,0</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19,4</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Медицинские услуги</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19,4</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24,0</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18,9</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18,4</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19,3</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Услуги учреждений дошкольного образования</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23,2</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26,8</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12,2</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13,2</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24,6</w:t>
            </w:r>
          </w:p>
        </w:tc>
      </w:tr>
      <w:tr w:rsidR="004963F4" w:rsidRPr="004963F4" w:rsidTr="00D753E7">
        <w:trPr>
          <w:trHeight w:val="564"/>
        </w:trPr>
        <w:tc>
          <w:tcPr>
            <w:tcW w:w="2815" w:type="pct"/>
            <w:tcBorders>
              <w:top w:val="nil"/>
              <w:left w:val="single" w:sz="8" w:space="0" w:color="auto"/>
              <w:bottom w:val="single" w:sz="4" w:space="0" w:color="auto"/>
              <w:right w:val="nil"/>
            </w:tcBorders>
            <w:shd w:val="clear" w:color="auto" w:fill="auto"/>
            <w:vAlign w:val="bottom"/>
            <w:hideMark/>
          </w:tcPr>
          <w:p w:rsidR="004963F4" w:rsidRPr="004963F4" w:rsidRDefault="004963F4" w:rsidP="004963F4">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Услуги общего образования и среднего профессионального образования</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23,2</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26,3</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12,4</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13,4</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24,</w:t>
            </w:r>
            <w:r w:rsidR="003D3135">
              <w:rPr>
                <w:rFonts w:ascii="Times New Roman" w:eastAsia="Times New Roman" w:hAnsi="Times New Roman" w:cs="Times New Roman"/>
                <w:color w:val="000000"/>
                <w:sz w:val="24"/>
                <w:szCs w:val="24"/>
                <w:lang w:eastAsia="ru-RU"/>
              </w:rPr>
              <w:t>7</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Социальные услуги населения</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21,5</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24,5</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13,4</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14,3</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26,3</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Услуги отдыха и оздоровления детей</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20,4</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22,3</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14,7</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16,0</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26,6</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Услуги дополнительного образования детей</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21,6</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24,4</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14,0</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14,4</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25,6</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Услуги организаций культуры</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22,7</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25,8</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13,3</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14,5</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23,</w:t>
            </w:r>
            <w:r w:rsidR="003D3135">
              <w:rPr>
                <w:rFonts w:ascii="Times New Roman" w:eastAsia="Times New Roman" w:hAnsi="Times New Roman" w:cs="Times New Roman"/>
                <w:color w:val="000000"/>
                <w:sz w:val="24"/>
                <w:szCs w:val="24"/>
                <w:lang w:eastAsia="ru-RU"/>
              </w:rPr>
              <w:t>7</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Туристские услуги (туризм внутренний)</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19,7</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21,3</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13,9</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16,4</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4963F4">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28,</w:t>
            </w:r>
            <w:r w:rsidR="003D3135">
              <w:rPr>
                <w:rFonts w:ascii="Times New Roman" w:eastAsia="Times New Roman" w:hAnsi="Times New Roman" w:cs="Times New Roman"/>
                <w:color w:val="000000"/>
                <w:sz w:val="24"/>
                <w:szCs w:val="24"/>
                <w:lang w:eastAsia="ru-RU"/>
              </w:rPr>
              <w:t>7</w:t>
            </w:r>
          </w:p>
        </w:tc>
      </w:tr>
      <w:tr w:rsidR="004963F4" w:rsidRPr="004963F4" w:rsidTr="00D753E7">
        <w:trPr>
          <w:trHeight w:val="288"/>
        </w:trPr>
        <w:tc>
          <w:tcPr>
            <w:tcW w:w="2815" w:type="pct"/>
            <w:tcBorders>
              <w:top w:val="single" w:sz="4" w:space="0" w:color="auto"/>
              <w:left w:val="single" w:sz="4" w:space="0" w:color="auto"/>
              <w:bottom w:val="single" w:sz="4" w:space="0" w:color="auto"/>
              <w:right w:val="nil"/>
            </w:tcBorders>
            <w:shd w:val="clear" w:color="auto" w:fill="auto"/>
            <w:vAlign w:val="bottom"/>
            <w:hideMark/>
          </w:tcPr>
          <w:p w:rsidR="004963F4" w:rsidRPr="004963F4" w:rsidRDefault="004963F4" w:rsidP="000C4DB6">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Обслуживание детей с ограниченными возможностями</w:t>
            </w:r>
          </w:p>
        </w:tc>
        <w:tc>
          <w:tcPr>
            <w:tcW w:w="437" w:type="pct"/>
            <w:tcBorders>
              <w:top w:val="single" w:sz="4" w:space="0" w:color="auto"/>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18,2</w:t>
            </w:r>
          </w:p>
        </w:tc>
        <w:tc>
          <w:tcPr>
            <w:tcW w:w="43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19,2</w:t>
            </w:r>
          </w:p>
        </w:tc>
        <w:tc>
          <w:tcPr>
            <w:tcW w:w="437" w:type="pct"/>
            <w:tcBorders>
              <w:top w:val="single" w:sz="4" w:space="0" w:color="auto"/>
              <w:left w:val="nil"/>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12,6</w:t>
            </w:r>
          </w:p>
        </w:tc>
        <w:tc>
          <w:tcPr>
            <w:tcW w:w="43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14,7</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35,3</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vAlign w:val="bottom"/>
            <w:hideMark/>
          </w:tcPr>
          <w:p w:rsidR="004963F4" w:rsidRPr="004963F4" w:rsidRDefault="004963F4" w:rsidP="000C4DB6">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Услуги по управлению многоквартирными домами</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18,7</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21,5</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15,6</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17,2</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27,0</w:t>
            </w:r>
          </w:p>
        </w:tc>
      </w:tr>
      <w:tr w:rsidR="004963F4" w:rsidRPr="004963F4" w:rsidTr="00D753E7">
        <w:trPr>
          <w:trHeight w:val="564"/>
        </w:trPr>
        <w:tc>
          <w:tcPr>
            <w:tcW w:w="2815" w:type="pct"/>
            <w:tcBorders>
              <w:top w:val="nil"/>
              <w:left w:val="single" w:sz="8" w:space="0" w:color="auto"/>
              <w:bottom w:val="single" w:sz="4" w:space="0" w:color="auto"/>
              <w:right w:val="nil"/>
            </w:tcBorders>
            <w:shd w:val="clear" w:color="auto" w:fill="auto"/>
            <w:vAlign w:val="bottom"/>
            <w:hideMark/>
          </w:tcPr>
          <w:p w:rsidR="004963F4" w:rsidRPr="004963F4" w:rsidRDefault="004963F4" w:rsidP="000C4DB6">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Услуги по сбору и транспортированию твердых коммунальных отходов</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20,0</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25,4</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14,9</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16,4</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23,</w:t>
            </w:r>
            <w:r w:rsidR="003D3135">
              <w:rPr>
                <w:rFonts w:ascii="Times New Roman" w:eastAsia="Times New Roman" w:hAnsi="Times New Roman" w:cs="Times New Roman"/>
                <w:color w:val="000000"/>
                <w:sz w:val="24"/>
                <w:szCs w:val="24"/>
                <w:lang w:eastAsia="ru-RU"/>
              </w:rPr>
              <w:t>3</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Ритуальные услуги</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21,0</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22,4</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11,5</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13,3</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31,8</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Сотовая связь</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23,9</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28,4</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13,3</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14,7</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19,</w:t>
            </w:r>
            <w:r w:rsidR="003D3135">
              <w:rPr>
                <w:rFonts w:ascii="Times New Roman" w:eastAsia="Times New Roman" w:hAnsi="Times New Roman" w:cs="Times New Roman"/>
                <w:color w:val="000000"/>
                <w:sz w:val="24"/>
                <w:szCs w:val="24"/>
                <w:lang w:eastAsia="ru-RU"/>
              </w:rPr>
              <w:t>7</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Интернет</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25,1</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26,9</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14,0</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14,8</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19,2</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Водопровод</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23,8</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26,3</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13,3</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15,3</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21,3</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Электроснабжение</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25,7</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28,5</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11,7</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13,5</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20,</w:t>
            </w:r>
            <w:r w:rsidR="003D3135">
              <w:rPr>
                <w:rFonts w:ascii="Times New Roman" w:eastAsia="Times New Roman" w:hAnsi="Times New Roman" w:cs="Times New Roman"/>
                <w:color w:val="000000"/>
                <w:sz w:val="24"/>
                <w:szCs w:val="24"/>
                <w:lang w:eastAsia="ru-RU"/>
              </w:rPr>
              <w:t>6</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Теплоснабжение</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23,5</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26,1</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12,6</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15,4</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22,4</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Газоснабжение</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27,3</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28,2</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10,7</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13,7</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20,</w:t>
            </w:r>
            <w:r w:rsidR="003D3135">
              <w:rPr>
                <w:rFonts w:ascii="Times New Roman" w:eastAsia="Times New Roman" w:hAnsi="Times New Roman" w:cs="Times New Roman"/>
                <w:color w:val="000000"/>
                <w:sz w:val="24"/>
                <w:szCs w:val="24"/>
                <w:lang w:eastAsia="ru-RU"/>
              </w:rPr>
              <w:t>1</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Новое жилье</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19,2</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21,0</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13,8</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17,1</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28,</w:t>
            </w:r>
            <w:r w:rsidR="003D3135">
              <w:rPr>
                <w:rFonts w:ascii="Times New Roman" w:eastAsia="Times New Roman" w:hAnsi="Times New Roman" w:cs="Times New Roman"/>
                <w:color w:val="000000"/>
                <w:sz w:val="24"/>
                <w:szCs w:val="24"/>
                <w:lang w:eastAsia="ru-RU"/>
              </w:rPr>
              <w:t>9</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vAlign w:val="bottom"/>
            <w:hideMark/>
          </w:tcPr>
          <w:p w:rsidR="004963F4" w:rsidRPr="004963F4" w:rsidRDefault="004963F4" w:rsidP="000C4DB6">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Услуги кадастровых и землеустроительных работ</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21,4</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20,8</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11,2</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14,1</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32,5</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Нефтепродукты</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20,8</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22,</w:t>
            </w:r>
            <w:r w:rsidR="003D3135">
              <w:rPr>
                <w:rFonts w:ascii="Times New Roman" w:eastAsia="Times New Roman" w:hAnsi="Times New Roman" w:cs="Times New Roman"/>
                <w:color w:val="000000"/>
                <w:sz w:val="24"/>
                <w:szCs w:val="24"/>
                <w:lang w:eastAsia="ru-RU"/>
              </w:rPr>
              <w:t>0</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13,</w:t>
            </w:r>
            <w:r w:rsidR="003D3135">
              <w:rPr>
                <w:rFonts w:ascii="Times New Roman" w:eastAsia="Times New Roman" w:hAnsi="Times New Roman" w:cs="Times New Roman"/>
                <w:color w:val="000000"/>
                <w:sz w:val="24"/>
                <w:szCs w:val="24"/>
                <w:lang w:eastAsia="ru-RU"/>
              </w:rPr>
              <w:t>0</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14,9</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29,3</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Продукция легкой промышленности</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20,2</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24,8</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13,2</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14,8</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27,0</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Строительные материалы</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21,9</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25,6</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12,8</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14,6</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25,1</w:t>
            </w:r>
          </w:p>
        </w:tc>
      </w:tr>
      <w:tr w:rsidR="004963F4" w:rsidRPr="004963F4" w:rsidTr="00D753E7">
        <w:trPr>
          <w:trHeight w:val="288"/>
        </w:trPr>
        <w:tc>
          <w:tcPr>
            <w:tcW w:w="2815"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Финансовые услуги</w:t>
            </w:r>
          </w:p>
        </w:tc>
        <w:tc>
          <w:tcPr>
            <w:tcW w:w="437" w:type="pct"/>
            <w:tcBorders>
              <w:top w:val="nil"/>
              <w:left w:val="single" w:sz="8" w:space="0" w:color="auto"/>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20,6</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22,5</w:t>
            </w:r>
          </w:p>
        </w:tc>
        <w:tc>
          <w:tcPr>
            <w:tcW w:w="437" w:type="pct"/>
            <w:tcBorders>
              <w:top w:val="nil"/>
              <w:left w:val="nil"/>
              <w:bottom w:val="single" w:sz="4"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12,9</w:t>
            </w:r>
          </w:p>
        </w:tc>
        <w:tc>
          <w:tcPr>
            <w:tcW w:w="437" w:type="pct"/>
            <w:tcBorders>
              <w:top w:val="nil"/>
              <w:left w:val="single" w:sz="8" w:space="0" w:color="auto"/>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14,5</w:t>
            </w:r>
          </w:p>
        </w:tc>
        <w:tc>
          <w:tcPr>
            <w:tcW w:w="436" w:type="pct"/>
            <w:tcBorders>
              <w:top w:val="nil"/>
              <w:left w:val="nil"/>
              <w:bottom w:val="single" w:sz="4"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29,5</w:t>
            </w:r>
          </w:p>
        </w:tc>
      </w:tr>
      <w:tr w:rsidR="004963F4" w:rsidRPr="004963F4" w:rsidTr="00D753E7">
        <w:trPr>
          <w:trHeight w:val="300"/>
        </w:trPr>
        <w:tc>
          <w:tcPr>
            <w:tcW w:w="2815" w:type="pct"/>
            <w:tcBorders>
              <w:top w:val="nil"/>
              <w:left w:val="single" w:sz="8" w:space="0" w:color="auto"/>
              <w:bottom w:val="single" w:sz="8" w:space="0" w:color="auto"/>
              <w:right w:val="nil"/>
            </w:tcBorders>
            <w:shd w:val="clear" w:color="auto" w:fill="auto"/>
            <w:noWrap/>
            <w:vAlign w:val="bottom"/>
            <w:hideMark/>
          </w:tcPr>
          <w:p w:rsidR="004963F4" w:rsidRPr="004963F4" w:rsidRDefault="004963F4" w:rsidP="000C4DB6">
            <w:pPr>
              <w:spacing w:after="0" w:line="240" w:lineRule="auto"/>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Услуги проектных организаций</w:t>
            </w:r>
          </w:p>
        </w:tc>
        <w:tc>
          <w:tcPr>
            <w:tcW w:w="437" w:type="pct"/>
            <w:tcBorders>
              <w:top w:val="nil"/>
              <w:left w:val="single" w:sz="8" w:space="0" w:color="auto"/>
              <w:bottom w:val="single" w:sz="8"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19,9</w:t>
            </w:r>
          </w:p>
        </w:tc>
        <w:tc>
          <w:tcPr>
            <w:tcW w:w="437" w:type="pct"/>
            <w:tcBorders>
              <w:top w:val="nil"/>
              <w:left w:val="single" w:sz="8" w:space="0" w:color="auto"/>
              <w:bottom w:val="single" w:sz="8"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19,9</w:t>
            </w:r>
          </w:p>
        </w:tc>
        <w:tc>
          <w:tcPr>
            <w:tcW w:w="437" w:type="pct"/>
            <w:tcBorders>
              <w:top w:val="nil"/>
              <w:left w:val="nil"/>
              <w:bottom w:val="single" w:sz="8" w:space="0" w:color="auto"/>
              <w:right w:val="nil"/>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11,7</w:t>
            </w:r>
          </w:p>
        </w:tc>
        <w:tc>
          <w:tcPr>
            <w:tcW w:w="437" w:type="pct"/>
            <w:tcBorders>
              <w:top w:val="nil"/>
              <w:left w:val="single" w:sz="8" w:space="0" w:color="auto"/>
              <w:bottom w:val="single" w:sz="8"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14,2</w:t>
            </w:r>
          </w:p>
        </w:tc>
        <w:tc>
          <w:tcPr>
            <w:tcW w:w="436" w:type="pct"/>
            <w:tcBorders>
              <w:top w:val="nil"/>
              <w:left w:val="nil"/>
              <w:bottom w:val="single" w:sz="8" w:space="0" w:color="auto"/>
              <w:right w:val="single" w:sz="8" w:space="0" w:color="auto"/>
            </w:tcBorders>
            <w:shd w:val="clear" w:color="auto" w:fill="auto"/>
            <w:noWrap/>
            <w:vAlign w:val="bottom"/>
            <w:hideMark/>
          </w:tcPr>
          <w:p w:rsidR="004963F4" w:rsidRPr="004963F4" w:rsidRDefault="004963F4" w:rsidP="000C4DB6">
            <w:pPr>
              <w:spacing w:after="0" w:line="240" w:lineRule="auto"/>
              <w:jc w:val="center"/>
              <w:rPr>
                <w:rFonts w:ascii="Times New Roman" w:eastAsia="Times New Roman" w:hAnsi="Times New Roman" w:cs="Times New Roman"/>
                <w:color w:val="000000"/>
                <w:sz w:val="24"/>
                <w:szCs w:val="24"/>
                <w:lang w:eastAsia="ru-RU"/>
              </w:rPr>
            </w:pPr>
            <w:r w:rsidRPr="004963F4">
              <w:rPr>
                <w:rFonts w:ascii="Times New Roman" w:eastAsia="Times New Roman" w:hAnsi="Times New Roman" w:cs="Times New Roman"/>
                <w:color w:val="000000"/>
                <w:sz w:val="24"/>
                <w:szCs w:val="24"/>
                <w:lang w:eastAsia="ru-RU"/>
              </w:rPr>
              <w:t>34,3</w:t>
            </w:r>
          </w:p>
        </w:tc>
      </w:tr>
    </w:tbl>
    <w:p w:rsidR="004963F4" w:rsidRDefault="004963F4" w:rsidP="006C3516">
      <w:pPr>
        <w:spacing w:after="0" w:line="312" w:lineRule="auto"/>
        <w:jc w:val="center"/>
        <w:rPr>
          <w:rFonts w:ascii="Times New Roman" w:hAnsi="Times New Roman" w:cs="Times New Roman"/>
          <w:sz w:val="28"/>
          <w:szCs w:val="28"/>
        </w:rPr>
      </w:pPr>
    </w:p>
    <w:p w:rsidR="004E4AF7" w:rsidRDefault="004E4AF7" w:rsidP="001A2DE7">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максимальная доля респондентов, частично удовлетворенных качеством товаров и услуг, наблюдается на таких рынках, как </w:t>
      </w:r>
      <w:r w:rsidR="00A7328A">
        <w:rPr>
          <w:rFonts w:ascii="Times New Roman" w:hAnsi="Times New Roman" w:cs="Times New Roman"/>
          <w:sz w:val="28"/>
          <w:szCs w:val="28"/>
        </w:rPr>
        <w:t>л</w:t>
      </w:r>
      <w:r w:rsidR="00A7328A" w:rsidRPr="004E4AF7">
        <w:rPr>
          <w:rFonts w:ascii="Times New Roman" w:hAnsi="Times New Roman" w:cs="Times New Roman"/>
          <w:sz w:val="28"/>
          <w:szCs w:val="28"/>
        </w:rPr>
        <w:t>екарственные препараты</w:t>
      </w:r>
      <w:r w:rsidR="00A7328A">
        <w:rPr>
          <w:rFonts w:ascii="Times New Roman" w:hAnsi="Times New Roman" w:cs="Times New Roman"/>
          <w:sz w:val="28"/>
          <w:szCs w:val="28"/>
        </w:rPr>
        <w:t xml:space="preserve"> (29,6% опрошенных), </w:t>
      </w:r>
      <w:r>
        <w:rPr>
          <w:rFonts w:ascii="Times New Roman" w:hAnsi="Times New Roman" w:cs="Times New Roman"/>
          <w:sz w:val="28"/>
          <w:szCs w:val="28"/>
        </w:rPr>
        <w:t>п</w:t>
      </w:r>
      <w:r w:rsidRPr="004E4AF7">
        <w:rPr>
          <w:rFonts w:ascii="Times New Roman" w:hAnsi="Times New Roman" w:cs="Times New Roman"/>
          <w:sz w:val="28"/>
          <w:szCs w:val="28"/>
        </w:rPr>
        <w:t>родукты питания</w:t>
      </w:r>
      <w:r w:rsidR="003717A8">
        <w:rPr>
          <w:rFonts w:ascii="Times New Roman" w:hAnsi="Times New Roman" w:cs="Times New Roman"/>
          <w:sz w:val="28"/>
          <w:szCs w:val="28"/>
        </w:rPr>
        <w:t xml:space="preserve"> (</w:t>
      </w:r>
      <w:r>
        <w:rPr>
          <w:rFonts w:ascii="Times New Roman" w:hAnsi="Times New Roman" w:cs="Times New Roman"/>
          <w:sz w:val="28"/>
          <w:szCs w:val="28"/>
        </w:rPr>
        <w:t>2</w:t>
      </w:r>
      <w:r w:rsidR="003717A8">
        <w:rPr>
          <w:rFonts w:ascii="Times New Roman" w:hAnsi="Times New Roman" w:cs="Times New Roman"/>
          <w:sz w:val="28"/>
          <w:szCs w:val="28"/>
        </w:rPr>
        <w:t>9,3</w:t>
      </w:r>
      <w:r>
        <w:rPr>
          <w:rFonts w:ascii="Times New Roman" w:hAnsi="Times New Roman" w:cs="Times New Roman"/>
          <w:sz w:val="28"/>
          <w:szCs w:val="28"/>
        </w:rPr>
        <w:t xml:space="preserve">% опрошенных), </w:t>
      </w:r>
      <w:r w:rsidR="00A7328A">
        <w:rPr>
          <w:rFonts w:ascii="Times New Roman" w:hAnsi="Times New Roman" w:cs="Times New Roman"/>
          <w:sz w:val="28"/>
          <w:szCs w:val="28"/>
        </w:rPr>
        <w:t>э</w:t>
      </w:r>
      <w:r w:rsidR="00A7328A" w:rsidRPr="004E4AF7">
        <w:rPr>
          <w:rFonts w:ascii="Times New Roman" w:hAnsi="Times New Roman" w:cs="Times New Roman"/>
          <w:sz w:val="28"/>
          <w:szCs w:val="28"/>
        </w:rPr>
        <w:t>лектроснабжение</w:t>
      </w:r>
      <w:r w:rsidR="00A7328A">
        <w:rPr>
          <w:rFonts w:ascii="Times New Roman" w:hAnsi="Times New Roman" w:cs="Times New Roman"/>
          <w:sz w:val="28"/>
          <w:szCs w:val="28"/>
        </w:rPr>
        <w:t xml:space="preserve"> (28,5% опрошенных), </w:t>
      </w:r>
      <w:r>
        <w:rPr>
          <w:rFonts w:ascii="Times New Roman" w:hAnsi="Times New Roman" w:cs="Times New Roman"/>
          <w:sz w:val="28"/>
          <w:szCs w:val="28"/>
        </w:rPr>
        <w:t>с</w:t>
      </w:r>
      <w:r w:rsidRPr="004E4AF7">
        <w:rPr>
          <w:rFonts w:ascii="Times New Roman" w:hAnsi="Times New Roman" w:cs="Times New Roman"/>
          <w:sz w:val="28"/>
          <w:szCs w:val="28"/>
        </w:rPr>
        <w:t>отовая связь</w:t>
      </w:r>
      <w:r w:rsidR="00A7328A">
        <w:rPr>
          <w:rFonts w:ascii="Times New Roman" w:hAnsi="Times New Roman" w:cs="Times New Roman"/>
          <w:sz w:val="28"/>
          <w:szCs w:val="28"/>
        </w:rPr>
        <w:t xml:space="preserve"> (28,4</w:t>
      </w:r>
      <w:r>
        <w:rPr>
          <w:rFonts w:ascii="Times New Roman" w:hAnsi="Times New Roman" w:cs="Times New Roman"/>
          <w:sz w:val="28"/>
          <w:szCs w:val="28"/>
        </w:rPr>
        <w:t>% опрошенных), и г</w:t>
      </w:r>
      <w:r w:rsidRPr="004E4AF7">
        <w:rPr>
          <w:rFonts w:ascii="Times New Roman" w:hAnsi="Times New Roman" w:cs="Times New Roman"/>
          <w:sz w:val="28"/>
          <w:szCs w:val="28"/>
        </w:rPr>
        <w:t>азоснабжение</w:t>
      </w:r>
      <w:r w:rsidR="00A7328A">
        <w:rPr>
          <w:rFonts w:ascii="Times New Roman" w:hAnsi="Times New Roman" w:cs="Times New Roman"/>
          <w:sz w:val="28"/>
          <w:szCs w:val="28"/>
        </w:rPr>
        <w:t xml:space="preserve"> (28,2</w:t>
      </w:r>
      <w:r>
        <w:rPr>
          <w:rFonts w:ascii="Times New Roman" w:hAnsi="Times New Roman" w:cs="Times New Roman"/>
          <w:sz w:val="28"/>
          <w:szCs w:val="28"/>
        </w:rPr>
        <w:t>% опрошенных);</w:t>
      </w:r>
    </w:p>
    <w:p w:rsidR="009F08BE" w:rsidRDefault="004E4AF7" w:rsidP="001A2DE7">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F08BE">
        <w:rPr>
          <w:rFonts w:ascii="Times New Roman" w:hAnsi="Times New Roman" w:cs="Times New Roman"/>
          <w:sz w:val="28"/>
          <w:szCs w:val="28"/>
        </w:rPr>
        <w:t>максимальная доля респондентов, частично неудовлетворенных качеством товаров и услуг, наблюдается на таких рынках, как м</w:t>
      </w:r>
      <w:r w:rsidR="009F08BE" w:rsidRPr="009F08BE">
        <w:rPr>
          <w:rFonts w:ascii="Times New Roman" w:hAnsi="Times New Roman" w:cs="Times New Roman"/>
          <w:sz w:val="28"/>
          <w:szCs w:val="28"/>
        </w:rPr>
        <w:t xml:space="preserve">едицинские услуги </w:t>
      </w:r>
      <w:r w:rsidR="00DF13D0">
        <w:rPr>
          <w:rFonts w:ascii="Times New Roman" w:hAnsi="Times New Roman" w:cs="Times New Roman"/>
          <w:sz w:val="28"/>
          <w:szCs w:val="28"/>
        </w:rPr>
        <w:t>(18</w:t>
      </w:r>
      <w:r w:rsidR="009F08BE">
        <w:rPr>
          <w:rFonts w:ascii="Times New Roman" w:hAnsi="Times New Roman" w:cs="Times New Roman"/>
          <w:sz w:val="28"/>
          <w:szCs w:val="28"/>
        </w:rPr>
        <w:t>,9% опрошенных) и о</w:t>
      </w:r>
      <w:r w:rsidR="009F08BE" w:rsidRPr="009F08BE">
        <w:rPr>
          <w:rFonts w:ascii="Times New Roman" w:hAnsi="Times New Roman" w:cs="Times New Roman"/>
          <w:sz w:val="28"/>
          <w:szCs w:val="28"/>
        </w:rPr>
        <w:t>бщественный транспорт</w:t>
      </w:r>
      <w:r w:rsidR="00DF13D0">
        <w:rPr>
          <w:rFonts w:ascii="Times New Roman" w:hAnsi="Times New Roman" w:cs="Times New Roman"/>
          <w:sz w:val="28"/>
          <w:szCs w:val="28"/>
        </w:rPr>
        <w:t xml:space="preserve"> (17,6</w:t>
      </w:r>
      <w:r w:rsidR="009F08BE">
        <w:rPr>
          <w:rFonts w:ascii="Times New Roman" w:hAnsi="Times New Roman" w:cs="Times New Roman"/>
          <w:sz w:val="28"/>
          <w:szCs w:val="28"/>
        </w:rPr>
        <w:t>% опрошенных);</w:t>
      </w:r>
    </w:p>
    <w:p w:rsidR="004E4AF7" w:rsidRDefault="009F08BE" w:rsidP="001A2DE7">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негативно настроенных респондентов качеством товаров и услуг чаще всего наблюдается на таких рынках, как м</w:t>
      </w:r>
      <w:r w:rsidRPr="009F08BE">
        <w:rPr>
          <w:rFonts w:ascii="Times New Roman" w:hAnsi="Times New Roman" w:cs="Times New Roman"/>
          <w:sz w:val="28"/>
          <w:szCs w:val="28"/>
        </w:rPr>
        <w:t xml:space="preserve">едицинские услуги </w:t>
      </w:r>
      <w:r w:rsidR="00DF13D0">
        <w:rPr>
          <w:rFonts w:ascii="Times New Roman" w:hAnsi="Times New Roman" w:cs="Times New Roman"/>
          <w:sz w:val="28"/>
          <w:szCs w:val="28"/>
        </w:rPr>
        <w:t>(18,4</w:t>
      </w:r>
      <w:r>
        <w:rPr>
          <w:rFonts w:ascii="Times New Roman" w:hAnsi="Times New Roman" w:cs="Times New Roman"/>
          <w:sz w:val="28"/>
          <w:szCs w:val="28"/>
        </w:rPr>
        <w:t>% опрошенных), о</w:t>
      </w:r>
      <w:r w:rsidRPr="009F08BE">
        <w:rPr>
          <w:rFonts w:ascii="Times New Roman" w:hAnsi="Times New Roman" w:cs="Times New Roman"/>
          <w:sz w:val="28"/>
          <w:szCs w:val="28"/>
        </w:rPr>
        <w:t>бщественный транспорт</w:t>
      </w:r>
      <w:r w:rsidR="00DF13D0">
        <w:rPr>
          <w:rFonts w:ascii="Times New Roman" w:hAnsi="Times New Roman" w:cs="Times New Roman"/>
          <w:sz w:val="28"/>
          <w:szCs w:val="28"/>
        </w:rPr>
        <w:t xml:space="preserve"> (17,2</w:t>
      </w:r>
      <w:r>
        <w:rPr>
          <w:rFonts w:ascii="Times New Roman" w:hAnsi="Times New Roman" w:cs="Times New Roman"/>
          <w:sz w:val="28"/>
          <w:szCs w:val="28"/>
        </w:rPr>
        <w:t>% опрошенных), у</w:t>
      </w:r>
      <w:r w:rsidRPr="009F08BE">
        <w:rPr>
          <w:rFonts w:ascii="Times New Roman" w:hAnsi="Times New Roman" w:cs="Times New Roman"/>
          <w:sz w:val="28"/>
          <w:szCs w:val="28"/>
        </w:rPr>
        <w:t>слуги по управлению многоквартирными домами</w:t>
      </w:r>
      <w:r w:rsidR="00DF13D0">
        <w:rPr>
          <w:rFonts w:ascii="Times New Roman" w:hAnsi="Times New Roman" w:cs="Times New Roman"/>
          <w:sz w:val="28"/>
          <w:szCs w:val="28"/>
        </w:rPr>
        <w:t xml:space="preserve"> (17</w:t>
      </w:r>
      <w:r>
        <w:rPr>
          <w:rFonts w:ascii="Times New Roman" w:hAnsi="Times New Roman" w:cs="Times New Roman"/>
          <w:sz w:val="28"/>
          <w:szCs w:val="28"/>
        </w:rPr>
        <w:t>,</w:t>
      </w:r>
      <w:r w:rsidR="00DF13D0">
        <w:rPr>
          <w:rFonts w:ascii="Times New Roman" w:hAnsi="Times New Roman" w:cs="Times New Roman"/>
          <w:sz w:val="28"/>
          <w:szCs w:val="28"/>
        </w:rPr>
        <w:t xml:space="preserve">2% опрошенных) </w:t>
      </w:r>
      <w:r>
        <w:rPr>
          <w:rFonts w:ascii="Times New Roman" w:hAnsi="Times New Roman" w:cs="Times New Roman"/>
          <w:sz w:val="28"/>
          <w:szCs w:val="28"/>
        </w:rPr>
        <w:t>и н</w:t>
      </w:r>
      <w:r w:rsidRPr="009F08BE">
        <w:rPr>
          <w:rFonts w:ascii="Times New Roman" w:hAnsi="Times New Roman" w:cs="Times New Roman"/>
          <w:sz w:val="28"/>
          <w:szCs w:val="28"/>
        </w:rPr>
        <w:t>овое жилье</w:t>
      </w:r>
      <w:r w:rsidR="00DF13D0">
        <w:rPr>
          <w:rFonts w:ascii="Times New Roman" w:hAnsi="Times New Roman" w:cs="Times New Roman"/>
          <w:sz w:val="28"/>
          <w:szCs w:val="28"/>
        </w:rPr>
        <w:t xml:space="preserve"> (17,1</w:t>
      </w:r>
      <w:r>
        <w:rPr>
          <w:rFonts w:ascii="Times New Roman" w:hAnsi="Times New Roman" w:cs="Times New Roman"/>
          <w:sz w:val="28"/>
          <w:szCs w:val="28"/>
        </w:rPr>
        <w:t>% опрошенных);</w:t>
      </w:r>
    </w:p>
    <w:p w:rsidR="00D22383" w:rsidRDefault="009F08BE" w:rsidP="000C4DB6">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респондентов, не способных оценить уровень качества товаров и услуг (выбравших вариант ответа «затрудняюсь ответить»)</w:t>
      </w:r>
      <w:r w:rsidR="00D22383">
        <w:rPr>
          <w:rFonts w:ascii="Times New Roman" w:hAnsi="Times New Roman" w:cs="Times New Roman"/>
          <w:sz w:val="28"/>
          <w:szCs w:val="28"/>
        </w:rPr>
        <w:t xml:space="preserve"> приходится на такие рынки, как </w:t>
      </w:r>
      <w:r w:rsidR="00DF13D0">
        <w:rPr>
          <w:rFonts w:ascii="Times New Roman" w:hAnsi="Times New Roman" w:cs="Times New Roman"/>
          <w:sz w:val="28"/>
          <w:szCs w:val="28"/>
        </w:rPr>
        <w:t>о</w:t>
      </w:r>
      <w:r w:rsidR="00DF13D0" w:rsidRPr="00D22383">
        <w:rPr>
          <w:rFonts w:ascii="Times New Roman" w:hAnsi="Times New Roman" w:cs="Times New Roman"/>
          <w:sz w:val="28"/>
          <w:szCs w:val="28"/>
        </w:rPr>
        <w:t xml:space="preserve">бслуживание детей с ограниченными возможностями </w:t>
      </w:r>
      <w:r w:rsidR="00DF13D0">
        <w:rPr>
          <w:rFonts w:ascii="Times New Roman" w:hAnsi="Times New Roman" w:cs="Times New Roman"/>
          <w:sz w:val="28"/>
          <w:szCs w:val="28"/>
        </w:rPr>
        <w:t>(35,3% опрошенных), у</w:t>
      </w:r>
      <w:r w:rsidR="00DF13D0" w:rsidRPr="00D22383">
        <w:rPr>
          <w:rFonts w:ascii="Times New Roman" w:hAnsi="Times New Roman" w:cs="Times New Roman"/>
          <w:sz w:val="28"/>
          <w:szCs w:val="28"/>
        </w:rPr>
        <w:t xml:space="preserve">слуги </w:t>
      </w:r>
      <w:r w:rsidR="00D22383" w:rsidRPr="00D22383">
        <w:rPr>
          <w:rFonts w:ascii="Times New Roman" w:hAnsi="Times New Roman" w:cs="Times New Roman"/>
          <w:sz w:val="28"/>
          <w:szCs w:val="28"/>
        </w:rPr>
        <w:t xml:space="preserve">проектных организаций </w:t>
      </w:r>
      <w:r w:rsidR="00DF13D0">
        <w:rPr>
          <w:rFonts w:ascii="Times New Roman" w:hAnsi="Times New Roman" w:cs="Times New Roman"/>
          <w:sz w:val="28"/>
          <w:szCs w:val="28"/>
        </w:rPr>
        <w:t>(34,3% опрошенных),</w:t>
      </w:r>
      <w:r w:rsidR="00D22383">
        <w:rPr>
          <w:rFonts w:ascii="Times New Roman" w:hAnsi="Times New Roman" w:cs="Times New Roman"/>
          <w:sz w:val="28"/>
          <w:szCs w:val="28"/>
        </w:rPr>
        <w:t xml:space="preserve"> у</w:t>
      </w:r>
      <w:r w:rsidR="00D22383" w:rsidRPr="00D22383">
        <w:rPr>
          <w:rFonts w:ascii="Times New Roman" w:hAnsi="Times New Roman" w:cs="Times New Roman"/>
          <w:sz w:val="28"/>
          <w:szCs w:val="28"/>
        </w:rPr>
        <w:t xml:space="preserve">слуги кадастровых и землеустроительных работ </w:t>
      </w:r>
      <w:r w:rsidR="00DF13D0">
        <w:rPr>
          <w:rFonts w:ascii="Times New Roman" w:hAnsi="Times New Roman" w:cs="Times New Roman"/>
          <w:sz w:val="28"/>
          <w:szCs w:val="28"/>
        </w:rPr>
        <w:t>(32,5</w:t>
      </w:r>
      <w:r w:rsidR="00D22383">
        <w:rPr>
          <w:rFonts w:ascii="Times New Roman" w:hAnsi="Times New Roman" w:cs="Times New Roman"/>
          <w:sz w:val="28"/>
          <w:szCs w:val="28"/>
        </w:rPr>
        <w:t xml:space="preserve">% опрошенных), </w:t>
      </w:r>
      <w:r w:rsidR="00DF13D0">
        <w:rPr>
          <w:rFonts w:ascii="Times New Roman" w:hAnsi="Times New Roman" w:cs="Times New Roman"/>
          <w:sz w:val="28"/>
          <w:szCs w:val="28"/>
        </w:rPr>
        <w:t>р</w:t>
      </w:r>
      <w:r w:rsidR="00DF13D0" w:rsidRPr="00D22383">
        <w:rPr>
          <w:rFonts w:ascii="Times New Roman" w:hAnsi="Times New Roman" w:cs="Times New Roman"/>
          <w:sz w:val="28"/>
          <w:szCs w:val="28"/>
        </w:rPr>
        <w:t xml:space="preserve">итуальные услуги </w:t>
      </w:r>
      <w:r w:rsidR="00DF13D0">
        <w:rPr>
          <w:rFonts w:ascii="Times New Roman" w:hAnsi="Times New Roman" w:cs="Times New Roman"/>
          <w:sz w:val="28"/>
          <w:szCs w:val="28"/>
        </w:rPr>
        <w:t>(31,8% опрошенных), ф</w:t>
      </w:r>
      <w:r w:rsidR="00DF13D0" w:rsidRPr="00D22383">
        <w:rPr>
          <w:rFonts w:ascii="Times New Roman" w:hAnsi="Times New Roman" w:cs="Times New Roman"/>
          <w:sz w:val="28"/>
          <w:szCs w:val="28"/>
        </w:rPr>
        <w:t xml:space="preserve">инансовые услуги </w:t>
      </w:r>
      <w:r w:rsidR="00DF13D0">
        <w:rPr>
          <w:rFonts w:ascii="Times New Roman" w:hAnsi="Times New Roman" w:cs="Times New Roman"/>
          <w:sz w:val="28"/>
          <w:szCs w:val="28"/>
        </w:rPr>
        <w:t>(29,5% опрошенных),</w:t>
      </w:r>
      <w:r w:rsidR="00DF13D0" w:rsidRPr="00DF13D0">
        <w:rPr>
          <w:rFonts w:ascii="Times New Roman" w:hAnsi="Times New Roman" w:cs="Times New Roman"/>
          <w:sz w:val="28"/>
          <w:szCs w:val="28"/>
        </w:rPr>
        <w:t xml:space="preserve"> </w:t>
      </w:r>
      <w:r w:rsidR="000C4DB6">
        <w:rPr>
          <w:rFonts w:ascii="Times New Roman" w:hAnsi="Times New Roman" w:cs="Times New Roman"/>
          <w:sz w:val="28"/>
          <w:szCs w:val="28"/>
        </w:rPr>
        <w:t>н</w:t>
      </w:r>
      <w:r w:rsidR="000C4DB6" w:rsidRPr="00D22383">
        <w:rPr>
          <w:rFonts w:ascii="Times New Roman" w:hAnsi="Times New Roman" w:cs="Times New Roman"/>
          <w:sz w:val="28"/>
          <w:szCs w:val="28"/>
        </w:rPr>
        <w:t xml:space="preserve">ефтепродукты </w:t>
      </w:r>
      <w:r w:rsidR="000C4DB6">
        <w:rPr>
          <w:rFonts w:ascii="Times New Roman" w:hAnsi="Times New Roman" w:cs="Times New Roman"/>
          <w:sz w:val="28"/>
          <w:szCs w:val="28"/>
        </w:rPr>
        <w:t xml:space="preserve">(29,3% опрошенных), </w:t>
      </w:r>
      <w:r w:rsidR="00DF13D0">
        <w:rPr>
          <w:rFonts w:ascii="Times New Roman" w:hAnsi="Times New Roman" w:cs="Times New Roman"/>
          <w:sz w:val="28"/>
          <w:szCs w:val="28"/>
        </w:rPr>
        <w:t>т</w:t>
      </w:r>
      <w:r w:rsidR="00DF13D0" w:rsidRPr="00D22383">
        <w:rPr>
          <w:rFonts w:ascii="Times New Roman" w:hAnsi="Times New Roman" w:cs="Times New Roman"/>
          <w:sz w:val="28"/>
          <w:szCs w:val="28"/>
        </w:rPr>
        <w:t xml:space="preserve">уристские услуги (туризм внутренний) </w:t>
      </w:r>
      <w:r w:rsidR="00DF13D0">
        <w:rPr>
          <w:rFonts w:ascii="Times New Roman" w:hAnsi="Times New Roman" w:cs="Times New Roman"/>
          <w:sz w:val="28"/>
          <w:szCs w:val="28"/>
        </w:rPr>
        <w:t xml:space="preserve">(28,8% опрошенных), </w:t>
      </w:r>
      <w:r w:rsidR="000C4DB6">
        <w:rPr>
          <w:rFonts w:ascii="Times New Roman" w:hAnsi="Times New Roman" w:cs="Times New Roman"/>
          <w:sz w:val="28"/>
          <w:szCs w:val="28"/>
        </w:rPr>
        <w:t>н</w:t>
      </w:r>
      <w:r w:rsidR="000C4DB6" w:rsidRPr="00D22383">
        <w:rPr>
          <w:rFonts w:ascii="Times New Roman" w:hAnsi="Times New Roman" w:cs="Times New Roman"/>
          <w:sz w:val="28"/>
          <w:szCs w:val="28"/>
        </w:rPr>
        <w:t xml:space="preserve">овое жилье </w:t>
      </w:r>
      <w:r w:rsidR="000C4DB6">
        <w:rPr>
          <w:rFonts w:ascii="Times New Roman" w:hAnsi="Times New Roman" w:cs="Times New Roman"/>
          <w:sz w:val="28"/>
          <w:szCs w:val="28"/>
        </w:rPr>
        <w:t>(28,8% опрошенных),</w:t>
      </w:r>
      <w:r w:rsidR="000C4DB6" w:rsidRPr="000C4DB6">
        <w:rPr>
          <w:rFonts w:ascii="Times New Roman" w:hAnsi="Times New Roman" w:cs="Times New Roman"/>
          <w:sz w:val="28"/>
          <w:szCs w:val="28"/>
        </w:rPr>
        <w:t xml:space="preserve"> </w:t>
      </w:r>
      <w:r w:rsidR="000C4DB6">
        <w:rPr>
          <w:rFonts w:ascii="Times New Roman" w:hAnsi="Times New Roman" w:cs="Times New Roman"/>
          <w:sz w:val="28"/>
          <w:szCs w:val="28"/>
        </w:rPr>
        <w:t>у</w:t>
      </w:r>
      <w:r w:rsidR="000C4DB6" w:rsidRPr="00D22383">
        <w:rPr>
          <w:rFonts w:ascii="Times New Roman" w:hAnsi="Times New Roman" w:cs="Times New Roman"/>
          <w:sz w:val="28"/>
          <w:szCs w:val="28"/>
        </w:rPr>
        <w:t xml:space="preserve">слуги по управлению многоквартирными домами </w:t>
      </w:r>
      <w:r w:rsidR="000C4DB6">
        <w:rPr>
          <w:rFonts w:ascii="Times New Roman" w:hAnsi="Times New Roman" w:cs="Times New Roman"/>
          <w:sz w:val="28"/>
          <w:szCs w:val="28"/>
        </w:rPr>
        <w:t>(27,0% опрошенных),</w:t>
      </w:r>
      <w:r w:rsidR="000C4DB6" w:rsidRPr="000C4DB6">
        <w:rPr>
          <w:rFonts w:ascii="Times New Roman" w:hAnsi="Times New Roman" w:cs="Times New Roman"/>
          <w:sz w:val="28"/>
          <w:szCs w:val="28"/>
        </w:rPr>
        <w:t xml:space="preserve"> </w:t>
      </w:r>
      <w:r w:rsidR="000C4DB6">
        <w:rPr>
          <w:rFonts w:ascii="Times New Roman" w:hAnsi="Times New Roman" w:cs="Times New Roman"/>
          <w:sz w:val="28"/>
          <w:szCs w:val="28"/>
        </w:rPr>
        <w:t>п</w:t>
      </w:r>
      <w:r w:rsidR="000C4DB6" w:rsidRPr="00D22383">
        <w:rPr>
          <w:rFonts w:ascii="Times New Roman" w:hAnsi="Times New Roman" w:cs="Times New Roman"/>
          <w:sz w:val="28"/>
          <w:szCs w:val="28"/>
        </w:rPr>
        <w:t xml:space="preserve">родукция легкой промышленности </w:t>
      </w:r>
      <w:r w:rsidR="000C4DB6">
        <w:rPr>
          <w:rFonts w:ascii="Times New Roman" w:hAnsi="Times New Roman" w:cs="Times New Roman"/>
          <w:sz w:val="28"/>
          <w:szCs w:val="28"/>
        </w:rPr>
        <w:t>(27,0% опрошенных),</w:t>
      </w:r>
      <w:r w:rsidR="00D22383">
        <w:rPr>
          <w:rFonts w:ascii="Times New Roman" w:hAnsi="Times New Roman" w:cs="Times New Roman"/>
          <w:sz w:val="28"/>
          <w:szCs w:val="28"/>
        </w:rPr>
        <w:t xml:space="preserve"> у</w:t>
      </w:r>
      <w:r w:rsidR="00D22383" w:rsidRPr="00D22383">
        <w:rPr>
          <w:rFonts w:ascii="Times New Roman" w:hAnsi="Times New Roman" w:cs="Times New Roman"/>
          <w:sz w:val="28"/>
          <w:szCs w:val="28"/>
        </w:rPr>
        <w:t>слуги отдыха и оздоровления детей</w:t>
      </w:r>
      <w:r w:rsidR="000C4DB6">
        <w:rPr>
          <w:rFonts w:ascii="Times New Roman" w:hAnsi="Times New Roman" w:cs="Times New Roman"/>
          <w:sz w:val="28"/>
          <w:szCs w:val="28"/>
        </w:rPr>
        <w:t xml:space="preserve"> (26,6% опрошенных) и с</w:t>
      </w:r>
      <w:r w:rsidR="000C4DB6" w:rsidRPr="000C4DB6">
        <w:rPr>
          <w:rFonts w:ascii="Times New Roman" w:hAnsi="Times New Roman" w:cs="Times New Roman"/>
          <w:sz w:val="28"/>
          <w:szCs w:val="28"/>
        </w:rPr>
        <w:t>оциальные услуги населения</w:t>
      </w:r>
      <w:r w:rsidR="000C4DB6">
        <w:rPr>
          <w:rFonts w:ascii="Times New Roman" w:hAnsi="Times New Roman" w:cs="Times New Roman"/>
          <w:sz w:val="28"/>
          <w:szCs w:val="28"/>
        </w:rPr>
        <w:t xml:space="preserve"> (26,3% опрошенных)</w:t>
      </w:r>
      <w:r w:rsidR="00D753E7">
        <w:rPr>
          <w:rFonts w:ascii="Times New Roman" w:hAnsi="Times New Roman" w:cs="Times New Roman"/>
          <w:sz w:val="28"/>
          <w:szCs w:val="28"/>
        </w:rPr>
        <w:t>.</w:t>
      </w:r>
    </w:p>
    <w:p w:rsidR="009F08BE" w:rsidRPr="00B97877" w:rsidRDefault="00D22383" w:rsidP="001A2DE7">
      <w:pPr>
        <w:spacing w:after="0" w:line="288" w:lineRule="auto"/>
        <w:ind w:firstLine="709"/>
        <w:jc w:val="both"/>
        <w:rPr>
          <w:rFonts w:ascii="Times New Roman" w:hAnsi="Times New Roman" w:cs="Times New Roman"/>
          <w:sz w:val="28"/>
          <w:szCs w:val="28"/>
        </w:rPr>
      </w:pPr>
      <w:r w:rsidRPr="00B772DB">
        <w:rPr>
          <w:rFonts w:ascii="Times New Roman" w:hAnsi="Times New Roman" w:cs="Times New Roman"/>
          <w:spacing w:val="-4"/>
          <w:sz w:val="28"/>
          <w:szCs w:val="28"/>
        </w:rPr>
        <w:t>Оценка уровня качества предлагаемых товаров и услуг на рынках Чувашской Рес</w:t>
      </w:r>
      <w:r w:rsidR="008C1BA2">
        <w:rPr>
          <w:rFonts w:ascii="Times New Roman" w:hAnsi="Times New Roman" w:cs="Times New Roman"/>
          <w:spacing w:val="-4"/>
          <w:sz w:val="28"/>
          <w:szCs w:val="28"/>
        </w:rPr>
        <w:t>публики в динамике, т.е. за 2017</w:t>
      </w:r>
      <w:r w:rsidRPr="00B772DB">
        <w:rPr>
          <w:rFonts w:ascii="Times New Roman" w:hAnsi="Times New Roman" w:cs="Times New Roman"/>
          <w:spacing w:val="-4"/>
          <w:sz w:val="28"/>
          <w:szCs w:val="28"/>
        </w:rPr>
        <w:t>-20</w:t>
      </w:r>
      <w:r w:rsidR="008C1BA2">
        <w:rPr>
          <w:rFonts w:ascii="Times New Roman" w:hAnsi="Times New Roman" w:cs="Times New Roman"/>
          <w:spacing w:val="-4"/>
          <w:sz w:val="28"/>
          <w:szCs w:val="28"/>
        </w:rPr>
        <w:t>23</w:t>
      </w:r>
      <w:r w:rsidR="00315CF4">
        <w:rPr>
          <w:rFonts w:ascii="Times New Roman" w:hAnsi="Times New Roman" w:cs="Times New Roman"/>
          <w:spacing w:val="-4"/>
          <w:sz w:val="28"/>
          <w:szCs w:val="28"/>
        </w:rPr>
        <w:t xml:space="preserve"> гг., представлена в табл. 4.8</w:t>
      </w:r>
      <w:r w:rsidR="00B772DB" w:rsidRPr="00B772DB">
        <w:rPr>
          <w:rFonts w:ascii="Times New Roman" w:hAnsi="Times New Roman" w:cs="Times New Roman"/>
          <w:spacing w:val="-4"/>
          <w:sz w:val="28"/>
          <w:szCs w:val="28"/>
        </w:rPr>
        <w:t>.</w:t>
      </w:r>
      <w:r w:rsidR="00B97877">
        <w:rPr>
          <w:rFonts w:ascii="Times New Roman" w:hAnsi="Times New Roman" w:cs="Times New Roman"/>
          <w:spacing w:val="-4"/>
          <w:sz w:val="28"/>
          <w:szCs w:val="28"/>
        </w:rPr>
        <w:t xml:space="preserve"> </w:t>
      </w:r>
      <w:r w:rsidR="00B97877" w:rsidRPr="00B97877">
        <w:rPr>
          <w:rFonts w:ascii="Times New Roman" w:hAnsi="Times New Roman" w:cs="Times New Roman"/>
          <w:sz w:val="28"/>
          <w:szCs w:val="28"/>
        </w:rPr>
        <w:t>Исходя из данных таблицы можно сделать следующие выводы:</w:t>
      </w:r>
    </w:p>
    <w:p w:rsidR="00B772DB" w:rsidRDefault="00B97877" w:rsidP="00D753E7">
      <w:pPr>
        <w:spacing w:after="0" w:line="288" w:lineRule="auto"/>
        <w:ind w:firstLine="709"/>
        <w:jc w:val="both"/>
        <w:rPr>
          <w:rFonts w:ascii="Times New Roman" w:hAnsi="Times New Roman" w:cs="Times New Roman"/>
          <w:sz w:val="28"/>
          <w:szCs w:val="28"/>
        </w:rPr>
      </w:pPr>
      <w:r w:rsidRPr="00B97877">
        <w:rPr>
          <w:rFonts w:ascii="Times New Roman" w:hAnsi="Times New Roman" w:cs="Times New Roman"/>
          <w:sz w:val="28"/>
          <w:szCs w:val="28"/>
        </w:rPr>
        <w:t xml:space="preserve">- </w:t>
      </w:r>
      <w:r>
        <w:rPr>
          <w:rFonts w:ascii="Times New Roman" w:hAnsi="Times New Roman" w:cs="Times New Roman"/>
          <w:sz w:val="28"/>
          <w:szCs w:val="28"/>
        </w:rPr>
        <w:t>в 202</w:t>
      </w:r>
      <w:r w:rsidR="008C1BA2">
        <w:rPr>
          <w:rFonts w:ascii="Times New Roman" w:hAnsi="Times New Roman" w:cs="Times New Roman"/>
          <w:sz w:val="28"/>
          <w:szCs w:val="28"/>
        </w:rPr>
        <w:t>3</w:t>
      </w:r>
      <w:r>
        <w:rPr>
          <w:rFonts w:ascii="Times New Roman" w:hAnsi="Times New Roman" w:cs="Times New Roman"/>
          <w:sz w:val="28"/>
          <w:szCs w:val="28"/>
        </w:rPr>
        <w:t xml:space="preserve"> г. максимальная доля удовлетворенных респондентов качеством предлагаемых товаров и услуг (сумма вариантов ответов «удовлетворен» и «скорее удовлетворен»)</w:t>
      </w:r>
      <w:r w:rsidR="00A31875">
        <w:rPr>
          <w:rFonts w:ascii="Times New Roman" w:hAnsi="Times New Roman" w:cs="Times New Roman"/>
          <w:sz w:val="28"/>
          <w:szCs w:val="28"/>
        </w:rPr>
        <w:t xml:space="preserve"> наблюдается на таких рынках, как г</w:t>
      </w:r>
      <w:r w:rsidR="00A31875" w:rsidRPr="00A31875">
        <w:rPr>
          <w:rFonts w:ascii="Times New Roman" w:hAnsi="Times New Roman" w:cs="Times New Roman"/>
          <w:sz w:val="28"/>
          <w:szCs w:val="28"/>
        </w:rPr>
        <w:t>азоснабжение</w:t>
      </w:r>
      <w:r w:rsidR="008C1BA2">
        <w:rPr>
          <w:rFonts w:ascii="Times New Roman" w:hAnsi="Times New Roman" w:cs="Times New Roman"/>
          <w:sz w:val="28"/>
          <w:szCs w:val="28"/>
        </w:rPr>
        <w:t xml:space="preserve"> (55</w:t>
      </w:r>
      <w:r w:rsidR="00A31875">
        <w:rPr>
          <w:rFonts w:ascii="Times New Roman" w:hAnsi="Times New Roman" w:cs="Times New Roman"/>
          <w:sz w:val="28"/>
          <w:szCs w:val="28"/>
        </w:rPr>
        <w:t>,5% опрошенных), э</w:t>
      </w:r>
      <w:r w:rsidR="00A31875" w:rsidRPr="00A31875">
        <w:rPr>
          <w:rFonts w:ascii="Times New Roman" w:hAnsi="Times New Roman" w:cs="Times New Roman"/>
          <w:sz w:val="28"/>
          <w:szCs w:val="28"/>
        </w:rPr>
        <w:t>лектроснабжение</w:t>
      </w:r>
      <w:r w:rsidR="008C1BA2">
        <w:rPr>
          <w:rFonts w:ascii="Times New Roman" w:hAnsi="Times New Roman" w:cs="Times New Roman"/>
          <w:sz w:val="28"/>
          <w:szCs w:val="28"/>
        </w:rPr>
        <w:t xml:space="preserve"> (54,2</w:t>
      </w:r>
      <w:r w:rsidR="00A31875">
        <w:rPr>
          <w:rFonts w:ascii="Times New Roman" w:hAnsi="Times New Roman" w:cs="Times New Roman"/>
          <w:sz w:val="28"/>
          <w:szCs w:val="28"/>
        </w:rPr>
        <w:t>% опрошенных), п</w:t>
      </w:r>
      <w:r w:rsidR="00A31875" w:rsidRPr="00A31875">
        <w:rPr>
          <w:rFonts w:ascii="Times New Roman" w:hAnsi="Times New Roman" w:cs="Times New Roman"/>
          <w:sz w:val="28"/>
          <w:szCs w:val="28"/>
        </w:rPr>
        <w:t>родукты питания</w:t>
      </w:r>
      <w:r w:rsidR="008C1BA2">
        <w:rPr>
          <w:rFonts w:ascii="Times New Roman" w:hAnsi="Times New Roman" w:cs="Times New Roman"/>
          <w:sz w:val="28"/>
          <w:szCs w:val="28"/>
        </w:rPr>
        <w:t xml:space="preserve"> (52,3</w:t>
      </w:r>
      <w:r w:rsidR="00A31875">
        <w:rPr>
          <w:rFonts w:ascii="Times New Roman" w:hAnsi="Times New Roman" w:cs="Times New Roman"/>
          <w:sz w:val="28"/>
          <w:szCs w:val="28"/>
        </w:rPr>
        <w:t xml:space="preserve">% опрошенных), </w:t>
      </w:r>
      <w:r w:rsidR="008C1BA2">
        <w:rPr>
          <w:rFonts w:ascii="Times New Roman" w:hAnsi="Times New Roman" w:cs="Times New Roman"/>
          <w:sz w:val="28"/>
          <w:szCs w:val="28"/>
        </w:rPr>
        <w:t>с</w:t>
      </w:r>
      <w:r w:rsidR="008C1BA2" w:rsidRPr="00A31875">
        <w:rPr>
          <w:rFonts w:ascii="Times New Roman" w:hAnsi="Times New Roman" w:cs="Times New Roman"/>
          <w:sz w:val="28"/>
          <w:szCs w:val="28"/>
        </w:rPr>
        <w:t>отовая связь</w:t>
      </w:r>
      <w:r w:rsidR="008C1BA2">
        <w:rPr>
          <w:rFonts w:ascii="Times New Roman" w:hAnsi="Times New Roman" w:cs="Times New Roman"/>
          <w:sz w:val="28"/>
          <w:szCs w:val="28"/>
        </w:rPr>
        <w:t xml:space="preserve"> (52,3% опрошенных), </w:t>
      </w:r>
      <w:r w:rsidR="00A31875">
        <w:rPr>
          <w:rFonts w:ascii="Times New Roman" w:hAnsi="Times New Roman" w:cs="Times New Roman"/>
          <w:sz w:val="28"/>
          <w:szCs w:val="28"/>
        </w:rPr>
        <w:t>и</w:t>
      </w:r>
      <w:r w:rsidR="00A31875" w:rsidRPr="00A31875">
        <w:rPr>
          <w:rFonts w:ascii="Times New Roman" w:hAnsi="Times New Roman" w:cs="Times New Roman"/>
          <w:sz w:val="28"/>
          <w:szCs w:val="28"/>
        </w:rPr>
        <w:t>нтернет</w:t>
      </w:r>
      <w:r w:rsidR="008C1BA2">
        <w:rPr>
          <w:rFonts w:ascii="Times New Roman" w:hAnsi="Times New Roman" w:cs="Times New Roman"/>
          <w:sz w:val="28"/>
          <w:szCs w:val="28"/>
        </w:rPr>
        <w:t xml:space="preserve"> (52,0% опрошенных),</w:t>
      </w:r>
      <w:r w:rsidR="00A31875">
        <w:rPr>
          <w:rFonts w:ascii="Times New Roman" w:hAnsi="Times New Roman" w:cs="Times New Roman"/>
          <w:sz w:val="28"/>
          <w:szCs w:val="28"/>
        </w:rPr>
        <w:t xml:space="preserve"> л</w:t>
      </w:r>
      <w:r w:rsidR="00A31875" w:rsidRPr="00A31875">
        <w:rPr>
          <w:rFonts w:ascii="Times New Roman" w:hAnsi="Times New Roman" w:cs="Times New Roman"/>
          <w:sz w:val="28"/>
          <w:szCs w:val="28"/>
        </w:rPr>
        <w:t>екарственные препараты</w:t>
      </w:r>
      <w:r w:rsidR="008C1BA2">
        <w:rPr>
          <w:rFonts w:ascii="Times New Roman" w:hAnsi="Times New Roman" w:cs="Times New Roman"/>
          <w:sz w:val="28"/>
          <w:szCs w:val="28"/>
        </w:rPr>
        <w:t xml:space="preserve"> (51,6</w:t>
      </w:r>
      <w:r w:rsidR="00A31875">
        <w:rPr>
          <w:rFonts w:ascii="Times New Roman" w:hAnsi="Times New Roman" w:cs="Times New Roman"/>
          <w:sz w:val="28"/>
          <w:szCs w:val="28"/>
        </w:rPr>
        <w:t>% опрошенных)</w:t>
      </w:r>
      <w:r w:rsidR="008C1BA2">
        <w:rPr>
          <w:rFonts w:ascii="Times New Roman" w:hAnsi="Times New Roman" w:cs="Times New Roman"/>
          <w:sz w:val="28"/>
          <w:szCs w:val="28"/>
        </w:rPr>
        <w:t>, в</w:t>
      </w:r>
      <w:r w:rsidR="008C1BA2" w:rsidRPr="008C1BA2">
        <w:rPr>
          <w:rFonts w:ascii="Times New Roman" w:hAnsi="Times New Roman" w:cs="Times New Roman"/>
          <w:sz w:val="28"/>
          <w:szCs w:val="28"/>
        </w:rPr>
        <w:t>одопровод</w:t>
      </w:r>
      <w:r w:rsidR="008C1BA2">
        <w:rPr>
          <w:rFonts w:ascii="Times New Roman" w:hAnsi="Times New Roman" w:cs="Times New Roman"/>
          <w:sz w:val="28"/>
          <w:szCs w:val="28"/>
        </w:rPr>
        <w:t xml:space="preserve"> (50,1% опрошенных) и у</w:t>
      </w:r>
      <w:r w:rsidR="008C1BA2" w:rsidRPr="008C1BA2">
        <w:rPr>
          <w:rFonts w:ascii="Times New Roman" w:hAnsi="Times New Roman" w:cs="Times New Roman"/>
          <w:sz w:val="28"/>
          <w:szCs w:val="28"/>
        </w:rPr>
        <w:t>слуги учреждений дошкольного образования</w:t>
      </w:r>
      <w:r w:rsidR="008C1BA2">
        <w:rPr>
          <w:rFonts w:ascii="Times New Roman" w:hAnsi="Times New Roman" w:cs="Times New Roman"/>
          <w:sz w:val="28"/>
          <w:szCs w:val="28"/>
        </w:rPr>
        <w:t xml:space="preserve"> (50,0% опрошенных)</w:t>
      </w:r>
      <w:r w:rsidR="00A31875">
        <w:rPr>
          <w:rFonts w:ascii="Times New Roman" w:hAnsi="Times New Roman" w:cs="Times New Roman"/>
          <w:sz w:val="28"/>
          <w:szCs w:val="28"/>
        </w:rPr>
        <w:t>;</w:t>
      </w:r>
      <w:r w:rsidR="00B772DB">
        <w:rPr>
          <w:rFonts w:ascii="Times New Roman" w:hAnsi="Times New Roman" w:cs="Times New Roman"/>
          <w:sz w:val="28"/>
          <w:szCs w:val="28"/>
        </w:rPr>
        <w:br w:type="page"/>
      </w:r>
    </w:p>
    <w:p w:rsidR="00B772DB" w:rsidRDefault="00B772DB" w:rsidP="00D06495">
      <w:pPr>
        <w:spacing w:after="0" w:line="312" w:lineRule="auto"/>
        <w:ind w:firstLine="709"/>
        <w:jc w:val="both"/>
        <w:rPr>
          <w:rFonts w:ascii="Times New Roman" w:hAnsi="Times New Roman" w:cs="Times New Roman"/>
          <w:sz w:val="28"/>
          <w:szCs w:val="28"/>
        </w:rPr>
        <w:sectPr w:rsidR="00B772DB" w:rsidSect="008E4F98">
          <w:pgSz w:w="11906" w:h="16838"/>
          <w:pgMar w:top="1134" w:right="850" w:bottom="1134" w:left="1701" w:header="708" w:footer="708" w:gutter="0"/>
          <w:pgNumType w:start="161"/>
          <w:cols w:space="708"/>
          <w:titlePg/>
          <w:docGrid w:linePitch="360"/>
        </w:sectPr>
      </w:pPr>
    </w:p>
    <w:p w:rsidR="00B772DB" w:rsidRDefault="00315CF4" w:rsidP="00B772DB">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4.8</w:t>
      </w:r>
    </w:p>
    <w:p w:rsidR="00B772DB" w:rsidRDefault="00B772DB" w:rsidP="00B772DB">
      <w:pPr>
        <w:spacing w:after="0" w:line="312" w:lineRule="auto"/>
        <w:jc w:val="center"/>
        <w:rPr>
          <w:rFonts w:ascii="Times New Roman" w:hAnsi="Times New Roman" w:cs="Times New Roman"/>
          <w:sz w:val="28"/>
          <w:szCs w:val="28"/>
        </w:rPr>
      </w:pPr>
      <w:r w:rsidRPr="00B772DB">
        <w:rPr>
          <w:rFonts w:ascii="Times New Roman" w:hAnsi="Times New Roman" w:cs="Times New Roman"/>
          <w:sz w:val="28"/>
          <w:szCs w:val="28"/>
        </w:rPr>
        <w:t>Оценка уровня качества предлагаемых товаров и услуг на рынках Чувашской Респу</w:t>
      </w:r>
      <w:r w:rsidR="000C4DB6">
        <w:rPr>
          <w:rFonts w:ascii="Times New Roman" w:hAnsi="Times New Roman" w:cs="Times New Roman"/>
          <w:sz w:val="28"/>
          <w:szCs w:val="28"/>
        </w:rPr>
        <w:t>блики за 2017-2023</w:t>
      </w:r>
      <w:r w:rsidRPr="00B772DB">
        <w:rPr>
          <w:rFonts w:ascii="Times New Roman" w:hAnsi="Times New Roman" w:cs="Times New Roman"/>
          <w:sz w:val="28"/>
          <w:szCs w:val="28"/>
        </w:rPr>
        <w:t xml:space="preserve"> гг</w:t>
      </w:r>
      <w:r>
        <w:rPr>
          <w:rFonts w:ascii="Times New Roman" w:hAnsi="Times New Roman" w:cs="Times New Roman"/>
          <w:sz w:val="28"/>
          <w:szCs w:val="28"/>
        </w:rPr>
        <w:t>., %</w:t>
      </w:r>
    </w:p>
    <w:tbl>
      <w:tblPr>
        <w:tblW w:w="5000" w:type="pct"/>
        <w:tblLook w:val="04A0" w:firstRow="1" w:lastRow="0" w:firstColumn="1" w:lastColumn="0" w:noHBand="0" w:noVBand="1"/>
      </w:tblPr>
      <w:tblGrid>
        <w:gridCol w:w="5017"/>
        <w:gridCol w:w="895"/>
        <w:gridCol w:w="809"/>
        <w:gridCol w:w="809"/>
        <w:gridCol w:w="809"/>
        <w:gridCol w:w="810"/>
        <w:gridCol w:w="810"/>
        <w:gridCol w:w="810"/>
        <w:gridCol w:w="716"/>
        <w:gridCol w:w="636"/>
        <w:gridCol w:w="716"/>
        <w:gridCol w:w="636"/>
        <w:gridCol w:w="597"/>
        <w:gridCol w:w="716"/>
      </w:tblGrid>
      <w:tr w:rsidR="000C4DB6" w:rsidRPr="000C4DB6" w:rsidTr="000C4DB6">
        <w:trPr>
          <w:trHeight w:val="300"/>
        </w:trPr>
        <w:tc>
          <w:tcPr>
            <w:tcW w:w="1697"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0C4DB6" w:rsidRPr="000C4DB6" w:rsidRDefault="000C4DB6" w:rsidP="000C4DB6">
            <w:pPr>
              <w:spacing w:after="0" w:line="240" w:lineRule="auto"/>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Рынки</w:t>
            </w:r>
          </w:p>
        </w:tc>
        <w:tc>
          <w:tcPr>
            <w:tcW w:w="1945" w:type="pct"/>
            <w:gridSpan w:val="7"/>
            <w:tcBorders>
              <w:top w:val="single" w:sz="8" w:space="0" w:color="auto"/>
              <w:left w:val="nil"/>
              <w:bottom w:val="single" w:sz="8" w:space="0" w:color="auto"/>
              <w:right w:val="single" w:sz="8" w:space="0" w:color="000000"/>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Доля удовлетворенных качеством товаров и услуг</w:t>
            </w:r>
          </w:p>
        </w:tc>
        <w:tc>
          <w:tcPr>
            <w:tcW w:w="1358" w:type="pct"/>
            <w:gridSpan w:val="6"/>
            <w:tcBorders>
              <w:top w:val="single" w:sz="8" w:space="0" w:color="auto"/>
              <w:left w:val="nil"/>
              <w:bottom w:val="single" w:sz="8" w:space="0" w:color="auto"/>
              <w:right w:val="single" w:sz="8" w:space="0" w:color="000000"/>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Годовой прирост</w:t>
            </w:r>
          </w:p>
        </w:tc>
      </w:tr>
      <w:tr w:rsidR="000C4DB6" w:rsidRPr="000C4DB6" w:rsidTr="000C4DB6">
        <w:trPr>
          <w:cantSplit/>
          <w:trHeight w:val="1134"/>
        </w:trPr>
        <w:tc>
          <w:tcPr>
            <w:tcW w:w="1697" w:type="pct"/>
            <w:vMerge/>
            <w:tcBorders>
              <w:top w:val="single" w:sz="8" w:space="0" w:color="auto"/>
              <w:left w:val="single" w:sz="8" w:space="0" w:color="auto"/>
              <w:bottom w:val="nil"/>
              <w:right w:val="single" w:sz="8" w:space="0" w:color="auto"/>
            </w:tcBorders>
            <w:vAlign w:val="center"/>
            <w:hideMark/>
          </w:tcPr>
          <w:p w:rsidR="000C4DB6" w:rsidRPr="000C4DB6" w:rsidRDefault="000C4DB6" w:rsidP="000C4DB6">
            <w:pPr>
              <w:spacing w:after="0" w:line="240" w:lineRule="auto"/>
              <w:rPr>
                <w:rFonts w:ascii="Times New Roman" w:eastAsia="Times New Roman" w:hAnsi="Times New Roman" w:cs="Times New Roman"/>
                <w:b/>
                <w:bCs/>
                <w:color w:val="000000"/>
                <w:sz w:val="24"/>
                <w:szCs w:val="24"/>
                <w:lang w:eastAsia="ru-RU"/>
              </w:rPr>
            </w:pPr>
          </w:p>
        </w:tc>
        <w:tc>
          <w:tcPr>
            <w:tcW w:w="303" w:type="pct"/>
            <w:tcBorders>
              <w:top w:val="nil"/>
              <w:left w:val="nil"/>
              <w:bottom w:val="nil"/>
              <w:right w:val="single" w:sz="8" w:space="0" w:color="auto"/>
            </w:tcBorders>
            <w:shd w:val="clear" w:color="auto" w:fill="auto"/>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2023 г.</w:t>
            </w:r>
          </w:p>
        </w:tc>
        <w:tc>
          <w:tcPr>
            <w:tcW w:w="274" w:type="pct"/>
            <w:tcBorders>
              <w:top w:val="nil"/>
              <w:left w:val="nil"/>
              <w:bottom w:val="nil"/>
              <w:right w:val="single" w:sz="8" w:space="0" w:color="auto"/>
            </w:tcBorders>
            <w:shd w:val="clear" w:color="auto" w:fill="auto"/>
            <w:noWrap/>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2022 г.</w:t>
            </w:r>
          </w:p>
        </w:tc>
        <w:tc>
          <w:tcPr>
            <w:tcW w:w="274" w:type="pct"/>
            <w:tcBorders>
              <w:top w:val="nil"/>
              <w:left w:val="nil"/>
              <w:bottom w:val="nil"/>
              <w:right w:val="single" w:sz="8" w:space="0" w:color="auto"/>
            </w:tcBorders>
            <w:shd w:val="clear" w:color="auto" w:fill="auto"/>
            <w:noWrap/>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2021 г.</w:t>
            </w:r>
          </w:p>
        </w:tc>
        <w:tc>
          <w:tcPr>
            <w:tcW w:w="274" w:type="pct"/>
            <w:tcBorders>
              <w:top w:val="nil"/>
              <w:left w:val="nil"/>
              <w:bottom w:val="nil"/>
              <w:right w:val="single" w:sz="8" w:space="0" w:color="auto"/>
            </w:tcBorders>
            <w:shd w:val="clear" w:color="auto" w:fill="auto"/>
            <w:noWrap/>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2020 г.</w:t>
            </w:r>
          </w:p>
        </w:tc>
        <w:tc>
          <w:tcPr>
            <w:tcW w:w="274" w:type="pct"/>
            <w:tcBorders>
              <w:top w:val="nil"/>
              <w:left w:val="nil"/>
              <w:bottom w:val="nil"/>
              <w:right w:val="single" w:sz="8" w:space="0" w:color="auto"/>
            </w:tcBorders>
            <w:shd w:val="clear" w:color="auto" w:fill="auto"/>
            <w:noWrap/>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2019 г.</w:t>
            </w:r>
          </w:p>
        </w:tc>
        <w:tc>
          <w:tcPr>
            <w:tcW w:w="274" w:type="pct"/>
            <w:tcBorders>
              <w:top w:val="nil"/>
              <w:left w:val="nil"/>
              <w:bottom w:val="nil"/>
              <w:right w:val="single" w:sz="8" w:space="0" w:color="auto"/>
            </w:tcBorders>
            <w:shd w:val="clear" w:color="auto" w:fill="auto"/>
            <w:noWrap/>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2018 г.</w:t>
            </w:r>
          </w:p>
        </w:tc>
        <w:tc>
          <w:tcPr>
            <w:tcW w:w="274" w:type="pct"/>
            <w:tcBorders>
              <w:top w:val="nil"/>
              <w:left w:val="nil"/>
              <w:bottom w:val="nil"/>
              <w:right w:val="single" w:sz="8" w:space="0" w:color="auto"/>
            </w:tcBorders>
            <w:shd w:val="clear" w:color="auto" w:fill="auto"/>
            <w:noWrap/>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2017 г.</w:t>
            </w:r>
          </w:p>
        </w:tc>
        <w:tc>
          <w:tcPr>
            <w:tcW w:w="242" w:type="pct"/>
            <w:tcBorders>
              <w:top w:val="nil"/>
              <w:left w:val="nil"/>
              <w:bottom w:val="nil"/>
              <w:right w:val="single" w:sz="8" w:space="0" w:color="auto"/>
            </w:tcBorders>
            <w:shd w:val="clear" w:color="auto" w:fill="auto"/>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2023 к 2022</w:t>
            </w:r>
          </w:p>
        </w:tc>
        <w:tc>
          <w:tcPr>
            <w:tcW w:w="215" w:type="pct"/>
            <w:tcBorders>
              <w:top w:val="nil"/>
              <w:left w:val="nil"/>
              <w:bottom w:val="nil"/>
              <w:right w:val="single" w:sz="8" w:space="0" w:color="auto"/>
            </w:tcBorders>
            <w:shd w:val="clear" w:color="auto" w:fill="auto"/>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2022 к 2021</w:t>
            </w:r>
          </w:p>
        </w:tc>
        <w:tc>
          <w:tcPr>
            <w:tcW w:w="242" w:type="pct"/>
            <w:tcBorders>
              <w:top w:val="nil"/>
              <w:left w:val="nil"/>
              <w:bottom w:val="nil"/>
              <w:right w:val="single" w:sz="8" w:space="0" w:color="auto"/>
            </w:tcBorders>
            <w:shd w:val="clear" w:color="auto" w:fill="auto"/>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2021 к 2020</w:t>
            </w:r>
          </w:p>
        </w:tc>
        <w:tc>
          <w:tcPr>
            <w:tcW w:w="215" w:type="pct"/>
            <w:tcBorders>
              <w:top w:val="nil"/>
              <w:left w:val="nil"/>
              <w:bottom w:val="nil"/>
              <w:right w:val="single" w:sz="8" w:space="0" w:color="auto"/>
            </w:tcBorders>
            <w:shd w:val="clear" w:color="auto" w:fill="auto"/>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2020 к 2019</w:t>
            </w:r>
          </w:p>
        </w:tc>
        <w:tc>
          <w:tcPr>
            <w:tcW w:w="202" w:type="pct"/>
            <w:tcBorders>
              <w:top w:val="nil"/>
              <w:left w:val="nil"/>
              <w:bottom w:val="nil"/>
              <w:right w:val="single" w:sz="8" w:space="0" w:color="auto"/>
            </w:tcBorders>
            <w:shd w:val="clear" w:color="auto" w:fill="auto"/>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2019 к 2018</w:t>
            </w:r>
          </w:p>
        </w:tc>
        <w:tc>
          <w:tcPr>
            <w:tcW w:w="242" w:type="pct"/>
            <w:tcBorders>
              <w:top w:val="nil"/>
              <w:left w:val="nil"/>
              <w:bottom w:val="nil"/>
              <w:right w:val="single" w:sz="8" w:space="0" w:color="auto"/>
            </w:tcBorders>
            <w:shd w:val="clear" w:color="auto" w:fill="auto"/>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2018 к 2017</w:t>
            </w:r>
          </w:p>
        </w:tc>
      </w:tr>
      <w:tr w:rsidR="000C4DB6" w:rsidRPr="000C4DB6" w:rsidTr="000C4DB6">
        <w:trPr>
          <w:trHeight w:val="288"/>
        </w:trPr>
        <w:tc>
          <w:tcPr>
            <w:tcW w:w="1697" w:type="pct"/>
            <w:tcBorders>
              <w:top w:val="single" w:sz="8" w:space="0" w:color="auto"/>
              <w:left w:val="single" w:sz="8" w:space="0" w:color="auto"/>
              <w:bottom w:val="single" w:sz="4" w:space="0" w:color="auto"/>
              <w:right w:val="nil"/>
            </w:tcBorders>
            <w:shd w:val="clear" w:color="auto" w:fill="auto"/>
            <w:noWrap/>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Продукты питания</w:t>
            </w:r>
          </w:p>
        </w:tc>
        <w:tc>
          <w:tcPr>
            <w:tcW w:w="303"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52,3</w:t>
            </w:r>
          </w:p>
        </w:tc>
        <w:tc>
          <w:tcPr>
            <w:tcW w:w="274" w:type="pct"/>
            <w:tcBorders>
              <w:top w:val="single" w:sz="8" w:space="0" w:color="auto"/>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68,9</w:t>
            </w:r>
          </w:p>
        </w:tc>
        <w:tc>
          <w:tcPr>
            <w:tcW w:w="27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52,8</w:t>
            </w:r>
          </w:p>
        </w:tc>
        <w:tc>
          <w:tcPr>
            <w:tcW w:w="274" w:type="pct"/>
            <w:tcBorders>
              <w:top w:val="single" w:sz="8" w:space="0" w:color="auto"/>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71,1</w:t>
            </w:r>
          </w:p>
        </w:tc>
        <w:tc>
          <w:tcPr>
            <w:tcW w:w="27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65,1</w:t>
            </w:r>
          </w:p>
        </w:tc>
        <w:tc>
          <w:tcPr>
            <w:tcW w:w="274" w:type="pct"/>
            <w:tcBorders>
              <w:top w:val="single" w:sz="8" w:space="0" w:color="auto"/>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72,4</w:t>
            </w:r>
          </w:p>
        </w:tc>
        <w:tc>
          <w:tcPr>
            <w:tcW w:w="27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74,1</w:t>
            </w:r>
          </w:p>
        </w:tc>
        <w:tc>
          <w:tcPr>
            <w:tcW w:w="242" w:type="pct"/>
            <w:tcBorders>
              <w:top w:val="single" w:sz="8" w:space="0" w:color="auto"/>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-16,6</w:t>
            </w:r>
          </w:p>
        </w:tc>
        <w:tc>
          <w:tcPr>
            <w:tcW w:w="215"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16,1</w:t>
            </w:r>
          </w:p>
        </w:tc>
        <w:tc>
          <w:tcPr>
            <w:tcW w:w="242" w:type="pct"/>
            <w:tcBorders>
              <w:top w:val="single" w:sz="8" w:space="0" w:color="auto"/>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-18,3</w:t>
            </w:r>
          </w:p>
        </w:tc>
        <w:tc>
          <w:tcPr>
            <w:tcW w:w="21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w:t>
            </w:r>
            <w:r w:rsidR="00C8146E">
              <w:rPr>
                <w:rFonts w:ascii="Times New Roman" w:eastAsia="Times New Roman" w:hAnsi="Times New Roman" w:cs="Times New Roman"/>
                <w:color w:val="000000"/>
                <w:sz w:val="24"/>
                <w:szCs w:val="24"/>
                <w:lang w:eastAsia="ru-RU"/>
              </w:rPr>
              <w:t>,0</w:t>
            </w:r>
          </w:p>
        </w:tc>
        <w:tc>
          <w:tcPr>
            <w:tcW w:w="202" w:type="pct"/>
            <w:tcBorders>
              <w:top w:val="single" w:sz="8" w:space="0" w:color="auto"/>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-7,3</w:t>
            </w:r>
          </w:p>
        </w:tc>
        <w:tc>
          <w:tcPr>
            <w:tcW w:w="24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-1,7</w:t>
            </w:r>
          </w:p>
        </w:tc>
      </w:tr>
      <w:tr w:rsidR="000C4DB6" w:rsidRPr="000C4DB6" w:rsidTr="000C4DB6">
        <w:trPr>
          <w:trHeight w:val="288"/>
        </w:trPr>
        <w:tc>
          <w:tcPr>
            <w:tcW w:w="1697" w:type="pct"/>
            <w:tcBorders>
              <w:top w:val="nil"/>
              <w:left w:val="single" w:sz="8" w:space="0" w:color="auto"/>
              <w:bottom w:val="single" w:sz="4" w:space="0" w:color="auto"/>
              <w:right w:val="nil"/>
            </w:tcBorders>
            <w:shd w:val="clear" w:color="auto" w:fill="auto"/>
            <w:noWrap/>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Общественный транспорт</w:t>
            </w:r>
          </w:p>
        </w:tc>
        <w:tc>
          <w:tcPr>
            <w:tcW w:w="303"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45,6</w:t>
            </w:r>
          </w:p>
        </w:tc>
        <w:tc>
          <w:tcPr>
            <w:tcW w:w="274" w:type="pct"/>
            <w:tcBorders>
              <w:top w:val="nil"/>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54,0</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44,4</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60,4</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53,7</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55,8</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59,1</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-8,4</w:t>
            </w:r>
          </w:p>
        </w:tc>
        <w:tc>
          <w:tcPr>
            <w:tcW w:w="215" w:type="pct"/>
            <w:tcBorders>
              <w:top w:val="nil"/>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9,6</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-16</w:t>
            </w:r>
            <w:r w:rsidR="00C8146E">
              <w:rPr>
                <w:rFonts w:ascii="Times New Roman" w:eastAsia="Times New Roman" w:hAnsi="Times New Roman" w:cs="Times New Roman"/>
                <w:color w:val="000000"/>
                <w:sz w:val="24"/>
                <w:szCs w:val="24"/>
                <w:lang w:eastAsia="ru-RU"/>
              </w:rPr>
              <w:t>,0</w:t>
            </w:r>
          </w:p>
        </w:tc>
        <w:tc>
          <w:tcPr>
            <w:tcW w:w="215"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6,7</w:t>
            </w:r>
          </w:p>
        </w:tc>
        <w:tc>
          <w:tcPr>
            <w:tcW w:w="20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-2,1</w:t>
            </w:r>
          </w:p>
        </w:tc>
        <w:tc>
          <w:tcPr>
            <w:tcW w:w="242"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-3,3</w:t>
            </w:r>
          </w:p>
        </w:tc>
      </w:tr>
      <w:tr w:rsidR="000C4DB6" w:rsidRPr="000C4DB6" w:rsidTr="000C4DB6">
        <w:trPr>
          <w:trHeight w:val="288"/>
        </w:trPr>
        <w:tc>
          <w:tcPr>
            <w:tcW w:w="1697" w:type="pct"/>
            <w:tcBorders>
              <w:top w:val="nil"/>
              <w:left w:val="single" w:sz="8" w:space="0" w:color="auto"/>
              <w:bottom w:val="single" w:sz="4" w:space="0" w:color="auto"/>
              <w:right w:val="nil"/>
            </w:tcBorders>
            <w:shd w:val="clear" w:color="auto" w:fill="auto"/>
            <w:noWrap/>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Лекарственные препараты</w:t>
            </w:r>
          </w:p>
        </w:tc>
        <w:tc>
          <w:tcPr>
            <w:tcW w:w="303"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51,6</w:t>
            </w:r>
          </w:p>
        </w:tc>
        <w:tc>
          <w:tcPr>
            <w:tcW w:w="274" w:type="pct"/>
            <w:tcBorders>
              <w:top w:val="nil"/>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68,0</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50,9</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59,3</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64,2</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65,1</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67,8</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-16,4</w:t>
            </w:r>
          </w:p>
        </w:tc>
        <w:tc>
          <w:tcPr>
            <w:tcW w:w="215" w:type="pct"/>
            <w:tcBorders>
              <w:top w:val="nil"/>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17,1</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-8,4</w:t>
            </w:r>
          </w:p>
        </w:tc>
        <w:tc>
          <w:tcPr>
            <w:tcW w:w="215"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-4,9</w:t>
            </w:r>
          </w:p>
        </w:tc>
        <w:tc>
          <w:tcPr>
            <w:tcW w:w="20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-0,9</w:t>
            </w:r>
          </w:p>
        </w:tc>
        <w:tc>
          <w:tcPr>
            <w:tcW w:w="242"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-2,7</w:t>
            </w:r>
          </w:p>
        </w:tc>
      </w:tr>
      <w:tr w:rsidR="000C4DB6" w:rsidRPr="000C4DB6" w:rsidTr="000C4DB6">
        <w:trPr>
          <w:trHeight w:val="288"/>
        </w:trPr>
        <w:tc>
          <w:tcPr>
            <w:tcW w:w="1697" w:type="pct"/>
            <w:tcBorders>
              <w:top w:val="nil"/>
              <w:left w:val="single" w:sz="8" w:space="0" w:color="auto"/>
              <w:bottom w:val="single" w:sz="4" w:space="0" w:color="auto"/>
              <w:right w:val="nil"/>
            </w:tcBorders>
            <w:shd w:val="clear" w:color="auto" w:fill="auto"/>
            <w:noWrap/>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Медицинские услуги</w:t>
            </w:r>
          </w:p>
        </w:tc>
        <w:tc>
          <w:tcPr>
            <w:tcW w:w="303"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43,3</w:t>
            </w:r>
          </w:p>
        </w:tc>
        <w:tc>
          <w:tcPr>
            <w:tcW w:w="274" w:type="pct"/>
            <w:tcBorders>
              <w:top w:val="nil"/>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46,3</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40,2</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40,9</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47,5</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48,5</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42,1</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w:t>
            </w:r>
            <w:r w:rsidR="00C8146E">
              <w:rPr>
                <w:rFonts w:ascii="Times New Roman" w:eastAsia="Times New Roman" w:hAnsi="Times New Roman" w:cs="Times New Roman"/>
                <w:color w:val="000000"/>
                <w:sz w:val="24"/>
                <w:szCs w:val="24"/>
                <w:lang w:eastAsia="ru-RU"/>
              </w:rPr>
              <w:t>,0</w:t>
            </w:r>
          </w:p>
        </w:tc>
        <w:tc>
          <w:tcPr>
            <w:tcW w:w="215" w:type="pct"/>
            <w:tcBorders>
              <w:top w:val="nil"/>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6,1</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-0,7</w:t>
            </w:r>
          </w:p>
        </w:tc>
        <w:tc>
          <w:tcPr>
            <w:tcW w:w="215"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-6,6</w:t>
            </w:r>
          </w:p>
        </w:tc>
        <w:tc>
          <w:tcPr>
            <w:tcW w:w="20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w:t>
            </w:r>
            <w:r w:rsidR="00C8146E">
              <w:rPr>
                <w:rFonts w:ascii="Times New Roman" w:eastAsia="Times New Roman" w:hAnsi="Times New Roman" w:cs="Times New Roman"/>
                <w:color w:val="000000"/>
                <w:sz w:val="24"/>
                <w:szCs w:val="24"/>
                <w:lang w:eastAsia="ru-RU"/>
              </w:rPr>
              <w:t>,0</w:t>
            </w:r>
          </w:p>
        </w:tc>
        <w:tc>
          <w:tcPr>
            <w:tcW w:w="242"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6,4</w:t>
            </w:r>
          </w:p>
        </w:tc>
      </w:tr>
      <w:tr w:rsidR="000C4DB6" w:rsidRPr="000C4DB6" w:rsidTr="000C4DB6">
        <w:trPr>
          <w:trHeight w:val="288"/>
        </w:trPr>
        <w:tc>
          <w:tcPr>
            <w:tcW w:w="1697" w:type="pct"/>
            <w:tcBorders>
              <w:top w:val="nil"/>
              <w:left w:val="single" w:sz="8" w:space="0" w:color="auto"/>
              <w:bottom w:val="single" w:sz="4" w:space="0" w:color="auto"/>
              <w:right w:val="nil"/>
            </w:tcBorders>
            <w:shd w:val="clear" w:color="auto" w:fill="auto"/>
            <w:noWrap/>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Услуги учреждений дошкольного образования</w:t>
            </w:r>
          </w:p>
        </w:tc>
        <w:tc>
          <w:tcPr>
            <w:tcW w:w="303"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50,0</w:t>
            </w:r>
          </w:p>
        </w:tc>
        <w:tc>
          <w:tcPr>
            <w:tcW w:w="274" w:type="pct"/>
            <w:tcBorders>
              <w:top w:val="nil"/>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66,0</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49,6</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72,1</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59,0</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57,2</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67,8</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-16</w:t>
            </w:r>
            <w:r w:rsidR="00C8146E">
              <w:rPr>
                <w:rFonts w:ascii="Times New Roman" w:eastAsia="Times New Roman" w:hAnsi="Times New Roman" w:cs="Times New Roman"/>
                <w:color w:val="000000"/>
                <w:sz w:val="24"/>
                <w:szCs w:val="24"/>
                <w:lang w:eastAsia="ru-RU"/>
              </w:rPr>
              <w:t>,0</w:t>
            </w:r>
          </w:p>
        </w:tc>
        <w:tc>
          <w:tcPr>
            <w:tcW w:w="215" w:type="pct"/>
            <w:tcBorders>
              <w:top w:val="nil"/>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16,4</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-22,5</w:t>
            </w:r>
          </w:p>
        </w:tc>
        <w:tc>
          <w:tcPr>
            <w:tcW w:w="215"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13,1</w:t>
            </w:r>
          </w:p>
        </w:tc>
        <w:tc>
          <w:tcPr>
            <w:tcW w:w="20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1,8</w:t>
            </w:r>
          </w:p>
        </w:tc>
        <w:tc>
          <w:tcPr>
            <w:tcW w:w="242"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-10,6</w:t>
            </w:r>
          </w:p>
        </w:tc>
      </w:tr>
      <w:tr w:rsidR="000C4DB6" w:rsidRPr="000C4DB6" w:rsidTr="000C4DB6">
        <w:trPr>
          <w:trHeight w:val="564"/>
        </w:trPr>
        <w:tc>
          <w:tcPr>
            <w:tcW w:w="1697" w:type="pct"/>
            <w:tcBorders>
              <w:top w:val="nil"/>
              <w:left w:val="single" w:sz="8" w:space="0" w:color="auto"/>
              <w:bottom w:val="single" w:sz="4" w:space="0" w:color="auto"/>
              <w:right w:val="nil"/>
            </w:tcBorders>
            <w:shd w:val="clear" w:color="auto" w:fill="auto"/>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Услуги общего образования и среднего профессионального образования</w:t>
            </w:r>
          </w:p>
        </w:tc>
        <w:tc>
          <w:tcPr>
            <w:tcW w:w="303"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49,6</w:t>
            </w:r>
          </w:p>
        </w:tc>
        <w:tc>
          <w:tcPr>
            <w:tcW w:w="274" w:type="pct"/>
            <w:tcBorders>
              <w:top w:val="nil"/>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64,6</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48,4</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70,4</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58,5</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-15</w:t>
            </w:r>
            <w:r w:rsidR="00C8146E">
              <w:rPr>
                <w:rFonts w:ascii="Times New Roman" w:eastAsia="Times New Roman" w:hAnsi="Times New Roman" w:cs="Times New Roman"/>
                <w:color w:val="000000"/>
                <w:sz w:val="24"/>
                <w:szCs w:val="24"/>
                <w:lang w:eastAsia="ru-RU"/>
              </w:rPr>
              <w:t>,0</w:t>
            </w:r>
          </w:p>
        </w:tc>
        <w:tc>
          <w:tcPr>
            <w:tcW w:w="215" w:type="pct"/>
            <w:tcBorders>
              <w:top w:val="nil"/>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16,2</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-22</w:t>
            </w:r>
            <w:r w:rsidR="00C8146E">
              <w:rPr>
                <w:rFonts w:ascii="Times New Roman" w:eastAsia="Times New Roman" w:hAnsi="Times New Roman" w:cs="Times New Roman"/>
                <w:color w:val="000000"/>
                <w:sz w:val="24"/>
                <w:szCs w:val="24"/>
                <w:lang w:eastAsia="ru-RU"/>
              </w:rPr>
              <w:t>,0</w:t>
            </w:r>
          </w:p>
        </w:tc>
        <w:tc>
          <w:tcPr>
            <w:tcW w:w="215"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11,9</w:t>
            </w:r>
          </w:p>
        </w:tc>
        <w:tc>
          <w:tcPr>
            <w:tcW w:w="20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w:t>
            </w:r>
          </w:p>
        </w:tc>
        <w:tc>
          <w:tcPr>
            <w:tcW w:w="242"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w:t>
            </w:r>
          </w:p>
        </w:tc>
      </w:tr>
      <w:tr w:rsidR="000C4DB6" w:rsidRPr="000C4DB6" w:rsidTr="000C4DB6">
        <w:trPr>
          <w:trHeight w:val="288"/>
        </w:trPr>
        <w:tc>
          <w:tcPr>
            <w:tcW w:w="1697" w:type="pct"/>
            <w:tcBorders>
              <w:top w:val="nil"/>
              <w:left w:val="single" w:sz="8" w:space="0" w:color="auto"/>
              <w:bottom w:val="single" w:sz="4" w:space="0" w:color="auto"/>
              <w:right w:val="nil"/>
            </w:tcBorders>
            <w:shd w:val="clear" w:color="auto" w:fill="auto"/>
            <w:noWrap/>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Социальные услуги населения</w:t>
            </w:r>
          </w:p>
        </w:tc>
        <w:tc>
          <w:tcPr>
            <w:tcW w:w="303"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46,0</w:t>
            </w:r>
          </w:p>
        </w:tc>
        <w:tc>
          <w:tcPr>
            <w:tcW w:w="274" w:type="pct"/>
            <w:tcBorders>
              <w:top w:val="nil"/>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53,4</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43,4</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53,5</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50,2</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48,5</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46,2</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-7,4</w:t>
            </w:r>
          </w:p>
        </w:tc>
        <w:tc>
          <w:tcPr>
            <w:tcW w:w="215" w:type="pct"/>
            <w:tcBorders>
              <w:top w:val="nil"/>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10</w:t>
            </w:r>
            <w:r w:rsidR="00C8146E">
              <w:rPr>
                <w:rFonts w:ascii="Times New Roman" w:eastAsia="Times New Roman" w:hAnsi="Times New Roman" w:cs="Times New Roman"/>
                <w:color w:val="000000"/>
                <w:sz w:val="24"/>
                <w:szCs w:val="24"/>
                <w:lang w:eastAsia="ru-RU"/>
              </w:rPr>
              <w:t>,0</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-10,1</w:t>
            </w:r>
          </w:p>
        </w:tc>
        <w:tc>
          <w:tcPr>
            <w:tcW w:w="215"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3,3</w:t>
            </w:r>
          </w:p>
        </w:tc>
        <w:tc>
          <w:tcPr>
            <w:tcW w:w="20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1,7</w:t>
            </w:r>
          </w:p>
        </w:tc>
        <w:tc>
          <w:tcPr>
            <w:tcW w:w="242"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2,3</w:t>
            </w:r>
          </w:p>
        </w:tc>
      </w:tr>
      <w:tr w:rsidR="000C4DB6" w:rsidRPr="000C4DB6" w:rsidTr="000C4DB6">
        <w:trPr>
          <w:trHeight w:val="288"/>
        </w:trPr>
        <w:tc>
          <w:tcPr>
            <w:tcW w:w="1697" w:type="pct"/>
            <w:tcBorders>
              <w:top w:val="nil"/>
              <w:left w:val="single" w:sz="8" w:space="0" w:color="auto"/>
              <w:bottom w:val="single" w:sz="4" w:space="0" w:color="auto"/>
              <w:right w:val="nil"/>
            </w:tcBorders>
            <w:shd w:val="clear" w:color="auto" w:fill="auto"/>
            <w:noWrap/>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Услуги отдыха и оздоровления детей</w:t>
            </w:r>
          </w:p>
        </w:tc>
        <w:tc>
          <w:tcPr>
            <w:tcW w:w="303"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42,7</w:t>
            </w:r>
          </w:p>
        </w:tc>
        <w:tc>
          <w:tcPr>
            <w:tcW w:w="274" w:type="pct"/>
            <w:tcBorders>
              <w:top w:val="nil"/>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47,4</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38,8</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45,5</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45,3</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44,9</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44,4</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-4,7</w:t>
            </w:r>
          </w:p>
        </w:tc>
        <w:tc>
          <w:tcPr>
            <w:tcW w:w="215" w:type="pct"/>
            <w:tcBorders>
              <w:top w:val="nil"/>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8,6</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-6,7</w:t>
            </w:r>
          </w:p>
        </w:tc>
        <w:tc>
          <w:tcPr>
            <w:tcW w:w="215"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0,2</w:t>
            </w:r>
          </w:p>
        </w:tc>
        <w:tc>
          <w:tcPr>
            <w:tcW w:w="20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0,4</w:t>
            </w:r>
          </w:p>
        </w:tc>
        <w:tc>
          <w:tcPr>
            <w:tcW w:w="242"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0,5</w:t>
            </w:r>
          </w:p>
        </w:tc>
      </w:tr>
      <w:tr w:rsidR="000C4DB6" w:rsidRPr="000C4DB6" w:rsidTr="000C4DB6">
        <w:trPr>
          <w:trHeight w:val="288"/>
        </w:trPr>
        <w:tc>
          <w:tcPr>
            <w:tcW w:w="1697" w:type="pct"/>
            <w:tcBorders>
              <w:top w:val="nil"/>
              <w:left w:val="single" w:sz="8" w:space="0" w:color="auto"/>
              <w:bottom w:val="single" w:sz="4" w:space="0" w:color="auto"/>
              <w:right w:val="nil"/>
            </w:tcBorders>
            <w:shd w:val="clear" w:color="auto" w:fill="auto"/>
            <w:noWrap/>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Услуги дополнительного образования детей</w:t>
            </w:r>
          </w:p>
        </w:tc>
        <w:tc>
          <w:tcPr>
            <w:tcW w:w="303"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46,0</w:t>
            </w:r>
          </w:p>
        </w:tc>
        <w:tc>
          <w:tcPr>
            <w:tcW w:w="274" w:type="pct"/>
            <w:tcBorders>
              <w:top w:val="nil"/>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56,6</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44,4</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62,6</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52,2</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49,4</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56,4</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-10,6</w:t>
            </w:r>
          </w:p>
        </w:tc>
        <w:tc>
          <w:tcPr>
            <w:tcW w:w="215" w:type="pct"/>
            <w:tcBorders>
              <w:top w:val="nil"/>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12,2</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-18,2</w:t>
            </w:r>
          </w:p>
        </w:tc>
        <w:tc>
          <w:tcPr>
            <w:tcW w:w="215"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10,4</w:t>
            </w:r>
          </w:p>
        </w:tc>
        <w:tc>
          <w:tcPr>
            <w:tcW w:w="20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2,8</w:t>
            </w:r>
          </w:p>
        </w:tc>
        <w:tc>
          <w:tcPr>
            <w:tcW w:w="242"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-7</w:t>
            </w:r>
            <w:r w:rsidR="00C8146E">
              <w:rPr>
                <w:rFonts w:ascii="Times New Roman" w:eastAsia="Times New Roman" w:hAnsi="Times New Roman" w:cs="Times New Roman"/>
                <w:color w:val="000000"/>
                <w:sz w:val="24"/>
                <w:szCs w:val="24"/>
                <w:lang w:eastAsia="ru-RU"/>
              </w:rPr>
              <w:t>,0</w:t>
            </w:r>
          </w:p>
        </w:tc>
      </w:tr>
      <w:tr w:rsidR="000C4DB6" w:rsidRPr="000C4DB6" w:rsidTr="000C4DB6">
        <w:trPr>
          <w:trHeight w:val="288"/>
        </w:trPr>
        <w:tc>
          <w:tcPr>
            <w:tcW w:w="1697" w:type="pct"/>
            <w:tcBorders>
              <w:top w:val="nil"/>
              <w:left w:val="single" w:sz="8" w:space="0" w:color="auto"/>
              <w:bottom w:val="single" w:sz="4" w:space="0" w:color="auto"/>
              <w:right w:val="nil"/>
            </w:tcBorders>
            <w:shd w:val="clear" w:color="auto" w:fill="auto"/>
            <w:noWrap/>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Услуги организаций культуры</w:t>
            </w:r>
          </w:p>
        </w:tc>
        <w:tc>
          <w:tcPr>
            <w:tcW w:w="303"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48,5</w:t>
            </w:r>
          </w:p>
        </w:tc>
        <w:tc>
          <w:tcPr>
            <w:tcW w:w="274" w:type="pct"/>
            <w:tcBorders>
              <w:top w:val="nil"/>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57,8</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45,3</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58,1</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53,7</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53,5</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55,7</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-9,3</w:t>
            </w:r>
          </w:p>
        </w:tc>
        <w:tc>
          <w:tcPr>
            <w:tcW w:w="215" w:type="pct"/>
            <w:tcBorders>
              <w:top w:val="nil"/>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12,5</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-12,8</w:t>
            </w:r>
          </w:p>
        </w:tc>
        <w:tc>
          <w:tcPr>
            <w:tcW w:w="215"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4,4</w:t>
            </w:r>
          </w:p>
        </w:tc>
        <w:tc>
          <w:tcPr>
            <w:tcW w:w="20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0,2</w:t>
            </w:r>
          </w:p>
        </w:tc>
        <w:tc>
          <w:tcPr>
            <w:tcW w:w="242"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-2,2</w:t>
            </w:r>
          </w:p>
        </w:tc>
      </w:tr>
      <w:tr w:rsidR="000C4DB6" w:rsidRPr="000C4DB6" w:rsidTr="000C4DB6">
        <w:trPr>
          <w:trHeight w:val="288"/>
        </w:trPr>
        <w:tc>
          <w:tcPr>
            <w:tcW w:w="1697" w:type="pct"/>
            <w:tcBorders>
              <w:top w:val="nil"/>
              <w:left w:val="single" w:sz="8" w:space="0" w:color="auto"/>
              <w:bottom w:val="single" w:sz="4" w:space="0" w:color="auto"/>
              <w:right w:val="nil"/>
            </w:tcBorders>
            <w:shd w:val="clear" w:color="auto" w:fill="auto"/>
            <w:noWrap/>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Туристские услуги (туризм внутренний)</w:t>
            </w:r>
          </w:p>
        </w:tc>
        <w:tc>
          <w:tcPr>
            <w:tcW w:w="303"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41,0</w:t>
            </w:r>
          </w:p>
        </w:tc>
        <w:tc>
          <w:tcPr>
            <w:tcW w:w="274" w:type="pct"/>
            <w:tcBorders>
              <w:top w:val="nil"/>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40,1</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33,5</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36,7</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37,2</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37,6</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35,6</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0,9</w:t>
            </w:r>
          </w:p>
        </w:tc>
        <w:tc>
          <w:tcPr>
            <w:tcW w:w="215" w:type="pct"/>
            <w:tcBorders>
              <w:top w:val="nil"/>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6,6</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-3,2</w:t>
            </w:r>
          </w:p>
        </w:tc>
        <w:tc>
          <w:tcPr>
            <w:tcW w:w="215"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-0,5</w:t>
            </w:r>
          </w:p>
        </w:tc>
        <w:tc>
          <w:tcPr>
            <w:tcW w:w="20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-0,4</w:t>
            </w:r>
          </w:p>
        </w:tc>
        <w:tc>
          <w:tcPr>
            <w:tcW w:w="242"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2</w:t>
            </w:r>
            <w:r w:rsidR="00C8146E">
              <w:rPr>
                <w:rFonts w:ascii="Times New Roman" w:eastAsia="Times New Roman" w:hAnsi="Times New Roman" w:cs="Times New Roman"/>
                <w:color w:val="000000"/>
                <w:sz w:val="24"/>
                <w:szCs w:val="24"/>
                <w:lang w:eastAsia="ru-RU"/>
              </w:rPr>
              <w:t>,0</w:t>
            </w:r>
          </w:p>
        </w:tc>
      </w:tr>
      <w:tr w:rsidR="000C4DB6" w:rsidRPr="000C4DB6" w:rsidTr="000C4DB6">
        <w:trPr>
          <w:trHeight w:val="288"/>
        </w:trPr>
        <w:tc>
          <w:tcPr>
            <w:tcW w:w="1697" w:type="pct"/>
            <w:tcBorders>
              <w:top w:val="nil"/>
              <w:left w:val="single" w:sz="8" w:space="0" w:color="auto"/>
              <w:bottom w:val="single" w:sz="4" w:space="0" w:color="auto"/>
              <w:right w:val="nil"/>
            </w:tcBorders>
            <w:shd w:val="clear" w:color="auto" w:fill="auto"/>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Обслуживание детей с ограниченными возможностями</w:t>
            </w:r>
          </w:p>
        </w:tc>
        <w:tc>
          <w:tcPr>
            <w:tcW w:w="303"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37,4</w:t>
            </w:r>
          </w:p>
        </w:tc>
        <w:tc>
          <w:tcPr>
            <w:tcW w:w="274" w:type="pct"/>
            <w:tcBorders>
              <w:top w:val="nil"/>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38,7</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34,0</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39,1</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38,1</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32,5</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32,9</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-1,3</w:t>
            </w:r>
          </w:p>
        </w:tc>
        <w:tc>
          <w:tcPr>
            <w:tcW w:w="215" w:type="pct"/>
            <w:tcBorders>
              <w:top w:val="nil"/>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4,7</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-5,1</w:t>
            </w:r>
          </w:p>
        </w:tc>
        <w:tc>
          <w:tcPr>
            <w:tcW w:w="215"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w:t>
            </w:r>
            <w:r w:rsidR="00C8146E">
              <w:rPr>
                <w:rFonts w:ascii="Times New Roman" w:eastAsia="Times New Roman" w:hAnsi="Times New Roman" w:cs="Times New Roman"/>
                <w:color w:val="000000"/>
                <w:sz w:val="24"/>
                <w:szCs w:val="24"/>
                <w:lang w:eastAsia="ru-RU"/>
              </w:rPr>
              <w:t>,0</w:t>
            </w:r>
          </w:p>
        </w:tc>
        <w:tc>
          <w:tcPr>
            <w:tcW w:w="20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5,6</w:t>
            </w:r>
          </w:p>
        </w:tc>
        <w:tc>
          <w:tcPr>
            <w:tcW w:w="242"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-0,4</w:t>
            </w:r>
          </w:p>
        </w:tc>
      </w:tr>
      <w:tr w:rsidR="000C4DB6" w:rsidRPr="000C4DB6" w:rsidTr="000C4DB6">
        <w:trPr>
          <w:trHeight w:val="288"/>
        </w:trPr>
        <w:tc>
          <w:tcPr>
            <w:tcW w:w="1697" w:type="pct"/>
            <w:tcBorders>
              <w:top w:val="nil"/>
              <w:left w:val="single" w:sz="8" w:space="0" w:color="auto"/>
              <w:bottom w:val="single" w:sz="4" w:space="0" w:color="auto"/>
              <w:right w:val="nil"/>
            </w:tcBorders>
            <w:shd w:val="clear" w:color="auto" w:fill="auto"/>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Услуги по управлению многоквартирными домами</w:t>
            </w:r>
          </w:p>
        </w:tc>
        <w:tc>
          <w:tcPr>
            <w:tcW w:w="303"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40,1</w:t>
            </w:r>
          </w:p>
        </w:tc>
        <w:tc>
          <w:tcPr>
            <w:tcW w:w="274" w:type="pct"/>
            <w:tcBorders>
              <w:top w:val="nil"/>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40,4</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36,0</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36,6</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42,5</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40,0</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36,3</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-0,3</w:t>
            </w:r>
          </w:p>
        </w:tc>
        <w:tc>
          <w:tcPr>
            <w:tcW w:w="215" w:type="pct"/>
            <w:tcBorders>
              <w:top w:val="nil"/>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4,4</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-0,6</w:t>
            </w:r>
          </w:p>
        </w:tc>
        <w:tc>
          <w:tcPr>
            <w:tcW w:w="215"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-5,9</w:t>
            </w:r>
          </w:p>
        </w:tc>
        <w:tc>
          <w:tcPr>
            <w:tcW w:w="20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2,5</w:t>
            </w:r>
          </w:p>
        </w:tc>
        <w:tc>
          <w:tcPr>
            <w:tcW w:w="242"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3,7</w:t>
            </w:r>
          </w:p>
        </w:tc>
      </w:tr>
      <w:tr w:rsidR="000C4DB6" w:rsidRPr="000C4DB6" w:rsidTr="000C4DB6">
        <w:trPr>
          <w:trHeight w:val="564"/>
        </w:trPr>
        <w:tc>
          <w:tcPr>
            <w:tcW w:w="1697" w:type="pct"/>
            <w:tcBorders>
              <w:top w:val="nil"/>
              <w:left w:val="single" w:sz="8" w:space="0" w:color="auto"/>
              <w:bottom w:val="single" w:sz="4" w:space="0" w:color="auto"/>
              <w:right w:val="nil"/>
            </w:tcBorders>
            <w:shd w:val="clear" w:color="auto" w:fill="auto"/>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Услуги по сбору и транспортированию твердых коммунальных отходов</w:t>
            </w:r>
          </w:p>
        </w:tc>
        <w:tc>
          <w:tcPr>
            <w:tcW w:w="303"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45,4</w:t>
            </w:r>
          </w:p>
        </w:tc>
        <w:tc>
          <w:tcPr>
            <w:tcW w:w="274" w:type="pct"/>
            <w:tcBorders>
              <w:top w:val="nil"/>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54,3</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45,5</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55,6</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51,8</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-8,9</w:t>
            </w:r>
          </w:p>
        </w:tc>
        <w:tc>
          <w:tcPr>
            <w:tcW w:w="215" w:type="pct"/>
            <w:tcBorders>
              <w:top w:val="nil"/>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8,8</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-10,1</w:t>
            </w:r>
          </w:p>
        </w:tc>
        <w:tc>
          <w:tcPr>
            <w:tcW w:w="215"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3,8</w:t>
            </w:r>
          </w:p>
        </w:tc>
        <w:tc>
          <w:tcPr>
            <w:tcW w:w="20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w:t>
            </w:r>
          </w:p>
        </w:tc>
        <w:tc>
          <w:tcPr>
            <w:tcW w:w="242"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w:t>
            </w:r>
          </w:p>
        </w:tc>
      </w:tr>
      <w:tr w:rsidR="000C4DB6" w:rsidRPr="000C4DB6" w:rsidTr="000C4DB6">
        <w:trPr>
          <w:trHeight w:val="288"/>
        </w:trPr>
        <w:tc>
          <w:tcPr>
            <w:tcW w:w="1697" w:type="pct"/>
            <w:tcBorders>
              <w:top w:val="nil"/>
              <w:left w:val="single" w:sz="8" w:space="0" w:color="auto"/>
              <w:bottom w:val="single" w:sz="4" w:space="0" w:color="auto"/>
              <w:right w:val="nil"/>
            </w:tcBorders>
            <w:shd w:val="clear" w:color="auto" w:fill="auto"/>
            <w:noWrap/>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Ритуальные услуги</w:t>
            </w:r>
          </w:p>
        </w:tc>
        <w:tc>
          <w:tcPr>
            <w:tcW w:w="303"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43,4</w:t>
            </w:r>
          </w:p>
        </w:tc>
        <w:tc>
          <w:tcPr>
            <w:tcW w:w="274" w:type="pct"/>
            <w:tcBorders>
              <w:top w:val="nil"/>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53,1</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39,4</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50,6</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47,4</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43,9</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-9,7</w:t>
            </w:r>
          </w:p>
        </w:tc>
        <w:tc>
          <w:tcPr>
            <w:tcW w:w="215" w:type="pct"/>
            <w:tcBorders>
              <w:top w:val="nil"/>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13,7</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-11,2</w:t>
            </w:r>
          </w:p>
        </w:tc>
        <w:tc>
          <w:tcPr>
            <w:tcW w:w="215"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3,2</w:t>
            </w:r>
          </w:p>
        </w:tc>
        <w:tc>
          <w:tcPr>
            <w:tcW w:w="20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3,5</w:t>
            </w:r>
          </w:p>
        </w:tc>
        <w:tc>
          <w:tcPr>
            <w:tcW w:w="242"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w:t>
            </w:r>
          </w:p>
        </w:tc>
      </w:tr>
      <w:tr w:rsidR="000C4DB6" w:rsidRPr="000C4DB6" w:rsidTr="000C4DB6">
        <w:trPr>
          <w:trHeight w:val="288"/>
        </w:trPr>
        <w:tc>
          <w:tcPr>
            <w:tcW w:w="1697" w:type="pct"/>
            <w:tcBorders>
              <w:top w:val="nil"/>
              <w:left w:val="single" w:sz="8" w:space="0" w:color="auto"/>
              <w:bottom w:val="single" w:sz="4" w:space="0" w:color="auto"/>
              <w:right w:val="nil"/>
            </w:tcBorders>
            <w:shd w:val="clear" w:color="auto" w:fill="auto"/>
            <w:noWrap/>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Сотовая связь</w:t>
            </w:r>
          </w:p>
        </w:tc>
        <w:tc>
          <w:tcPr>
            <w:tcW w:w="303"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52,3</w:t>
            </w:r>
          </w:p>
        </w:tc>
        <w:tc>
          <w:tcPr>
            <w:tcW w:w="274" w:type="pct"/>
            <w:tcBorders>
              <w:top w:val="nil"/>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65,4</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55,1</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69,2</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69,9</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74,1</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80,6</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-13,1</w:t>
            </w:r>
          </w:p>
        </w:tc>
        <w:tc>
          <w:tcPr>
            <w:tcW w:w="215" w:type="pct"/>
            <w:tcBorders>
              <w:top w:val="nil"/>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10,3</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-14,1</w:t>
            </w:r>
          </w:p>
        </w:tc>
        <w:tc>
          <w:tcPr>
            <w:tcW w:w="215"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-0,7</w:t>
            </w:r>
          </w:p>
        </w:tc>
        <w:tc>
          <w:tcPr>
            <w:tcW w:w="20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-4,2</w:t>
            </w:r>
          </w:p>
        </w:tc>
        <w:tc>
          <w:tcPr>
            <w:tcW w:w="242"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-6,5</w:t>
            </w:r>
          </w:p>
        </w:tc>
      </w:tr>
      <w:tr w:rsidR="000C4DB6" w:rsidRPr="000C4DB6" w:rsidTr="000C4DB6">
        <w:trPr>
          <w:trHeight w:val="288"/>
        </w:trPr>
        <w:tc>
          <w:tcPr>
            <w:tcW w:w="1697" w:type="pct"/>
            <w:tcBorders>
              <w:top w:val="nil"/>
              <w:left w:val="single" w:sz="8" w:space="0" w:color="auto"/>
              <w:bottom w:val="single" w:sz="4" w:space="0" w:color="auto"/>
              <w:right w:val="nil"/>
            </w:tcBorders>
            <w:shd w:val="clear" w:color="auto" w:fill="auto"/>
            <w:noWrap/>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Интернет</w:t>
            </w:r>
          </w:p>
        </w:tc>
        <w:tc>
          <w:tcPr>
            <w:tcW w:w="303"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52,0</w:t>
            </w:r>
          </w:p>
        </w:tc>
        <w:tc>
          <w:tcPr>
            <w:tcW w:w="274" w:type="pct"/>
            <w:tcBorders>
              <w:top w:val="nil"/>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61,6</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52,4</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66,0</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67,9</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71,3</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75,3</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-9,6</w:t>
            </w:r>
          </w:p>
        </w:tc>
        <w:tc>
          <w:tcPr>
            <w:tcW w:w="215" w:type="pct"/>
            <w:tcBorders>
              <w:top w:val="nil"/>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9,2</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-13,6</w:t>
            </w:r>
          </w:p>
        </w:tc>
        <w:tc>
          <w:tcPr>
            <w:tcW w:w="215"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-1,9</w:t>
            </w:r>
          </w:p>
        </w:tc>
        <w:tc>
          <w:tcPr>
            <w:tcW w:w="20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-3,4</w:t>
            </w:r>
          </w:p>
        </w:tc>
        <w:tc>
          <w:tcPr>
            <w:tcW w:w="242"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w:t>
            </w:r>
            <w:r w:rsidR="00C8146E">
              <w:rPr>
                <w:rFonts w:ascii="Times New Roman" w:eastAsia="Times New Roman" w:hAnsi="Times New Roman" w:cs="Times New Roman"/>
                <w:color w:val="000000"/>
                <w:sz w:val="24"/>
                <w:szCs w:val="24"/>
                <w:lang w:eastAsia="ru-RU"/>
              </w:rPr>
              <w:t>,0</w:t>
            </w:r>
          </w:p>
        </w:tc>
      </w:tr>
      <w:tr w:rsidR="000C4DB6" w:rsidRPr="000C4DB6" w:rsidTr="000C4DB6">
        <w:trPr>
          <w:trHeight w:val="288"/>
        </w:trPr>
        <w:tc>
          <w:tcPr>
            <w:tcW w:w="1697" w:type="pct"/>
            <w:tcBorders>
              <w:top w:val="nil"/>
              <w:left w:val="single" w:sz="8" w:space="0" w:color="auto"/>
              <w:bottom w:val="single" w:sz="4" w:space="0" w:color="auto"/>
              <w:right w:val="nil"/>
            </w:tcBorders>
            <w:shd w:val="clear" w:color="auto" w:fill="auto"/>
            <w:noWrap/>
            <w:vAlign w:val="bottom"/>
            <w:hideMark/>
          </w:tcPr>
          <w:p w:rsidR="000C4DB6" w:rsidRPr="000C4DB6" w:rsidRDefault="000C4DB6" w:rsidP="000C4DB6">
            <w:pPr>
              <w:spacing w:after="0" w:line="240" w:lineRule="auto"/>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Водопровод</w:t>
            </w:r>
          </w:p>
        </w:tc>
        <w:tc>
          <w:tcPr>
            <w:tcW w:w="303"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50,1</w:t>
            </w:r>
          </w:p>
        </w:tc>
        <w:tc>
          <w:tcPr>
            <w:tcW w:w="274" w:type="pct"/>
            <w:tcBorders>
              <w:top w:val="nil"/>
              <w:left w:val="nil"/>
              <w:bottom w:val="single" w:sz="4" w:space="0" w:color="auto"/>
              <w:right w:val="nil"/>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61,2</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49,6</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63,1</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62,4</w:t>
            </w:r>
          </w:p>
        </w:tc>
        <w:tc>
          <w:tcPr>
            <w:tcW w:w="274"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67,0</w:t>
            </w:r>
          </w:p>
        </w:tc>
        <w:tc>
          <w:tcPr>
            <w:tcW w:w="274"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68,5</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-11,1</w:t>
            </w:r>
          </w:p>
        </w:tc>
        <w:tc>
          <w:tcPr>
            <w:tcW w:w="215" w:type="pct"/>
            <w:tcBorders>
              <w:top w:val="nil"/>
              <w:left w:val="single" w:sz="8" w:space="0" w:color="auto"/>
              <w:bottom w:val="single" w:sz="4" w:space="0" w:color="auto"/>
              <w:right w:val="single" w:sz="8" w:space="0" w:color="auto"/>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11,6</w:t>
            </w:r>
          </w:p>
        </w:tc>
        <w:tc>
          <w:tcPr>
            <w:tcW w:w="24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-13,5</w:t>
            </w:r>
          </w:p>
        </w:tc>
        <w:tc>
          <w:tcPr>
            <w:tcW w:w="215"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0,7</w:t>
            </w:r>
          </w:p>
        </w:tc>
        <w:tc>
          <w:tcPr>
            <w:tcW w:w="202" w:type="pct"/>
            <w:tcBorders>
              <w:top w:val="nil"/>
              <w:left w:val="nil"/>
              <w:bottom w:val="single" w:sz="4" w:space="0" w:color="auto"/>
              <w:right w:val="nil"/>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-4,6</w:t>
            </w:r>
          </w:p>
        </w:tc>
        <w:tc>
          <w:tcPr>
            <w:tcW w:w="242" w:type="pct"/>
            <w:tcBorders>
              <w:top w:val="nil"/>
              <w:left w:val="single" w:sz="8" w:space="0" w:color="auto"/>
              <w:bottom w:val="single" w:sz="4" w:space="0" w:color="auto"/>
              <w:right w:val="single" w:sz="8" w:space="0" w:color="auto"/>
            </w:tcBorders>
            <w:shd w:val="clear" w:color="auto" w:fill="auto"/>
            <w:noWrap/>
            <w:vAlign w:val="bottom"/>
            <w:hideMark/>
          </w:tcPr>
          <w:p w:rsidR="000C4DB6" w:rsidRPr="000C4DB6"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0C4DB6">
              <w:rPr>
                <w:rFonts w:ascii="Times New Roman" w:eastAsia="Times New Roman" w:hAnsi="Times New Roman" w:cs="Times New Roman"/>
                <w:color w:val="000000"/>
                <w:sz w:val="24"/>
                <w:szCs w:val="24"/>
                <w:lang w:eastAsia="ru-RU"/>
              </w:rPr>
              <w:t>-1,5</w:t>
            </w:r>
          </w:p>
        </w:tc>
      </w:tr>
    </w:tbl>
    <w:p w:rsidR="000C4DB6" w:rsidRDefault="000C4DB6" w:rsidP="000C4DB6">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окончание таблицы 4.8</w:t>
      </w:r>
    </w:p>
    <w:tbl>
      <w:tblPr>
        <w:tblW w:w="5000" w:type="pct"/>
        <w:tblLook w:val="04A0" w:firstRow="1" w:lastRow="0" w:firstColumn="1" w:lastColumn="0" w:noHBand="0" w:noVBand="1"/>
      </w:tblPr>
      <w:tblGrid>
        <w:gridCol w:w="4636"/>
        <w:gridCol w:w="945"/>
        <w:gridCol w:w="859"/>
        <w:gridCol w:w="859"/>
        <w:gridCol w:w="859"/>
        <w:gridCol w:w="859"/>
        <w:gridCol w:w="859"/>
        <w:gridCol w:w="860"/>
        <w:gridCol w:w="716"/>
        <w:gridCol w:w="650"/>
        <w:gridCol w:w="716"/>
        <w:gridCol w:w="650"/>
        <w:gridCol w:w="650"/>
        <w:gridCol w:w="668"/>
      </w:tblGrid>
      <w:tr w:rsidR="000C4DB6" w:rsidRPr="000C4DB6" w:rsidTr="000C4DB6">
        <w:trPr>
          <w:trHeight w:val="300"/>
        </w:trPr>
        <w:tc>
          <w:tcPr>
            <w:tcW w:w="1570"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0C4DB6" w:rsidRPr="000C4DB6" w:rsidRDefault="000C4DB6" w:rsidP="000C4DB6">
            <w:pPr>
              <w:spacing w:after="0" w:line="240" w:lineRule="auto"/>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Рынки</w:t>
            </w:r>
          </w:p>
        </w:tc>
        <w:tc>
          <w:tcPr>
            <w:tcW w:w="2080" w:type="pct"/>
            <w:gridSpan w:val="7"/>
            <w:tcBorders>
              <w:top w:val="single" w:sz="8" w:space="0" w:color="auto"/>
              <w:left w:val="nil"/>
              <w:bottom w:val="single" w:sz="8" w:space="0" w:color="auto"/>
              <w:right w:val="single" w:sz="8" w:space="0" w:color="000000"/>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Доля удовлетворенных качеством товаров и услуг</w:t>
            </w:r>
          </w:p>
        </w:tc>
        <w:tc>
          <w:tcPr>
            <w:tcW w:w="1350" w:type="pct"/>
            <w:gridSpan w:val="6"/>
            <w:tcBorders>
              <w:top w:val="single" w:sz="8" w:space="0" w:color="auto"/>
              <w:left w:val="nil"/>
              <w:bottom w:val="single" w:sz="8" w:space="0" w:color="auto"/>
              <w:right w:val="single" w:sz="8" w:space="0" w:color="000000"/>
            </w:tcBorders>
            <w:shd w:val="clear" w:color="auto" w:fill="auto"/>
            <w:vAlign w:val="bottom"/>
            <w:hideMark/>
          </w:tcPr>
          <w:p w:rsidR="000C4DB6" w:rsidRPr="000C4DB6" w:rsidRDefault="000C4DB6" w:rsidP="000C4DB6">
            <w:pPr>
              <w:spacing w:after="0" w:line="240" w:lineRule="auto"/>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Годовой прирост</w:t>
            </w:r>
          </w:p>
        </w:tc>
      </w:tr>
      <w:tr w:rsidR="000C4DB6" w:rsidRPr="000C4DB6" w:rsidTr="000C4DB6">
        <w:trPr>
          <w:cantSplit/>
          <w:trHeight w:val="1134"/>
        </w:trPr>
        <w:tc>
          <w:tcPr>
            <w:tcW w:w="1570" w:type="pct"/>
            <w:vMerge/>
            <w:tcBorders>
              <w:top w:val="single" w:sz="8" w:space="0" w:color="auto"/>
              <w:left w:val="single" w:sz="8" w:space="0" w:color="auto"/>
              <w:bottom w:val="single" w:sz="4" w:space="0" w:color="auto"/>
              <w:right w:val="single" w:sz="8" w:space="0" w:color="auto"/>
            </w:tcBorders>
            <w:vAlign w:val="center"/>
            <w:hideMark/>
          </w:tcPr>
          <w:p w:rsidR="000C4DB6" w:rsidRPr="000C4DB6" w:rsidRDefault="000C4DB6" w:rsidP="000C4DB6">
            <w:pPr>
              <w:spacing w:after="0" w:line="240" w:lineRule="auto"/>
              <w:rPr>
                <w:rFonts w:ascii="Times New Roman" w:eastAsia="Times New Roman" w:hAnsi="Times New Roman" w:cs="Times New Roman"/>
                <w:b/>
                <w:bCs/>
                <w:color w:val="000000"/>
                <w:sz w:val="24"/>
                <w:szCs w:val="24"/>
                <w:lang w:eastAsia="ru-RU"/>
              </w:rPr>
            </w:pPr>
          </w:p>
        </w:tc>
        <w:tc>
          <w:tcPr>
            <w:tcW w:w="322" w:type="pct"/>
            <w:tcBorders>
              <w:top w:val="nil"/>
              <w:left w:val="nil"/>
              <w:bottom w:val="single" w:sz="4" w:space="0" w:color="auto"/>
              <w:right w:val="single" w:sz="8" w:space="0" w:color="auto"/>
            </w:tcBorders>
            <w:shd w:val="clear" w:color="auto" w:fill="auto"/>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2023 г.</w:t>
            </w:r>
          </w:p>
        </w:tc>
        <w:tc>
          <w:tcPr>
            <w:tcW w:w="293" w:type="pct"/>
            <w:tcBorders>
              <w:top w:val="nil"/>
              <w:left w:val="nil"/>
              <w:bottom w:val="single" w:sz="4" w:space="0" w:color="auto"/>
              <w:right w:val="single" w:sz="8" w:space="0" w:color="auto"/>
            </w:tcBorders>
            <w:shd w:val="clear" w:color="auto" w:fill="auto"/>
            <w:noWrap/>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2022 г.</w:t>
            </w:r>
          </w:p>
        </w:tc>
        <w:tc>
          <w:tcPr>
            <w:tcW w:w="293" w:type="pct"/>
            <w:tcBorders>
              <w:top w:val="nil"/>
              <w:left w:val="nil"/>
              <w:bottom w:val="single" w:sz="4" w:space="0" w:color="auto"/>
              <w:right w:val="single" w:sz="8" w:space="0" w:color="auto"/>
            </w:tcBorders>
            <w:shd w:val="clear" w:color="auto" w:fill="auto"/>
            <w:noWrap/>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2021 г.</w:t>
            </w:r>
          </w:p>
        </w:tc>
        <w:tc>
          <w:tcPr>
            <w:tcW w:w="293" w:type="pct"/>
            <w:tcBorders>
              <w:top w:val="nil"/>
              <w:left w:val="nil"/>
              <w:bottom w:val="single" w:sz="4" w:space="0" w:color="auto"/>
              <w:right w:val="single" w:sz="8" w:space="0" w:color="auto"/>
            </w:tcBorders>
            <w:shd w:val="clear" w:color="auto" w:fill="auto"/>
            <w:noWrap/>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2020 г.</w:t>
            </w:r>
          </w:p>
        </w:tc>
        <w:tc>
          <w:tcPr>
            <w:tcW w:w="293" w:type="pct"/>
            <w:tcBorders>
              <w:top w:val="nil"/>
              <w:left w:val="nil"/>
              <w:bottom w:val="single" w:sz="4" w:space="0" w:color="auto"/>
              <w:right w:val="single" w:sz="8" w:space="0" w:color="auto"/>
            </w:tcBorders>
            <w:shd w:val="clear" w:color="auto" w:fill="auto"/>
            <w:noWrap/>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2019 г.</w:t>
            </w:r>
          </w:p>
        </w:tc>
        <w:tc>
          <w:tcPr>
            <w:tcW w:w="293" w:type="pct"/>
            <w:tcBorders>
              <w:top w:val="nil"/>
              <w:left w:val="nil"/>
              <w:bottom w:val="single" w:sz="4" w:space="0" w:color="auto"/>
              <w:right w:val="single" w:sz="8" w:space="0" w:color="auto"/>
            </w:tcBorders>
            <w:shd w:val="clear" w:color="auto" w:fill="auto"/>
            <w:noWrap/>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2018 г.</w:t>
            </w:r>
          </w:p>
        </w:tc>
        <w:tc>
          <w:tcPr>
            <w:tcW w:w="293" w:type="pct"/>
            <w:tcBorders>
              <w:top w:val="nil"/>
              <w:left w:val="nil"/>
              <w:bottom w:val="single" w:sz="4" w:space="0" w:color="auto"/>
              <w:right w:val="single" w:sz="8" w:space="0" w:color="auto"/>
            </w:tcBorders>
            <w:shd w:val="clear" w:color="auto" w:fill="auto"/>
            <w:noWrap/>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2017 г.</w:t>
            </w:r>
          </w:p>
        </w:tc>
        <w:tc>
          <w:tcPr>
            <w:tcW w:w="228" w:type="pct"/>
            <w:tcBorders>
              <w:top w:val="nil"/>
              <w:left w:val="nil"/>
              <w:bottom w:val="single" w:sz="4" w:space="0" w:color="auto"/>
              <w:right w:val="single" w:sz="8" w:space="0" w:color="auto"/>
            </w:tcBorders>
            <w:shd w:val="clear" w:color="auto" w:fill="auto"/>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2023 к 2022</w:t>
            </w:r>
          </w:p>
        </w:tc>
        <w:tc>
          <w:tcPr>
            <w:tcW w:w="222" w:type="pct"/>
            <w:tcBorders>
              <w:top w:val="nil"/>
              <w:left w:val="nil"/>
              <w:bottom w:val="single" w:sz="4" w:space="0" w:color="auto"/>
              <w:right w:val="single" w:sz="8" w:space="0" w:color="auto"/>
            </w:tcBorders>
            <w:shd w:val="clear" w:color="auto" w:fill="auto"/>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2022 к 2021</w:t>
            </w:r>
          </w:p>
        </w:tc>
        <w:tc>
          <w:tcPr>
            <w:tcW w:w="228" w:type="pct"/>
            <w:tcBorders>
              <w:top w:val="nil"/>
              <w:left w:val="nil"/>
              <w:bottom w:val="single" w:sz="4" w:space="0" w:color="auto"/>
              <w:right w:val="single" w:sz="8" w:space="0" w:color="auto"/>
            </w:tcBorders>
            <w:shd w:val="clear" w:color="auto" w:fill="auto"/>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2021 к 2020</w:t>
            </w:r>
          </w:p>
        </w:tc>
        <w:tc>
          <w:tcPr>
            <w:tcW w:w="222" w:type="pct"/>
            <w:tcBorders>
              <w:top w:val="nil"/>
              <w:left w:val="nil"/>
              <w:bottom w:val="single" w:sz="4" w:space="0" w:color="auto"/>
              <w:right w:val="single" w:sz="8" w:space="0" w:color="auto"/>
            </w:tcBorders>
            <w:shd w:val="clear" w:color="auto" w:fill="auto"/>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2020 к 2019</w:t>
            </w:r>
          </w:p>
        </w:tc>
        <w:tc>
          <w:tcPr>
            <w:tcW w:w="222" w:type="pct"/>
            <w:tcBorders>
              <w:top w:val="nil"/>
              <w:left w:val="nil"/>
              <w:bottom w:val="single" w:sz="4" w:space="0" w:color="auto"/>
              <w:right w:val="single" w:sz="8" w:space="0" w:color="auto"/>
            </w:tcBorders>
            <w:shd w:val="clear" w:color="auto" w:fill="auto"/>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2019 к 2018</w:t>
            </w:r>
          </w:p>
        </w:tc>
        <w:tc>
          <w:tcPr>
            <w:tcW w:w="228" w:type="pct"/>
            <w:tcBorders>
              <w:top w:val="nil"/>
              <w:left w:val="nil"/>
              <w:bottom w:val="single" w:sz="4" w:space="0" w:color="auto"/>
              <w:right w:val="single" w:sz="8" w:space="0" w:color="auto"/>
            </w:tcBorders>
            <w:shd w:val="clear" w:color="auto" w:fill="auto"/>
            <w:textDirection w:val="btLr"/>
            <w:vAlign w:val="center"/>
            <w:hideMark/>
          </w:tcPr>
          <w:p w:rsidR="000C4DB6" w:rsidRPr="000C4DB6" w:rsidRDefault="000C4DB6" w:rsidP="000C4DB6">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C4DB6">
              <w:rPr>
                <w:rFonts w:ascii="Times New Roman" w:eastAsia="Times New Roman" w:hAnsi="Times New Roman" w:cs="Times New Roman"/>
                <w:b/>
                <w:bCs/>
                <w:color w:val="000000"/>
                <w:sz w:val="24"/>
                <w:szCs w:val="24"/>
                <w:lang w:eastAsia="ru-RU"/>
              </w:rPr>
              <w:t>2018 к 2017</w:t>
            </w:r>
          </w:p>
        </w:tc>
      </w:tr>
      <w:tr w:rsidR="000C4DB6" w:rsidRPr="000C4DB6" w:rsidTr="000C4DB6">
        <w:trPr>
          <w:trHeight w:val="288"/>
        </w:trPr>
        <w:tc>
          <w:tcPr>
            <w:tcW w:w="1570" w:type="pct"/>
            <w:tcBorders>
              <w:top w:val="single" w:sz="4" w:space="0" w:color="auto"/>
              <w:left w:val="single" w:sz="4" w:space="0" w:color="auto"/>
              <w:bottom w:val="single" w:sz="4" w:space="0" w:color="auto"/>
              <w:right w:val="nil"/>
            </w:tcBorders>
            <w:shd w:val="clear" w:color="auto" w:fill="auto"/>
            <w:noWrap/>
            <w:vAlign w:val="bottom"/>
            <w:hideMark/>
          </w:tcPr>
          <w:p w:rsidR="000C4DB6" w:rsidRPr="008C1BA2" w:rsidRDefault="000C4DB6" w:rsidP="000C4DB6">
            <w:pPr>
              <w:spacing w:after="0" w:line="240" w:lineRule="auto"/>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Электроснабжение</w:t>
            </w:r>
          </w:p>
        </w:tc>
        <w:tc>
          <w:tcPr>
            <w:tcW w:w="32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54,2</w:t>
            </w:r>
          </w:p>
        </w:tc>
        <w:tc>
          <w:tcPr>
            <w:tcW w:w="293" w:type="pct"/>
            <w:tcBorders>
              <w:top w:val="single" w:sz="4" w:space="0" w:color="auto"/>
              <w:left w:val="nil"/>
              <w:bottom w:val="single" w:sz="4" w:space="0" w:color="auto"/>
              <w:right w:val="nil"/>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71,3</w:t>
            </w:r>
          </w:p>
        </w:tc>
        <w:tc>
          <w:tcPr>
            <w:tcW w:w="293"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56,5</w:t>
            </w:r>
          </w:p>
        </w:tc>
        <w:tc>
          <w:tcPr>
            <w:tcW w:w="293" w:type="pct"/>
            <w:tcBorders>
              <w:top w:val="single" w:sz="4" w:space="0" w:color="auto"/>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78,6</w:t>
            </w:r>
          </w:p>
        </w:tc>
        <w:tc>
          <w:tcPr>
            <w:tcW w:w="293"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72,2</w:t>
            </w:r>
          </w:p>
        </w:tc>
        <w:tc>
          <w:tcPr>
            <w:tcW w:w="293" w:type="pct"/>
            <w:tcBorders>
              <w:top w:val="single" w:sz="4" w:space="0" w:color="auto"/>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75,6</w:t>
            </w:r>
          </w:p>
        </w:tc>
        <w:tc>
          <w:tcPr>
            <w:tcW w:w="293"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81,6</w:t>
            </w:r>
          </w:p>
        </w:tc>
        <w:tc>
          <w:tcPr>
            <w:tcW w:w="228" w:type="pct"/>
            <w:tcBorders>
              <w:top w:val="single" w:sz="4" w:space="0" w:color="auto"/>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-17,1</w:t>
            </w:r>
          </w:p>
        </w:tc>
        <w:tc>
          <w:tcPr>
            <w:tcW w:w="222" w:type="pct"/>
            <w:tcBorders>
              <w:top w:val="single" w:sz="4" w:space="0" w:color="auto"/>
              <w:left w:val="single" w:sz="8" w:space="0" w:color="auto"/>
              <w:bottom w:val="single" w:sz="4" w:space="0" w:color="auto"/>
              <w:right w:val="single" w:sz="8" w:space="0" w:color="auto"/>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14,8</w:t>
            </w:r>
          </w:p>
        </w:tc>
        <w:tc>
          <w:tcPr>
            <w:tcW w:w="228" w:type="pct"/>
            <w:tcBorders>
              <w:top w:val="single" w:sz="4" w:space="0" w:color="auto"/>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-22,1</w:t>
            </w:r>
          </w:p>
        </w:tc>
        <w:tc>
          <w:tcPr>
            <w:tcW w:w="22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6,4</w:t>
            </w:r>
          </w:p>
        </w:tc>
        <w:tc>
          <w:tcPr>
            <w:tcW w:w="222" w:type="pct"/>
            <w:tcBorders>
              <w:top w:val="single" w:sz="4" w:space="0" w:color="auto"/>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-3,4</w:t>
            </w:r>
          </w:p>
        </w:tc>
        <w:tc>
          <w:tcPr>
            <w:tcW w:w="22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-6</w:t>
            </w:r>
            <w:r w:rsidR="00C8146E">
              <w:rPr>
                <w:rFonts w:ascii="Times New Roman" w:eastAsia="Times New Roman" w:hAnsi="Times New Roman" w:cs="Times New Roman"/>
                <w:color w:val="000000"/>
                <w:sz w:val="24"/>
                <w:szCs w:val="24"/>
                <w:lang w:eastAsia="ru-RU"/>
              </w:rPr>
              <w:t>,0</w:t>
            </w:r>
          </w:p>
        </w:tc>
      </w:tr>
      <w:tr w:rsidR="000C4DB6" w:rsidRPr="000C4DB6" w:rsidTr="000C4DB6">
        <w:trPr>
          <w:trHeight w:val="288"/>
        </w:trPr>
        <w:tc>
          <w:tcPr>
            <w:tcW w:w="1570" w:type="pct"/>
            <w:tcBorders>
              <w:top w:val="single" w:sz="4" w:space="0" w:color="auto"/>
              <w:left w:val="single" w:sz="4" w:space="0" w:color="auto"/>
              <w:bottom w:val="single" w:sz="4" w:space="0" w:color="auto"/>
              <w:right w:val="nil"/>
            </w:tcBorders>
            <w:shd w:val="clear" w:color="auto" w:fill="auto"/>
            <w:noWrap/>
            <w:vAlign w:val="bottom"/>
            <w:hideMark/>
          </w:tcPr>
          <w:p w:rsidR="000C4DB6" w:rsidRPr="008C1BA2" w:rsidRDefault="000C4DB6" w:rsidP="000C4DB6">
            <w:pPr>
              <w:spacing w:after="0" w:line="240" w:lineRule="auto"/>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Теплоснабжение</w:t>
            </w:r>
          </w:p>
        </w:tc>
        <w:tc>
          <w:tcPr>
            <w:tcW w:w="32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49,6</w:t>
            </w:r>
          </w:p>
        </w:tc>
        <w:tc>
          <w:tcPr>
            <w:tcW w:w="293" w:type="pct"/>
            <w:tcBorders>
              <w:top w:val="single" w:sz="4" w:space="0" w:color="auto"/>
              <w:left w:val="nil"/>
              <w:bottom w:val="single" w:sz="4" w:space="0" w:color="auto"/>
              <w:right w:val="nil"/>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62,4</w:t>
            </w:r>
          </w:p>
        </w:tc>
        <w:tc>
          <w:tcPr>
            <w:tcW w:w="293"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50,0</w:t>
            </w:r>
          </w:p>
        </w:tc>
        <w:tc>
          <w:tcPr>
            <w:tcW w:w="293" w:type="pct"/>
            <w:tcBorders>
              <w:top w:val="single" w:sz="4" w:space="0" w:color="auto"/>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65,1</w:t>
            </w:r>
          </w:p>
        </w:tc>
        <w:tc>
          <w:tcPr>
            <w:tcW w:w="293"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64,4</w:t>
            </w:r>
          </w:p>
        </w:tc>
        <w:tc>
          <w:tcPr>
            <w:tcW w:w="293" w:type="pct"/>
            <w:tcBorders>
              <w:top w:val="single" w:sz="4" w:space="0" w:color="auto"/>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68,5</w:t>
            </w:r>
          </w:p>
        </w:tc>
        <w:tc>
          <w:tcPr>
            <w:tcW w:w="293"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72,2</w:t>
            </w:r>
          </w:p>
        </w:tc>
        <w:tc>
          <w:tcPr>
            <w:tcW w:w="228" w:type="pct"/>
            <w:tcBorders>
              <w:top w:val="single" w:sz="4" w:space="0" w:color="auto"/>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-12,8</w:t>
            </w:r>
          </w:p>
        </w:tc>
        <w:tc>
          <w:tcPr>
            <w:tcW w:w="222" w:type="pct"/>
            <w:tcBorders>
              <w:top w:val="single" w:sz="4" w:space="0" w:color="auto"/>
              <w:left w:val="single" w:sz="8" w:space="0" w:color="auto"/>
              <w:bottom w:val="single" w:sz="4" w:space="0" w:color="auto"/>
              <w:right w:val="single" w:sz="8" w:space="0" w:color="auto"/>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12,4</w:t>
            </w:r>
          </w:p>
        </w:tc>
        <w:tc>
          <w:tcPr>
            <w:tcW w:w="228" w:type="pct"/>
            <w:tcBorders>
              <w:top w:val="single" w:sz="4" w:space="0" w:color="auto"/>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-15,1</w:t>
            </w:r>
          </w:p>
        </w:tc>
        <w:tc>
          <w:tcPr>
            <w:tcW w:w="22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0,7</w:t>
            </w:r>
          </w:p>
        </w:tc>
        <w:tc>
          <w:tcPr>
            <w:tcW w:w="222" w:type="pct"/>
            <w:tcBorders>
              <w:top w:val="single" w:sz="4" w:space="0" w:color="auto"/>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-4,1</w:t>
            </w:r>
          </w:p>
        </w:tc>
        <w:tc>
          <w:tcPr>
            <w:tcW w:w="22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-3,7</w:t>
            </w:r>
          </w:p>
        </w:tc>
      </w:tr>
      <w:tr w:rsidR="000C4DB6" w:rsidRPr="000C4DB6" w:rsidTr="000C4DB6">
        <w:trPr>
          <w:trHeight w:val="288"/>
        </w:trPr>
        <w:tc>
          <w:tcPr>
            <w:tcW w:w="1570" w:type="pct"/>
            <w:tcBorders>
              <w:top w:val="single" w:sz="4" w:space="0" w:color="auto"/>
              <w:left w:val="single" w:sz="4" w:space="0" w:color="auto"/>
              <w:bottom w:val="single" w:sz="4" w:space="0" w:color="auto"/>
              <w:right w:val="nil"/>
            </w:tcBorders>
            <w:shd w:val="clear" w:color="auto" w:fill="auto"/>
            <w:noWrap/>
            <w:vAlign w:val="bottom"/>
            <w:hideMark/>
          </w:tcPr>
          <w:p w:rsidR="000C4DB6" w:rsidRPr="008C1BA2" w:rsidRDefault="000C4DB6" w:rsidP="000C4DB6">
            <w:pPr>
              <w:spacing w:after="0" w:line="240" w:lineRule="auto"/>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Газоснабжение</w:t>
            </w:r>
          </w:p>
        </w:tc>
        <w:tc>
          <w:tcPr>
            <w:tcW w:w="32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55,5</w:t>
            </w:r>
          </w:p>
        </w:tc>
        <w:tc>
          <w:tcPr>
            <w:tcW w:w="293" w:type="pct"/>
            <w:tcBorders>
              <w:top w:val="single" w:sz="4" w:space="0" w:color="auto"/>
              <w:left w:val="nil"/>
              <w:bottom w:val="single" w:sz="4" w:space="0" w:color="auto"/>
              <w:right w:val="nil"/>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72,5</w:t>
            </w:r>
          </w:p>
        </w:tc>
        <w:tc>
          <w:tcPr>
            <w:tcW w:w="293"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57,5</w:t>
            </w:r>
          </w:p>
        </w:tc>
        <w:tc>
          <w:tcPr>
            <w:tcW w:w="293" w:type="pct"/>
            <w:tcBorders>
              <w:top w:val="single" w:sz="4" w:space="0" w:color="auto"/>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80,0</w:t>
            </w:r>
          </w:p>
        </w:tc>
        <w:tc>
          <w:tcPr>
            <w:tcW w:w="293"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72,3</w:t>
            </w:r>
          </w:p>
        </w:tc>
        <w:tc>
          <w:tcPr>
            <w:tcW w:w="293" w:type="pct"/>
            <w:tcBorders>
              <w:top w:val="single" w:sz="4" w:space="0" w:color="auto"/>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76,1</w:t>
            </w:r>
          </w:p>
        </w:tc>
        <w:tc>
          <w:tcPr>
            <w:tcW w:w="293"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83,3</w:t>
            </w:r>
          </w:p>
        </w:tc>
        <w:tc>
          <w:tcPr>
            <w:tcW w:w="228" w:type="pct"/>
            <w:tcBorders>
              <w:top w:val="single" w:sz="4" w:space="0" w:color="auto"/>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-17</w:t>
            </w:r>
            <w:r w:rsidR="00C8146E">
              <w:rPr>
                <w:rFonts w:ascii="Times New Roman" w:eastAsia="Times New Roman" w:hAnsi="Times New Roman" w:cs="Times New Roman"/>
                <w:color w:val="000000"/>
                <w:sz w:val="24"/>
                <w:szCs w:val="24"/>
                <w:lang w:eastAsia="ru-RU"/>
              </w:rPr>
              <w:t>,0</w:t>
            </w:r>
          </w:p>
        </w:tc>
        <w:tc>
          <w:tcPr>
            <w:tcW w:w="222" w:type="pct"/>
            <w:tcBorders>
              <w:top w:val="single" w:sz="4" w:space="0" w:color="auto"/>
              <w:left w:val="single" w:sz="8" w:space="0" w:color="auto"/>
              <w:bottom w:val="single" w:sz="4" w:space="0" w:color="auto"/>
              <w:right w:val="single" w:sz="8" w:space="0" w:color="auto"/>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15</w:t>
            </w:r>
            <w:r w:rsidR="00C8146E">
              <w:rPr>
                <w:rFonts w:ascii="Times New Roman" w:eastAsia="Times New Roman" w:hAnsi="Times New Roman" w:cs="Times New Roman"/>
                <w:color w:val="000000"/>
                <w:sz w:val="24"/>
                <w:szCs w:val="24"/>
                <w:lang w:eastAsia="ru-RU"/>
              </w:rPr>
              <w:t>,0</w:t>
            </w:r>
          </w:p>
        </w:tc>
        <w:tc>
          <w:tcPr>
            <w:tcW w:w="228" w:type="pct"/>
            <w:tcBorders>
              <w:top w:val="single" w:sz="4" w:space="0" w:color="auto"/>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-22,5</w:t>
            </w:r>
          </w:p>
        </w:tc>
        <w:tc>
          <w:tcPr>
            <w:tcW w:w="22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7,7</w:t>
            </w:r>
          </w:p>
        </w:tc>
        <w:tc>
          <w:tcPr>
            <w:tcW w:w="222" w:type="pct"/>
            <w:tcBorders>
              <w:top w:val="single" w:sz="4" w:space="0" w:color="auto"/>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-3,8</w:t>
            </w:r>
          </w:p>
        </w:tc>
        <w:tc>
          <w:tcPr>
            <w:tcW w:w="22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-7,2</w:t>
            </w:r>
          </w:p>
        </w:tc>
      </w:tr>
      <w:tr w:rsidR="000C4DB6" w:rsidRPr="000C4DB6" w:rsidTr="000C4DB6">
        <w:trPr>
          <w:trHeight w:val="288"/>
        </w:trPr>
        <w:tc>
          <w:tcPr>
            <w:tcW w:w="1570" w:type="pct"/>
            <w:tcBorders>
              <w:top w:val="nil"/>
              <w:left w:val="single" w:sz="8" w:space="0" w:color="auto"/>
              <w:bottom w:val="single" w:sz="4" w:space="0" w:color="auto"/>
              <w:right w:val="nil"/>
            </w:tcBorders>
            <w:shd w:val="clear" w:color="auto" w:fill="auto"/>
            <w:noWrap/>
            <w:vAlign w:val="bottom"/>
            <w:hideMark/>
          </w:tcPr>
          <w:p w:rsidR="000C4DB6" w:rsidRPr="008C1BA2" w:rsidRDefault="000C4DB6" w:rsidP="000C4DB6">
            <w:pPr>
              <w:spacing w:after="0" w:line="240" w:lineRule="auto"/>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Новое жилье</w:t>
            </w:r>
          </w:p>
        </w:tc>
        <w:tc>
          <w:tcPr>
            <w:tcW w:w="322"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40,2</w:t>
            </w:r>
          </w:p>
        </w:tc>
        <w:tc>
          <w:tcPr>
            <w:tcW w:w="293" w:type="pct"/>
            <w:tcBorders>
              <w:top w:val="nil"/>
              <w:left w:val="nil"/>
              <w:bottom w:val="single" w:sz="4" w:space="0" w:color="auto"/>
              <w:right w:val="nil"/>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40,6</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37,6</w:t>
            </w:r>
          </w:p>
        </w:tc>
        <w:tc>
          <w:tcPr>
            <w:tcW w:w="293"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43,4</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49,1</w:t>
            </w:r>
          </w:p>
        </w:tc>
        <w:tc>
          <w:tcPr>
            <w:tcW w:w="293"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49,8</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46,8</w:t>
            </w:r>
          </w:p>
        </w:tc>
        <w:tc>
          <w:tcPr>
            <w:tcW w:w="228"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-0,4</w:t>
            </w:r>
          </w:p>
        </w:tc>
        <w:tc>
          <w:tcPr>
            <w:tcW w:w="222" w:type="pct"/>
            <w:tcBorders>
              <w:top w:val="nil"/>
              <w:left w:val="single" w:sz="8" w:space="0" w:color="auto"/>
              <w:bottom w:val="single" w:sz="4" w:space="0" w:color="auto"/>
              <w:right w:val="single" w:sz="8" w:space="0" w:color="auto"/>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3</w:t>
            </w:r>
            <w:r w:rsidR="00C8146E">
              <w:rPr>
                <w:rFonts w:ascii="Times New Roman" w:eastAsia="Times New Roman" w:hAnsi="Times New Roman" w:cs="Times New Roman"/>
                <w:color w:val="000000"/>
                <w:sz w:val="24"/>
                <w:szCs w:val="24"/>
                <w:lang w:eastAsia="ru-RU"/>
              </w:rPr>
              <w:t>,0</w:t>
            </w:r>
          </w:p>
        </w:tc>
        <w:tc>
          <w:tcPr>
            <w:tcW w:w="228"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-5,8</w:t>
            </w:r>
          </w:p>
        </w:tc>
        <w:tc>
          <w:tcPr>
            <w:tcW w:w="222"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-5,7</w:t>
            </w:r>
          </w:p>
        </w:tc>
        <w:tc>
          <w:tcPr>
            <w:tcW w:w="222"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-0,7</w:t>
            </w:r>
          </w:p>
        </w:tc>
        <w:tc>
          <w:tcPr>
            <w:tcW w:w="228"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3</w:t>
            </w:r>
            <w:r w:rsidR="00C8146E">
              <w:rPr>
                <w:rFonts w:ascii="Times New Roman" w:eastAsia="Times New Roman" w:hAnsi="Times New Roman" w:cs="Times New Roman"/>
                <w:color w:val="000000"/>
                <w:sz w:val="24"/>
                <w:szCs w:val="24"/>
                <w:lang w:eastAsia="ru-RU"/>
              </w:rPr>
              <w:t>,0</w:t>
            </w:r>
          </w:p>
        </w:tc>
      </w:tr>
      <w:tr w:rsidR="000C4DB6" w:rsidRPr="000C4DB6" w:rsidTr="000C4DB6">
        <w:trPr>
          <w:trHeight w:val="288"/>
        </w:trPr>
        <w:tc>
          <w:tcPr>
            <w:tcW w:w="1570" w:type="pct"/>
            <w:tcBorders>
              <w:top w:val="nil"/>
              <w:left w:val="single" w:sz="8" w:space="0" w:color="auto"/>
              <w:bottom w:val="single" w:sz="4" w:space="0" w:color="auto"/>
              <w:right w:val="nil"/>
            </w:tcBorders>
            <w:shd w:val="clear" w:color="auto" w:fill="auto"/>
            <w:vAlign w:val="bottom"/>
            <w:hideMark/>
          </w:tcPr>
          <w:p w:rsidR="000C4DB6" w:rsidRPr="008C1BA2" w:rsidRDefault="000C4DB6" w:rsidP="000C4DB6">
            <w:pPr>
              <w:spacing w:after="0" w:line="240" w:lineRule="auto"/>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Услуги кадастровых и землеустроительных работ</w:t>
            </w:r>
          </w:p>
        </w:tc>
        <w:tc>
          <w:tcPr>
            <w:tcW w:w="322"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42,2</w:t>
            </w:r>
          </w:p>
        </w:tc>
        <w:tc>
          <w:tcPr>
            <w:tcW w:w="293" w:type="pct"/>
            <w:tcBorders>
              <w:top w:val="nil"/>
              <w:left w:val="nil"/>
              <w:bottom w:val="single" w:sz="4" w:space="0" w:color="auto"/>
              <w:right w:val="nil"/>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46,6</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38,1</w:t>
            </w:r>
          </w:p>
        </w:tc>
        <w:tc>
          <w:tcPr>
            <w:tcW w:w="293"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51,2</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47,6</w:t>
            </w:r>
          </w:p>
        </w:tc>
        <w:tc>
          <w:tcPr>
            <w:tcW w:w="293"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8"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-4,4</w:t>
            </w:r>
          </w:p>
        </w:tc>
        <w:tc>
          <w:tcPr>
            <w:tcW w:w="222" w:type="pct"/>
            <w:tcBorders>
              <w:top w:val="nil"/>
              <w:left w:val="single" w:sz="8" w:space="0" w:color="auto"/>
              <w:bottom w:val="single" w:sz="4" w:space="0" w:color="auto"/>
              <w:right w:val="single" w:sz="8" w:space="0" w:color="auto"/>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8,5</w:t>
            </w:r>
          </w:p>
        </w:tc>
        <w:tc>
          <w:tcPr>
            <w:tcW w:w="228"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-13,1</w:t>
            </w:r>
          </w:p>
        </w:tc>
        <w:tc>
          <w:tcPr>
            <w:tcW w:w="222"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3,6</w:t>
            </w:r>
          </w:p>
        </w:tc>
        <w:tc>
          <w:tcPr>
            <w:tcW w:w="222"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8"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r>
      <w:tr w:rsidR="000C4DB6" w:rsidRPr="000C4DB6" w:rsidTr="000C4DB6">
        <w:trPr>
          <w:trHeight w:val="288"/>
        </w:trPr>
        <w:tc>
          <w:tcPr>
            <w:tcW w:w="1570" w:type="pct"/>
            <w:tcBorders>
              <w:top w:val="nil"/>
              <w:left w:val="single" w:sz="8" w:space="0" w:color="auto"/>
              <w:bottom w:val="single" w:sz="4" w:space="0" w:color="auto"/>
              <w:right w:val="nil"/>
            </w:tcBorders>
            <w:shd w:val="clear" w:color="auto" w:fill="auto"/>
            <w:noWrap/>
            <w:vAlign w:val="bottom"/>
            <w:hideMark/>
          </w:tcPr>
          <w:p w:rsidR="000C4DB6" w:rsidRPr="008C1BA2" w:rsidRDefault="000C4DB6" w:rsidP="000C4DB6">
            <w:pPr>
              <w:spacing w:after="0" w:line="240" w:lineRule="auto"/>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Нефтепродукты</w:t>
            </w:r>
          </w:p>
        </w:tc>
        <w:tc>
          <w:tcPr>
            <w:tcW w:w="322"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42,8</w:t>
            </w:r>
          </w:p>
        </w:tc>
        <w:tc>
          <w:tcPr>
            <w:tcW w:w="293" w:type="pct"/>
            <w:tcBorders>
              <w:top w:val="nil"/>
              <w:left w:val="nil"/>
              <w:bottom w:val="single" w:sz="4" w:space="0" w:color="auto"/>
              <w:right w:val="nil"/>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50,3</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38,5</w:t>
            </w:r>
          </w:p>
        </w:tc>
        <w:tc>
          <w:tcPr>
            <w:tcW w:w="293"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48,3</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48,3</w:t>
            </w:r>
          </w:p>
        </w:tc>
        <w:tc>
          <w:tcPr>
            <w:tcW w:w="293"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8"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-7,5</w:t>
            </w:r>
          </w:p>
        </w:tc>
        <w:tc>
          <w:tcPr>
            <w:tcW w:w="222" w:type="pct"/>
            <w:tcBorders>
              <w:top w:val="nil"/>
              <w:left w:val="single" w:sz="8" w:space="0" w:color="auto"/>
              <w:bottom w:val="single" w:sz="4" w:space="0" w:color="auto"/>
              <w:right w:val="single" w:sz="8" w:space="0" w:color="auto"/>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11,8</w:t>
            </w:r>
          </w:p>
        </w:tc>
        <w:tc>
          <w:tcPr>
            <w:tcW w:w="228"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-9,8</w:t>
            </w:r>
          </w:p>
        </w:tc>
        <w:tc>
          <w:tcPr>
            <w:tcW w:w="222"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0</w:t>
            </w:r>
            <w:r w:rsidR="00C8146E">
              <w:rPr>
                <w:rFonts w:ascii="Times New Roman" w:eastAsia="Times New Roman" w:hAnsi="Times New Roman" w:cs="Times New Roman"/>
                <w:color w:val="000000"/>
                <w:sz w:val="24"/>
                <w:szCs w:val="24"/>
                <w:lang w:eastAsia="ru-RU"/>
              </w:rPr>
              <w:t>,0</w:t>
            </w:r>
          </w:p>
        </w:tc>
        <w:tc>
          <w:tcPr>
            <w:tcW w:w="222"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8"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r>
      <w:tr w:rsidR="000C4DB6" w:rsidRPr="000C4DB6" w:rsidTr="000C4DB6">
        <w:trPr>
          <w:trHeight w:val="288"/>
        </w:trPr>
        <w:tc>
          <w:tcPr>
            <w:tcW w:w="1570" w:type="pct"/>
            <w:tcBorders>
              <w:top w:val="nil"/>
              <w:left w:val="single" w:sz="8" w:space="0" w:color="auto"/>
              <w:bottom w:val="single" w:sz="4" w:space="0" w:color="auto"/>
              <w:right w:val="nil"/>
            </w:tcBorders>
            <w:shd w:val="clear" w:color="auto" w:fill="auto"/>
            <w:noWrap/>
            <w:vAlign w:val="bottom"/>
            <w:hideMark/>
          </w:tcPr>
          <w:p w:rsidR="000C4DB6" w:rsidRPr="008C1BA2" w:rsidRDefault="000C4DB6" w:rsidP="000C4DB6">
            <w:pPr>
              <w:spacing w:after="0" w:line="240" w:lineRule="auto"/>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Продукция легкой промышленности</w:t>
            </w:r>
          </w:p>
        </w:tc>
        <w:tc>
          <w:tcPr>
            <w:tcW w:w="322"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45,0</w:t>
            </w:r>
          </w:p>
        </w:tc>
        <w:tc>
          <w:tcPr>
            <w:tcW w:w="293" w:type="pct"/>
            <w:tcBorders>
              <w:top w:val="nil"/>
              <w:left w:val="nil"/>
              <w:bottom w:val="single" w:sz="4" w:space="0" w:color="auto"/>
              <w:right w:val="nil"/>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54,4</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41,9</w:t>
            </w:r>
          </w:p>
        </w:tc>
        <w:tc>
          <w:tcPr>
            <w:tcW w:w="293"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93"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8"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-9,4</w:t>
            </w:r>
          </w:p>
        </w:tc>
        <w:tc>
          <w:tcPr>
            <w:tcW w:w="222" w:type="pct"/>
            <w:tcBorders>
              <w:top w:val="nil"/>
              <w:left w:val="single" w:sz="8" w:space="0" w:color="auto"/>
              <w:bottom w:val="single" w:sz="4" w:space="0" w:color="auto"/>
              <w:right w:val="single" w:sz="8" w:space="0" w:color="auto"/>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12,5</w:t>
            </w:r>
          </w:p>
        </w:tc>
        <w:tc>
          <w:tcPr>
            <w:tcW w:w="228"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2"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2"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8"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r>
      <w:tr w:rsidR="000C4DB6" w:rsidRPr="000C4DB6" w:rsidTr="000C4DB6">
        <w:trPr>
          <w:trHeight w:val="288"/>
        </w:trPr>
        <w:tc>
          <w:tcPr>
            <w:tcW w:w="1570" w:type="pct"/>
            <w:tcBorders>
              <w:top w:val="nil"/>
              <w:left w:val="single" w:sz="8" w:space="0" w:color="auto"/>
              <w:bottom w:val="single" w:sz="4" w:space="0" w:color="auto"/>
              <w:right w:val="nil"/>
            </w:tcBorders>
            <w:shd w:val="clear" w:color="auto" w:fill="auto"/>
            <w:noWrap/>
            <w:vAlign w:val="bottom"/>
            <w:hideMark/>
          </w:tcPr>
          <w:p w:rsidR="000C4DB6" w:rsidRPr="008C1BA2" w:rsidRDefault="000C4DB6" w:rsidP="000C4DB6">
            <w:pPr>
              <w:spacing w:after="0" w:line="240" w:lineRule="auto"/>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Строительные материалы</w:t>
            </w:r>
          </w:p>
        </w:tc>
        <w:tc>
          <w:tcPr>
            <w:tcW w:w="322"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47,6</w:t>
            </w:r>
          </w:p>
        </w:tc>
        <w:tc>
          <w:tcPr>
            <w:tcW w:w="293" w:type="pct"/>
            <w:tcBorders>
              <w:top w:val="nil"/>
              <w:left w:val="nil"/>
              <w:bottom w:val="single" w:sz="4" w:space="0" w:color="auto"/>
              <w:right w:val="nil"/>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58,1</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44,7</w:t>
            </w:r>
          </w:p>
        </w:tc>
        <w:tc>
          <w:tcPr>
            <w:tcW w:w="293"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93"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8"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-10,5</w:t>
            </w:r>
          </w:p>
        </w:tc>
        <w:tc>
          <w:tcPr>
            <w:tcW w:w="222" w:type="pct"/>
            <w:tcBorders>
              <w:top w:val="nil"/>
              <w:left w:val="single" w:sz="8" w:space="0" w:color="auto"/>
              <w:bottom w:val="single" w:sz="4" w:space="0" w:color="auto"/>
              <w:right w:val="single" w:sz="8" w:space="0" w:color="auto"/>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13,4</w:t>
            </w:r>
          </w:p>
        </w:tc>
        <w:tc>
          <w:tcPr>
            <w:tcW w:w="228"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2"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2"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8"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r>
      <w:tr w:rsidR="000C4DB6" w:rsidRPr="000C4DB6" w:rsidTr="000C4DB6">
        <w:trPr>
          <w:trHeight w:val="288"/>
        </w:trPr>
        <w:tc>
          <w:tcPr>
            <w:tcW w:w="1570" w:type="pct"/>
            <w:tcBorders>
              <w:top w:val="nil"/>
              <w:left w:val="single" w:sz="8" w:space="0" w:color="auto"/>
              <w:bottom w:val="single" w:sz="4" w:space="0" w:color="auto"/>
              <w:right w:val="nil"/>
            </w:tcBorders>
            <w:shd w:val="clear" w:color="auto" w:fill="auto"/>
            <w:noWrap/>
            <w:vAlign w:val="bottom"/>
            <w:hideMark/>
          </w:tcPr>
          <w:p w:rsidR="000C4DB6" w:rsidRPr="008C1BA2" w:rsidRDefault="000C4DB6" w:rsidP="000C4DB6">
            <w:pPr>
              <w:spacing w:after="0" w:line="240" w:lineRule="auto"/>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Финансовые услуги</w:t>
            </w:r>
          </w:p>
        </w:tc>
        <w:tc>
          <w:tcPr>
            <w:tcW w:w="322"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43,2</w:t>
            </w:r>
          </w:p>
        </w:tc>
        <w:tc>
          <w:tcPr>
            <w:tcW w:w="293" w:type="pct"/>
            <w:tcBorders>
              <w:top w:val="nil"/>
              <w:left w:val="nil"/>
              <w:bottom w:val="single" w:sz="4" w:space="0" w:color="auto"/>
              <w:right w:val="nil"/>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50,7</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41,7</w:t>
            </w:r>
          </w:p>
        </w:tc>
        <w:tc>
          <w:tcPr>
            <w:tcW w:w="293"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93"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8"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-7,5</w:t>
            </w:r>
          </w:p>
        </w:tc>
        <w:tc>
          <w:tcPr>
            <w:tcW w:w="222" w:type="pct"/>
            <w:tcBorders>
              <w:top w:val="nil"/>
              <w:left w:val="single" w:sz="8" w:space="0" w:color="auto"/>
              <w:bottom w:val="single" w:sz="4" w:space="0" w:color="auto"/>
              <w:right w:val="single" w:sz="8" w:space="0" w:color="auto"/>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9</w:t>
            </w:r>
            <w:r w:rsidR="00C8146E">
              <w:rPr>
                <w:rFonts w:ascii="Times New Roman" w:eastAsia="Times New Roman" w:hAnsi="Times New Roman" w:cs="Times New Roman"/>
                <w:color w:val="000000"/>
                <w:sz w:val="24"/>
                <w:szCs w:val="24"/>
                <w:lang w:eastAsia="ru-RU"/>
              </w:rPr>
              <w:t>,0</w:t>
            </w:r>
          </w:p>
        </w:tc>
        <w:tc>
          <w:tcPr>
            <w:tcW w:w="228"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2"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2" w:type="pct"/>
            <w:tcBorders>
              <w:top w:val="nil"/>
              <w:left w:val="nil"/>
              <w:bottom w:val="single" w:sz="4"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8" w:type="pct"/>
            <w:tcBorders>
              <w:top w:val="nil"/>
              <w:left w:val="single" w:sz="8" w:space="0" w:color="auto"/>
              <w:bottom w:val="single" w:sz="4"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r>
      <w:tr w:rsidR="000C4DB6" w:rsidRPr="000C4DB6" w:rsidTr="000C4DB6">
        <w:trPr>
          <w:trHeight w:val="300"/>
        </w:trPr>
        <w:tc>
          <w:tcPr>
            <w:tcW w:w="1570" w:type="pct"/>
            <w:tcBorders>
              <w:top w:val="nil"/>
              <w:left w:val="single" w:sz="8" w:space="0" w:color="auto"/>
              <w:bottom w:val="single" w:sz="8" w:space="0" w:color="auto"/>
              <w:right w:val="nil"/>
            </w:tcBorders>
            <w:shd w:val="clear" w:color="auto" w:fill="auto"/>
            <w:noWrap/>
            <w:vAlign w:val="bottom"/>
            <w:hideMark/>
          </w:tcPr>
          <w:p w:rsidR="000C4DB6" w:rsidRPr="008C1BA2" w:rsidRDefault="000C4DB6" w:rsidP="000C4DB6">
            <w:pPr>
              <w:spacing w:after="0" w:line="240" w:lineRule="auto"/>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Услуги проектных организаций</w:t>
            </w:r>
          </w:p>
        </w:tc>
        <w:tc>
          <w:tcPr>
            <w:tcW w:w="322" w:type="pct"/>
            <w:tcBorders>
              <w:top w:val="nil"/>
              <w:left w:val="single" w:sz="8" w:space="0" w:color="auto"/>
              <w:bottom w:val="single" w:sz="8"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39,8</w:t>
            </w:r>
          </w:p>
        </w:tc>
        <w:tc>
          <w:tcPr>
            <w:tcW w:w="293" w:type="pct"/>
            <w:tcBorders>
              <w:top w:val="nil"/>
              <w:left w:val="nil"/>
              <w:bottom w:val="single" w:sz="8" w:space="0" w:color="auto"/>
              <w:right w:val="nil"/>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41,2</w:t>
            </w:r>
          </w:p>
        </w:tc>
        <w:tc>
          <w:tcPr>
            <w:tcW w:w="293" w:type="pct"/>
            <w:tcBorders>
              <w:top w:val="nil"/>
              <w:left w:val="single" w:sz="8" w:space="0" w:color="auto"/>
              <w:bottom w:val="single" w:sz="8"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35,2</w:t>
            </w:r>
          </w:p>
        </w:tc>
        <w:tc>
          <w:tcPr>
            <w:tcW w:w="293" w:type="pct"/>
            <w:tcBorders>
              <w:top w:val="nil"/>
              <w:left w:val="nil"/>
              <w:bottom w:val="single" w:sz="8"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93" w:type="pct"/>
            <w:tcBorders>
              <w:top w:val="nil"/>
              <w:left w:val="single" w:sz="8" w:space="0" w:color="auto"/>
              <w:bottom w:val="single" w:sz="8"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93" w:type="pct"/>
            <w:tcBorders>
              <w:top w:val="nil"/>
              <w:left w:val="nil"/>
              <w:bottom w:val="single" w:sz="8"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93" w:type="pct"/>
            <w:tcBorders>
              <w:top w:val="nil"/>
              <w:left w:val="single" w:sz="8" w:space="0" w:color="auto"/>
              <w:bottom w:val="single" w:sz="8"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8" w:type="pct"/>
            <w:tcBorders>
              <w:top w:val="nil"/>
              <w:left w:val="nil"/>
              <w:bottom w:val="single" w:sz="8"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-1,4</w:t>
            </w:r>
          </w:p>
        </w:tc>
        <w:tc>
          <w:tcPr>
            <w:tcW w:w="222" w:type="pct"/>
            <w:tcBorders>
              <w:top w:val="nil"/>
              <w:left w:val="single" w:sz="8" w:space="0" w:color="auto"/>
              <w:bottom w:val="single" w:sz="8" w:space="0" w:color="auto"/>
              <w:right w:val="single" w:sz="8" w:space="0" w:color="auto"/>
            </w:tcBorders>
            <w:shd w:val="clear" w:color="auto" w:fill="auto"/>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6</w:t>
            </w:r>
            <w:r w:rsidR="00C8146E">
              <w:rPr>
                <w:rFonts w:ascii="Times New Roman" w:eastAsia="Times New Roman" w:hAnsi="Times New Roman" w:cs="Times New Roman"/>
                <w:color w:val="000000"/>
                <w:sz w:val="24"/>
                <w:szCs w:val="24"/>
                <w:lang w:eastAsia="ru-RU"/>
              </w:rPr>
              <w:t>,0</w:t>
            </w:r>
          </w:p>
        </w:tc>
        <w:tc>
          <w:tcPr>
            <w:tcW w:w="228" w:type="pct"/>
            <w:tcBorders>
              <w:top w:val="nil"/>
              <w:left w:val="nil"/>
              <w:bottom w:val="single" w:sz="8"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2" w:type="pct"/>
            <w:tcBorders>
              <w:top w:val="nil"/>
              <w:left w:val="single" w:sz="8" w:space="0" w:color="auto"/>
              <w:bottom w:val="single" w:sz="8"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2" w:type="pct"/>
            <w:tcBorders>
              <w:top w:val="nil"/>
              <w:left w:val="nil"/>
              <w:bottom w:val="single" w:sz="8" w:space="0" w:color="auto"/>
              <w:right w:val="nil"/>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c>
          <w:tcPr>
            <w:tcW w:w="228" w:type="pct"/>
            <w:tcBorders>
              <w:top w:val="nil"/>
              <w:left w:val="single" w:sz="8" w:space="0" w:color="auto"/>
              <w:bottom w:val="single" w:sz="8" w:space="0" w:color="auto"/>
              <w:right w:val="single" w:sz="8" w:space="0" w:color="auto"/>
            </w:tcBorders>
            <w:shd w:val="clear" w:color="auto" w:fill="auto"/>
            <w:noWrap/>
            <w:vAlign w:val="bottom"/>
            <w:hideMark/>
          </w:tcPr>
          <w:p w:rsidR="000C4DB6" w:rsidRPr="008C1BA2" w:rsidRDefault="000C4DB6" w:rsidP="000C4DB6">
            <w:pPr>
              <w:spacing w:after="0" w:line="240" w:lineRule="auto"/>
              <w:jc w:val="center"/>
              <w:rPr>
                <w:rFonts w:ascii="Times New Roman" w:eastAsia="Times New Roman" w:hAnsi="Times New Roman" w:cs="Times New Roman"/>
                <w:color w:val="000000"/>
                <w:sz w:val="24"/>
                <w:szCs w:val="24"/>
                <w:lang w:eastAsia="ru-RU"/>
              </w:rPr>
            </w:pPr>
            <w:r w:rsidRPr="008C1BA2">
              <w:rPr>
                <w:rFonts w:ascii="Times New Roman" w:eastAsia="Times New Roman" w:hAnsi="Times New Roman" w:cs="Times New Roman"/>
                <w:color w:val="000000"/>
                <w:sz w:val="24"/>
                <w:szCs w:val="24"/>
                <w:lang w:eastAsia="ru-RU"/>
              </w:rPr>
              <w:t>-</w:t>
            </w:r>
          </w:p>
        </w:tc>
      </w:tr>
    </w:tbl>
    <w:p w:rsidR="00B772DB" w:rsidRDefault="00B772DB" w:rsidP="00D06495">
      <w:pPr>
        <w:spacing w:after="0" w:line="312" w:lineRule="auto"/>
        <w:ind w:firstLine="709"/>
        <w:jc w:val="both"/>
        <w:rPr>
          <w:rFonts w:ascii="Times New Roman" w:hAnsi="Times New Roman" w:cs="Times New Roman"/>
          <w:sz w:val="28"/>
          <w:szCs w:val="28"/>
        </w:rPr>
      </w:pPr>
    </w:p>
    <w:p w:rsidR="00B772DB" w:rsidRDefault="00B772DB">
      <w:pPr>
        <w:rPr>
          <w:rFonts w:ascii="Times New Roman" w:hAnsi="Times New Roman" w:cs="Times New Roman"/>
          <w:sz w:val="28"/>
          <w:szCs w:val="28"/>
        </w:rPr>
        <w:sectPr w:rsidR="00B772DB" w:rsidSect="00326D70">
          <w:pgSz w:w="16838" w:h="11906" w:orient="landscape"/>
          <w:pgMar w:top="1701" w:right="1134" w:bottom="851" w:left="1134" w:header="709" w:footer="709" w:gutter="0"/>
          <w:pgNumType w:start="180"/>
          <w:cols w:space="708"/>
          <w:titlePg/>
          <w:docGrid w:linePitch="360"/>
        </w:sectPr>
      </w:pPr>
    </w:p>
    <w:p w:rsidR="00D753E7" w:rsidRDefault="00D753E7" w:rsidP="00D753E7">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максимально низкая доля удовлетворенных респондентов качеством предлагаемых товаров и услуг наблюдается на таких рынках, как у</w:t>
      </w:r>
      <w:r w:rsidRPr="00A31875">
        <w:rPr>
          <w:rFonts w:ascii="Times New Roman" w:hAnsi="Times New Roman" w:cs="Times New Roman"/>
          <w:sz w:val="28"/>
          <w:szCs w:val="28"/>
        </w:rPr>
        <w:t xml:space="preserve">слуги проектных организаций </w:t>
      </w:r>
      <w:r>
        <w:rPr>
          <w:rFonts w:ascii="Times New Roman" w:hAnsi="Times New Roman" w:cs="Times New Roman"/>
          <w:sz w:val="28"/>
          <w:szCs w:val="28"/>
        </w:rPr>
        <w:t>(39,8% опрошенных) и о</w:t>
      </w:r>
      <w:r w:rsidRPr="00A31875">
        <w:rPr>
          <w:rFonts w:ascii="Times New Roman" w:hAnsi="Times New Roman" w:cs="Times New Roman"/>
          <w:sz w:val="28"/>
          <w:szCs w:val="28"/>
        </w:rPr>
        <w:t xml:space="preserve">бслуживание детей с ограниченными возможностями </w:t>
      </w:r>
      <w:r>
        <w:rPr>
          <w:rFonts w:ascii="Times New Roman" w:hAnsi="Times New Roman" w:cs="Times New Roman"/>
          <w:sz w:val="28"/>
          <w:szCs w:val="28"/>
        </w:rPr>
        <w:t>(37,4% опрошенных);</w:t>
      </w:r>
    </w:p>
    <w:p w:rsidR="009F66A9" w:rsidRDefault="00C40EBB" w:rsidP="00D753E7">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1A2DE7">
        <w:rPr>
          <w:rFonts w:ascii="Times New Roman" w:hAnsi="Times New Roman" w:cs="Times New Roman"/>
          <w:sz w:val="28"/>
          <w:szCs w:val="28"/>
        </w:rPr>
        <w:t xml:space="preserve"> г. по сравне</w:t>
      </w:r>
      <w:r>
        <w:rPr>
          <w:rFonts w:ascii="Times New Roman" w:hAnsi="Times New Roman" w:cs="Times New Roman"/>
          <w:sz w:val="28"/>
          <w:szCs w:val="28"/>
        </w:rPr>
        <w:t>нию с 2022</w:t>
      </w:r>
      <w:r w:rsidR="009F66A9">
        <w:rPr>
          <w:rFonts w:ascii="Times New Roman" w:hAnsi="Times New Roman" w:cs="Times New Roman"/>
          <w:sz w:val="28"/>
          <w:szCs w:val="28"/>
        </w:rPr>
        <w:t xml:space="preserve"> г. наблюдается снижение доли удовлетворенных респондентов качеством предлагаемых товаров и услуг по всем</w:t>
      </w:r>
      <w:r>
        <w:rPr>
          <w:rFonts w:ascii="Times New Roman" w:hAnsi="Times New Roman" w:cs="Times New Roman"/>
          <w:sz w:val="28"/>
          <w:szCs w:val="28"/>
        </w:rPr>
        <w:t xml:space="preserve"> рассматриваемым рынкам (от 0,3</w:t>
      </w:r>
      <w:r w:rsidR="0083377D">
        <w:rPr>
          <w:rFonts w:ascii="Times New Roman" w:hAnsi="Times New Roman" w:cs="Times New Roman"/>
          <w:sz w:val="28"/>
          <w:szCs w:val="28"/>
        </w:rPr>
        <w:t xml:space="preserve"> п.п.</w:t>
      </w:r>
      <w:r w:rsidR="009F66A9">
        <w:rPr>
          <w:rFonts w:ascii="Times New Roman" w:hAnsi="Times New Roman" w:cs="Times New Roman"/>
          <w:sz w:val="28"/>
          <w:szCs w:val="28"/>
        </w:rPr>
        <w:t xml:space="preserve"> по рынку услуг</w:t>
      </w:r>
      <w:r w:rsidR="009F66A9" w:rsidRPr="009F66A9">
        <w:rPr>
          <w:rFonts w:ascii="Times New Roman" w:hAnsi="Times New Roman" w:cs="Times New Roman"/>
          <w:sz w:val="28"/>
          <w:szCs w:val="28"/>
        </w:rPr>
        <w:t xml:space="preserve"> по управлению многоквартирными домами</w:t>
      </w:r>
      <w:r>
        <w:rPr>
          <w:rFonts w:ascii="Times New Roman" w:hAnsi="Times New Roman" w:cs="Times New Roman"/>
          <w:sz w:val="28"/>
          <w:szCs w:val="28"/>
        </w:rPr>
        <w:t xml:space="preserve"> до 17,1</w:t>
      </w:r>
      <w:r w:rsidR="0083377D">
        <w:rPr>
          <w:rFonts w:ascii="Times New Roman" w:hAnsi="Times New Roman" w:cs="Times New Roman"/>
          <w:sz w:val="28"/>
          <w:szCs w:val="28"/>
        </w:rPr>
        <w:t xml:space="preserve"> п.п.</w:t>
      </w:r>
      <w:r>
        <w:rPr>
          <w:rFonts w:ascii="Times New Roman" w:hAnsi="Times New Roman" w:cs="Times New Roman"/>
          <w:sz w:val="28"/>
          <w:szCs w:val="28"/>
        </w:rPr>
        <w:t xml:space="preserve"> по рынку</w:t>
      </w:r>
      <w:r w:rsidR="009F66A9">
        <w:rPr>
          <w:rFonts w:ascii="Times New Roman" w:hAnsi="Times New Roman" w:cs="Times New Roman"/>
          <w:sz w:val="28"/>
          <w:szCs w:val="28"/>
        </w:rPr>
        <w:t xml:space="preserve"> </w:t>
      </w:r>
      <w:r>
        <w:rPr>
          <w:rFonts w:ascii="Times New Roman" w:hAnsi="Times New Roman" w:cs="Times New Roman"/>
          <w:sz w:val="28"/>
          <w:szCs w:val="28"/>
        </w:rPr>
        <w:t>электроснабжения</w:t>
      </w:r>
      <w:r w:rsidR="009F66A9">
        <w:rPr>
          <w:rFonts w:ascii="Times New Roman" w:hAnsi="Times New Roman" w:cs="Times New Roman"/>
          <w:sz w:val="28"/>
          <w:szCs w:val="28"/>
        </w:rPr>
        <w:t>)</w:t>
      </w:r>
      <w:r>
        <w:rPr>
          <w:rFonts w:ascii="Times New Roman" w:hAnsi="Times New Roman" w:cs="Times New Roman"/>
          <w:sz w:val="28"/>
          <w:szCs w:val="28"/>
        </w:rPr>
        <w:t>, за исключением рынка туристских услуг</w:t>
      </w:r>
      <w:r w:rsidRPr="00C40EBB">
        <w:rPr>
          <w:rFonts w:ascii="Times New Roman" w:hAnsi="Times New Roman" w:cs="Times New Roman"/>
          <w:sz w:val="28"/>
          <w:szCs w:val="28"/>
        </w:rPr>
        <w:t xml:space="preserve"> (туризм внутренний)</w:t>
      </w:r>
      <w:r>
        <w:rPr>
          <w:rFonts w:ascii="Times New Roman" w:hAnsi="Times New Roman" w:cs="Times New Roman"/>
          <w:sz w:val="28"/>
          <w:szCs w:val="28"/>
        </w:rPr>
        <w:t>, где наблюдается рост на 0,9 п.п.</w:t>
      </w:r>
      <w:r w:rsidR="009F66A9">
        <w:rPr>
          <w:rFonts w:ascii="Times New Roman" w:hAnsi="Times New Roman" w:cs="Times New Roman"/>
          <w:sz w:val="28"/>
          <w:szCs w:val="28"/>
        </w:rPr>
        <w:t>;</w:t>
      </w:r>
    </w:p>
    <w:p w:rsidR="00C40EBB" w:rsidRPr="00D753E7" w:rsidRDefault="00C40EBB" w:rsidP="00D753E7">
      <w:pPr>
        <w:spacing w:after="0" w:line="300" w:lineRule="auto"/>
        <w:ind w:firstLine="709"/>
        <w:jc w:val="both"/>
        <w:rPr>
          <w:rFonts w:ascii="Times New Roman" w:hAnsi="Times New Roman" w:cs="Times New Roman"/>
          <w:sz w:val="28"/>
          <w:szCs w:val="28"/>
        </w:rPr>
      </w:pPr>
      <w:r w:rsidRPr="00D753E7">
        <w:rPr>
          <w:rFonts w:ascii="Times New Roman" w:hAnsi="Times New Roman" w:cs="Times New Roman"/>
          <w:sz w:val="28"/>
          <w:szCs w:val="28"/>
        </w:rPr>
        <w:t>- в 2023 г. по сравнению с 2022</w:t>
      </w:r>
      <w:r w:rsidR="00A31875" w:rsidRPr="00D753E7">
        <w:rPr>
          <w:rFonts w:ascii="Times New Roman" w:hAnsi="Times New Roman" w:cs="Times New Roman"/>
          <w:sz w:val="28"/>
          <w:szCs w:val="28"/>
        </w:rPr>
        <w:t xml:space="preserve"> г. наблюдается максимальное снижение доли удовлетворенных респондентов качеством предлагаемых товаров и услуг</w:t>
      </w:r>
      <w:r w:rsidR="009F66A9" w:rsidRPr="00D753E7">
        <w:rPr>
          <w:rFonts w:ascii="Times New Roman" w:hAnsi="Times New Roman" w:cs="Times New Roman"/>
          <w:sz w:val="28"/>
          <w:szCs w:val="28"/>
        </w:rPr>
        <w:t xml:space="preserve"> наблюдается на таких рынках, как </w:t>
      </w:r>
      <w:r w:rsidRPr="00D753E7">
        <w:rPr>
          <w:rFonts w:ascii="Times New Roman" w:hAnsi="Times New Roman" w:cs="Times New Roman"/>
          <w:sz w:val="28"/>
          <w:szCs w:val="28"/>
        </w:rPr>
        <w:t>электроснабжение (спад на 17,1 п.п.), газоснабжение (спад на 17,0 п.п.), продукты питания (спад на 16,6 п.п.), лекарственные препараты (спад на 16,4 п.п.), услуги учреждений дошкольного образования (спад на 16,0 п.п.), услуги общего образования и среднего профессионального образования (спад на 15,0 п.п.) и сотовая связь (спад на 13,1 п.п.);</w:t>
      </w:r>
    </w:p>
    <w:p w:rsidR="00037B28" w:rsidRPr="00037B28" w:rsidRDefault="00981DA5" w:rsidP="00D753E7">
      <w:pPr>
        <w:spacing w:after="0" w:line="300" w:lineRule="auto"/>
        <w:ind w:firstLine="709"/>
        <w:jc w:val="both"/>
        <w:rPr>
          <w:rFonts w:ascii="Times New Roman" w:hAnsi="Times New Roman" w:cs="Times New Roman"/>
          <w:sz w:val="28"/>
          <w:szCs w:val="28"/>
        </w:rPr>
      </w:pPr>
      <w:r w:rsidRPr="00037B28">
        <w:rPr>
          <w:rFonts w:ascii="Times New Roman" w:hAnsi="Times New Roman" w:cs="Times New Roman"/>
          <w:sz w:val="28"/>
          <w:szCs w:val="28"/>
        </w:rPr>
        <w:t>- за 2017-2023</w:t>
      </w:r>
      <w:r w:rsidR="009F66A9" w:rsidRPr="00037B28">
        <w:rPr>
          <w:rFonts w:ascii="Times New Roman" w:hAnsi="Times New Roman" w:cs="Times New Roman"/>
          <w:sz w:val="28"/>
          <w:szCs w:val="28"/>
        </w:rPr>
        <w:t xml:space="preserve"> гг. в целом</w:t>
      </w:r>
      <w:r w:rsidR="004F5BB4" w:rsidRPr="00037B28">
        <w:rPr>
          <w:rFonts w:ascii="Times New Roman" w:hAnsi="Times New Roman" w:cs="Times New Roman"/>
          <w:sz w:val="28"/>
          <w:szCs w:val="28"/>
        </w:rPr>
        <w:t xml:space="preserve"> (но при наличии</w:t>
      </w:r>
      <w:r w:rsidR="009F66A9" w:rsidRPr="00037B28">
        <w:rPr>
          <w:rFonts w:ascii="Times New Roman" w:hAnsi="Times New Roman" w:cs="Times New Roman"/>
          <w:sz w:val="28"/>
          <w:szCs w:val="28"/>
        </w:rPr>
        <w:t xml:space="preserve"> рост</w:t>
      </w:r>
      <w:r w:rsidR="004F5BB4" w:rsidRPr="00037B28">
        <w:rPr>
          <w:rFonts w:ascii="Times New Roman" w:hAnsi="Times New Roman" w:cs="Times New Roman"/>
          <w:sz w:val="28"/>
          <w:szCs w:val="28"/>
        </w:rPr>
        <w:t>а в определенный год или период</w:t>
      </w:r>
      <w:r w:rsidR="009F66A9" w:rsidRPr="00037B28">
        <w:rPr>
          <w:rFonts w:ascii="Times New Roman" w:hAnsi="Times New Roman" w:cs="Times New Roman"/>
          <w:sz w:val="28"/>
          <w:szCs w:val="28"/>
        </w:rPr>
        <w:t xml:space="preserve">) </w:t>
      </w:r>
      <w:r w:rsidR="00413466" w:rsidRPr="00037B28">
        <w:rPr>
          <w:rFonts w:ascii="Times New Roman" w:hAnsi="Times New Roman" w:cs="Times New Roman"/>
          <w:sz w:val="28"/>
          <w:szCs w:val="28"/>
        </w:rPr>
        <w:t>происходит</w:t>
      </w:r>
      <w:r w:rsidR="009F66A9" w:rsidRPr="00037B28">
        <w:rPr>
          <w:rFonts w:ascii="Times New Roman" w:hAnsi="Times New Roman" w:cs="Times New Roman"/>
          <w:sz w:val="28"/>
          <w:szCs w:val="28"/>
        </w:rPr>
        <w:t xml:space="preserve"> </w:t>
      </w:r>
      <w:r w:rsidR="00413466" w:rsidRPr="00037B28">
        <w:rPr>
          <w:rFonts w:ascii="Times New Roman" w:hAnsi="Times New Roman" w:cs="Times New Roman"/>
          <w:sz w:val="28"/>
          <w:szCs w:val="28"/>
        </w:rPr>
        <w:t xml:space="preserve">существенное </w:t>
      </w:r>
      <w:r w:rsidR="009F66A9" w:rsidRPr="00037B28">
        <w:rPr>
          <w:rFonts w:ascii="Times New Roman" w:hAnsi="Times New Roman" w:cs="Times New Roman"/>
          <w:sz w:val="28"/>
          <w:szCs w:val="28"/>
        </w:rPr>
        <w:t xml:space="preserve">снижение доли удовлетворенных </w:t>
      </w:r>
      <w:r w:rsidR="00413466" w:rsidRPr="00037B28">
        <w:rPr>
          <w:rFonts w:ascii="Times New Roman" w:hAnsi="Times New Roman" w:cs="Times New Roman"/>
          <w:sz w:val="28"/>
          <w:szCs w:val="28"/>
        </w:rPr>
        <w:t>респондентов</w:t>
      </w:r>
      <w:r w:rsidR="009F66A9" w:rsidRPr="00037B28">
        <w:rPr>
          <w:rFonts w:ascii="Times New Roman" w:hAnsi="Times New Roman" w:cs="Times New Roman"/>
          <w:sz w:val="28"/>
          <w:szCs w:val="28"/>
        </w:rPr>
        <w:t xml:space="preserve"> </w:t>
      </w:r>
      <w:r w:rsidR="00413466" w:rsidRPr="00037B28">
        <w:rPr>
          <w:rFonts w:ascii="Times New Roman" w:hAnsi="Times New Roman" w:cs="Times New Roman"/>
          <w:sz w:val="28"/>
          <w:szCs w:val="28"/>
        </w:rPr>
        <w:t xml:space="preserve">на таких рынках, как </w:t>
      </w:r>
      <w:r w:rsidR="00037B28" w:rsidRPr="00037B28">
        <w:rPr>
          <w:rFonts w:ascii="Times New Roman" w:hAnsi="Times New Roman" w:cs="Times New Roman"/>
          <w:sz w:val="28"/>
          <w:szCs w:val="28"/>
        </w:rPr>
        <w:t>сотовая связь</w:t>
      </w:r>
      <w:r w:rsidR="00A966BA" w:rsidRPr="00037B28">
        <w:rPr>
          <w:rFonts w:ascii="Times New Roman" w:hAnsi="Times New Roman" w:cs="Times New Roman"/>
          <w:sz w:val="28"/>
          <w:szCs w:val="28"/>
        </w:rPr>
        <w:t xml:space="preserve"> </w:t>
      </w:r>
      <w:r w:rsidR="00037B28" w:rsidRPr="00037B28">
        <w:rPr>
          <w:rFonts w:ascii="Times New Roman" w:hAnsi="Times New Roman" w:cs="Times New Roman"/>
          <w:sz w:val="28"/>
          <w:szCs w:val="28"/>
        </w:rPr>
        <w:t>(постоянный спад на 6,5 п.п. в 2018 г., на 4,2 п.п. в 2019 г., на 0,7 п.п. в 2020</w:t>
      </w:r>
      <w:r w:rsidR="0083377D" w:rsidRPr="00037B28">
        <w:rPr>
          <w:rFonts w:ascii="Times New Roman" w:hAnsi="Times New Roman" w:cs="Times New Roman"/>
          <w:sz w:val="28"/>
          <w:szCs w:val="28"/>
        </w:rPr>
        <w:t xml:space="preserve"> г., </w:t>
      </w:r>
      <w:r w:rsidR="00037B28" w:rsidRPr="00037B28">
        <w:rPr>
          <w:rFonts w:ascii="Times New Roman" w:hAnsi="Times New Roman" w:cs="Times New Roman"/>
          <w:sz w:val="28"/>
          <w:szCs w:val="28"/>
        </w:rPr>
        <w:t>на 14,1 п.п. в 2021 г., рост на 10,3 п.п. в 2022 г. и спад на 13,1</w:t>
      </w:r>
      <w:r w:rsidR="0083377D" w:rsidRPr="00037B28">
        <w:rPr>
          <w:rFonts w:ascii="Times New Roman" w:hAnsi="Times New Roman" w:cs="Times New Roman"/>
          <w:sz w:val="28"/>
          <w:szCs w:val="28"/>
        </w:rPr>
        <w:t xml:space="preserve"> п.п.</w:t>
      </w:r>
      <w:r w:rsidR="00037B28" w:rsidRPr="00037B28">
        <w:rPr>
          <w:rFonts w:ascii="Times New Roman" w:hAnsi="Times New Roman" w:cs="Times New Roman"/>
          <w:sz w:val="28"/>
          <w:szCs w:val="28"/>
        </w:rPr>
        <w:t xml:space="preserve"> в 2023</w:t>
      </w:r>
      <w:r w:rsidR="00A966BA" w:rsidRPr="00037B28">
        <w:rPr>
          <w:rFonts w:ascii="Times New Roman" w:hAnsi="Times New Roman" w:cs="Times New Roman"/>
          <w:sz w:val="28"/>
          <w:szCs w:val="28"/>
        </w:rPr>
        <w:t xml:space="preserve"> г., </w:t>
      </w:r>
      <w:r w:rsidR="00037B28" w:rsidRPr="00037B28">
        <w:rPr>
          <w:rFonts w:ascii="Times New Roman" w:hAnsi="Times New Roman" w:cs="Times New Roman"/>
          <w:b/>
          <w:sz w:val="28"/>
          <w:szCs w:val="28"/>
        </w:rPr>
        <w:t xml:space="preserve">суммарный спад на </w:t>
      </w:r>
      <w:r w:rsidR="0083377D" w:rsidRPr="00037B28">
        <w:rPr>
          <w:rFonts w:ascii="Times New Roman" w:hAnsi="Times New Roman" w:cs="Times New Roman"/>
          <w:b/>
          <w:sz w:val="28"/>
          <w:szCs w:val="28"/>
        </w:rPr>
        <w:t>2</w:t>
      </w:r>
      <w:r w:rsidR="00037B28" w:rsidRPr="00037B28">
        <w:rPr>
          <w:rFonts w:ascii="Times New Roman" w:hAnsi="Times New Roman" w:cs="Times New Roman"/>
          <w:b/>
          <w:sz w:val="28"/>
          <w:szCs w:val="28"/>
        </w:rPr>
        <w:t>8,3</w:t>
      </w:r>
      <w:r w:rsidR="0083377D" w:rsidRPr="00037B28">
        <w:rPr>
          <w:rFonts w:ascii="Times New Roman" w:hAnsi="Times New Roman" w:cs="Times New Roman"/>
          <w:b/>
          <w:sz w:val="28"/>
          <w:szCs w:val="28"/>
        </w:rPr>
        <w:t xml:space="preserve"> п.п.</w:t>
      </w:r>
      <w:r w:rsidR="00A966BA" w:rsidRPr="00037B28">
        <w:rPr>
          <w:rFonts w:ascii="Times New Roman" w:hAnsi="Times New Roman" w:cs="Times New Roman"/>
          <w:sz w:val="28"/>
          <w:szCs w:val="28"/>
        </w:rPr>
        <w:t>),</w:t>
      </w:r>
      <w:r w:rsidR="00037B28" w:rsidRPr="00037B28">
        <w:rPr>
          <w:rFonts w:ascii="Times New Roman" w:hAnsi="Times New Roman" w:cs="Times New Roman"/>
          <w:sz w:val="28"/>
          <w:szCs w:val="28"/>
        </w:rPr>
        <w:t xml:space="preserve"> </w:t>
      </w:r>
      <w:r w:rsidR="003D77B6">
        <w:rPr>
          <w:rFonts w:ascii="Times New Roman" w:hAnsi="Times New Roman" w:cs="Times New Roman"/>
          <w:sz w:val="28"/>
          <w:szCs w:val="28"/>
        </w:rPr>
        <w:t xml:space="preserve">газоснабжение (постоянный спад на 7,2 п.п. в 2018 г., на 3,8 п.п. в 2019 г., рост на 7,7 п.п. в 2020 г., спад на 22,5 п.п. в 2021 г., рост на 15,0 п.п. в 2022 г. и спад на 17,0 п.п. в 2023 г., </w:t>
      </w:r>
      <w:r w:rsidR="003D77B6" w:rsidRPr="003D77B6">
        <w:rPr>
          <w:rFonts w:ascii="Times New Roman" w:hAnsi="Times New Roman" w:cs="Times New Roman"/>
          <w:b/>
          <w:sz w:val="28"/>
          <w:szCs w:val="28"/>
        </w:rPr>
        <w:t>суммарный спад на 27,8 п.п.</w:t>
      </w:r>
      <w:r w:rsidR="003D77B6">
        <w:rPr>
          <w:rFonts w:ascii="Times New Roman" w:hAnsi="Times New Roman" w:cs="Times New Roman"/>
          <w:sz w:val="28"/>
          <w:szCs w:val="28"/>
        </w:rPr>
        <w:t xml:space="preserve">), </w:t>
      </w:r>
      <w:r w:rsidR="00010A0A" w:rsidRPr="00037B28">
        <w:rPr>
          <w:rFonts w:ascii="Times New Roman" w:hAnsi="Times New Roman" w:cs="Times New Roman"/>
          <w:sz w:val="28"/>
          <w:szCs w:val="28"/>
        </w:rPr>
        <w:t xml:space="preserve">электроснабжение </w:t>
      </w:r>
      <w:r w:rsidR="00010A0A">
        <w:rPr>
          <w:rFonts w:ascii="Times New Roman" w:hAnsi="Times New Roman" w:cs="Times New Roman"/>
          <w:sz w:val="28"/>
          <w:szCs w:val="28"/>
        </w:rPr>
        <w:t>(</w:t>
      </w:r>
      <w:r w:rsidR="00010A0A" w:rsidRPr="00037B28">
        <w:rPr>
          <w:rFonts w:ascii="Times New Roman" w:hAnsi="Times New Roman" w:cs="Times New Roman"/>
          <w:sz w:val="28"/>
          <w:szCs w:val="28"/>
        </w:rPr>
        <w:t xml:space="preserve">постоянный спад на 6,0 </w:t>
      </w:r>
      <w:r w:rsidR="00010A0A">
        <w:rPr>
          <w:rFonts w:ascii="Times New Roman" w:hAnsi="Times New Roman" w:cs="Times New Roman"/>
          <w:sz w:val="28"/>
          <w:szCs w:val="28"/>
        </w:rPr>
        <w:t>п.п. в 2018 г. и</w:t>
      </w:r>
      <w:r w:rsidR="00010A0A" w:rsidRPr="00037B28">
        <w:rPr>
          <w:rFonts w:ascii="Times New Roman" w:hAnsi="Times New Roman" w:cs="Times New Roman"/>
          <w:sz w:val="28"/>
          <w:szCs w:val="28"/>
        </w:rPr>
        <w:t xml:space="preserve"> на 3,4 п.п. в 2019 г., рост на 6,4 п.п. в 2020 г. и спад на 22,1 п.п. в 2021 г., </w:t>
      </w:r>
      <w:r w:rsidR="00010A0A">
        <w:rPr>
          <w:rFonts w:ascii="Times New Roman" w:hAnsi="Times New Roman" w:cs="Times New Roman"/>
          <w:sz w:val="28"/>
          <w:szCs w:val="28"/>
        </w:rPr>
        <w:t xml:space="preserve">рост на 14,8 п.п. в 2022 г. и спад на 17,1 п.п. в 2023 г., </w:t>
      </w:r>
      <w:r w:rsidR="00010A0A" w:rsidRPr="00037B28">
        <w:rPr>
          <w:rFonts w:ascii="Times New Roman" w:hAnsi="Times New Roman" w:cs="Times New Roman"/>
          <w:b/>
          <w:sz w:val="28"/>
          <w:szCs w:val="28"/>
        </w:rPr>
        <w:t>сумма</w:t>
      </w:r>
      <w:r w:rsidR="003D77B6">
        <w:rPr>
          <w:rFonts w:ascii="Times New Roman" w:hAnsi="Times New Roman" w:cs="Times New Roman"/>
          <w:b/>
          <w:sz w:val="28"/>
          <w:szCs w:val="28"/>
        </w:rPr>
        <w:t>рный спад на 2</w:t>
      </w:r>
      <w:r w:rsidR="00010A0A" w:rsidRPr="00037B28">
        <w:rPr>
          <w:rFonts w:ascii="Times New Roman" w:hAnsi="Times New Roman" w:cs="Times New Roman"/>
          <w:b/>
          <w:sz w:val="28"/>
          <w:szCs w:val="28"/>
        </w:rPr>
        <w:t>7,4 п.п.</w:t>
      </w:r>
      <w:r w:rsidR="00010A0A" w:rsidRPr="00037B28">
        <w:rPr>
          <w:rFonts w:ascii="Times New Roman" w:hAnsi="Times New Roman" w:cs="Times New Roman"/>
          <w:sz w:val="28"/>
          <w:szCs w:val="28"/>
        </w:rPr>
        <w:t>),</w:t>
      </w:r>
      <w:r w:rsidR="00010A0A">
        <w:rPr>
          <w:rFonts w:ascii="Times New Roman" w:hAnsi="Times New Roman" w:cs="Times New Roman"/>
          <w:sz w:val="28"/>
          <w:szCs w:val="28"/>
        </w:rPr>
        <w:t xml:space="preserve"> </w:t>
      </w:r>
      <w:r w:rsidR="00037B28" w:rsidRPr="00037B28">
        <w:rPr>
          <w:rFonts w:ascii="Times New Roman" w:hAnsi="Times New Roman" w:cs="Times New Roman"/>
          <w:sz w:val="28"/>
          <w:szCs w:val="28"/>
        </w:rPr>
        <w:t>интернет (постоянный спад на 4,0 п.п. в 2018 г., на 3,4 п.п. в 2019 г., на 1,9 п.п. в 2020</w:t>
      </w:r>
      <w:r w:rsidR="00037B28">
        <w:rPr>
          <w:rFonts w:ascii="Times New Roman" w:hAnsi="Times New Roman" w:cs="Times New Roman"/>
          <w:sz w:val="28"/>
          <w:szCs w:val="28"/>
        </w:rPr>
        <w:t xml:space="preserve"> г.,</w:t>
      </w:r>
      <w:r w:rsidR="00037B28" w:rsidRPr="00037B28">
        <w:rPr>
          <w:rFonts w:ascii="Times New Roman" w:hAnsi="Times New Roman" w:cs="Times New Roman"/>
          <w:sz w:val="28"/>
          <w:szCs w:val="28"/>
        </w:rPr>
        <w:t xml:space="preserve"> на 13,6 п.п. в 2021 г., </w:t>
      </w:r>
      <w:r w:rsidR="00037B28">
        <w:rPr>
          <w:rFonts w:ascii="Times New Roman" w:hAnsi="Times New Roman" w:cs="Times New Roman"/>
          <w:sz w:val="28"/>
          <w:szCs w:val="28"/>
        </w:rPr>
        <w:t xml:space="preserve">рост на 9,2 п.п. в 2022 г. и спад на 9,6 п.п. в 2023 г., </w:t>
      </w:r>
      <w:r w:rsidR="00037B28" w:rsidRPr="00037B28">
        <w:rPr>
          <w:rFonts w:ascii="Times New Roman" w:hAnsi="Times New Roman" w:cs="Times New Roman"/>
          <w:b/>
          <w:sz w:val="28"/>
          <w:szCs w:val="28"/>
        </w:rPr>
        <w:t>сумма</w:t>
      </w:r>
      <w:r w:rsidR="00037B28">
        <w:rPr>
          <w:rFonts w:ascii="Times New Roman" w:hAnsi="Times New Roman" w:cs="Times New Roman"/>
          <w:b/>
          <w:sz w:val="28"/>
          <w:szCs w:val="28"/>
        </w:rPr>
        <w:t>рный спад на 23,3</w:t>
      </w:r>
      <w:r w:rsidR="00037B28" w:rsidRPr="00037B28">
        <w:rPr>
          <w:rFonts w:ascii="Times New Roman" w:hAnsi="Times New Roman" w:cs="Times New Roman"/>
          <w:b/>
          <w:sz w:val="28"/>
          <w:szCs w:val="28"/>
        </w:rPr>
        <w:t xml:space="preserve"> п.п.</w:t>
      </w:r>
      <w:r w:rsidR="00037B28" w:rsidRPr="00037B28">
        <w:rPr>
          <w:rFonts w:ascii="Times New Roman" w:hAnsi="Times New Roman" w:cs="Times New Roman"/>
          <w:sz w:val="28"/>
          <w:szCs w:val="28"/>
        </w:rPr>
        <w:t>),</w:t>
      </w:r>
      <w:r w:rsidR="00037B28">
        <w:rPr>
          <w:rFonts w:ascii="Times New Roman" w:hAnsi="Times New Roman" w:cs="Times New Roman"/>
          <w:sz w:val="28"/>
          <w:szCs w:val="28"/>
        </w:rPr>
        <w:t xml:space="preserve"> </w:t>
      </w:r>
      <w:r w:rsidR="003D77B6" w:rsidRPr="00037B28">
        <w:rPr>
          <w:rFonts w:ascii="Times New Roman" w:hAnsi="Times New Roman" w:cs="Times New Roman"/>
          <w:sz w:val="28"/>
          <w:szCs w:val="28"/>
        </w:rPr>
        <w:t>теплоснабжение (постоянный спад на 3,7 п.п. в 2018 г., на 4,1 п.п. в 2019 г., рост на 0,7 п.п. в 2020</w:t>
      </w:r>
      <w:r w:rsidR="003D77B6">
        <w:rPr>
          <w:rFonts w:ascii="Times New Roman" w:hAnsi="Times New Roman" w:cs="Times New Roman"/>
          <w:sz w:val="28"/>
          <w:szCs w:val="28"/>
        </w:rPr>
        <w:t xml:space="preserve"> г.,</w:t>
      </w:r>
      <w:r w:rsidR="003D77B6" w:rsidRPr="00037B28">
        <w:rPr>
          <w:rFonts w:ascii="Times New Roman" w:hAnsi="Times New Roman" w:cs="Times New Roman"/>
          <w:sz w:val="28"/>
          <w:szCs w:val="28"/>
        </w:rPr>
        <w:t xml:space="preserve"> спад на 15,1 п.п. в 2021 г.,</w:t>
      </w:r>
      <w:r w:rsidR="003D77B6">
        <w:rPr>
          <w:rFonts w:ascii="Times New Roman" w:hAnsi="Times New Roman" w:cs="Times New Roman"/>
          <w:sz w:val="28"/>
          <w:szCs w:val="28"/>
        </w:rPr>
        <w:t xml:space="preserve"> рост на 12,4 п.п. в 2022 г. и спад на 12,8 п.п. в 2023 г.,</w:t>
      </w:r>
      <w:r w:rsidR="003D77B6" w:rsidRPr="00037B28">
        <w:rPr>
          <w:rFonts w:ascii="Times New Roman" w:hAnsi="Times New Roman" w:cs="Times New Roman"/>
          <w:sz w:val="28"/>
          <w:szCs w:val="28"/>
        </w:rPr>
        <w:t xml:space="preserve"> </w:t>
      </w:r>
      <w:r w:rsidR="003D77B6">
        <w:rPr>
          <w:rFonts w:ascii="Times New Roman" w:hAnsi="Times New Roman" w:cs="Times New Roman"/>
          <w:b/>
          <w:sz w:val="28"/>
          <w:szCs w:val="28"/>
        </w:rPr>
        <w:t>суммарный спад на 22,6</w:t>
      </w:r>
      <w:r w:rsidR="003D77B6" w:rsidRPr="00037B28">
        <w:rPr>
          <w:rFonts w:ascii="Times New Roman" w:hAnsi="Times New Roman" w:cs="Times New Roman"/>
          <w:b/>
          <w:sz w:val="28"/>
          <w:szCs w:val="28"/>
        </w:rPr>
        <w:t xml:space="preserve"> п.п.</w:t>
      </w:r>
      <w:r w:rsidR="003D77B6" w:rsidRPr="00037B28">
        <w:rPr>
          <w:rFonts w:ascii="Times New Roman" w:hAnsi="Times New Roman" w:cs="Times New Roman"/>
          <w:sz w:val="28"/>
          <w:szCs w:val="28"/>
        </w:rPr>
        <w:t>)</w:t>
      </w:r>
      <w:r w:rsidR="003D77B6">
        <w:rPr>
          <w:rFonts w:ascii="Times New Roman" w:hAnsi="Times New Roman" w:cs="Times New Roman"/>
          <w:sz w:val="28"/>
          <w:szCs w:val="28"/>
        </w:rPr>
        <w:t xml:space="preserve">, </w:t>
      </w:r>
      <w:r w:rsidR="00037B28" w:rsidRPr="00037B28">
        <w:rPr>
          <w:rFonts w:ascii="Times New Roman" w:hAnsi="Times New Roman" w:cs="Times New Roman"/>
          <w:sz w:val="28"/>
          <w:szCs w:val="28"/>
        </w:rPr>
        <w:t>продукты питания (</w:t>
      </w:r>
      <w:r w:rsidR="00037B28">
        <w:rPr>
          <w:rFonts w:ascii="Times New Roman" w:hAnsi="Times New Roman" w:cs="Times New Roman"/>
          <w:sz w:val="28"/>
          <w:szCs w:val="28"/>
        </w:rPr>
        <w:t>постоянный спад на 1,7 п.п. в 2018 г., на 7,3 п.п. в 2019</w:t>
      </w:r>
      <w:r w:rsidR="00037B28" w:rsidRPr="00037B28">
        <w:rPr>
          <w:rFonts w:ascii="Times New Roman" w:hAnsi="Times New Roman" w:cs="Times New Roman"/>
          <w:sz w:val="28"/>
          <w:szCs w:val="28"/>
        </w:rPr>
        <w:t xml:space="preserve"> г., </w:t>
      </w:r>
      <w:r w:rsidR="00037B28">
        <w:rPr>
          <w:rFonts w:ascii="Times New Roman" w:hAnsi="Times New Roman" w:cs="Times New Roman"/>
          <w:sz w:val="28"/>
          <w:szCs w:val="28"/>
        </w:rPr>
        <w:t>рост на 6,0 п.п. в 2020 г., спад на 18,3 п.п. в 2021 г., рост на 16,1 в 2022 г. и спад на 16,6 п.п. в 2023</w:t>
      </w:r>
      <w:r w:rsidR="00037B28" w:rsidRPr="00037B28">
        <w:rPr>
          <w:rFonts w:ascii="Times New Roman" w:hAnsi="Times New Roman" w:cs="Times New Roman"/>
          <w:sz w:val="28"/>
          <w:szCs w:val="28"/>
        </w:rPr>
        <w:t xml:space="preserve"> г., </w:t>
      </w:r>
      <w:r w:rsidR="00010A0A">
        <w:rPr>
          <w:rFonts w:ascii="Times New Roman" w:hAnsi="Times New Roman" w:cs="Times New Roman"/>
          <w:b/>
          <w:sz w:val="28"/>
          <w:szCs w:val="28"/>
        </w:rPr>
        <w:t>суммарный спад на 21,8</w:t>
      </w:r>
      <w:r w:rsidR="00037B28" w:rsidRPr="00037B28">
        <w:rPr>
          <w:rFonts w:ascii="Times New Roman" w:hAnsi="Times New Roman" w:cs="Times New Roman"/>
          <w:b/>
          <w:sz w:val="28"/>
          <w:szCs w:val="28"/>
        </w:rPr>
        <w:t xml:space="preserve"> п.п.</w:t>
      </w:r>
      <w:r w:rsidR="00037B28" w:rsidRPr="00037B28">
        <w:rPr>
          <w:rFonts w:ascii="Times New Roman" w:hAnsi="Times New Roman" w:cs="Times New Roman"/>
          <w:sz w:val="28"/>
          <w:szCs w:val="28"/>
        </w:rPr>
        <w:t>),</w:t>
      </w:r>
      <w:r w:rsidR="00010A0A">
        <w:rPr>
          <w:rFonts w:ascii="Times New Roman" w:hAnsi="Times New Roman" w:cs="Times New Roman"/>
          <w:sz w:val="28"/>
          <w:szCs w:val="28"/>
        </w:rPr>
        <w:t xml:space="preserve"> водопровод (постоянный спад на 1,5 п.п. в 2018 г. и на 4,6 п.п. в 2019 г., рост на 0,7 п.п. в 2020г., спад на 13,5 п.п. в 2021 г., рост на 11,6 п.п. в 2022 г. и спад на 11,1 п.п. в 2023 г., </w:t>
      </w:r>
      <w:r w:rsidR="00010A0A" w:rsidRPr="00010A0A">
        <w:rPr>
          <w:rFonts w:ascii="Times New Roman" w:hAnsi="Times New Roman" w:cs="Times New Roman"/>
          <w:b/>
          <w:sz w:val="28"/>
          <w:szCs w:val="28"/>
        </w:rPr>
        <w:t>суммарный спад на 18,4 п.п.</w:t>
      </w:r>
      <w:r w:rsidR="00010A0A">
        <w:rPr>
          <w:rFonts w:ascii="Times New Roman" w:hAnsi="Times New Roman" w:cs="Times New Roman"/>
          <w:sz w:val="28"/>
          <w:szCs w:val="28"/>
        </w:rPr>
        <w:t>), у</w:t>
      </w:r>
      <w:r w:rsidR="00010A0A" w:rsidRPr="00010A0A">
        <w:rPr>
          <w:rFonts w:ascii="Times New Roman" w:hAnsi="Times New Roman" w:cs="Times New Roman"/>
          <w:sz w:val="28"/>
          <w:szCs w:val="28"/>
        </w:rPr>
        <w:t>слуги учреждений дошкольного образования</w:t>
      </w:r>
      <w:r w:rsidR="00010A0A">
        <w:rPr>
          <w:rFonts w:ascii="Times New Roman" w:hAnsi="Times New Roman" w:cs="Times New Roman"/>
          <w:sz w:val="28"/>
          <w:szCs w:val="28"/>
        </w:rPr>
        <w:t xml:space="preserve"> (спад на 10,6 п.п. в 2018 г., постоянный рост на 1,8 п.п. в 2019 г. и на 13,1 п.п. в 2020 г., спад на 22,5 п.п. в 2021 г., рост на 16,4 п.п. в 2022 г. и спад на 16,0 п.п. в 2023 г., </w:t>
      </w:r>
      <w:r w:rsidR="00010A0A" w:rsidRPr="00010A0A">
        <w:rPr>
          <w:rFonts w:ascii="Times New Roman" w:hAnsi="Times New Roman" w:cs="Times New Roman"/>
          <w:b/>
          <w:sz w:val="28"/>
          <w:szCs w:val="28"/>
        </w:rPr>
        <w:t>суммарный спад на 17,8 п.п.</w:t>
      </w:r>
      <w:r w:rsidR="003D77B6">
        <w:rPr>
          <w:rFonts w:ascii="Times New Roman" w:hAnsi="Times New Roman" w:cs="Times New Roman"/>
          <w:sz w:val="28"/>
          <w:szCs w:val="28"/>
        </w:rPr>
        <w:t>) и</w:t>
      </w:r>
      <w:r w:rsidR="00010A0A">
        <w:rPr>
          <w:rFonts w:ascii="Times New Roman" w:hAnsi="Times New Roman" w:cs="Times New Roman"/>
          <w:sz w:val="28"/>
          <w:szCs w:val="28"/>
        </w:rPr>
        <w:t xml:space="preserve"> </w:t>
      </w:r>
      <w:r w:rsidR="00010A0A" w:rsidRPr="00037B28">
        <w:rPr>
          <w:rFonts w:ascii="Times New Roman" w:hAnsi="Times New Roman" w:cs="Times New Roman"/>
          <w:sz w:val="28"/>
          <w:szCs w:val="28"/>
        </w:rPr>
        <w:t xml:space="preserve">лекарственные препараты (постоянный спад на 2,7 п.п. в 2018 г., на 0,9 п.п. в 2019 г., на 4,9 п.п. в 2020 г., на 8,4 п.п. в 2021 г., рост на 17,1 п.п. в 2022 г. и спад на 16,4 п.п. в 2023 г., </w:t>
      </w:r>
      <w:r w:rsidR="00010A0A" w:rsidRPr="00037B28">
        <w:rPr>
          <w:rFonts w:ascii="Times New Roman" w:hAnsi="Times New Roman" w:cs="Times New Roman"/>
          <w:b/>
          <w:sz w:val="28"/>
          <w:szCs w:val="28"/>
        </w:rPr>
        <w:t>суммарный спад на 16,2 п.п.</w:t>
      </w:r>
      <w:r w:rsidR="003D77B6">
        <w:rPr>
          <w:rFonts w:ascii="Times New Roman" w:hAnsi="Times New Roman" w:cs="Times New Roman"/>
          <w:sz w:val="28"/>
          <w:szCs w:val="28"/>
        </w:rPr>
        <w:t>);</w:t>
      </w:r>
    </w:p>
    <w:p w:rsidR="006B54E6" w:rsidRPr="006B54E6" w:rsidRDefault="00413466" w:rsidP="00D753E7">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циклический характер </w:t>
      </w:r>
      <w:r w:rsidR="00444C8E">
        <w:rPr>
          <w:rFonts w:ascii="Times New Roman" w:hAnsi="Times New Roman" w:cs="Times New Roman"/>
          <w:sz w:val="28"/>
          <w:szCs w:val="28"/>
        </w:rPr>
        <w:t xml:space="preserve">(наличие максимальных амплитуд изменений) </w:t>
      </w:r>
      <w:r>
        <w:rPr>
          <w:rFonts w:ascii="Times New Roman" w:hAnsi="Times New Roman" w:cs="Times New Roman"/>
          <w:sz w:val="28"/>
          <w:szCs w:val="28"/>
        </w:rPr>
        <w:t>изменения доли удовлетворенных респондентов качеством предлагаемых товаров и услуг на</w:t>
      </w:r>
      <w:r w:rsidR="00A43439">
        <w:rPr>
          <w:rFonts w:ascii="Times New Roman" w:hAnsi="Times New Roman" w:cs="Times New Roman"/>
          <w:sz w:val="28"/>
          <w:szCs w:val="28"/>
        </w:rPr>
        <w:t>блюдается на таких рынках, как</w:t>
      </w:r>
      <w:r w:rsidR="00A43439" w:rsidRPr="006B54E6">
        <w:rPr>
          <w:rFonts w:ascii="Times New Roman" w:hAnsi="Times New Roman" w:cs="Times New Roman"/>
          <w:sz w:val="28"/>
          <w:szCs w:val="28"/>
        </w:rPr>
        <w:t xml:space="preserve"> </w:t>
      </w:r>
      <w:r w:rsidR="00E06051">
        <w:rPr>
          <w:rFonts w:ascii="Times New Roman" w:hAnsi="Times New Roman" w:cs="Times New Roman"/>
          <w:sz w:val="28"/>
          <w:szCs w:val="28"/>
        </w:rPr>
        <w:t>о</w:t>
      </w:r>
      <w:r w:rsidR="00E06051" w:rsidRPr="00E06051">
        <w:rPr>
          <w:rFonts w:ascii="Times New Roman" w:hAnsi="Times New Roman" w:cs="Times New Roman"/>
          <w:sz w:val="28"/>
          <w:szCs w:val="28"/>
        </w:rPr>
        <w:t>бслуживание детей с ограниченными возможностями</w:t>
      </w:r>
      <w:r w:rsidR="00E06051">
        <w:rPr>
          <w:rFonts w:ascii="Times New Roman" w:hAnsi="Times New Roman" w:cs="Times New Roman"/>
          <w:sz w:val="28"/>
          <w:szCs w:val="28"/>
        </w:rPr>
        <w:t xml:space="preserve"> (спад на 0,4 п.п. в 2018 г., постоянный рост на 5,6 п.п. в 2019 г. и на 1,0 п.п. в 2020 г., спад на 5,1 п.п. в 2021 г., рост на 4,7 п.п. в 2022 г. и спад на 1,3 п.п. в 2023 г., </w:t>
      </w:r>
      <w:r w:rsidR="00E06051" w:rsidRPr="00E06051">
        <w:rPr>
          <w:rFonts w:ascii="Times New Roman" w:hAnsi="Times New Roman" w:cs="Times New Roman"/>
          <w:b/>
          <w:sz w:val="28"/>
          <w:szCs w:val="28"/>
        </w:rPr>
        <w:t>суммарный рост на 4,5 п.п.</w:t>
      </w:r>
      <w:r w:rsidR="00E06051">
        <w:rPr>
          <w:rFonts w:ascii="Times New Roman" w:hAnsi="Times New Roman" w:cs="Times New Roman"/>
          <w:sz w:val="28"/>
          <w:szCs w:val="28"/>
        </w:rPr>
        <w:t>), у</w:t>
      </w:r>
      <w:r w:rsidR="00E06051" w:rsidRPr="00E06051">
        <w:rPr>
          <w:rFonts w:ascii="Times New Roman" w:hAnsi="Times New Roman" w:cs="Times New Roman"/>
          <w:sz w:val="28"/>
          <w:szCs w:val="28"/>
        </w:rPr>
        <w:t>слуги по управлению многоквартирными домами</w:t>
      </w:r>
      <w:r w:rsidR="00E06051">
        <w:rPr>
          <w:rFonts w:ascii="Times New Roman" w:hAnsi="Times New Roman" w:cs="Times New Roman"/>
          <w:sz w:val="28"/>
          <w:szCs w:val="28"/>
        </w:rPr>
        <w:t xml:space="preserve"> (постоянный рост на 3,7 п.п. в 2018 г. и на 2,5 п.п. в 2019 г., постоянный спад на 5,9 п.п. в 2020 г. и на 0,6 п.п. в 2021 г., рост на 4,4 п.п. в 2022 г. и спад на 0,3 п.п. в 2023 г., </w:t>
      </w:r>
      <w:r w:rsidR="00E06051" w:rsidRPr="00E06051">
        <w:rPr>
          <w:rFonts w:ascii="Times New Roman" w:hAnsi="Times New Roman" w:cs="Times New Roman"/>
          <w:b/>
          <w:sz w:val="28"/>
          <w:szCs w:val="28"/>
        </w:rPr>
        <w:t>суммарный рост на 3,8 п.п.</w:t>
      </w:r>
      <w:r w:rsidR="00E06051">
        <w:rPr>
          <w:rFonts w:ascii="Times New Roman" w:hAnsi="Times New Roman" w:cs="Times New Roman"/>
          <w:sz w:val="28"/>
          <w:szCs w:val="28"/>
        </w:rPr>
        <w:t xml:space="preserve">), </w:t>
      </w:r>
      <w:r w:rsidR="006B54E6">
        <w:rPr>
          <w:rFonts w:ascii="Times New Roman" w:hAnsi="Times New Roman" w:cs="Times New Roman"/>
          <w:sz w:val="28"/>
          <w:szCs w:val="28"/>
        </w:rPr>
        <w:t>м</w:t>
      </w:r>
      <w:r w:rsidR="006B54E6" w:rsidRPr="006B54E6">
        <w:rPr>
          <w:rFonts w:ascii="Times New Roman" w:hAnsi="Times New Roman" w:cs="Times New Roman"/>
          <w:sz w:val="28"/>
          <w:szCs w:val="28"/>
        </w:rPr>
        <w:t>едицинские услуги</w:t>
      </w:r>
      <w:r w:rsidR="006B54E6">
        <w:rPr>
          <w:rFonts w:ascii="Times New Roman" w:hAnsi="Times New Roman" w:cs="Times New Roman"/>
          <w:sz w:val="28"/>
          <w:szCs w:val="28"/>
        </w:rPr>
        <w:t xml:space="preserve"> (рост на 6,4 п.п. в 2018 г., постоянный спад на 1,0 п.п. в 2019 г., на 6,6 п.п. в 2020 г., на 0,7 п.п. в 2021 г., рост на 6,1 п.п. в 2022 г. и спад на 3,0 п.п. в 2023 г., </w:t>
      </w:r>
      <w:r w:rsidR="006B54E6" w:rsidRPr="006B54E6">
        <w:rPr>
          <w:rFonts w:ascii="Times New Roman" w:hAnsi="Times New Roman" w:cs="Times New Roman"/>
          <w:b/>
          <w:sz w:val="28"/>
          <w:szCs w:val="28"/>
        </w:rPr>
        <w:t>суммарный рост на 1,2 п.п.</w:t>
      </w:r>
      <w:r w:rsidR="006B54E6">
        <w:rPr>
          <w:rFonts w:ascii="Times New Roman" w:hAnsi="Times New Roman" w:cs="Times New Roman"/>
          <w:sz w:val="28"/>
          <w:szCs w:val="28"/>
        </w:rPr>
        <w:t xml:space="preserve">), </w:t>
      </w:r>
      <w:r w:rsidR="00E06051">
        <w:rPr>
          <w:rFonts w:ascii="Times New Roman" w:hAnsi="Times New Roman" w:cs="Times New Roman"/>
          <w:sz w:val="28"/>
          <w:szCs w:val="28"/>
        </w:rPr>
        <w:t>р</w:t>
      </w:r>
      <w:r w:rsidR="00E06051" w:rsidRPr="00E06051">
        <w:rPr>
          <w:rFonts w:ascii="Times New Roman" w:hAnsi="Times New Roman" w:cs="Times New Roman"/>
          <w:sz w:val="28"/>
          <w:szCs w:val="28"/>
        </w:rPr>
        <w:t>итуальные услуги</w:t>
      </w:r>
      <w:r w:rsidR="00E06051">
        <w:rPr>
          <w:rFonts w:ascii="Times New Roman" w:hAnsi="Times New Roman" w:cs="Times New Roman"/>
          <w:sz w:val="28"/>
          <w:szCs w:val="28"/>
        </w:rPr>
        <w:t xml:space="preserve"> (постоянный рост на 3,5 п.п. в 2019 г. и на 3,2 п.п. в 2020 г., спад на 11,2 п.п. в 2021 г., рост на 13,7 п.п. в 2022 г. и спад на 9,7 п.п. в 2023 г., </w:t>
      </w:r>
      <w:r w:rsidR="00E06051" w:rsidRPr="00E06051">
        <w:rPr>
          <w:rFonts w:ascii="Times New Roman" w:hAnsi="Times New Roman" w:cs="Times New Roman"/>
          <w:b/>
          <w:sz w:val="28"/>
          <w:szCs w:val="28"/>
        </w:rPr>
        <w:t>суммарный рост на 0,5 п.п.</w:t>
      </w:r>
      <w:r w:rsidR="00E06051">
        <w:rPr>
          <w:rFonts w:ascii="Times New Roman" w:hAnsi="Times New Roman" w:cs="Times New Roman"/>
          <w:sz w:val="28"/>
          <w:szCs w:val="28"/>
        </w:rPr>
        <w:t xml:space="preserve">), </w:t>
      </w:r>
      <w:r w:rsidR="006B54E6">
        <w:rPr>
          <w:rFonts w:ascii="Times New Roman" w:hAnsi="Times New Roman" w:cs="Times New Roman"/>
          <w:sz w:val="28"/>
          <w:szCs w:val="28"/>
        </w:rPr>
        <w:t>у</w:t>
      </w:r>
      <w:r w:rsidR="006B54E6" w:rsidRPr="006B54E6">
        <w:rPr>
          <w:rFonts w:ascii="Times New Roman" w:hAnsi="Times New Roman" w:cs="Times New Roman"/>
          <w:sz w:val="28"/>
          <w:szCs w:val="28"/>
        </w:rPr>
        <w:t>слуги отдыха и оздоровления детей</w:t>
      </w:r>
      <w:r w:rsidR="006B54E6">
        <w:rPr>
          <w:rFonts w:ascii="Times New Roman" w:hAnsi="Times New Roman" w:cs="Times New Roman"/>
          <w:sz w:val="28"/>
          <w:szCs w:val="28"/>
        </w:rPr>
        <w:t xml:space="preserve"> (постоянный рост </w:t>
      </w:r>
      <w:r w:rsidR="00E06051">
        <w:rPr>
          <w:rFonts w:ascii="Times New Roman" w:hAnsi="Times New Roman" w:cs="Times New Roman"/>
          <w:sz w:val="28"/>
          <w:szCs w:val="28"/>
        </w:rPr>
        <w:t xml:space="preserve">на 0,5 п.п. в 2018 г., на 0,4 п.п. в 2019 г., на 0,2 п.п. в 2020 г., спад на 6,7 п.п. в 2021 г., рост на 8,6 п.п. в 2022 г. и спад на 4,7 п.п. в 2023 г., </w:t>
      </w:r>
      <w:r w:rsidR="00E06051" w:rsidRPr="00E06051">
        <w:rPr>
          <w:rFonts w:ascii="Times New Roman" w:hAnsi="Times New Roman" w:cs="Times New Roman"/>
          <w:b/>
          <w:sz w:val="28"/>
          <w:szCs w:val="28"/>
        </w:rPr>
        <w:t>суммарный спад на 1,7 п.п.</w:t>
      </w:r>
      <w:r w:rsidR="006B54E6">
        <w:rPr>
          <w:rFonts w:ascii="Times New Roman" w:hAnsi="Times New Roman" w:cs="Times New Roman"/>
          <w:sz w:val="28"/>
          <w:szCs w:val="28"/>
        </w:rPr>
        <w:t>), с</w:t>
      </w:r>
      <w:r w:rsidR="006B54E6" w:rsidRPr="006B54E6">
        <w:rPr>
          <w:rFonts w:ascii="Times New Roman" w:hAnsi="Times New Roman" w:cs="Times New Roman"/>
          <w:sz w:val="28"/>
          <w:szCs w:val="28"/>
        </w:rPr>
        <w:t>оциальные услуги населения</w:t>
      </w:r>
      <w:r w:rsidR="006B54E6">
        <w:rPr>
          <w:rFonts w:ascii="Times New Roman" w:hAnsi="Times New Roman" w:cs="Times New Roman"/>
          <w:sz w:val="28"/>
          <w:szCs w:val="28"/>
        </w:rPr>
        <w:t xml:space="preserve"> (постоянный рост на 2,3 п.п. в 2018 г., на 1,7 п.п. в 2019 г., на 3,3 п.п. в 2020 г., спад на 10,1 п.п. в 2021 г., рост на 10,0 п.п. в 2022 г. и спад на 7,4 п.п. в 2023 г., </w:t>
      </w:r>
      <w:r w:rsidR="006B54E6" w:rsidRPr="006B54E6">
        <w:rPr>
          <w:rFonts w:ascii="Times New Roman" w:hAnsi="Times New Roman" w:cs="Times New Roman"/>
          <w:b/>
          <w:sz w:val="28"/>
          <w:szCs w:val="28"/>
        </w:rPr>
        <w:t>суммарный спад на 0,2 п.п.</w:t>
      </w:r>
      <w:r w:rsidR="006B54E6">
        <w:rPr>
          <w:rFonts w:ascii="Times New Roman" w:hAnsi="Times New Roman" w:cs="Times New Roman"/>
          <w:sz w:val="28"/>
          <w:szCs w:val="28"/>
        </w:rPr>
        <w:t>)</w:t>
      </w:r>
      <w:r w:rsidR="00E06051">
        <w:rPr>
          <w:rFonts w:ascii="Times New Roman" w:hAnsi="Times New Roman" w:cs="Times New Roman"/>
          <w:sz w:val="28"/>
          <w:szCs w:val="28"/>
        </w:rPr>
        <w:t>;</w:t>
      </w:r>
    </w:p>
    <w:p w:rsidR="00960702" w:rsidRDefault="004F5BB4" w:rsidP="00D753E7">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60702">
        <w:rPr>
          <w:rFonts w:ascii="Times New Roman" w:hAnsi="Times New Roman" w:cs="Times New Roman"/>
          <w:sz w:val="28"/>
          <w:szCs w:val="28"/>
        </w:rPr>
        <w:t>за отчетный пер</w:t>
      </w:r>
      <w:r w:rsidR="00E06051">
        <w:rPr>
          <w:rFonts w:ascii="Times New Roman" w:hAnsi="Times New Roman" w:cs="Times New Roman"/>
          <w:sz w:val="28"/>
          <w:szCs w:val="28"/>
        </w:rPr>
        <w:t>иод</w:t>
      </w:r>
      <w:r w:rsidR="00960702">
        <w:rPr>
          <w:rFonts w:ascii="Times New Roman" w:hAnsi="Times New Roman" w:cs="Times New Roman"/>
          <w:sz w:val="28"/>
          <w:szCs w:val="28"/>
        </w:rPr>
        <w:t xml:space="preserve">, т.е. за 2018-2023 гг., </w:t>
      </w:r>
      <w:r>
        <w:rPr>
          <w:rFonts w:ascii="Times New Roman" w:hAnsi="Times New Roman" w:cs="Times New Roman"/>
          <w:sz w:val="28"/>
          <w:szCs w:val="28"/>
        </w:rPr>
        <w:t>наблюдается рост доли удовлетворенных респондентов качеством предл</w:t>
      </w:r>
      <w:r w:rsidR="00960702">
        <w:rPr>
          <w:rFonts w:ascii="Times New Roman" w:hAnsi="Times New Roman" w:cs="Times New Roman"/>
          <w:sz w:val="28"/>
          <w:szCs w:val="28"/>
        </w:rPr>
        <w:t>агаемых товаров и услуг на таких рынках</w:t>
      </w:r>
      <w:r>
        <w:rPr>
          <w:rFonts w:ascii="Times New Roman" w:hAnsi="Times New Roman" w:cs="Times New Roman"/>
          <w:sz w:val="28"/>
          <w:szCs w:val="28"/>
        </w:rPr>
        <w:t xml:space="preserve">, как </w:t>
      </w:r>
      <w:r w:rsidR="00960702">
        <w:rPr>
          <w:rFonts w:ascii="Times New Roman" w:hAnsi="Times New Roman" w:cs="Times New Roman"/>
          <w:sz w:val="28"/>
          <w:szCs w:val="28"/>
        </w:rPr>
        <w:t>у</w:t>
      </w:r>
      <w:r w:rsidR="00960702" w:rsidRPr="00960702">
        <w:rPr>
          <w:rFonts w:ascii="Times New Roman" w:hAnsi="Times New Roman" w:cs="Times New Roman"/>
          <w:sz w:val="28"/>
          <w:szCs w:val="28"/>
        </w:rPr>
        <w:t>слуги по сбору и транспортированию твердых коммунальных отходов</w:t>
      </w:r>
      <w:r w:rsidR="00960702">
        <w:rPr>
          <w:rFonts w:ascii="Times New Roman" w:hAnsi="Times New Roman" w:cs="Times New Roman"/>
          <w:sz w:val="28"/>
          <w:szCs w:val="28"/>
        </w:rPr>
        <w:t xml:space="preserve"> (рост на 3,8 п.п. в 2020 г., спад на 10,1 п.п. в 2021 г., рост на 8,8 п.п. в 2022 г. и спад на 8,9 п.п. в 2023 г., </w:t>
      </w:r>
      <w:r w:rsidR="00960702" w:rsidRPr="00960702">
        <w:rPr>
          <w:rFonts w:ascii="Times New Roman" w:hAnsi="Times New Roman" w:cs="Times New Roman"/>
          <w:b/>
          <w:sz w:val="28"/>
          <w:szCs w:val="28"/>
        </w:rPr>
        <w:t>суммарный рост на 6,4 п.п.</w:t>
      </w:r>
      <w:r w:rsidR="00960702">
        <w:rPr>
          <w:rFonts w:ascii="Times New Roman" w:hAnsi="Times New Roman" w:cs="Times New Roman"/>
          <w:sz w:val="28"/>
          <w:szCs w:val="28"/>
        </w:rPr>
        <w:t>) и т</w:t>
      </w:r>
      <w:r w:rsidR="00960702" w:rsidRPr="00960702">
        <w:rPr>
          <w:rFonts w:ascii="Times New Roman" w:hAnsi="Times New Roman" w:cs="Times New Roman"/>
          <w:sz w:val="28"/>
          <w:szCs w:val="28"/>
        </w:rPr>
        <w:t>уристские услуги (туризм внутренний)</w:t>
      </w:r>
      <w:r w:rsidR="00960702">
        <w:rPr>
          <w:rFonts w:ascii="Times New Roman" w:hAnsi="Times New Roman" w:cs="Times New Roman"/>
          <w:sz w:val="28"/>
          <w:szCs w:val="28"/>
        </w:rPr>
        <w:t xml:space="preserve"> (рост на 2,0 п.п. в 2018 г., постоянный спад на 0,4 п.п. в 2019 г., на 0,5 п.п. в 2020 г. и на 3,2 п.п. в 2021 г., постоянный рост на 6,6 п.п. в 2022 г. и на 0,9 п.п. в 2023 г., </w:t>
      </w:r>
      <w:r w:rsidR="00960702" w:rsidRPr="00960702">
        <w:rPr>
          <w:rFonts w:ascii="Times New Roman" w:hAnsi="Times New Roman" w:cs="Times New Roman"/>
          <w:b/>
          <w:sz w:val="28"/>
          <w:szCs w:val="28"/>
        </w:rPr>
        <w:t>суммарный рост на 5,4 п.п.</w:t>
      </w:r>
      <w:r w:rsidR="00960702">
        <w:rPr>
          <w:rFonts w:ascii="Times New Roman" w:hAnsi="Times New Roman" w:cs="Times New Roman"/>
          <w:sz w:val="28"/>
          <w:szCs w:val="28"/>
        </w:rPr>
        <w:t>).</w:t>
      </w:r>
    </w:p>
    <w:p w:rsidR="000A7888" w:rsidRDefault="00315CF4" w:rsidP="00D753E7">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В табл. 4.9</w:t>
      </w:r>
      <w:r w:rsidR="007D5496">
        <w:rPr>
          <w:rFonts w:ascii="Times New Roman" w:hAnsi="Times New Roman" w:cs="Times New Roman"/>
          <w:sz w:val="28"/>
          <w:szCs w:val="28"/>
        </w:rPr>
        <w:t xml:space="preserve"> приведены данные по </w:t>
      </w:r>
      <w:r w:rsidR="00B4749E">
        <w:rPr>
          <w:rFonts w:ascii="Times New Roman" w:hAnsi="Times New Roman" w:cs="Times New Roman"/>
          <w:sz w:val="28"/>
          <w:szCs w:val="28"/>
        </w:rPr>
        <w:t>изменению уровня качества предлагаемых товаров и услуг на рын</w:t>
      </w:r>
      <w:r w:rsidR="00960702">
        <w:rPr>
          <w:rFonts w:ascii="Times New Roman" w:hAnsi="Times New Roman" w:cs="Times New Roman"/>
          <w:sz w:val="28"/>
          <w:szCs w:val="28"/>
        </w:rPr>
        <w:t>ках Чувашской Республики за 2023</w:t>
      </w:r>
      <w:r w:rsidR="00B4749E">
        <w:rPr>
          <w:rFonts w:ascii="Times New Roman" w:hAnsi="Times New Roman" w:cs="Times New Roman"/>
          <w:sz w:val="28"/>
          <w:szCs w:val="28"/>
        </w:rPr>
        <w:t xml:space="preserve"> г., по мнению респондентов.</w:t>
      </w:r>
    </w:p>
    <w:p w:rsidR="00960702" w:rsidRDefault="00960702" w:rsidP="00D06495">
      <w:pPr>
        <w:spacing w:after="0" w:line="312" w:lineRule="auto"/>
        <w:ind w:firstLine="709"/>
        <w:jc w:val="both"/>
        <w:rPr>
          <w:rFonts w:ascii="Times New Roman" w:hAnsi="Times New Roman" w:cs="Times New Roman"/>
          <w:sz w:val="28"/>
          <w:szCs w:val="28"/>
        </w:rPr>
      </w:pPr>
    </w:p>
    <w:p w:rsidR="006C3516" w:rsidRDefault="00315CF4" w:rsidP="00B4749E">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4.9</w:t>
      </w:r>
    </w:p>
    <w:p w:rsidR="00960702" w:rsidRDefault="00DB3559" w:rsidP="00DB3559">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Оценка изменения уровня качества на</w:t>
      </w:r>
      <w:r w:rsidR="00960702">
        <w:rPr>
          <w:rFonts w:ascii="Times New Roman" w:hAnsi="Times New Roman" w:cs="Times New Roman"/>
          <w:sz w:val="28"/>
          <w:szCs w:val="28"/>
        </w:rPr>
        <w:t xml:space="preserve"> товары и услуги на рынках</w:t>
      </w:r>
    </w:p>
    <w:p w:rsidR="00B4749E" w:rsidRDefault="00DB3559" w:rsidP="00DB3559">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Чувашской Республики</w:t>
      </w:r>
      <w:r w:rsidR="00960702">
        <w:rPr>
          <w:rFonts w:ascii="Times New Roman" w:hAnsi="Times New Roman" w:cs="Times New Roman"/>
          <w:sz w:val="28"/>
          <w:szCs w:val="28"/>
        </w:rPr>
        <w:t>,</w:t>
      </w:r>
      <w:r>
        <w:rPr>
          <w:rFonts w:ascii="Times New Roman" w:hAnsi="Times New Roman" w:cs="Times New Roman"/>
          <w:sz w:val="28"/>
          <w:szCs w:val="28"/>
        </w:rPr>
        <w:t xml:space="preserve"> по мнению респондентов, %</w:t>
      </w:r>
    </w:p>
    <w:tbl>
      <w:tblPr>
        <w:tblW w:w="5000" w:type="pct"/>
        <w:tblLook w:val="04A0" w:firstRow="1" w:lastRow="0" w:firstColumn="1" w:lastColumn="0" w:noHBand="0" w:noVBand="1"/>
      </w:tblPr>
      <w:tblGrid>
        <w:gridCol w:w="5727"/>
        <w:gridCol w:w="961"/>
        <w:gridCol w:w="961"/>
        <w:gridCol w:w="961"/>
        <w:gridCol w:w="961"/>
      </w:tblGrid>
      <w:tr w:rsidR="00960702" w:rsidRPr="00960702" w:rsidTr="00D753E7">
        <w:trPr>
          <w:trHeight w:val="300"/>
        </w:trPr>
        <w:tc>
          <w:tcPr>
            <w:tcW w:w="299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60702" w:rsidRPr="00960702" w:rsidRDefault="00960702" w:rsidP="00960702">
            <w:pPr>
              <w:spacing w:after="0" w:line="240" w:lineRule="auto"/>
              <w:jc w:val="center"/>
              <w:rPr>
                <w:rFonts w:ascii="Times New Roman" w:eastAsia="Times New Roman" w:hAnsi="Times New Roman" w:cs="Times New Roman"/>
                <w:b/>
                <w:bCs/>
                <w:color w:val="000000"/>
                <w:sz w:val="24"/>
                <w:szCs w:val="24"/>
                <w:lang w:eastAsia="ru-RU"/>
              </w:rPr>
            </w:pPr>
            <w:r w:rsidRPr="00960702">
              <w:rPr>
                <w:rFonts w:ascii="Times New Roman" w:eastAsia="Times New Roman" w:hAnsi="Times New Roman" w:cs="Times New Roman"/>
                <w:b/>
                <w:bCs/>
                <w:color w:val="000000"/>
                <w:sz w:val="24"/>
                <w:szCs w:val="24"/>
                <w:lang w:eastAsia="ru-RU"/>
              </w:rPr>
              <w:t>Рынки</w:t>
            </w:r>
          </w:p>
        </w:tc>
        <w:tc>
          <w:tcPr>
            <w:tcW w:w="2008" w:type="pct"/>
            <w:gridSpan w:val="4"/>
            <w:tcBorders>
              <w:top w:val="single" w:sz="8" w:space="0" w:color="auto"/>
              <w:left w:val="nil"/>
              <w:bottom w:val="single" w:sz="8" w:space="0" w:color="auto"/>
              <w:right w:val="single" w:sz="8" w:space="0" w:color="000000"/>
            </w:tcBorders>
            <w:shd w:val="clear" w:color="auto" w:fill="auto"/>
            <w:noWrap/>
            <w:vAlign w:val="center"/>
            <w:hideMark/>
          </w:tcPr>
          <w:p w:rsidR="00960702" w:rsidRPr="00960702" w:rsidRDefault="00960702" w:rsidP="00D753E7">
            <w:pPr>
              <w:spacing w:after="0" w:line="240" w:lineRule="auto"/>
              <w:jc w:val="center"/>
              <w:rPr>
                <w:rFonts w:ascii="Times New Roman" w:eastAsia="Times New Roman" w:hAnsi="Times New Roman" w:cs="Times New Roman"/>
                <w:b/>
                <w:bCs/>
                <w:color w:val="000000"/>
                <w:sz w:val="24"/>
                <w:szCs w:val="24"/>
                <w:lang w:eastAsia="ru-RU"/>
              </w:rPr>
            </w:pPr>
            <w:r w:rsidRPr="00960702">
              <w:rPr>
                <w:rFonts w:ascii="Times New Roman" w:eastAsia="Times New Roman" w:hAnsi="Times New Roman" w:cs="Times New Roman"/>
                <w:b/>
                <w:bCs/>
                <w:color w:val="000000"/>
                <w:sz w:val="24"/>
                <w:szCs w:val="24"/>
                <w:lang w:eastAsia="ru-RU"/>
              </w:rPr>
              <w:t>Уровень качества</w:t>
            </w:r>
          </w:p>
        </w:tc>
      </w:tr>
      <w:tr w:rsidR="00960702" w:rsidRPr="00960702" w:rsidTr="0018654D">
        <w:trPr>
          <w:trHeight w:val="1517"/>
        </w:trPr>
        <w:tc>
          <w:tcPr>
            <w:tcW w:w="2992" w:type="pct"/>
            <w:vMerge/>
            <w:tcBorders>
              <w:top w:val="single" w:sz="8" w:space="0" w:color="auto"/>
              <w:left w:val="single" w:sz="8" w:space="0" w:color="auto"/>
              <w:bottom w:val="single" w:sz="8" w:space="0" w:color="000000"/>
              <w:right w:val="single" w:sz="8" w:space="0" w:color="auto"/>
            </w:tcBorders>
            <w:vAlign w:val="center"/>
            <w:hideMark/>
          </w:tcPr>
          <w:p w:rsidR="00960702" w:rsidRPr="00960702" w:rsidRDefault="00960702" w:rsidP="00960702">
            <w:pPr>
              <w:spacing w:after="0" w:line="240" w:lineRule="auto"/>
              <w:rPr>
                <w:rFonts w:ascii="Times New Roman" w:eastAsia="Times New Roman" w:hAnsi="Times New Roman" w:cs="Times New Roman"/>
                <w:b/>
                <w:bCs/>
                <w:color w:val="000000"/>
                <w:sz w:val="24"/>
                <w:szCs w:val="24"/>
                <w:lang w:eastAsia="ru-RU"/>
              </w:rPr>
            </w:pPr>
          </w:p>
        </w:tc>
        <w:tc>
          <w:tcPr>
            <w:tcW w:w="502" w:type="pct"/>
            <w:tcBorders>
              <w:top w:val="nil"/>
              <w:left w:val="nil"/>
              <w:bottom w:val="nil"/>
              <w:right w:val="single" w:sz="8" w:space="0" w:color="auto"/>
            </w:tcBorders>
            <w:shd w:val="clear" w:color="auto" w:fill="auto"/>
            <w:textDirection w:val="btLr"/>
            <w:vAlign w:val="center"/>
            <w:hideMark/>
          </w:tcPr>
          <w:p w:rsidR="00960702" w:rsidRPr="00960702" w:rsidRDefault="00960702" w:rsidP="00960702">
            <w:pPr>
              <w:spacing w:after="0" w:line="240" w:lineRule="auto"/>
              <w:jc w:val="center"/>
              <w:rPr>
                <w:rFonts w:ascii="Times New Roman" w:eastAsia="Times New Roman" w:hAnsi="Times New Roman" w:cs="Times New Roman"/>
                <w:b/>
                <w:bCs/>
                <w:color w:val="000000"/>
                <w:sz w:val="24"/>
                <w:szCs w:val="24"/>
                <w:lang w:eastAsia="ru-RU"/>
              </w:rPr>
            </w:pPr>
            <w:r w:rsidRPr="00960702">
              <w:rPr>
                <w:rFonts w:ascii="Times New Roman" w:eastAsia="Times New Roman" w:hAnsi="Times New Roman" w:cs="Times New Roman"/>
                <w:b/>
                <w:bCs/>
                <w:color w:val="000000"/>
                <w:sz w:val="24"/>
                <w:szCs w:val="24"/>
                <w:lang w:eastAsia="ru-RU"/>
              </w:rPr>
              <w:t>Снижение</w:t>
            </w:r>
          </w:p>
        </w:tc>
        <w:tc>
          <w:tcPr>
            <w:tcW w:w="502" w:type="pct"/>
            <w:tcBorders>
              <w:top w:val="nil"/>
              <w:left w:val="nil"/>
              <w:bottom w:val="nil"/>
              <w:right w:val="single" w:sz="8" w:space="0" w:color="auto"/>
            </w:tcBorders>
            <w:shd w:val="clear" w:color="auto" w:fill="auto"/>
            <w:textDirection w:val="btLr"/>
            <w:vAlign w:val="center"/>
            <w:hideMark/>
          </w:tcPr>
          <w:p w:rsidR="00960702" w:rsidRPr="00960702" w:rsidRDefault="00960702" w:rsidP="00960702">
            <w:pPr>
              <w:spacing w:after="0" w:line="240" w:lineRule="auto"/>
              <w:jc w:val="center"/>
              <w:rPr>
                <w:rFonts w:ascii="Times New Roman" w:eastAsia="Times New Roman" w:hAnsi="Times New Roman" w:cs="Times New Roman"/>
                <w:b/>
                <w:bCs/>
                <w:color w:val="000000"/>
                <w:sz w:val="24"/>
                <w:szCs w:val="24"/>
                <w:lang w:eastAsia="ru-RU"/>
              </w:rPr>
            </w:pPr>
            <w:r w:rsidRPr="00960702">
              <w:rPr>
                <w:rFonts w:ascii="Times New Roman" w:eastAsia="Times New Roman" w:hAnsi="Times New Roman" w:cs="Times New Roman"/>
                <w:b/>
                <w:bCs/>
                <w:color w:val="000000"/>
                <w:sz w:val="24"/>
                <w:szCs w:val="24"/>
                <w:lang w:eastAsia="ru-RU"/>
              </w:rPr>
              <w:t>Увеличение</w:t>
            </w:r>
          </w:p>
        </w:tc>
        <w:tc>
          <w:tcPr>
            <w:tcW w:w="502" w:type="pct"/>
            <w:tcBorders>
              <w:top w:val="nil"/>
              <w:left w:val="nil"/>
              <w:bottom w:val="nil"/>
              <w:right w:val="single" w:sz="8" w:space="0" w:color="auto"/>
            </w:tcBorders>
            <w:shd w:val="clear" w:color="auto" w:fill="auto"/>
            <w:textDirection w:val="btLr"/>
            <w:vAlign w:val="center"/>
            <w:hideMark/>
          </w:tcPr>
          <w:p w:rsidR="00960702" w:rsidRPr="00960702" w:rsidRDefault="00960702" w:rsidP="00960702">
            <w:pPr>
              <w:spacing w:after="0" w:line="240" w:lineRule="auto"/>
              <w:jc w:val="center"/>
              <w:rPr>
                <w:rFonts w:ascii="Times New Roman" w:eastAsia="Times New Roman" w:hAnsi="Times New Roman" w:cs="Times New Roman"/>
                <w:b/>
                <w:bCs/>
                <w:color w:val="000000"/>
                <w:sz w:val="24"/>
                <w:szCs w:val="24"/>
                <w:lang w:eastAsia="ru-RU"/>
              </w:rPr>
            </w:pPr>
            <w:r w:rsidRPr="00960702">
              <w:rPr>
                <w:rFonts w:ascii="Times New Roman" w:eastAsia="Times New Roman" w:hAnsi="Times New Roman" w:cs="Times New Roman"/>
                <w:b/>
                <w:bCs/>
                <w:color w:val="000000"/>
                <w:sz w:val="24"/>
                <w:szCs w:val="24"/>
                <w:lang w:eastAsia="ru-RU"/>
              </w:rPr>
              <w:t>Не изменилось</w:t>
            </w:r>
          </w:p>
        </w:tc>
        <w:tc>
          <w:tcPr>
            <w:tcW w:w="502" w:type="pct"/>
            <w:tcBorders>
              <w:top w:val="nil"/>
              <w:left w:val="nil"/>
              <w:bottom w:val="nil"/>
              <w:right w:val="single" w:sz="8" w:space="0" w:color="auto"/>
            </w:tcBorders>
            <w:shd w:val="clear" w:color="auto" w:fill="auto"/>
            <w:textDirection w:val="btLr"/>
            <w:vAlign w:val="center"/>
            <w:hideMark/>
          </w:tcPr>
          <w:p w:rsidR="00960702" w:rsidRPr="00960702" w:rsidRDefault="00960702" w:rsidP="00960702">
            <w:pPr>
              <w:spacing w:after="0" w:line="240" w:lineRule="auto"/>
              <w:jc w:val="center"/>
              <w:rPr>
                <w:rFonts w:ascii="Times New Roman" w:eastAsia="Times New Roman" w:hAnsi="Times New Roman" w:cs="Times New Roman"/>
                <w:b/>
                <w:bCs/>
                <w:color w:val="000000"/>
                <w:sz w:val="24"/>
                <w:szCs w:val="24"/>
                <w:lang w:eastAsia="ru-RU"/>
              </w:rPr>
            </w:pPr>
            <w:r w:rsidRPr="00960702">
              <w:rPr>
                <w:rFonts w:ascii="Times New Roman" w:eastAsia="Times New Roman" w:hAnsi="Times New Roman" w:cs="Times New Roman"/>
                <w:b/>
                <w:bCs/>
                <w:color w:val="000000"/>
                <w:sz w:val="24"/>
                <w:szCs w:val="24"/>
                <w:lang w:eastAsia="ru-RU"/>
              </w:rPr>
              <w:t>Затрудняюсь ответить</w:t>
            </w:r>
          </w:p>
        </w:tc>
      </w:tr>
      <w:tr w:rsidR="00960702" w:rsidRPr="00960702" w:rsidTr="0018654D">
        <w:trPr>
          <w:trHeight w:val="288"/>
        </w:trPr>
        <w:tc>
          <w:tcPr>
            <w:tcW w:w="2992" w:type="pct"/>
            <w:tcBorders>
              <w:top w:val="nil"/>
              <w:left w:val="single" w:sz="8" w:space="0" w:color="auto"/>
              <w:bottom w:val="single" w:sz="4" w:space="0" w:color="auto"/>
              <w:right w:val="nil"/>
            </w:tcBorders>
            <w:shd w:val="clear" w:color="auto" w:fill="auto"/>
            <w:vAlign w:val="bottom"/>
            <w:hideMark/>
          </w:tcPr>
          <w:p w:rsidR="00960702" w:rsidRPr="00960702" w:rsidRDefault="00960702" w:rsidP="00960702">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Продукты питания</w:t>
            </w:r>
          </w:p>
        </w:tc>
        <w:tc>
          <w:tcPr>
            <w:tcW w:w="502" w:type="pct"/>
            <w:tcBorders>
              <w:top w:val="single" w:sz="8" w:space="0" w:color="auto"/>
              <w:left w:val="single" w:sz="8" w:space="0" w:color="auto"/>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23,1</w:t>
            </w:r>
          </w:p>
        </w:tc>
        <w:tc>
          <w:tcPr>
            <w:tcW w:w="50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22,6</w:t>
            </w:r>
          </w:p>
        </w:tc>
        <w:tc>
          <w:tcPr>
            <w:tcW w:w="502" w:type="pct"/>
            <w:tcBorders>
              <w:top w:val="single" w:sz="8" w:space="0" w:color="auto"/>
              <w:left w:val="nil"/>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32,3</w:t>
            </w:r>
          </w:p>
        </w:tc>
        <w:tc>
          <w:tcPr>
            <w:tcW w:w="50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22,</w:t>
            </w:r>
            <w:r w:rsidR="00C8146E">
              <w:rPr>
                <w:rFonts w:ascii="Times New Roman" w:eastAsia="Times New Roman" w:hAnsi="Times New Roman" w:cs="Times New Roman"/>
                <w:color w:val="000000"/>
                <w:sz w:val="24"/>
                <w:szCs w:val="24"/>
                <w:lang w:eastAsia="ru-RU"/>
              </w:rPr>
              <w:t>0</w:t>
            </w:r>
          </w:p>
        </w:tc>
      </w:tr>
      <w:tr w:rsidR="00960702" w:rsidRPr="00960702" w:rsidTr="0018654D">
        <w:trPr>
          <w:trHeight w:val="288"/>
        </w:trPr>
        <w:tc>
          <w:tcPr>
            <w:tcW w:w="2992" w:type="pct"/>
            <w:tcBorders>
              <w:top w:val="nil"/>
              <w:left w:val="single" w:sz="8" w:space="0" w:color="auto"/>
              <w:bottom w:val="single" w:sz="4" w:space="0" w:color="auto"/>
              <w:right w:val="nil"/>
            </w:tcBorders>
            <w:shd w:val="clear" w:color="auto" w:fill="auto"/>
            <w:vAlign w:val="bottom"/>
            <w:hideMark/>
          </w:tcPr>
          <w:p w:rsidR="00960702" w:rsidRPr="00960702" w:rsidRDefault="00960702" w:rsidP="00960702">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Общественный транспорт</w:t>
            </w:r>
          </w:p>
        </w:tc>
        <w:tc>
          <w:tcPr>
            <w:tcW w:w="502" w:type="pct"/>
            <w:tcBorders>
              <w:top w:val="nil"/>
              <w:left w:val="single" w:sz="8" w:space="0" w:color="auto"/>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24,2</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21,7</w:t>
            </w:r>
          </w:p>
        </w:tc>
        <w:tc>
          <w:tcPr>
            <w:tcW w:w="502" w:type="pct"/>
            <w:tcBorders>
              <w:top w:val="nil"/>
              <w:left w:val="nil"/>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31,8</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22,</w:t>
            </w:r>
            <w:r w:rsidR="00C8146E">
              <w:rPr>
                <w:rFonts w:ascii="Times New Roman" w:eastAsia="Times New Roman" w:hAnsi="Times New Roman" w:cs="Times New Roman"/>
                <w:color w:val="000000"/>
                <w:sz w:val="24"/>
                <w:szCs w:val="24"/>
                <w:lang w:eastAsia="ru-RU"/>
              </w:rPr>
              <w:t>3</w:t>
            </w:r>
          </w:p>
        </w:tc>
      </w:tr>
      <w:tr w:rsidR="00960702" w:rsidRPr="00960702" w:rsidTr="0018654D">
        <w:trPr>
          <w:trHeight w:val="288"/>
        </w:trPr>
        <w:tc>
          <w:tcPr>
            <w:tcW w:w="2992" w:type="pct"/>
            <w:tcBorders>
              <w:top w:val="nil"/>
              <w:left w:val="single" w:sz="8" w:space="0" w:color="auto"/>
              <w:bottom w:val="single" w:sz="4" w:space="0" w:color="auto"/>
              <w:right w:val="nil"/>
            </w:tcBorders>
            <w:shd w:val="clear" w:color="auto" w:fill="auto"/>
            <w:vAlign w:val="bottom"/>
            <w:hideMark/>
          </w:tcPr>
          <w:p w:rsidR="00960702" w:rsidRPr="00960702" w:rsidRDefault="00960702" w:rsidP="00960702">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Лекарственные препараты</w:t>
            </w:r>
          </w:p>
        </w:tc>
        <w:tc>
          <w:tcPr>
            <w:tcW w:w="502" w:type="pct"/>
            <w:tcBorders>
              <w:top w:val="nil"/>
              <w:left w:val="single" w:sz="8" w:space="0" w:color="auto"/>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20,6</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22,3</w:t>
            </w:r>
          </w:p>
        </w:tc>
        <w:tc>
          <w:tcPr>
            <w:tcW w:w="502" w:type="pct"/>
            <w:tcBorders>
              <w:top w:val="nil"/>
              <w:left w:val="nil"/>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33,0</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24,1</w:t>
            </w:r>
          </w:p>
        </w:tc>
      </w:tr>
      <w:tr w:rsidR="00960702" w:rsidRPr="00960702" w:rsidTr="0018654D">
        <w:trPr>
          <w:trHeight w:val="288"/>
        </w:trPr>
        <w:tc>
          <w:tcPr>
            <w:tcW w:w="2992" w:type="pct"/>
            <w:tcBorders>
              <w:top w:val="nil"/>
              <w:left w:val="single" w:sz="8" w:space="0" w:color="auto"/>
              <w:bottom w:val="single" w:sz="4" w:space="0" w:color="auto"/>
              <w:right w:val="nil"/>
            </w:tcBorders>
            <w:shd w:val="clear" w:color="auto" w:fill="auto"/>
            <w:vAlign w:val="bottom"/>
            <w:hideMark/>
          </w:tcPr>
          <w:p w:rsidR="00960702" w:rsidRPr="00960702" w:rsidRDefault="00960702" w:rsidP="00960702">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Медицинские услуги</w:t>
            </w:r>
          </w:p>
        </w:tc>
        <w:tc>
          <w:tcPr>
            <w:tcW w:w="502" w:type="pct"/>
            <w:tcBorders>
              <w:top w:val="nil"/>
              <w:left w:val="single" w:sz="8" w:space="0" w:color="auto"/>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23,2</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22,0</w:t>
            </w:r>
          </w:p>
        </w:tc>
        <w:tc>
          <w:tcPr>
            <w:tcW w:w="502" w:type="pct"/>
            <w:tcBorders>
              <w:top w:val="nil"/>
              <w:left w:val="nil"/>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30,9</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23,9</w:t>
            </w:r>
          </w:p>
        </w:tc>
      </w:tr>
      <w:tr w:rsidR="00960702" w:rsidRPr="00960702" w:rsidTr="0018654D">
        <w:trPr>
          <w:trHeight w:val="288"/>
        </w:trPr>
        <w:tc>
          <w:tcPr>
            <w:tcW w:w="2992" w:type="pct"/>
            <w:tcBorders>
              <w:top w:val="nil"/>
              <w:left w:val="single" w:sz="8" w:space="0" w:color="auto"/>
              <w:bottom w:val="single" w:sz="4" w:space="0" w:color="auto"/>
              <w:right w:val="nil"/>
            </w:tcBorders>
            <w:shd w:val="clear" w:color="auto" w:fill="auto"/>
            <w:vAlign w:val="bottom"/>
            <w:hideMark/>
          </w:tcPr>
          <w:p w:rsidR="00960702" w:rsidRPr="00960702" w:rsidRDefault="00960702" w:rsidP="00960702">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Услуги дошкольного образования</w:t>
            </w:r>
          </w:p>
        </w:tc>
        <w:tc>
          <w:tcPr>
            <w:tcW w:w="502" w:type="pct"/>
            <w:tcBorders>
              <w:top w:val="nil"/>
              <w:left w:val="single" w:sz="8" w:space="0" w:color="auto"/>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17,6</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22,5</w:t>
            </w:r>
          </w:p>
        </w:tc>
        <w:tc>
          <w:tcPr>
            <w:tcW w:w="502" w:type="pct"/>
            <w:tcBorders>
              <w:top w:val="nil"/>
              <w:left w:val="nil"/>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30,5</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29,4</w:t>
            </w:r>
          </w:p>
        </w:tc>
      </w:tr>
      <w:tr w:rsidR="00960702" w:rsidRPr="00960702" w:rsidTr="0018654D">
        <w:trPr>
          <w:trHeight w:val="564"/>
        </w:trPr>
        <w:tc>
          <w:tcPr>
            <w:tcW w:w="2992" w:type="pct"/>
            <w:tcBorders>
              <w:top w:val="nil"/>
              <w:left w:val="single" w:sz="8" w:space="0" w:color="auto"/>
              <w:bottom w:val="single" w:sz="4" w:space="0" w:color="auto"/>
              <w:right w:val="nil"/>
            </w:tcBorders>
            <w:shd w:val="clear" w:color="auto" w:fill="auto"/>
            <w:vAlign w:val="bottom"/>
            <w:hideMark/>
          </w:tcPr>
          <w:p w:rsidR="00960702" w:rsidRPr="00960702" w:rsidRDefault="00960702" w:rsidP="00960702">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Услуги общего образования и среднего профессионального образования</w:t>
            </w:r>
          </w:p>
        </w:tc>
        <w:tc>
          <w:tcPr>
            <w:tcW w:w="502" w:type="pct"/>
            <w:tcBorders>
              <w:top w:val="nil"/>
              <w:left w:val="single" w:sz="8" w:space="0" w:color="auto"/>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19,4</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21,4</w:t>
            </w:r>
          </w:p>
        </w:tc>
        <w:tc>
          <w:tcPr>
            <w:tcW w:w="502" w:type="pct"/>
            <w:tcBorders>
              <w:top w:val="nil"/>
              <w:left w:val="nil"/>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29,9</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29,</w:t>
            </w:r>
            <w:r w:rsidR="00C8146E">
              <w:rPr>
                <w:rFonts w:ascii="Times New Roman" w:eastAsia="Times New Roman" w:hAnsi="Times New Roman" w:cs="Times New Roman"/>
                <w:color w:val="000000"/>
                <w:sz w:val="24"/>
                <w:szCs w:val="24"/>
                <w:lang w:eastAsia="ru-RU"/>
              </w:rPr>
              <w:t>3</w:t>
            </w:r>
          </w:p>
        </w:tc>
      </w:tr>
      <w:tr w:rsidR="00960702" w:rsidRPr="00960702" w:rsidTr="0018654D">
        <w:trPr>
          <w:trHeight w:val="288"/>
        </w:trPr>
        <w:tc>
          <w:tcPr>
            <w:tcW w:w="2992" w:type="pct"/>
            <w:tcBorders>
              <w:top w:val="nil"/>
              <w:left w:val="single" w:sz="8" w:space="0" w:color="auto"/>
              <w:bottom w:val="single" w:sz="4" w:space="0" w:color="auto"/>
              <w:right w:val="nil"/>
            </w:tcBorders>
            <w:shd w:val="clear" w:color="auto" w:fill="auto"/>
            <w:vAlign w:val="bottom"/>
            <w:hideMark/>
          </w:tcPr>
          <w:p w:rsidR="00960702" w:rsidRPr="00960702" w:rsidRDefault="00960702" w:rsidP="00960702">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Социальные услуги населения</w:t>
            </w:r>
          </w:p>
        </w:tc>
        <w:tc>
          <w:tcPr>
            <w:tcW w:w="502" w:type="pct"/>
            <w:tcBorders>
              <w:top w:val="nil"/>
              <w:left w:val="single" w:sz="8" w:space="0" w:color="auto"/>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19,1</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20,8</w:t>
            </w:r>
          </w:p>
        </w:tc>
        <w:tc>
          <w:tcPr>
            <w:tcW w:w="502" w:type="pct"/>
            <w:tcBorders>
              <w:top w:val="nil"/>
              <w:left w:val="nil"/>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30,6</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29,5</w:t>
            </w:r>
          </w:p>
        </w:tc>
      </w:tr>
      <w:tr w:rsidR="00960702" w:rsidRPr="00960702" w:rsidTr="0018654D">
        <w:trPr>
          <w:trHeight w:val="288"/>
        </w:trPr>
        <w:tc>
          <w:tcPr>
            <w:tcW w:w="2992" w:type="pct"/>
            <w:tcBorders>
              <w:top w:val="nil"/>
              <w:left w:val="single" w:sz="8" w:space="0" w:color="auto"/>
              <w:bottom w:val="single" w:sz="4" w:space="0" w:color="auto"/>
              <w:right w:val="nil"/>
            </w:tcBorders>
            <w:shd w:val="clear" w:color="auto" w:fill="auto"/>
            <w:vAlign w:val="bottom"/>
            <w:hideMark/>
          </w:tcPr>
          <w:p w:rsidR="00960702" w:rsidRPr="00960702" w:rsidRDefault="00960702" w:rsidP="00960702">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Услуги отдыха и оздоровления детей</w:t>
            </w:r>
          </w:p>
        </w:tc>
        <w:tc>
          <w:tcPr>
            <w:tcW w:w="502" w:type="pct"/>
            <w:tcBorders>
              <w:top w:val="nil"/>
              <w:left w:val="single" w:sz="8" w:space="0" w:color="auto"/>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18,9</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21,3</w:t>
            </w:r>
          </w:p>
        </w:tc>
        <w:tc>
          <w:tcPr>
            <w:tcW w:w="502" w:type="pct"/>
            <w:tcBorders>
              <w:top w:val="nil"/>
              <w:left w:val="nil"/>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29,3</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30,5</w:t>
            </w:r>
          </w:p>
        </w:tc>
      </w:tr>
      <w:tr w:rsidR="00960702" w:rsidRPr="00960702" w:rsidTr="0018654D">
        <w:trPr>
          <w:trHeight w:val="288"/>
        </w:trPr>
        <w:tc>
          <w:tcPr>
            <w:tcW w:w="2992" w:type="pct"/>
            <w:tcBorders>
              <w:top w:val="nil"/>
              <w:left w:val="single" w:sz="8" w:space="0" w:color="auto"/>
              <w:bottom w:val="single" w:sz="4" w:space="0" w:color="auto"/>
              <w:right w:val="nil"/>
            </w:tcBorders>
            <w:shd w:val="clear" w:color="auto" w:fill="auto"/>
            <w:vAlign w:val="bottom"/>
            <w:hideMark/>
          </w:tcPr>
          <w:p w:rsidR="00960702" w:rsidRPr="00960702" w:rsidRDefault="00960702" w:rsidP="00960702">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Услуги дополнительного образования детей</w:t>
            </w:r>
          </w:p>
        </w:tc>
        <w:tc>
          <w:tcPr>
            <w:tcW w:w="502" w:type="pct"/>
            <w:tcBorders>
              <w:top w:val="nil"/>
              <w:left w:val="single" w:sz="8" w:space="0" w:color="auto"/>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18,2</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22,4</w:t>
            </w:r>
          </w:p>
        </w:tc>
        <w:tc>
          <w:tcPr>
            <w:tcW w:w="502" w:type="pct"/>
            <w:tcBorders>
              <w:top w:val="nil"/>
              <w:left w:val="nil"/>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29,2</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30,2</w:t>
            </w:r>
          </w:p>
        </w:tc>
      </w:tr>
      <w:tr w:rsidR="00960702" w:rsidRPr="00960702" w:rsidTr="0018654D">
        <w:trPr>
          <w:trHeight w:val="288"/>
        </w:trPr>
        <w:tc>
          <w:tcPr>
            <w:tcW w:w="2992" w:type="pct"/>
            <w:tcBorders>
              <w:top w:val="nil"/>
              <w:left w:val="single" w:sz="8" w:space="0" w:color="auto"/>
              <w:bottom w:val="single" w:sz="4" w:space="0" w:color="auto"/>
              <w:right w:val="nil"/>
            </w:tcBorders>
            <w:shd w:val="clear" w:color="auto" w:fill="auto"/>
            <w:vAlign w:val="bottom"/>
            <w:hideMark/>
          </w:tcPr>
          <w:p w:rsidR="00960702" w:rsidRPr="00960702" w:rsidRDefault="00960702" w:rsidP="00960702">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Услуги организаций культуры</w:t>
            </w:r>
          </w:p>
        </w:tc>
        <w:tc>
          <w:tcPr>
            <w:tcW w:w="502" w:type="pct"/>
            <w:tcBorders>
              <w:top w:val="nil"/>
              <w:left w:val="single" w:sz="8" w:space="0" w:color="auto"/>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19,6</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22,8</w:t>
            </w:r>
          </w:p>
        </w:tc>
        <w:tc>
          <w:tcPr>
            <w:tcW w:w="502" w:type="pct"/>
            <w:tcBorders>
              <w:top w:val="nil"/>
              <w:left w:val="nil"/>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29,4</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28,2</w:t>
            </w:r>
          </w:p>
        </w:tc>
      </w:tr>
      <w:tr w:rsidR="00960702" w:rsidRPr="00960702" w:rsidTr="0018654D">
        <w:trPr>
          <w:trHeight w:val="288"/>
        </w:trPr>
        <w:tc>
          <w:tcPr>
            <w:tcW w:w="2992" w:type="pct"/>
            <w:tcBorders>
              <w:top w:val="nil"/>
              <w:left w:val="single" w:sz="8" w:space="0" w:color="auto"/>
              <w:bottom w:val="single" w:sz="4" w:space="0" w:color="auto"/>
              <w:right w:val="nil"/>
            </w:tcBorders>
            <w:shd w:val="clear" w:color="auto" w:fill="auto"/>
            <w:vAlign w:val="bottom"/>
            <w:hideMark/>
          </w:tcPr>
          <w:p w:rsidR="00960702" w:rsidRPr="00960702" w:rsidRDefault="00960702" w:rsidP="00960702">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Туристские услуги (туризм внутренний)</w:t>
            </w:r>
          </w:p>
        </w:tc>
        <w:tc>
          <w:tcPr>
            <w:tcW w:w="502" w:type="pct"/>
            <w:tcBorders>
              <w:top w:val="nil"/>
              <w:left w:val="single" w:sz="8" w:space="0" w:color="auto"/>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19,0</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20,9</w:t>
            </w:r>
          </w:p>
        </w:tc>
        <w:tc>
          <w:tcPr>
            <w:tcW w:w="502" w:type="pct"/>
            <w:tcBorders>
              <w:top w:val="nil"/>
              <w:left w:val="nil"/>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28,0</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32,1</w:t>
            </w:r>
          </w:p>
        </w:tc>
      </w:tr>
      <w:tr w:rsidR="00960702" w:rsidRPr="00960702" w:rsidTr="0018654D">
        <w:trPr>
          <w:trHeight w:val="288"/>
        </w:trPr>
        <w:tc>
          <w:tcPr>
            <w:tcW w:w="2992" w:type="pct"/>
            <w:tcBorders>
              <w:top w:val="nil"/>
              <w:left w:val="single" w:sz="8" w:space="0" w:color="auto"/>
              <w:bottom w:val="single" w:sz="4" w:space="0" w:color="auto"/>
              <w:right w:val="nil"/>
            </w:tcBorders>
            <w:shd w:val="clear" w:color="auto" w:fill="auto"/>
            <w:vAlign w:val="bottom"/>
            <w:hideMark/>
          </w:tcPr>
          <w:p w:rsidR="00960702" w:rsidRPr="00960702" w:rsidRDefault="00960702" w:rsidP="00960702">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Обслуживание детей с ограниченными возможностями</w:t>
            </w:r>
          </w:p>
        </w:tc>
        <w:tc>
          <w:tcPr>
            <w:tcW w:w="502" w:type="pct"/>
            <w:tcBorders>
              <w:top w:val="nil"/>
              <w:left w:val="single" w:sz="8" w:space="0" w:color="auto"/>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17,</w:t>
            </w:r>
            <w:r w:rsidR="00C8146E">
              <w:rPr>
                <w:rFonts w:ascii="Times New Roman" w:eastAsia="Times New Roman" w:hAnsi="Times New Roman" w:cs="Times New Roman"/>
                <w:color w:val="000000"/>
                <w:sz w:val="24"/>
                <w:szCs w:val="24"/>
                <w:lang w:eastAsia="ru-RU"/>
              </w:rPr>
              <w:t>9</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19,9</w:t>
            </w:r>
          </w:p>
        </w:tc>
        <w:tc>
          <w:tcPr>
            <w:tcW w:w="502" w:type="pct"/>
            <w:tcBorders>
              <w:top w:val="nil"/>
              <w:left w:val="nil"/>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26,1</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36,1</w:t>
            </w:r>
          </w:p>
        </w:tc>
      </w:tr>
      <w:tr w:rsidR="00960702" w:rsidRPr="00960702" w:rsidTr="0018654D">
        <w:trPr>
          <w:trHeight w:val="288"/>
        </w:trPr>
        <w:tc>
          <w:tcPr>
            <w:tcW w:w="2992" w:type="pct"/>
            <w:tcBorders>
              <w:top w:val="nil"/>
              <w:left w:val="single" w:sz="8" w:space="0" w:color="auto"/>
              <w:bottom w:val="single" w:sz="4" w:space="0" w:color="auto"/>
              <w:right w:val="nil"/>
            </w:tcBorders>
            <w:shd w:val="clear" w:color="auto" w:fill="auto"/>
            <w:vAlign w:val="bottom"/>
            <w:hideMark/>
          </w:tcPr>
          <w:p w:rsidR="00960702" w:rsidRPr="00960702" w:rsidRDefault="00960702" w:rsidP="00960702">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Услуги по управлению многоквартирными домами</w:t>
            </w:r>
          </w:p>
        </w:tc>
        <w:tc>
          <w:tcPr>
            <w:tcW w:w="502" w:type="pct"/>
            <w:tcBorders>
              <w:top w:val="nil"/>
              <w:left w:val="single" w:sz="8" w:space="0" w:color="auto"/>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21,5</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20,0</w:t>
            </w:r>
          </w:p>
        </w:tc>
        <w:tc>
          <w:tcPr>
            <w:tcW w:w="502" w:type="pct"/>
            <w:tcBorders>
              <w:top w:val="nil"/>
              <w:left w:val="nil"/>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28,6</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29,9</w:t>
            </w:r>
          </w:p>
        </w:tc>
      </w:tr>
      <w:tr w:rsidR="00960702" w:rsidRPr="00960702" w:rsidTr="0018654D">
        <w:trPr>
          <w:trHeight w:val="564"/>
        </w:trPr>
        <w:tc>
          <w:tcPr>
            <w:tcW w:w="2992" w:type="pct"/>
            <w:tcBorders>
              <w:top w:val="nil"/>
              <w:left w:val="single" w:sz="8" w:space="0" w:color="auto"/>
              <w:bottom w:val="single" w:sz="4" w:space="0" w:color="auto"/>
              <w:right w:val="nil"/>
            </w:tcBorders>
            <w:shd w:val="clear" w:color="auto" w:fill="auto"/>
            <w:vAlign w:val="bottom"/>
            <w:hideMark/>
          </w:tcPr>
          <w:p w:rsidR="00960702" w:rsidRPr="00960702" w:rsidRDefault="00960702" w:rsidP="00960702">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Услуги по сбору и транспортированию твердых коммунальных отходов</w:t>
            </w:r>
          </w:p>
        </w:tc>
        <w:tc>
          <w:tcPr>
            <w:tcW w:w="502" w:type="pct"/>
            <w:tcBorders>
              <w:top w:val="nil"/>
              <w:left w:val="single" w:sz="8" w:space="0" w:color="auto"/>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19,6</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21,4</w:t>
            </w:r>
          </w:p>
        </w:tc>
        <w:tc>
          <w:tcPr>
            <w:tcW w:w="502" w:type="pct"/>
            <w:tcBorders>
              <w:top w:val="nil"/>
              <w:left w:val="nil"/>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32,8</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26,2</w:t>
            </w:r>
          </w:p>
        </w:tc>
      </w:tr>
      <w:tr w:rsidR="00960702" w:rsidRPr="00960702" w:rsidTr="0018654D">
        <w:trPr>
          <w:trHeight w:val="288"/>
        </w:trPr>
        <w:tc>
          <w:tcPr>
            <w:tcW w:w="2992" w:type="pct"/>
            <w:tcBorders>
              <w:top w:val="nil"/>
              <w:left w:val="single" w:sz="8" w:space="0" w:color="auto"/>
              <w:bottom w:val="single" w:sz="4" w:space="0" w:color="auto"/>
              <w:right w:val="nil"/>
            </w:tcBorders>
            <w:shd w:val="clear" w:color="auto" w:fill="auto"/>
            <w:vAlign w:val="bottom"/>
            <w:hideMark/>
          </w:tcPr>
          <w:p w:rsidR="00960702" w:rsidRPr="00960702" w:rsidRDefault="00960702" w:rsidP="00960702">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Сотовая связь</w:t>
            </w:r>
          </w:p>
        </w:tc>
        <w:tc>
          <w:tcPr>
            <w:tcW w:w="502" w:type="pct"/>
            <w:tcBorders>
              <w:top w:val="nil"/>
              <w:left w:val="single" w:sz="8" w:space="0" w:color="auto"/>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19,6</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22,1</w:t>
            </w:r>
          </w:p>
        </w:tc>
        <w:tc>
          <w:tcPr>
            <w:tcW w:w="502" w:type="pct"/>
            <w:tcBorders>
              <w:top w:val="nil"/>
              <w:left w:val="nil"/>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33,6</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24,7</w:t>
            </w:r>
          </w:p>
        </w:tc>
      </w:tr>
      <w:tr w:rsidR="00960702" w:rsidRPr="00960702" w:rsidTr="0018654D">
        <w:trPr>
          <w:trHeight w:val="288"/>
        </w:trPr>
        <w:tc>
          <w:tcPr>
            <w:tcW w:w="2992" w:type="pct"/>
            <w:tcBorders>
              <w:top w:val="nil"/>
              <w:left w:val="single" w:sz="8" w:space="0" w:color="auto"/>
              <w:bottom w:val="single" w:sz="4" w:space="0" w:color="auto"/>
              <w:right w:val="nil"/>
            </w:tcBorders>
            <w:shd w:val="clear" w:color="auto" w:fill="auto"/>
            <w:vAlign w:val="bottom"/>
            <w:hideMark/>
          </w:tcPr>
          <w:p w:rsidR="00960702" w:rsidRPr="00960702" w:rsidRDefault="00960702" w:rsidP="00960702">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Интернет</w:t>
            </w:r>
          </w:p>
        </w:tc>
        <w:tc>
          <w:tcPr>
            <w:tcW w:w="502" w:type="pct"/>
            <w:tcBorders>
              <w:top w:val="nil"/>
              <w:left w:val="single" w:sz="8" w:space="0" w:color="auto"/>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19,6</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22,7</w:t>
            </w:r>
          </w:p>
        </w:tc>
        <w:tc>
          <w:tcPr>
            <w:tcW w:w="502" w:type="pct"/>
            <w:tcBorders>
              <w:top w:val="nil"/>
              <w:left w:val="nil"/>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33,1</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24,</w:t>
            </w:r>
            <w:r w:rsidR="00C8146E">
              <w:rPr>
                <w:rFonts w:ascii="Times New Roman" w:eastAsia="Times New Roman" w:hAnsi="Times New Roman" w:cs="Times New Roman"/>
                <w:color w:val="000000"/>
                <w:sz w:val="24"/>
                <w:szCs w:val="24"/>
                <w:lang w:eastAsia="ru-RU"/>
              </w:rPr>
              <w:t>6</w:t>
            </w:r>
          </w:p>
        </w:tc>
      </w:tr>
      <w:tr w:rsidR="00960702" w:rsidRPr="00960702" w:rsidTr="00D753E7">
        <w:trPr>
          <w:trHeight w:val="288"/>
        </w:trPr>
        <w:tc>
          <w:tcPr>
            <w:tcW w:w="2992" w:type="pct"/>
            <w:tcBorders>
              <w:top w:val="nil"/>
              <w:left w:val="single" w:sz="8" w:space="0" w:color="auto"/>
              <w:bottom w:val="single" w:sz="4" w:space="0" w:color="auto"/>
              <w:right w:val="nil"/>
            </w:tcBorders>
            <w:shd w:val="clear" w:color="auto" w:fill="auto"/>
            <w:vAlign w:val="bottom"/>
            <w:hideMark/>
          </w:tcPr>
          <w:p w:rsidR="00960702" w:rsidRPr="00960702" w:rsidRDefault="00960702" w:rsidP="00960702">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Водопровод</w:t>
            </w:r>
          </w:p>
        </w:tc>
        <w:tc>
          <w:tcPr>
            <w:tcW w:w="502" w:type="pct"/>
            <w:tcBorders>
              <w:top w:val="nil"/>
              <w:left w:val="single" w:sz="8" w:space="0" w:color="auto"/>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19,2</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20,7</w:t>
            </w:r>
          </w:p>
        </w:tc>
        <w:tc>
          <w:tcPr>
            <w:tcW w:w="502" w:type="pct"/>
            <w:tcBorders>
              <w:top w:val="nil"/>
              <w:left w:val="nil"/>
              <w:bottom w:val="single" w:sz="4" w:space="0" w:color="auto"/>
              <w:right w:val="nil"/>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33,9</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960702" w:rsidRPr="00960702" w:rsidRDefault="00960702" w:rsidP="00960702">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26,</w:t>
            </w:r>
            <w:r w:rsidR="00C8146E">
              <w:rPr>
                <w:rFonts w:ascii="Times New Roman" w:eastAsia="Times New Roman" w:hAnsi="Times New Roman" w:cs="Times New Roman"/>
                <w:color w:val="000000"/>
                <w:sz w:val="24"/>
                <w:szCs w:val="24"/>
                <w:lang w:eastAsia="ru-RU"/>
              </w:rPr>
              <w:t>2</w:t>
            </w:r>
          </w:p>
        </w:tc>
      </w:tr>
      <w:tr w:rsidR="00D753E7" w:rsidRPr="00960702" w:rsidTr="00D753E7">
        <w:trPr>
          <w:trHeight w:val="288"/>
        </w:trPr>
        <w:tc>
          <w:tcPr>
            <w:tcW w:w="299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753E7" w:rsidRPr="00960702" w:rsidRDefault="00D753E7" w:rsidP="00D753E7">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Электроснабжение</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18,5</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20,7</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35,9</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Pr="0096070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9</w:t>
            </w:r>
          </w:p>
        </w:tc>
      </w:tr>
      <w:tr w:rsidR="00D753E7" w:rsidRPr="00960702" w:rsidTr="00D753E7">
        <w:trPr>
          <w:trHeight w:val="288"/>
        </w:trPr>
        <w:tc>
          <w:tcPr>
            <w:tcW w:w="299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753E7" w:rsidRPr="00960702" w:rsidRDefault="00D753E7" w:rsidP="00D753E7">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Теплоснабжение</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19,2</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20,5</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33,5</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26,</w:t>
            </w:r>
            <w:r>
              <w:rPr>
                <w:rFonts w:ascii="Times New Roman" w:eastAsia="Times New Roman" w:hAnsi="Times New Roman" w:cs="Times New Roman"/>
                <w:color w:val="000000"/>
                <w:sz w:val="24"/>
                <w:szCs w:val="24"/>
                <w:lang w:eastAsia="ru-RU"/>
              </w:rPr>
              <w:t>8</w:t>
            </w:r>
          </w:p>
        </w:tc>
      </w:tr>
      <w:tr w:rsidR="00D753E7" w:rsidRPr="00960702" w:rsidTr="00D753E7">
        <w:trPr>
          <w:trHeight w:val="288"/>
        </w:trPr>
        <w:tc>
          <w:tcPr>
            <w:tcW w:w="299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753E7" w:rsidRPr="00960702" w:rsidRDefault="00D753E7" w:rsidP="00D753E7">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Газоснабжение</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18,3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20,6</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36,2</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24,9</w:t>
            </w:r>
          </w:p>
        </w:tc>
      </w:tr>
      <w:tr w:rsidR="00D753E7" w:rsidRPr="00960702" w:rsidTr="00D753E7">
        <w:trPr>
          <w:trHeight w:val="288"/>
        </w:trPr>
        <w:tc>
          <w:tcPr>
            <w:tcW w:w="299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753E7" w:rsidRPr="00960702" w:rsidRDefault="00D753E7" w:rsidP="00D753E7">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Новое жилье</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19,3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21,8</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27,3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31,6</w:t>
            </w:r>
          </w:p>
        </w:tc>
      </w:tr>
      <w:tr w:rsidR="00D753E7" w:rsidRPr="00960702" w:rsidTr="00D753E7">
        <w:trPr>
          <w:trHeight w:val="288"/>
        </w:trPr>
        <w:tc>
          <w:tcPr>
            <w:tcW w:w="299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753E7" w:rsidRPr="00960702" w:rsidRDefault="00D753E7" w:rsidP="00D753E7">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Ритуальные услуги</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17,</w:t>
            </w:r>
            <w:r>
              <w:rPr>
                <w:rFonts w:ascii="Times New Roman" w:eastAsia="Times New Roman" w:hAnsi="Times New Roman" w:cs="Times New Roman"/>
                <w:color w:val="000000"/>
                <w:sz w:val="24"/>
                <w:szCs w:val="24"/>
                <w:lang w:eastAsia="ru-RU"/>
              </w:rPr>
              <w:t>5</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20,0</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28,1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34,4</w:t>
            </w:r>
          </w:p>
        </w:tc>
      </w:tr>
      <w:tr w:rsidR="00D753E7" w:rsidRPr="00960702" w:rsidTr="00D753E7">
        <w:trPr>
          <w:trHeight w:val="288"/>
        </w:trPr>
        <w:tc>
          <w:tcPr>
            <w:tcW w:w="299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753E7" w:rsidRPr="00960702" w:rsidRDefault="00D753E7" w:rsidP="00D753E7">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Услуги кадастровых и землеустроительных работ</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18,1</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19,3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27,3</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35,3</w:t>
            </w:r>
          </w:p>
        </w:tc>
      </w:tr>
      <w:tr w:rsidR="00D753E7" w:rsidRPr="00960702" w:rsidTr="00D753E7">
        <w:trPr>
          <w:trHeight w:val="288"/>
        </w:trPr>
        <w:tc>
          <w:tcPr>
            <w:tcW w:w="299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753E7" w:rsidRPr="00960702" w:rsidRDefault="00D753E7" w:rsidP="00D753E7">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Нефтепродукты</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18,</w:t>
            </w:r>
            <w:r>
              <w:rPr>
                <w:rFonts w:ascii="Times New Roman" w:eastAsia="Times New Roman" w:hAnsi="Times New Roman" w:cs="Times New Roman"/>
                <w:color w:val="000000"/>
                <w:sz w:val="24"/>
                <w:szCs w:val="24"/>
                <w:lang w:eastAsia="ru-RU"/>
              </w:rPr>
              <w:t>5</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20,4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29,4</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3E7" w:rsidRPr="00960702" w:rsidRDefault="00D753E7" w:rsidP="00D753E7">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31,7</w:t>
            </w:r>
          </w:p>
        </w:tc>
      </w:tr>
    </w:tbl>
    <w:p w:rsidR="00960702" w:rsidRDefault="00C8146E" w:rsidP="00C8146E">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окончание таблицы 4.9</w:t>
      </w:r>
    </w:p>
    <w:tbl>
      <w:tblPr>
        <w:tblW w:w="5000" w:type="pct"/>
        <w:tblLook w:val="04A0" w:firstRow="1" w:lastRow="0" w:firstColumn="1" w:lastColumn="0" w:noHBand="0" w:noVBand="1"/>
      </w:tblPr>
      <w:tblGrid>
        <w:gridCol w:w="5727"/>
        <w:gridCol w:w="961"/>
        <w:gridCol w:w="961"/>
        <w:gridCol w:w="961"/>
        <w:gridCol w:w="961"/>
      </w:tblGrid>
      <w:tr w:rsidR="00C8146E" w:rsidRPr="00960702" w:rsidTr="00D753E7">
        <w:trPr>
          <w:trHeight w:val="300"/>
        </w:trPr>
        <w:tc>
          <w:tcPr>
            <w:tcW w:w="299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8146E" w:rsidRPr="00960702" w:rsidRDefault="00C8146E" w:rsidP="00001263">
            <w:pPr>
              <w:spacing w:after="0" w:line="240" w:lineRule="auto"/>
              <w:jc w:val="center"/>
              <w:rPr>
                <w:rFonts w:ascii="Times New Roman" w:eastAsia="Times New Roman" w:hAnsi="Times New Roman" w:cs="Times New Roman"/>
                <w:b/>
                <w:bCs/>
                <w:color w:val="000000"/>
                <w:sz w:val="24"/>
                <w:szCs w:val="24"/>
                <w:lang w:eastAsia="ru-RU"/>
              </w:rPr>
            </w:pPr>
            <w:r w:rsidRPr="00960702">
              <w:rPr>
                <w:rFonts w:ascii="Times New Roman" w:eastAsia="Times New Roman" w:hAnsi="Times New Roman" w:cs="Times New Roman"/>
                <w:b/>
                <w:bCs/>
                <w:color w:val="000000"/>
                <w:sz w:val="24"/>
                <w:szCs w:val="24"/>
                <w:lang w:eastAsia="ru-RU"/>
              </w:rPr>
              <w:t>Рынки</w:t>
            </w:r>
          </w:p>
        </w:tc>
        <w:tc>
          <w:tcPr>
            <w:tcW w:w="2008" w:type="pct"/>
            <w:gridSpan w:val="4"/>
            <w:tcBorders>
              <w:top w:val="single" w:sz="8" w:space="0" w:color="auto"/>
              <w:left w:val="nil"/>
              <w:bottom w:val="single" w:sz="8" w:space="0" w:color="auto"/>
              <w:right w:val="single" w:sz="8" w:space="0" w:color="000000"/>
            </w:tcBorders>
            <w:shd w:val="clear" w:color="auto" w:fill="auto"/>
            <w:noWrap/>
            <w:hideMark/>
          </w:tcPr>
          <w:p w:rsidR="00C8146E" w:rsidRPr="00960702" w:rsidRDefault="00C8146E" w:rsidP="00D753E7">
            <w:pPr>
              <w:spacing w:after="0" w:line="240" w:lineRule="auto"/>
              <w:jc w:val="center"/>
              <w:rPr>
                <w:rFonts w:ascii="Times New Roman" w:eastAsia="Times New Roman" w:hAnsi="Times New Roman" w:cs="Times New Roman"/>
                <w:b/>
                <w:bCs/>
                <w:color w:val="000000"/>
                <w:sz w:val="24"/>
                <w:szCs w:val="24"/>
                <w:lang w:eastAsia="ru-RU"/>
              </w:rPr>
            </w:pPr>
            <w:r w:rsidRPr="00960702">
              <w:rPr>
                <w:rFonts w:ascii="Times New Roman" w:eastAsia="Times New Roman" w:hAnsi="Times New Roman" w:cs="Times New Roman"/>
                <w:b/>
                <w:bCs/>
                <w:color w:val="000000"/>
                <w:sz w:val="24"/>
                <w:szCs w:val="24"/>
                <w:lang w:eastAsia="ru-RU"/>
              </w:rPr>
              <w:t>Уровень качества</w:t>
            </w:r>
          </w:p>
        </w:tc>
      </w:tr>
      <w:tr w:rsidR="00C8146E" w:rsidRPr="00960702" w:rsidTr="00001263">
        <w:trPr>
          <w:trHeight w:val="1517"/>
        </w:trPr>
        <w:tc>
          <w:tcPr>
            <w:tcW w:w="2992" w:type="pct"/>
            <w:vMerge/>
            <w:tcBorders>
              <w:top w:val="single" w:sz="8" w:space="0" w:color="auto"/>
              <w:left w:val="single" w:sz="8" w:space="0" w:color="auto"/>
              <w:bottom w:val="single" w:sz="8" w:space="0" w:color="000000"/>
              <w:right w:val="single" w:sz="8" w:space="0" w:color="auto"/>
            </w:tcBorders>
            <w:vAlign w:val="center"/>
            <w:hideMark/>
          </w:tcPr>
          <w:p w:rsidR="00C8146E" w:rsidRPr="00960702" w:rsidRDefault="00C8146E" w:rsidP="00001263">
            <w:pPr>
              <w:spacing w:after="0" w:line="240" w:lineRule="auto"/>
              <w:rPr>
                <w:rFonts w:ascii="Times New Roman" w:eastAsia="Times New Roman" w:hAnsi="Times New Roman" w:cs="Times New Roman"/>
                <w:b/>
                <w:bCs/>
                <w:color w:val="000000"/>
                <w:sz w:val="24"/>
                <w:szCs w:val="24"/>
                <w:lang w:eastAsia="ru-RU"/>
              </w:rPr>
            </w:pPr>
          </w:p>
        </w:tc>
        <w:tc>
          <w:tcPr>
            <w:tcW w:w="502" w:type="pct"/>
            <w:tcBorders>
              <w:top w:val="nil"/>
              <w:left w:val="nil"/>
              <w:bottom w:val="nil"/>
              <w:right w:val="single" w:sz="8" w:space="0" w:color="auto"/>
            </w:tcBorders>
            <w:shd w:val="clear" w:color="auto" w:fill="auto"/>
            <w:textDirection w:val="btLr"/>
            <w:vAlign w:val="center"/>
            <w:hideMark/>
          </w:tcPr>
          <w:p w:rsidR="00C8146E" w:rsidRPr="00960702" w:rsidRDefault="00C8146E" w:rsidP="00001263">
            <w:pPr>
              <w:spacing w:after="0" w:line="240" w:lineRule="auto"/>
              <w:jc w:val="center"/>
              <w:rPr>
                <w:rFonts w:ascii="Times New Roman" w:eastAsia="Times New Roman" w:hAnsi="Times New Roman" w:cs="Times New Roman"/>
                <w:b/>
                <w:bCs/>
                <w:color w:val="000000"/>
                <w:sz w:val="24"/>
                <w:szCs w:val="24"/>
                <w:lang w:eastAsia="ru-RU"/>
              </w:rPr>
            </w:pPr>
            <w:r w:rsidRPr="00960702">
              <w:rPr>
                <w:rFonts w:ascii="Times New Roman" w:eastAsia="Times New Roman" w:hAnsi="Times New Roman" w:cs="Times New Roman"/>
                <w:b/>
                <w:bCs/>
                <w:color w:val="000000"/>
                <w:sz w:val="24"/>
                <w:szCs w:val="24"/>
                <w:lang w:eastAsia="ru-RU"/>
              </w:rPr>
              <w:t>Снижение</w:t>
            </w:r>
          </w:p>
        </w:tc>
        <w:tc>
          <w:tcPr>
            <w:tcW w:w="502" w:type="pct"/>
            <w:tcBorders>
              <w:top w:val="nil"/>
              <w:left w:val="nil"/>
              <w:bottom w:val="nil"/>
              <w:right w:val="single" w:sz="8" w:space="0" w:color="auto"/>
            </w:tcBorders>
            <w:shd w:val="clear" w:color="auto" w:fill="auto"/>
            <w:textDirection w:val="btLr"/>
            <w:vAlign w:val="center"/>
            <w:hideMark/>
          </w:tcPr>
          <w:p w:rsidR="00C8146E" w:rsidRPr="00960702" w:rsidRDefault="00C8146E" w:rsidP="00001263">
            <w:pPr>
              <w:spacing w:after="0" w:line="240" w:lineRule="auto"/>
              <w:jc w:val="center"/>
              <w:rPr>
                <w:rFonts w:ascii="Times New Roman" w:eastAsia="Times New Roman" w:hAnsi="Times New Roman" w:cs="Times New Roman"/>
                <w:b/>
                <w:bCs/>
                <w:color w:val="000000"/>
                <w:sz w:val="24"/>
                <w:szCs w:val="24"/>
                <w:lang w:eastAsia="ru-RU"/>
              </w:rPr>
            </w:pPr>
            <w:r w:rsidRPr="00960702">
              <w:rPr>
                <w:rFonts w:ascii="Times New Roman" w:eastAsia="Times New Roman" w:hAnsi="Times New Roman" w:cs="Times New Roman"/>
                <w:b/>
                <w:bCs/>
                <w:color w:val="000000"/>
                <w:sz w:val="24"/>
                <w:szCs w:val="24"/>
                <w:lang w:eastAsia="ru-RU"/>
              </w:rPr>
              <w:t>Увеличение</w:t>
            </w:r>
          </w:p>
        </w:tc>
        <w:tc>
          <w:tcPr>
            <w:tcW w:w="502" w:type="pct"/>
            <w:tcBorders>
              <w:top w:val="nil"/>
              <w:left w:val="nil"/>
              <w:bottom w:val="nil"/>
              <w:right w:val="single" w:sz="8" w:space="0" w:color="auto"/>
            </w:tcBorders>
            <w:shd w:val="clear" w:color="auto" w:fill="auto"/>
            <w:textDirection w:val="btLr"/>
            <w:vAlign w:val="center"/>
            <w:hideMark/>
          </w:tcPr>
          <w:p w:rsidR="00C8146E" w:rsidRPr="00960702" w:rsidRDefault="00C8146E" w:rsidP="00001263">
            <w:pPr>
              <w:spacing w:after="0" w:line="240" w:lineRule="auto"/>
              <w:jc w:val="center"/>
              <w:rPr>
                <w:rFonts w:ascii="Times New Roman" w:eastAsia="Times New Roman" w:hAnsi="Times New Roman" w:cs="Times New Roman"/>
                <w:b/>
                <w:bCs/>
                <w:color w:val="000000"/>
                <w:sz w:val="24"/>
                <w:szCs w:val="24"/>
                <w:lang w:eastAsia="ru-RU"/>
              </w:rPr>
            </w:pPr>
            <w:r w:rsidRPr="00960702">
              <w:rPr>
                <w:rFonts w:ascii="Times New Roman" w:eastAsia="Times New Roman" w:hAnsi="Times New Roman" w:cs="Times New Roman"/>
                <w:b/>
                <w:bCs/>
                <w:color w:val="000000"/>
                <w:sz w:val="24"/>
                <w:szCs w:val="24"/>
                <w:lang w:eastAsia="ru-RU"/>
              </w:rPr>
              <w:t>Не изменилось</w:t>
            </w:r>
          </w:p>
        </w:tc>
        <w:tc>
          <w:tcPr>
            <w:tcW w:w="502" w:type="pct"/>
            <w:tcBorders>
              <w:top w:val="nil"/>
              <w:left w:val="nil"/>
              <w:bottom w:val="nil"/>
              <w:right w:val="single" w:sz="8" w:space="0" w:color="auto"/>
            </w:tcBorders>
            <w:shd w:val="clear" w:color="auto" w:fill="auto"/>
            <w:textDirection w:val="btLr"/>
            <w:vAlign w:val="center"/>
            <w:hideMark/>
          </w:tcPr>
          <w:p w:rsidR="00C8146E" w:rsidRPr="00960702" w:rsidRDefault="00C8146E" w:rsidP="00001263">
            <w:pPr>
              <w:spacing w:after="0" w:line="240" w:lineRule="auto"/>
              <w:jc w:val="center"/>
              <w:rPr>
                <w:rFonts w:ascii="Times New Roman" w:eastAsia="Times New Roman" w:hAnsi="Times New Roman" w:cs="Times New Roman"/>
                <w:b/>
                <w:bCs/>
                <w:color w:val="000000"/>
                <w:sz w:val="24"/>
                <w:szCs w:val="24"/>
                <w:lang w:eastAsia="ru-RU"/>
              </w:rPr>
            </w:pPr>
            <w:r w:rsidRPr="00960702">
              <w:rPr>
                <w:rFonts w:ascii="Times New Roman" w:eastAsia="Times New Roman" w:hAnsi="Times New Roman" w:cs="Times New Roman"/>
                <w:b/>
                <w:bCs/>
                <w:color w:val="000000"/>
                <w:sz w:val="24"/>
                <w:szCs w:val="24"/>
                <w:lang w:eastAsia="ru-RU"/>
              </w:rPr>
              <w:t>Затрудняюсь ответить</w:t>
            </w:r>
          </w:p>
        </w:tc>
      </w:tr>
      <w:tr w:rsidR="00D753E7" w:rsidRPr="00960702" w:rsidTr="00001263">
        <w:trPr>
          <w:trHeight w:val="288"/>
        </w:trPr>
        <w:tc>
          <w:tcPr>
            <w:tcW w:w="2992" w:type="pct"/>
            <w:tcBorders>
              <w:top w:val="nil"/>
              <w:left w:val="single" w:sz="8" w:space="0" w:color="auto"/>
              <w:bottom w:val="single" w:sz="4" w:space="0" w:color="auto"/>
              <w:right w:val="nil"/>
            </w:tcBorders>
            <w:shd w:val="clear" w:color="auto" w:fill="auto"/>
            <w:vAlign w:val="bottom"/>
            <w:hideMark/>
          </w:tcPr>
          <w:p w:rsidR="00D753E7" w:rsidRPr="00960702" w:rsidRDefault="00D753E7" w:rsidP="00001263">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Продукция легкой промышленности</w:t>
            </w:r>
          </w:p>
        </w:tc>
        <w:tc>
          <w:tcPr>
            <w:tcW w:w="502" w:type="pct"/>
            <w:tcBorders>
              <w:top w:val="single" w:sz="8" w:space="0" w:color="auto"/>
              <w:left w:val="single" w:sz="8" w:space="0" w:color="auto"/>
              <w:bottom w:val="single" w:sz="4" w:space="0" w:color="auto"/>
              <w:right w:val="nil"/>
            </w:tcBorders>
            <w:shd w:val="clear" w:color="auto" w:fill="auto"/>
            <w:noWrap/>
            <w:vAlign w:val="bottom"/>
            <w:hideMark/>
          </w:tcPr>
          <w:p w:rsidR="00D753E7" w:rsidRPr="00960702" w:rsidRDefault="00D753E7" w:rsidP="00001263">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19,3</w:t>
            </w:r>
          </w:p>
        </w:tc>
        <w:tc>
          <w:tcPr>
            <w:tcW w:w="50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753E7" w:rsidRPr="00960702" w:rsidRDefault="00D753E7" w:rsidP="00001263">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20,5</w:t>
            </w:r>
          </w:p>
        </w:tc>
        <w:tc>
          <w:tcPr>
            <w:tcW w:w="502" w:type="pct"/>
            <w:tcBorders>
              <w:top w:val="single" w:sz="8" w:space="0" w:color="auto"/>
              <w:left w:val="nil"/>
              <w:bottom w:val="single" w:sz="4" w:space="0" w:color="auto"/>
              <w:right w:val="nil"/>
            </w:tcBorders>
            <w:shd w:val="clear" w:color="auto" w:fill="auto"/>
            <w:noWrap/>
            <w:vAlign w:val="bottom"/>
            <w:hideMark/>
          </w:tcPr>
          <w:p w:rsidR="00D753E7" w:rsidRPr="00960702" w:rsidRDefault="00D753E7" w:rsidP="00001263">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30,6</w:t>
            </w:r>
          </w:p>
        </w:tc>
        <w:tc>
          <w:tcPr>
            <w:tcW w:w="50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753E7" w:rsidRPr="00960702" w:rsidRDefault="00D753E7" w:rsidP="0000126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29,6</w:t>
            </w:r>
          </w:p>
        </w:tc>
      </w:tr>
      <w:tr w:rsidR="00D753E7" w:rsidRPr="00960702" w:rsidTr="00001263">
        <w:trPr>
          <w:trHeight w:val="288"/>
        </w:trPr>
        <w:tc>
          <w:tcPr>
            <w:tcW w:w="2992" w:type="pct"/>
            <w:tcBorders>
              <w:top w:val="nil"/>
              <w:left w:val="single" w:sz="8" w:space="0" w:color="auto"/>
              <w:bottom w:val="single" w:sz="4" w:space="0" w:color="auto"/>
              <w:right w:val="nil"/>
            </w:tcBorders>
            <w:shd w:val="clear" w:color="auto" w:fill="auto"/>
            <w:vAlign w:val="bottom"/>
            <w:hideMark/>
          </w:tcPr>
          <w:p w:rsidR="00D753E7" w:rsidRPr="00960702" w:rsidRDefault="00D753E7" w:rsidP="00001263">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Строительные материалы</w:t>
            </w:r>
          </w:p>
        </w:tc>
        <w:tc>
          <w:tcPr>
            <w:tcW w:w="502" w:type="pct"/>
            <w:tcBorders>
              <w:top w:val="nil"/>
              <w:left w:val="single" w:sz="8" w:space="0" w:color="auto"/>
              <w:bottom w:val="single" w:sz="4" w:space="0" w:color="auto"/>
              <w:right w:val="nil"/>
            </w:tcBorders>
            <w:shd w:val="clear" w:color="auto" w:fill="auto"/>
            <w:noWrap/>
            <w:vAlign w:val="bottom"/>
            <w:hideMark/>
          </w:tcPr>
          <w:p w:rsidR="00D753E7" w:rsidRPr="00960702" w:rsidRDefault="00D753E7" w:rsidP="00001263">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19,9</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D753E7" w:rsidRPr="00960702" w:rsidRDefault="00D753E7" w:rsidP="00001263">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21,1</w:t>
            </w:r>
          </w:p>
        </w:tc>
        <w:tc>
          <w:tcPr>
            <w:tcW w:w="502" w:type="pct"/>
            <w:tcBorders>
              <w:top w:val="nil"/>
              <w:left w:val="nil"/>
              <w:bottom w:val="single" w:sz="4" w:space="0" w:color="auto"/>
              <w:right w:val="nil"/>
            </w:tcBorders>
            <w:shd w:val="clear" w:color="auto" w:fill="auto"/>
            <w:noWrap/>
            <w:vAlign w:val="bottom"/>
            <w:hideMark/>
          </w:tcPr>
          <w:p w:rsidR="00D753E7" w:rsidRPr="00960702" w:rsidRDefault="00D753E7" w:rsidP="00001263">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30,3</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D753E7" w:rsidRPr="00960702" w:rsidRDefault="00D753E7" w:rsidP="00001263">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28,7</w:t>
            </w:r>
          </w:p>
        </w:tc>
      </w:tr>
      <w:tr w:rsidR="00D753E7" w:rsidRPr="00960702" w:rsidTr="00001263">
        <w:trPr>
          <w:trHeight w:val="288"/>
        </w:trPr>
        <w:tc>
          <w:tcPr>
            <w:tcW w:w="2992" w:type="pct"/>
            <w:tcBorders>
              <w:top w:val="nil"/>
              <w:left w:val="single" w:sz="8" w:space="0" w:color="auto"/>
              <w:bottom w:val="single" w:sz="4" w:space="0" w:color="auto"/>
              <w:right w:val="nil"/>
            </w:tcBorders>
            <w:shd w:val="clear" w:color="auto" w:fill="auto"/>
            <w:vAlign w:val="bottom"/>
            <w:hideMark/>
          </w:tcPr>
          <w:p w:rsidR="00D753E7" w:rsidRPr="00960702" w:rsidRDefault="00D753E7" w:rsidP="00001263">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Финансовые услуги</w:t>
            </w:r>
          </w:p>
        </w:tc>
        <w:tc>
          <w:tcPr>
            <w:tcW w:w="502" w:type="pct"/>
            <w:tcBorders>
              <w:top w:val="nil"/>
              <w:left w:val="single" w:sz="8" w:space="0" w:color="auto"/>
              <w:bottom w:val="single" w:sz="4" w:space="0" w:color="auto"/>
              <w:right w:val="nil"/>
            </w:tcBorders>
            <w:shd w:val="clear" w:color="auto" w:fill="auto"/>
            <w:noWrap/>
            <w:vAlign w:val="bottom"/>
            <w:hideMark/>
          </w:tcPr>
          <w:p w:rsidR="00D753E7" w:rsidRPr="00960702" w:rsidRDefault="00D753E7" w:rsidP="0000126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D753E7" w:rsidRPr="00960702" w:rsidRDefault="00D753E7" w:rsidP="00001263">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20,2</w:t>
            </w:r>
          </w:p>
        </w:tc>
        <w:tc>
          <w:tcPr>
            <w:tcW w:w="502" w:type="pct"/>
            <w:tcBorders>
              <w:top w:val="nil"/>
              <w:left w:val="nil"/>
              <w:bottom w:val="single" w:sz="4" w:space="0" w:color="auto"/>
              <w:right w:val="nil"/>
            </w:tcBorders>
            <w:shd w:val="clear" w:color="auto" w:fill="auto"/>
            <w:noWrap/>
            <w:vAlign w:val="bottom"/>
            <w:hideMark/>
          </w:tcPr>
          <w:p w:rsidR="00D753E7" w:rsidRPr="00960702" w:rsidRDefault="00D753E7" w:rsidP="00001263">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28,9</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D753E7" w:rsidRPr="00960702" w:rsidRDefault="00D753E7" w:rsidP="00001263">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32,8</w:t>
            </w:r>
          </w:p>
        </w:tc>
      </w:tr>
      <w:tr w:rsidR="00D753E7" w:rsidRPr="00960702" w:rsidTr="00001263">
        <w:trPr>
          <w:trHeight w:val="288"/>
        </w:trPr>
        <w:tc>
          <w:tcPr>
            <w:tcW w:w="2992" w:type="pct"/>
            <w:tcBorders>
              <w:top w:val="nil"/>
              <w:left w:val="single" w:sz="8" w:space="0" w:color="auto"/>
              <w:bottom w:val="single" w:sz="4" w:space="0" w:color="auto"/>
              <w:right w:val="nil"/>
            </w:tcBorders>
            <w:shd w:val="clear" w:color="auto" w:fill="auto"/>
            <w:vAlign w:val="bottom"/>
            <w:hideMark/>
          </w:tcPr>
          <w:p w:rsidR="00D753E7" w:rsidRPr="00960702" w:rsidRDefault="00D753E7" w:rsidP="00001263">
            <w:pPr>
              <w:spacing w:after="0" w:line="240" w:lineRule="auto"/>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Услуги проектных организаций</w:t>
            </w:r>
          </w:p>
        </w:tc>
        <w:tc>
          <w:tcPr>
            <w:tcW w:w="502" w:type="pct"/>
            <w:tcBorders>
              <w:top w:val="nil"/>
              <w:left w:val="single" w:sz="8" w:space="0" w:color="auto"/>
              <w:bottom w:val="single" w:sz="4" w:space="0" w:color="auto"/>
              <w:right w:val="nil"/>
            </w:tcBorders>
            <w:shd w:val="clear" w:color="auto" w:fill="auto"/>
            <w:noWrap/>
            <w:vAlign w:val="bottom"/>
            <w:hideMark/>
          </w:tcPr>
          <w:p w:rsidR="00D753E7" w:rsidRPr="00960702" w:rsidRDefault="00D753E7" w:rsidP="00001263">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18,0</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D753E7" w:rsidRPr="00960702" w:rsidRDefault="00D753E7" w:rsidP="00001263">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18,9</w:t>
            </w:r>
          </w:p>
        </w:tc>
        <w:tc>
          <w:tcPr>
            <w:tcW w:w="502" w:type="pct"/>
            <w:tcBorders>
              <w:top w:val="nil"/>
              <w:left w:val="nil"/>
              <w:bottom w:val="single" w:sz="4" w:space="0" w:color="auto"/>
              <w:right w:val="nil"/>
            </w:tcBorders>
            <w:shd w:val="clear" w:color="auto" w:fill="auto"/>
            <w:noWrap/>
            <w:vAlign w:val="bottom"/>
            <w:hideMark/>
          </w:tcPr>
          <w:p w:rsidR="00D753E7" w:rsidRPr="00960702" w:rsidRDefault="00D753E7" w:rsidP="00001263">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27,0</w:t>
            </w:r>
          </w:p>
        </w:tc>
        <w:tc>
          <w:tcPr>
            <w:tcW w:w="502" w:type="pct"/>
            <w:tcBorders>
              <w:top w:val="nil"/>
              <w:left w:val="single" w:sz="8" w:space="0" w:color="auto"/>
              <w:bottom w:val="single" w:sz="4" w:space="0" w:color="auto"/>
              <w:right w:val="single" w:sz="8" w:space="0" w:color="auto"/>
            </w:tcBorders>
            <w:shd w:val="clear" w:color="auto" w:fill="auto"/>
            <w:noWrap/>
            <w:vAlign w:val="bottom"/>
            <w:hideMark/>
          </w:tcPr>
          <w:p w:rsidR="00D753E7" w:rsidRPr="00960702" w:rsidRDefault="00D753E7" w:rsidP="00001263">
            <w:pPr>
              <w:spacing w:after="0" w:line="240" w:lineRule="auto"/>
              <w:jc w:val="center"/>
              <w:rPr>
                <w:rFonts w:ascii="Times New Roman" w:eastAsia="Times New Roman" w:hAnsi="Times New Roman" w:cs="Times New Roman"/>
                <w:color w:val="000000"/>
                <w:sz w:val="24"/>
                <w:szCs w:val="24"/>
                <w:lang w:eastAsia="ru-RU"/>
              </w:rPr>
            </w:pPr>
            <w:r w:rsidRPr="00960702">
              <w:rPr>
                <w:rFonts w:ascii="Times New Roman" w:eastAsia="Times New Roman" w:hAnsi="Times New Roman" w:cs="Times New Roman"/>
                <w:color w:val="000000"/>
                <w:sz w:val="24"/>
                <w:szCs w:val="24"/>
                <w:lang w:eastAsia="ru-RU"/>
              </w:rPr>
              <w:t>36,1</w:t>
            </w:r>
          </w:p>
        </w:tc>
      </w:tr>
    </w:tbl>
    <w:p w:rsidR="00C8146E" w:rsidRDefault="00C8146E" w:rsidP="00DB3559">
      <w:pPr>
        <w:spacing w:after="0" w:line="312" w:lineRule="auto"/>
        <w:jc w:val="center"/>
        <w:rPr>
          <w:rFonts w:ascii="Times New Roman" w:hAnsi="Times New Roman" w:cs="Times New Roman"/>
          <w:sz w:val="28"/>
          <w:szCs w:val="28"/>
        </w:rPr>
      </w:pPr>
    </w:p>
    <w:p w:rsidR="00C8146E" w:rsidRDefault="00C8146E" w:rsidP="00C8146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приведенных данных (табл. 4,9) можно сделать следующие выводы:</w:t>
      </w:r>
    </w:p>
    <w:p w:rsidR="00C8146E" w:rsidRDefault="00C8146E" w:rsidP="00C8146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по всем рынкам наблюдается максимальная доля респондентов, отметивших отсутствие изменения уровня качества товаров и услуг (за исключением варианта ответа «затрудняюсь ответить»);</w:t>
      </w:r>
    </w:p>
    <w:p w:rsidR="00C8146E" w:rsidRDefault="00C8146E" w:rsidP="00C8146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максимальное снижение уровня качества товаров и услуг наблюдается на таких рынках, как о</w:t>
      </w:r>
      <w:r w:rsidRPr="001E644F">
        <w:rPr>
          <w:rFonts w:ascii="Times New Roman" w:hAnsi="Times New Roman" w:cs="Times New Roman"/>
          <w:sz w:val="28"/>
          <w:szCs w:val="28"/>
        </w:rPr>
        <w:t>бщественный транспорт</w:t>
      </w:r>
      <w:r>
        <w:rPr>
          <w:rFonts w:ascii="Times New Roman" w:hAnsi="Times New Roman" w:cs="Times New Roman"/>
          <w:sz w:val="28"/>
          <w:szCs w:val="28"/>
        </w:rPr>
        <w:t xml:space="preserve"> (24,2% опрошенных), м</w:t>
      </w:r>
      <w:r w:rsidRPr="00A43978">
        <w:rPr>
          <w:rFonts w:ascii="Times New Roman" w:hAnsi="Times New Roman" w:cs="Times New Roman"/>
          <w:sz w:val="28"/>
          <w:szCs w:val="28"/>
        </w:rPr>
        <w:t>едицинские услуги</w:t>
      </w:r>
      <w:r>
        <w:rPr>
          <w:rFonts w:ascii="Times New Roman" w:hAnsi="Times New Roman" w:cs="Times New Roman"/>
          <w:sz w:val="28"/>
          <w:szCs w:val="28"/>
        </w:rPr>
        <w:t xml:space="preserve"> (23,2% опрошенных), п</w:t>
      </w:r>
      <w:r w:rsidRPr="001E644F">
        <w:rPr>
          <w:rFonts w:ascii="Times New Roman" w:hAnsi="Times New Roman" w:cs="Times New Roman"/>
          <w:sz w:val="28"/>
          <w:szCs w:val="28"/>
        </w:rPr>
        <w:t>родукты питания</w:t>
      </w:r>
      <w:r>
        <w:rPr>
          <w:rFonts w:ascii="Times New Roman" w:hAnsi="Times New Roman" w:cs="Times New Roman"/>
          <w:sz w:val="28"/>
          <w:szCs w:val="28"/>
        </w:rPr>
        <w:t xml:space="preserve"> (23,1% опрошенных), услуги по управлению многоквартирными домами (21,5% опрошенных) и л</w:t>
      </w:r>
      <w:r w:rsidRPr="00A43978">
        <w:rPr>
          <w:rFonts w:ascii="Times New Roman" w:hAnsi="Times New Roman" w:cs="Times New Roman"/>
          <w:sz w:val="28"/>
          <w:szCs w:val="28"/>
        </w:rPr>
        <w:t>екарственные препараты</w:t>
      </w:r>
      <w:r>
        <w:rPr>
          <w:rFonts w:ascii="Times New Roman" w:hAnsi="Times New Roman" w:cs="Times New Roman"/>
          <w:sz w:val="28"/>
          <w:szCs w:val="28"/>
        </w:rPr>
        <w:t xml:space="preserve"> (20,6% опрошенных);</w:t>
      </w:r>
    </w:p>
    <w:p w:rsidR="00C8146E" w:rsidRDefault="00C8146E" w:rsidP="00C8146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увеличение уровня качества товаров и услуг наблюдается практически одинаково на всех рынках, а именно, от 18,9% опрошенных по рынку у</w:t>
      </w:r>
      <w:r w:rsidRPr="000A7888">
        <w:rPr>
          <w:rFonts w:ascii="Times New Roman" w:hAnsi="Times New Roman" w:cs="Times New Roman"/>
          <w:sz w:val="28"/>
          <w:szCs w:val="28"/>
        </w:rPr>
        <w:t>слу</w:t>
      </w:r>
      <w:r>
        <w:rPr>
          <w:rFonts w:ascii="Times New Roman" w:hAnsi="Times New Roman" w:cs="Times New Roman"/>
          <w:sz w:val="28"/>
          <w:szCs w:val="28"/>
        </w:rPr>
        <w:t>г</w:t>
      </w:r>
      <w:r w:rsidRPr="000A7888">
        <w:rPr>
          <w:rFonts w:ascii="Times New Roman" w:hAnsi="Times New Roman" w:cs="Times New Roman"/>
          <w:sz w:val="28"/>
          <w:szCs w:val="28"/>
        </w:rPr>
        <w:t xml:space="preserve"> проектных организаций</w:t>
      </w:r>
      <w:r>
        <w:rPr>
          <w:rFonts w:ascii="Times New Roman" w:hAnsi="Times New Roman" w:cs="Times New Roman"/>
          <w:sz w:val="28"/>
          <w:szCs w:val="28"/>
        </w:rPr>
        <w:t xml:space="preserve"> до 22,8% опрошенных по рынку услуг</w:t>
      </w:r>
      <w:r w:rsidRPr="000A7888">
        <w:rPr>
          <w:rFonts w:ascii="Times New Roman" w:hAnsi="Times New Roman" w:cs="Times New Roman"/>
          <w:sz w:val="28"/>
          <w:szCs w:val="28"/>
        </w:rPr>
        <w:t xml:space="preserve"> организаций культуры</w:t>
      </w:r>
      <w:r>
        <w:rPr>
          <w:rFonts w:ascii="Times New Roman" w:hAnsi="Times New Roman" w:cs="Times New Roman"/>
          <w:sz w:val="28"/>
          <w:szCs w:val="28"/>
        </w:rPr>
        <w:t>, т.е. максимальная разница составляет всего 3,9 п.п.;</w:t>
      </w:r>
    </w:p>
    <w:p w:rsidR="00C8146E" w:rsidRDefault="00C8146E" w:rsidP="00C8146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респондентов, которая не смогла оценить изменение уровня качества товаров и услуг, наблюдается на таких рынках, как у</w:t>
      </w:r>
      <w:r w:rsidRPr="006F6F81">
        <w:rPr>
          <w:rFonts w:ascii="Times New Roman" w:hAnsi="Times New Roman" w:cs="Times New Roman"/>
          <w:sz w:val="28"/>
          <w:szCs w:val="28"/>
        </w:rPr>
        <w:t>слуги проектных организаций</w:t>
      </w:r>
      <w:r>
        <w:rPr>
          <w:rFonts w:ascii="Times New Roman" w:hAnsi="Times New Roman" w:cs="Times New Roman"/>
          <w:sz w:val="28"/>
          <w:szCs w:val="28"/>
        </w:rPr>
        <w:t xml:space="preserve"> (36,1% опрошенных), о</w:t>
      </w:r>
      <w:r w:rsidRPr="006F6F81">
        <w:rPr>
          <w:rFonts w:ascii="Times New Roman" w:hAnsi="Times New Roman" w:cs="Times New Roman"/>
          <w:sz w:val="28"/>
          <w:szCs w:val="28"/>
        </w:rPr>
        <w:t>бслуживание детей с ограниченными возможностями</w:t>
      </w:r>
      <w:r>
        <w:rPr>
          <w:rFonts w:ascii="Times New Roman" w:hAnsi="Times New Roman" w:cs="Times New Roman"/>
          <w:sz w:val="28"/>
          <w:szCs w:val="28"/>
        </w:rPr>
        <w:t xml:space="preserve"> (36,1% опрошенных), у</w:t>
      </w:r>
      <w:r w:rsidRPr="006F6F81">
        <w:rPr>
          <w:rFonts w:ascii="Times New Roman" w:hAnsi="Times New Roman" w:cs="Times New Roman"/>
          <w:sz w:val="28"/>
          <w:szCs w:val="28"/>
        </w:rPr>
        <w:t>слуги кадастровых и землеустроительных работ</w:t>
      </w:r>
      <w:r>
        <w:rPr>
          <w:rFonts w:ascii="Times New Roman" w:hAnsi="Times New Roman" w:cs="Times New Roman"/>
          <w:sz w:val="28"/>
          <w:szCs w:val="28"/>
        </w:rPr>
        <w:t xml:space="preserve"> (35,3% опрошенных), р</w:t>
      </w:r>
      <w:r w:rsidRPr="006F6F81">
        <w:rPr>
          <w:rFonts w:ascii="Times New Roman" w:hAnsi="Times New Roman" w:cs="Times New Roman"/>
          <w:sz w:val="28"/>
          <w:szCs w:val="28"/>
        </w:rPr>
        <w:t>итуальные услуги</w:t>
      </w:r>
      <w:r>
        <w:rPr>
          <w:rFonts w:ascii="Times New Roman" w:hAnsi="Times New Roman" w:cs="Times New Roman"/>
          <w:sz w:val="28"/>
          <w:szCs w:val="28"/>
        </w:rPr>
        <w:t xml:space="preserve"> (34,4% опрошенных), ф</w:t>
      </w:r>
      <w:r w:rsidRPr="006F6F81">
        <w:rPr>
          <w:rFonts w:ascii="Times New Roman" w:hAnsi="Times New Roman" w:cs="Times New Roman"/>
          <w:sz w:val="28"/>
          <w:szCs w:val="28"/>
        </w:rPr>
        <w:t>инансовые услуги</w:t>
      </w:r>
      <w:r>
        <w:rPr>
          <w:rFonts w:ascii="Times New Roman" w:hAnsi="Times New Roman" w:cs="Times New Roman"/>
          <w:sz w:val="28"/>
          <w:szCs w:val="28"/>
        </w:rPr>
        <w:t xml:space="preserve"> (32,8% опрошенных), туристские услуги</w:t>
      </w:r>
      <w:r w:rsidRPr="006F6F81">
        <w:rPr>
          <w:rFonts w:ascii="Times New Roman" w:hAnsi="Times New Roman" w:cs="Times New Roman"/>
          <w:sz w:val="28"/>
          <w:szCs w:val="28"/>
        </w:rPr>
        <w:t xml:space="preserve"> (туризм внутренний)</w:t>
      </w:r>
      <w:r>
        <w:rPr>
          <w:rFonts w:ascii="Times New Roman" w:hAnsi="Times New Roman" w:cs="Times New Roman"/>
          <w:sz w:val="28"/>
          <w:szCs w:val="28"/>
        </w:rPr>
        <w:t xml:space="preserve"> (32,1% опрошенных), н</w:t>
      </w:r>
      <w:r w:rsidRPr="006F6F81">
        <w:rPr>
          <w:rFonts w:ascii="Times New Roman" w:hAnsi="Times New Roman" w:cs="Times New Roman"/>
          <w:sz w:val="28"/>
          <w:szCs w:val="28"/>
        </w:rPr>
        <w:t>ефтепродукты</w:t>
      </w:r>
      <w:r>
        <w:rPr>
          <w:rFonts w:ascii="Times New Roman" w:hAnsi="Times New Roman" w:cs="Times New Roman"/>
          <w:sz w:val="28"/>
          <w:szCs w:val="28"/>
        </w:rPr>
        <w:t xml:space="preserve"> (31,7% опрошенных), н</w:t>
      </w:r>
      <w:r w:rsidRPr="006F6F81">
        <w:rPr>
          <w:rFonts w:ascii="Times New Roman" w:hAnsi="Times New Roman" w:cs="Times New Roman"/>
          <w:sz w:val="28"/>
          <w:szCs w:val="28"/>
        </w:rPr>
        <w:t>овое жилье</w:t>
      </w:r>
      <w:r>
        <w:rPr>
          <w:rFonts w:ascii="Times New Roman" w:hAnsi="Times New Roman" w:cs="Times New Roman"/>
          <w:sz w:val="28"/>
          <w:szCs w:val="28"/>
        </w:rPr>
        <w:t xml:space="preserve"> (31,6% опрошенных), у</w:t>
      </w:r>
      <w:r w:rsidRPr="006F6F81">
        <w:rPr>
          <w:rFonts w:ascii="Times New Roman" w:hAnsi="Times New Roman" w:cs="Times New Roman"/>
          <w:sz w:val="28"/>
          <w:szCs w:val="28"/>
        </w:rPr>
        <w:t>слуги отдыха и оздоровления детей</w:t>
      </w:r>
      <w:r>
        <w:rPr>
          <w:rFonts w:ascii="Times New Roman" w:hAnsi="Times New Roman" w:cs="Times New Roman"/>
          <w:sz w:val="28"/>
          <w:szCs w:val="28"/>
        </w:rPr>
        <w:t xml:space="preserve"> (30,5% опрошенных) и услуги дополнительного образования детей (30,2% опрошенных).</w:t>
      </w:r>
    </w:p>
    <w:p w:rsidR="00FA55A1" w:rsidRDefault="00BA5660" w:rsidP="006F6F8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Для объективности оценки уровня качества продукции и услуг респондентам было предложено ответить на вопрос: «</w:t>
      </w:r>
      <w:r w:rsidRPr="00BA5660">
        <w:rPr>
          <w:rFonts w:ascii="Times New Roman" w:hAnsi="Times New Roman" w:cs="Times New Roman"/>
          <w:sz w:val="28"/>
          <w:szCs w:val="28"/>
        </w:rPr>
        <w:t>Качество каких товаров и (или) услуг, по Вашему мнению, в Чувашской Республике выше по сравнению с другими регионами?</w:t>
      </w:r>
      <w:r>
        <w:rPr>
          <w:rFonts w:ascii="Times New Roman" w:hAnsi="Times New Roman" w:cs="Times New Roman"/>
          <w:sz w:val="28"/>
          <w:szCs w:val="28"/>
        </w:rPr>
        <w:t>». Результаты анализа ответов респо</w:t>
      </w:r>
      <w:r w:rsidR="00FA55A1">
        <w:rPr>
          <w:rFonts w:ascii="Times New Roman" w:hAnsi="Times New Roman" w:cs="Times New Roman"/>
          <w:sz w:val="28"/>
          <w:szCs w:val="28"/>
        </w:rPr>
        <w:t>ндентов приведены на рис. 4.12, причем доля товаров и услуг, меньших 0,4%, в график не вошли (г</w:t>
      </w:r>
      <w:r w:rsidR="00FA55A1" w:rsidRPr="00FA55A1">
        <w:rPr>
          <w:rFonts w:ascii="Times New Roman" w:hAnsi="Times New Roman" w:cs="Times New Roman"/>
          <w:sz w:val="28"/>
          <w:szCs w:val="28"/>
        </w:rPr>
        <w:t xml:space="preserve">азоснабжение, </w:t>
      </w:r>
      <w:r w:rsidR="00FA55A1">
        <w:rPr>
          <w:rFonts w:ascii="Times New Roman" w:hAnsi="Times New Roman" w:cs="Times New Roman"/>
          <w:sz w:val="28"/>
          <w:szCs w:val="28"/>
        </w:rPr>
        <w:t>л</w:t>
      </w:r>
      <w:r w:rsidR="00FA55A1" w:rsidRPr="00FA55A1">
        <w:rPr>
          <w:rFonts w:ascii="Times New Roman" w:hAnsi="Times New Roman" w:cs="Times New Roman"/>
          <w:sz w:val="28"/>
          <w:szCs w:val="28"/>
        </w:rPr>
        <w:t>екарственные препараты</w:t>
      </w:r>
      <w:r w:rsidR="00FA55A1">
        <w:rPr>
          <w:rFonts w:ascii="Times New Roman" w:hAnsi="Times New Roman" w:cs="Times New Roman"/>
          <w:sz w:val="28"/>
          <w:szCs w:val="28"/>
        </w:rPr>
        <w:t xml:space="preserve"> и п</w:t>
      </w:r>
      <w:r w:rsidR="00FA55A1" w:rsidRPr="00FA55A1">
        <w:rPr>
          <w:rFonts w:ascii="Times New Roman" w:hAnsi="Times New Roman" w:cs="Times New Roman"/>
          <w:sz w:val="28"/>
          <w:szCs w:val="28"/>
        </w:rPr>
        <w:t>иво по 0,3% опрошенных</w:t>
      </w:r>
      <w:r w:rsidR="00FA55A1">
        <w:rPr>
          <w:rFonts w:ascii="Times New Roman" w:hAnsi="Times New Roman" w:cs="Times New Roman"/>
          <w:sz w:val="28"/>
          <w:szCs w:val="28"/>
        </w:rPr>
        <w:t>; с</w:t>
      </w:r>
      <w:r w:rsidR="00FA55A1" w:rsidRPr="00FA55A1">
        <w:rPr>
          <w:rFonts w:ascii="Times New Roman" w:hAnsi="Times New Roman" w:cs="Times New Roman"/>
          <w:sz w:val="28"/>
          <w:szCs w:val="28"/>
        </w:rPr>
        <w:t xml:space="preserve">оциальные услуги и </w:t>
      </w:r>
      <w:r w:rsidR="00FA55A1">
        <w:rPr>
          <w:rFonts w:ascii="Times New Roman" w:hAnsi="Times New Roman" w:cs="Times New Roman"/>
          <w:sz w:val="28"/>
          <w:szCs w:val="28"/>
        </w:rPr>
        <w:t>и</w:t>
      </w:r>
      <w:r w:rsidR="00FA55A1" w:rsidRPr="00FA55A1">
        <w:rPr>
          <w:rFonts w:ascii="Times New Roman" w:hAnsi="Times New Roman" w:cs="Times New Roman"/>
          <w:sz w:val="28"/>
          <w:szCs w:val="28"/>
        </w:rPr>
        <w:t xml:space="preserve">нтернет по 0,2% опрошенных; </w:t>
      </w:r>
      <w:r w:rsidR="00FA55A1">
        <w:rPr>
          <w:rFonts w:ascii="Times New Roman" w:hAnsi="Times New Roman" w:cs="Times New Roman"/>
          <w:sz w:val="28"/>
          <w:szCs w:val="28"/>
        </w:rPr>
        <w:t>к</w:t>
      </w:r>
      <w:r w:rsidR="00FA55A1" w:rsidRPr="00FA55A1">
        <w:rPr>
          <w:rFonts w:ascii="Times New Roman" w:hAnsi="Times New Roman" w:cs="Times New Roman"/>
          <w:sz w:val="28"/>
          <w:szCs w:val="28"/>
        </w:rPr>
        <w:t xml:space="preserve">вас, </w:t>
      </w:r>
      <w:r w:rsidR="00FA55A1">
        <w:rPr>
          <w:rFonts w:ascii="Times New Roman" w:hAnsi="Times New Roman" w:cs="Times New Roman"/>
          <w:sz w:val="28"/>
          <w:szCs w:val="28"/>
        </w:rPr>
        <w:t>д</w:t>
      </w:r>
      <w:r w:rsidR="00FA55A1" w:rsidRPr="00FA55A1">
        <w:rPr>
          <w:rFonts w:ascii="Times New Roman" w:hAnsi="Times New Roman" w:cs="Times New Roman"/>
          <w:sz w:val="28"/>
          <w:szCs w:val="28"/>
        </w:rPr>
        <w:t xml:space="preserve">ополнительное образование, </w:t>
      </w:r>
      <w:r w:rsidR="00FA55A1">
        <w:rPr>
          <w:rFonts w:ascii="Times New Roman" w:hAnsi="Times New Roman" w:cs="Times New Roman"/>
          <w:sz w:val="28"/>
          <w:szCs w:val="28"/>
        </w:rPr>
        <w:t>с</w:t>
      </w:r>
      <w:r w:rsidR="00FA55A1" w:rsidRPr="00FA55A1">
        <w:rPr>
          <w:rFonts w:ascii="Times New Roman" w:hAnsi="Times New Roman" w:cs="Times New Roman"/>
          <w:sz w:val="28"/>
          <w:szCs w:val="28"/>
        </w:rPr>
        <w:t xml:space="preserve">отовая связь, </w:t>
      </w:r>
      <w:r w:rsidR="00FA55A1">
        <w:rPr>
          <w:rFonts w:ascii="Times New Roman" w:hAnsi="Times New Roman" w:cs="Times New Roman"/>
          <w:sz w:val="28"/>
          <w:szCs w:val="28"/>
        </w:rPr>
        <w:t>в</w:t>
      </w:r>
      <w:r w:rsidR="00FA55A1" w:rsidRPr="00FA55A1">
        <w:rPr>
          <w:rFonts w:ascii="Times New Roman" w:hAnsi="Times New Roman" w:cs="Times New Roman"/>
          <w:sz w:val="28"/>
          <w:szCs w:val="28"/>
        </w:rPr>
        <w:t xml:space="preserve">ода, </w:t>
      </w:r>
      <w:r w:rsidR="00FA55A1">
        <w:rPr>
          <w:rFonts w:ascii="Times New Roman" w:hAnsi="Times New Roman" w:cs="Times New Roman"/>
          <w:sz w:val="28"/>
          <w:szCs w:val="28"/>
        </w:rPr>
        <w:t>а</w:t>
      </w:r>
      <w:r w:rsidR="00FA55A1" w:rsidRPr="00FA55A1">
        <w:rPr>
          <w:rFonts w:ascii="Times New Roman" w:hAnsi="Times New Roman" w:cs="Times New Roman"/>
          <w:sz w:val="28"/>
          <w:szCs w:val="28"/>
        </w:rPr>
        <w:t xml:space="preserve">лкогольная продукция, </w:t>
      </w:r>
      <w:r w:rsidR="00FA55A1">
        <w:rPr>
          <w:rFonts w:ascii="Times New Roman" w:hAnsi="Times New Roman" w:cs="Times New Roman"/>
          <w:sz w:val="28"/>
          <w:szCs w:val="28"/>
        </w:rPr>
        <w:t>у</w:t>
      </w:r>
      <w:r w:rsidR="00FA55A1" w:rsidRPr="00FA55A1">
        <w:rPr>
          <w:rFonts w:ascii="Times New Roman" w:hAnsi="Times New Roman" w:cs="Times New Roman"/>
          <w:sz w:val="28"/>
          <w:szCs w:val="28"/>
        </w:rPr>
        <w:t xml:space="preserve">слуги культуры, </w:t>
      </w:r>
      <w:r w:rsidR="00FA55A1">
        <w:rPr>
          <w:rFonts w:ascii="Times New Roman" w:hAnsi="Times New Roman" w:cs="Times New Roman"/>
          <w:sz w:val="28"/>
          <w:szCs w:val="28"/>
        </w:rPr>
        <w:t>т</w:t>
      </w:r>
      <w:r w:rsidR="00FA55A1" w:rsidRPr="00FA55A1">
        <w:rPr>
          <w:rFonts w:ascii="Times New Roman" w:hAnsi="Times New Roman" w:cs="Times New Roman"/>
          <w:sz w:val="28"/>
          <w:szCs w:val="28"/>
        </w:rPr>
        <w:t xml:space="preserve">уристические услуги, </w:t>
      </w:r>
      <w:r w:rsidR="00FA55A1">
        <w:rPr>
          <w:rFonts w:ascii="Times New Roman" w:hAnsi="Times New Roman" w:cs="Times New Roman"/>
          <w:sz w:val="28"/>
          <w:szCs w:val="28"/>
        </w:rPr>
        <w:t>ф</w:t>
      </w:r>
      <w:r w:rsidR="00FA55A1" w:rsidRPr="00FA55A1">
        <w:rPr>
          <w:rFonts w:ascii="Times New Roman" w:hAnsi="Times New Roman" w:cs="Times New Roman"/>
          <w:sz w:val="28"/>
          <w:szCs w:val="28"/>
        </w:rPr>
        <w:t xml:space="preserve">рукты, </w:t>
      </w:r>
      <w:r w:rsidR="00FA55A1">
        <w:rPr>
          <w:rFonts w:ascii="Times New Roman" w:hAnsi="Times New Roman" w:cs="Times New Roman"/>
          <w:sz w:val="28"/>
          <w:szCs w:val="28"/>
        </w:rPr>
        <w:t>р</w:t>
      </w:r>
      <w:r w:rsidR="00FA55A1" w:rsidRPr="00FA55A1">
        <w:rPr>
          <w:rFonts w:ascii="Times New Roman" w:hAnsi="Times New Roman" w:cs="Times New Roman"/>
          <w:sz w:val="28"/>
          <w:szCs w:val="28"/>
        </w:rPr>
        <w:t xml:space="preserve">ыба и </w:t>
      </w:r>
      <w:r w:rsidR="00FA55A1">
        <w:rPr>
          <w:rFonts w:ascii="Times New Roman" w:hAnsi="Times New Roman" w:cs="Times New Roman"/>
          <w:sz w:val="28"/>
          <w:szCs w:val="28"/>
        </w:rPr>
        <w:t>ф</w:t>
      </w:r>
      <w:r w:rsidR="00FA55A1" w:rsidRPr="00FA55A1">
        <w:rPr>
          <w:rFonts w:ascii="Times New Roman" w:hAnsi="Times New Roman" w:cs="Times New Roman"/>
          <w:sz w:val="28"/>
          <w:szCs w:val="28"/>
        </w:rPr>
        <w:t>инансовые услуги по 0,1% опрошенных</w:t>
      </w:r>
      <w:r w:rsidR="00FA55A1">
        <w:rPr>
          <w:rFonts w:ascii="Times New Roman" w:hAnsi="Times New Roman" w:cs="Times New Roman"/>
          <w:sz w:val="28"/>
          <w:szCs w:val="28"/>
        </w:rPr>
        <w:t>).</w:t>
      </w:r>
    </w:p>
    <w:p w:rsidR="00FA55A1" w:rsidRDefault="008045D2" w:rsidP="008045D2">
      <w:pPr>
        <w:spacing w:after="0" w:line="312" w:lineRule="auto"/>
        <w:jc w:val="both"/>
        <w:rPr>
          <w:rFonts w:ascii="Times New Roman" w:hAnsi="Times New Roman" w:cs="Times New Roman"/>
          <w:sz w:val="28"/>
          <w:szCs w:val="28"/>
        </w:rPr>
      </w:pPr>
      <w:r w:rsidRPr="008045D2">
        <w:rPr>
          <w:rFonts w:ascii="Times New Roman" w:hAnsi="Times New Roman" w:cs="Times New Roman"/>
          <w:noProof/>
          <w:sz w:val="28"/>
          <w:szCs w:val="28"/>
          <w:lang w:eastAsia="ru-RU"/>
        </w:rPr>
        <w:drawing>
          <wp:inline distT="0" distB="0" distL="0" distR="0">
            <wp:extent cx="5909310" cy="5966460"/>
            <wp:effectExtent l="19050" t="0" r="1524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045D2" w:rsidRDefault="008045D2" w:rsidP="008045D2">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Рис.4.12. Наиболее</w:t>
      </w:r>
      <w:r w:rsidRPr="00BA5660">
        <w:rPr>
          <w:rFonts w:ascii="Times New Roman" w:hAnsi="Times New Roman" w:cs="Times New Roman"/>
          <w:sz w:val="28"/>
          <w:szCs w:val="28"/>
        </w:rPr>
        <w:t xml:space="preserve"> качественные товары или услуги Чувашской Респ</w:t>
      </w:r>
      <w:r>
        <w:rPr>
          <w:rFonts w:ascii="Times New Roman" w:hAnsi="Times New Roman" w:cs="Times New Roman"/>
          <w:sz w:val="28"/>
          <w:szCs w:val="28"/>
        </w:rPr>
        <w:t xml:space="preserve">ублики по сравнению с другими регионами по мнению населения, 2023 </w:t>
      </w:r>
      <w:r w:rsidRPr="00BA5660">
        <w:rPr>
          <w:rFonts w:ascii="Times New Roman" w:hAnsi="Times New Roman" w:cs="Times New Roman"/>
          <w:sz w:val="28"/>
          <w:szCs w:val="28"/>
        </w:rPr>
        <w:t>г.</w:t>
      </w:r>
    </w:p>
    <w:p w:rsidR="00DB3559" w:rsidRDefault="008045D2" w:rsidP="001D2FE7">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рис. 4.12, указывает, что к</w:t>
      </w:r>
      <w:r w:rsidR="00807A36">
        <w:rPr>
          <w:rFonts w:ascii="Times New Roman" w:hAnsi="Times New Roman" w:cs="Times New Roman"/>
          <w:sz w:val="28"/>
          <w:szCs w:val="28"/>
        </w:rPr>
        <w:t>аждый третий респондент или максимальная доля респондентов не в состоянии выбрать конкретный вариант продукции или услуги, которая по качеству была бы выше по с</w:t>
      </w:r>
      <w:r>
        <w:rPr>
          <w:rFonts w:ascii="Times New Roman" w:hAnsi="Times New Roman" w:cs="Times New Roman"/>
          <w:sz w:val="28"/>
          <w:szCs w:val="28"/>
        </w:rPr>
        <w:t>равнению с другими регионами (30,5</w:t>
      </w:r>
      <w:r w:rsidR="00807A36">
        <w:rPr>
          <w:rFonts w:ascii="Times New Roman" w:hAnsi="Times New Roman" w:cs="Times New Roman"/>
          <w:sz w:val="28"/>
          <w:szCs w:val="28"/>
        </w:rPr>
        <w:t xml:space="preserve">% опрошенных). Каждый </w:t>
      </w:r>
      <w:r>
        <w:rPr>
          <w:rFonts w:ascii="Times New Roman" w:hAnsi="Times New Roman" w:cs="Times New Roman"/>
          <w:sz w:val="28"/>
          <w:szCs w:val="28"/>
        </w:rPr>
        <w:t>пятый</w:t>
      </w:r>
      <w:r w:rsidR="00807A36">
        <w:rPr>
          <w:rFonts w:ascii="Times New Roman" w:hAnsi="Times New Roman" w:cs="Times New Roman"/>
          <w:sz w:val="28"/>
          <w:szCs w:val="28"/>
        </w:rPr>
        <w:t xml:space="preserve"> респондент уверен, что </w:t>
      </w:r>
      <w:r>
        <w:rPr>
          <w:rFonts w:ascii="Times New Roman" w:hAnsi="Times New Roman" w:cs="Times New Roman"/>
          <w:sz w:val="28"/>
          <w:szCs w:val="28"/>
        </w:rPr>
        <w:t xml:space="preserve">это молочная продукция (18,0% опрошенных), причем рост по сравнению с 2022 г. составил 11,5 п.п. На третьем месте показателем 5,1% опрошенных остановились продукты питания (спад по сравнению с 2022 г. на 6,8 п.п.). </w:t>
      </w:r>
      <w:r w:rsidR="001D2FE7">
        <w:rPr>
          <w:rFonts w:ascii="Times New Roman" w:hAnsi="Times New Roman" w:cs="Times New Roman"/>
          <w:sz w:val="28"/>
          <w:szCs w:val="28"/>
        </w:rPr>
        <w:t xml:space="preserve">Такие товары, как компьютерная техника и мясные изделия, респондентами было выбрано практически одинаково (4,2% и 4,1% опрошенных соответственно). </w:t>
      </w:r>
      <w:r w:rsidR="00950023">
        <w:rPr>
          <w:rFonts w:ascii="Times New Roman" w:hAnsi="Times New Roman" w:cs="Times New Roman"/>
          <w:sz w:val="28"/>
          <w:szCs w:val="28"/>
        </w:rPr>
        <w:t xml:space="preserve">По мнению населения, значительно упало качество </w:t>
      </w:r>
      <w:r w:rsidR="00E65558">
        <w:rPr>
          <w:rFonts w:ascii="Times New Roman" w:hAnsi="Times New Roman" w:cs="Times New Roman"/>
          <w:sz w:val="28"/>
          <w:szCs w:val="28"/>
        </w:rPr>
        <w:t>медицинских услуг (с 4,1% в 2022 г. до 1,1% в 2023</w:t>
      </w:r>
      <w:r w:rsidR="00950023">
        <w:rPr>
          <w:rFonts w:ascii="Times New Roman" w:hAnsi="Times New Roman" w:cs="Times New Roman"/>
          <w:sz w:val="28"/>
          <w:szCs w:val="28"/>
        </w:rPr>
        <w:t xml:space="preserve"> г.)</w:t>
      </w:r>
      <w:r w:rsidR="00E65558">
        <w:rPr>
          <w:rFonts w:ascii="Times New Roman" w:hAnsi="Times New Roman" w:cs="Times New Roman"/>
          <w:sz w:val="28"/>
          <w:szCs w:val="28"/>
        </w:rPr>
        <w:t>, одежды (с 3,3% в 2022 г. до 0,4% в 2023 г.) и транспортных</w:t>
      </w:r>
      <w:r w:rsidR="00950023">
        <w:rPr>
          <w:rFonts w:ascii="Times New Roman" w:hAnsi="Times New Roman" w:cs="Times New Roman"/>
          <w:sz w:val="28"/>
          <w:szCs w:val="28"/>
        </w:rPr>
        <w:t xml:space="preserve"> </w:t>
      </w:r>
      <w:r w:rsidR="00E65558">
        <w:rPr>
          <w:rFonts w:ascii="Times New Roman" w:hAnsi="Times New Roman" w:cs="Times New Roman"/>
          <w:sz w:val="28"/>
          <w:szCs w:val="28"/>
        </w:rPr>
        <w:t>услуг (с 3,2% в 2022 г. до 0,4% в 2023</w:t>
      </w:r>
      <w:r w:rsidR="00950023">
        <w:rPr>
          <w:rFonts w:ascii="Times New Roman" w:hAnsi="Times New Roman" w:cs="Times New Roman"/>
          <w:sz w:val="28"/>
          <w:szCs w:val="28"/>
        </w:rPr>
        <w:t xml:space="preserve"> г.).</w:t>
      </w:r>
    </w:p>
    <w:p w:rsidR="00B4749E" w:rsidRPr="001D2FE7" w:rsidRDefault="00B4749E" w:rsidP="001D2FE7">
      <w:pPr>
        <w:spacing w:after="0" w:line="312" w:lineRule="auto"/>
        <w:jc w:val="both"/>
        <w:rPr>
          <w:rFonts w:ascii="Times New Roman" w:hAnsi="Times New Roman" w:cs="Times New Roman"/>
          <w:noProof/>
          <w:sz w:val="28"/>
          <w:szCs w:val="28"/>
          <w:lang w:eastAsia="ru-RU"/>
        </w:rPr>
      </w:pPr>
    </w:p>
    <w:p w:rsidR="001D2FE7" w:rsidRPr="001D2FE7" w:rsidRDefault="001D2FE7" w:rsidP="001D2FE7">
      <w:pPr>
        <w:spacing w:after="0" w:line="312" w:lineRule="auto"/>
        <w:jc w:val="both"/>
        <w:rPr>
          <w:rFonts w:ascii="Times New Roman" w:hAnsi="Times New Roman" w:cs="Times New Roman"/>
          <w:sz w:val="28"/>
          <w:szCs w:val="28"/>
        </w:rPr>
      </w:pPr>
    </w:p>
    <w:p w:rsidR="006F6F81" w:rsidRPr="00844C0B" w:rsidRDefault="00844C0B" w:rsidP="00844C0B">
      <w:pPr>
        <w:pStyle w:val="2"/>
        <w:spacing w:before="0" w:line="312" w:lineRule="auto"/>
        <w:ind w:firstLine="0"/>
        <w:jc w:val="center"/>
        <w:rPr>
          <w:rFonts w:ascii="Times New Roman" w:hAnsi="Times New Roman" w:cs="Times New Roman"/>
          <w:b/>
          <w:color w:val="auto"/>
          <w:sz w:val="28"/>
          <w:szCs w:val="28"/>
        </w:rPr>
      </w:pPr>
      <w:bookmarkStart w:id="49" w:name="_Toc95244199"/>
      <w:r w:rsidRPr="00844C0B">
        <w:rPr>
          <w:rFonts w:ascii="Times New Roman" w:hAnsi="Times New Roman" w:cs="Times New Roman"/>
          <w:b/>
          <w:color w:val="auto"/>
          <w:sz w:val="28"/>
          <w:szCs w:val="28"/>
        </w:rPr>
        <w:t>4.4. Исследование удовлетворенности населения уровнем цен на товары и услуги на рынках Чувашской Республики</w:t>
      </w:r>
      <w:bookmarkEnd w:id="49"/>
    </w:p>
    <w:p w:rsidR="00D06495" w:rsidRDefault="00D06495"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 ходе опроса населения проводился анализ удовлетворенности уровнем цен на </w:t>
      </w:r>
      <w:r w:rsidRPr="00B523FC">
        <w:rPr>
          <w:rFonts w:ascii="Times New Roman" w:hAnsi="Times New Roman" w:cs="Times New Roman"/>
          <w:sz w:val="28"/>
          <w:szCs w:val="28"/>
        </w:rPr>
        <w:t>товар</w:t>
      </w:r>
      <w:r>
        <w:rPr>
          <w:rFonts w:ascii="Times New Roman" w:hAnsi="Times New Roman" w:cs="Times New Roman"/>
          <w:sz w:val="28"/>
          <w:szCs w:val="28"/>
        </w:rPr>
        <w:t>ы</w:t>
      </w:r>
      <w:r w:rsidRPr="00B523FC">
        <w:rPr>
          <w:rFonts w:ascii="Times New Roman" w:hAnsi="Times New Roman" w:cs="Times New Roman"/>
          <w:sz w:val="28"/>
          <w:szCs w:val="28"/>
        </w:rPr>
        <w:t xml:space="preserve"> и услуг</w:t>
      </w:r>
      <w:r>
        <w:rPr>
          <w:rFonts w:ascii="Times New Roman" w:hAnsi="Times New Roman" w:cs="Times New Roman"/>
          <w:sz w:val="28"/>
          <w:szCs w:val="28"/>
        </w:rPr>
        <w:t xml:space="preserve">и </w:t>
      </w:r>
      <w:r w:rsidR="00844C0B">
        <w:rPr>
          <w:rFonts w:ascii="Times New Roman" w:hAnsi="Times New Roman" w:cs="Times New Roman"/>
          <w:sz w:val="28"/>
          <w:szCs w:val="28"/>
        </w:rPr>
        <w:t>на различных рынках</w:t>
      </w:r>
      <w:r w:rsidR="00315CF4">
        <w:rPr>
          <w:rFonts w:ascii="Times New Roman" w:hAnsi="Times New Roman" w:cs="Times New Roman"/>
          <w:sz w:val="28"/>
          <w:szCs w:val="28"/>
        </w:rPr>
        <w:t xml:space="preserve"> Чувашской Республики (табл. 4.10</w:t>
      </w:r>
      <w:r>
        <w:rPr>
          <w:rFonts w:ascii="Times New Roman" w:hAnsi="Times New Roman" w:cs="Times New Roman"/>
          <w:sz w:val="28"/>
          <w:szCs w:val="28"/>
        </w:rPr>
        <w:t>).</w:t>
      </w:r>
      <w:r w:rsidR="007640F8">
        <w:rPr>
          <w:rFonts w:ascii="Times New Roman" w:hAnsi="Times New Roman" w:cs="Times New Roman"/>
          <w:sz w:val="28"/>
          <w:szCs w:val="28"/>
        </w:rPr>
        <w:t xml:space="preserve"> Общий анализ таблицы указывает на следующие особенности:</w:t>
      </w:r>
    </w:p>
    <w:p w:rsidR="007640F8" w:rsidRDefault="00FD33E6"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7640F8">
        <w:rPr>
          <w:rFonts w:ascii="Times New Roman" w:hAnsi="Times New Roman" w:cs="Times New Roman"/>
          <w:sz w:val="28"/>
          <w:szCs w:val="28"/>
        </w:rPr>
        <w:t xml:space="preserve"> г. максимальная доля респондентов, удовлетворенных уровнем цен на товары и услуги наблюдается на таких рынках, как </w:t>
      </w:r>
      <w:r>
        <w:rPr>
          <w:rFonts w:ascii="Times New Roman" w:hAnsi="Times New Roman" w:cs="Times New Roman"/>
          <w:sz w:val="28"/>
          <w:szCs w:val="28"/>
        </w:rPr>
        <w:t>г</w:t>
      </w:r>
      <w:r w:rsidRPr="007640F8">
        <w:rPr>
          <w:rFonts w:ascii="Times New Roman" w:hAnsi="Times New Roman" w:cs="Times New Roman"/>
          <w:sz w:val="28"/>
          <w:szCs w:val="28"/>
        </w:rPr>
        <w:t>азоснабжение</w:t>
      </w:r>
      <w:r>
        <w:rPr>
          <w:rFonts w:ascii="Times New Roman" w:hAnsi="Times New Roman" w:cs="Times New Roman"/>
          <w:sz w:val="28"/>
          <w:szCs w:val="28"/>
        </w:rPr>
        <w:t xml:space="preserve"> (53,2% опрошенных), э</w:t>
      </w:r>
      <w:r w:rsidRPr="007640F8">
        <w:rPr>
          <w:rFonts w:ascii="Times New Roman" w:hAnsi="Times New Roman" w:cs="Times New Roman"/>
          <w:sz w:val="28"/>
          <w:szCs w:val="28"/>
        </w:rPr>
        <w:t>лектроснабжение</w:t>
      </w:r>
      <w:r>
        <w:rPr>
          <w:rFonts w:ascii="Times New Roman" w:hAnsi="Times New Roman" w:cs="Times New Roman"/>
          <w:sz w:val="28"/>
          <w:szCs w:val="28"/>
        </w:rPr>
        <w:t xml:space="preserve"> (51,7% опрошенных), </w:t>
      </w:r>
      <w:r w:rsidR="007640F8">
        <w:rPr>
          <w:rFonts w:ascii="Times New Roman" w:hAnsi="Times New Roman" w:cs="Times New Roman"/>
          <w:sz w:val="28"/>
          <w:szCs w:val="28"/>
        </w:rPr>
        <w:t>с</w:t>
      </w:r>
      <w:r w:rsidR="007640F8" w:rsidRPr="007640F8">
        <w:rPr>
          <w:rFonts w:ascii="Times New Roman" w:hAnsi="Times New Roman" w:cs="Times New Roman"/>
          <w:sz w:val="28"/>
          <w:szCs w:val="28"/>
        </w:rPr>
        <w:t>отовая связь</w:t>
      </w:r>
      <w:r>
        <w:rPr>
          <w:rFonts w:ascii="Times New Roman" w:hAnsi="Times New Roman" w:cs="Times New Roman"/>
          <w:sz w:val="28"/>
          <w:szCs w:val="28"/>
        </w:rPr>
        <w:t xml:space="preserve"> (51,4% опрошенных) и</w:t>
      </w:r>
      <w:r w:rsidR="007640F8">
        <w:rPr>
          <w:rFonts w:ascii="Times New Roman" w:hAnsi="Times New Roman" w:cs="Times New Roman"/>
          <w:sz w:val="28"/>
          <w:szCs w:val="28"/>
        </w:rPr>
        <w:t xml:space="preserve"> и</w:t>
      </w:r>
      <w:r w:rsidR="007640F8" w:rsidRPr="007640F8">
        <w:rPr>
          <w:rFonts w:ascii="Times New Roman" w:hAnsi="Times New Roman" w:cs="Times New Roman"/>
          <w:sz w:val="28"/>
          <w:szCs w:val="28"/>
        </w:rPr>
        <w:t>нтернет</w:t>
      </w:r>
      <w:r>
        <w:rPr>
          <w:rFonts w:ascii="Times New Roman" w:hAnsi="Times New Roman" w:cs="Times New Roman"/>
          <w:sz w:val="28"/>
          <w:szCs w:val="28"/>
        </w:rPr>
        <w:t xml:space="preserve"> (50,9%)</w:t>
      </w:r>
      <w:r w:rsidR="007640F8">
        <w:rPr>
          <w:rFonts w:ascii="Times New Roman" w:hAnsi="Times New Roman" w:cs="Times New Roman"/>
          <w:sz w:val="28"/>
          <w:szCs w:val="28"/>
        </w:rPr>
        <w:t>;</w:t>
      </w:r>
    </w:p>
    <w:p w:rsidR="007640F8" w:rsidRDefault="00FD33E6" w:rsidP="00FD33E6">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7640F8">
        <w:rPr>
          <w:rFonts w:ascii="Times New Roman" w:hAnsi="Times New Roman" w:cs="Times New Roman"/>
          <w:sz w:val="28"/>
          <w:szCs w:val="28"/>
        </w:rPr>
        <w:t xml:space="preserve"> г. очень низкая удовлетворенность населения уровнем цен на товары и услуги наблюдается на таких рынках, как </w:t>
      </w:r>
      <w:r>
        <w:rPr>
          <w:rFonts w:ascii="Times New Roman" w:hAnsi="Times New Roman" w:cs="Times New Roman"/>
          <w:sz w:val="28"/>
          <w:szCs w:val="28"/>
        </w:rPr>
        <w:t>н</w:t>
      </w:r>
      <w:r w:rsidRPr="00FD33E6">
        <w:rPr>
          <w:rFonts w:ascii="Times New Roman" w:hAnsi="Times New Roman" w:cs="Times New Roman"/>
          <w:sz w:val="28"/>
          <w:szCs w:val="28"/>
        </w:rPr>
        <w:t xml:space="preserve">ефтепродукты </w:t>
      </w:r>
      <w:r>
        <w:rPr>
          <w:rFonts w:ascii="Times New Roman" w:hAnsi="Times New Roman" w:cs="Times New Roman"/>
          <w:sz w:val="28"/>
          <w:szCs w:val="28"/>
        </w:rPr>
        <w:t>(39,4%</w:t>
      </w:r>
      <w:r w:rsidRPr="00FD33E6">
        <w:rPr>
          <w:rFonts w:ascii="Times New Roman" w:hAnsi="Times New Roman" w:cs="Times New Roman"/>
          <w:sz w:val="28"/>
          <w:szCs w:val="28"/>
        </w:rPr>
        <w:t xml:space="preserve"> </w:t>
      </w:r>
      <w:r>
        <w:rPr>
          <w:rFonts w:ascii="Times New Roman" w:hAnsi="Times New Roman" w:cs="Times New Roman"/>
          <w:sz w:val="28"/>
          <w:szCs w:val="28"/>
        </w:rPr>
        <w:t>удовлетворенных респондентов), и т</w:t>
      </w:r>
      <w:r w:rsidRPr="007640F8">
        <w:rPr>
          <w:rFonts w:ascii="Times New Roman" w:hAnsi="Times New Roman" w:cs="Times New Roman"/>
          <w:sz w:val="28"/>
          <w:szCs w:val="28"/>
        </w:rPr>
        <w:t>уристские услуги (туризм внутренний)</w:t>
      </w:r>
      <w:r>
        <w:rPr>
          <w:rFonts w:ascii="Times New Roman" w:hAnsi="Times New Roman" w:cs="Times New Roman"/>
          <w:sz w:val="28"/>
          <w:szCs w:val="28"/>
        </w:rPr>
        <w:t xml:space="preserve"> (38,4% удовлетворенных респондентов), </w:t>
      </w:r>
      <w:r w:rsidR="00F304D7">
        <w:rPr>
          <w:rFonts w:ascii="Times New Roman" w:hAnsi="Times New Roman" w:cs="Times New Roman"/>
          <w:sz w:val="28"/>
          <w:szCs w:val="28"/>
        </w:rPr>
        <w:t>ус</w:t>
      </w:r>
      <w:r w:rsidR="00F304D7" w:rsidRPr="00F304D7">
        <w:rPr>
          <w:rFonts w:ascii="Times New Roman" w:hAnsi="Times New Roman" w:cs="Times New Roman"/>
          <w:sz w:val="28"/>
          <w:szCs w:val="28"/>
        </w:rPr>
        <w:t>луги проектных организаций</w:t>
      </w:r>
      <w:r>
        <w:rPr>
          <w:rFonts w:ascii="Times New Roman" w:hAnsi="Times New Roman" w:cs="Times New Roman"/>
          <w:sz w:val="28"/>
          <w:szCs w:val="28"/>
        </w:rPr>
        <w:t xml:space="preserve"> (38,2</w:t>
      </w:r>
      <w:r w:rsidR="00F304D7">
        <w:rPr>
          <w:rFonts w:ascii="Times New Roman" w:hAnsi="Times New Roman" w:cs="Times New Roman"/>
          <w:sz w:val="28"/>
          <w:szCs w:val="28"/>
        </w:rPr>
        <w:t xml:space="preserve">% удовлетворенных респондентов), </w:t>
      </w:r>
      <w:r>
        <w:rPr>
          <w:rFonts w:ascii="Times New Roman" w:hAnsi="Times New Roman" w:cs="Times New Roman"/>
          <w:sz w:val="28"/>
          <w:szCs w:val="28"/>
        </w:rPr>
        <w:t>у</w:t>
      </w:r>
      <w:r w:rsidRPr="00FD33E6">
        <w:rPr>
          <w:rFonts w:ascii="Times New Roman" w:hAnsi="Times New Roman" w:cs="Times New Roman"/>
          <w:sz w:val="28"/>
          <w:szCs w:val="28"/>
        </w:rPr>
        <w:t xml:space="preserve">слуги по управлению многоквартирными домами </w:t>
      </w:r>
      <w:r>
        <w:rPr>
          <w:rFonts w:ascii="Times New Roman" w:hAnsi="Times New Roman" w:cs="Times New Roman"/>
          <w:sz w:val="28"/>
          <w:szCs w:val="28"/>
        </w:rPr>
        <w:t xml:space="preserve">(37,6% удовлетворенных респондентов), новое жилье (37,4% удовлетворенных респондентов) и </w:t>
      </w:r>
      <w:r w:rsidR="00F304D7">
        <w:rPr>
          <w:rFonts w:ascii="Times New Roman" w:hAnsi="Times New Roman" w:cs="Times New Roman"/>
          <w:sz w:val="28"/>
          <w:szCs w:val="28"/>
        </w:rPr>
        <w:t>о</w:t>
      </w:r>
      <w:r w:rsidR="00F304D7" w:rsidRPr="00F304D7">
        <w:rPr>
          <w:rFonts w:ascii="Times New Roman" w:hAnsi="Times New Roman" w:cs="Times New Roman"/>
          <w:sz w:val="28"/>
          <w:szCs w:val="28"/>
        </w:rPr>
        <w:t>бслуживание детей с ограниченными возможностями</w:t>
      </w:r>
      <w:r>
        <w:rPr>
          <w:rFonts w:ascii="Times New Roman" w:hAnsi="Times New Roman" w:cs="Times New Roman"/>
          <w:sz w:val="28"/>
          <w:szCs w:val="28"/>
        </w:rPr>
        <w:t xml:space="preserve"> (36</w:t>
      </w:r>
      <w:r w:rsidR="00F304D7">
        <w:rPr>
          <w:rFonts w:ascii="Times New Roman" w:hAnsi="Times New Roman" w:cs="Times New Roman"/>
          <w:sz w:val="28"/>
          <w:szCs w:val="28"/>
        </w:rPr>
        <w:t>,7</w:t>
      </w:r>
      <w:r>
        <w:rPr>
          <w:rFonts w:ascii="Times New Roman" w:hAnsi="Times New Roman" w:cs="Times New Roman"/>
          <w:sz w:val="28"/>
          <w:szCs w:val="28"/>
        </w:rPr>
        <w:t>% удовлетворенных респондентов)</w:t>
      </w:r>
      <w:r w:rsidR="00F304D7">
        <w:rPr>
          <w:rFonts w:ascii="Times New Roman" w:hAnsi="Times New Roman" w:cs="Times New Roman"/>
          <w:sz w:val="28"/>
          <w:szCs w:val="28"/>
        </w:rPr>
        <w:t>;</w:t>
      </w:r>
    </w:p>
    <w:p w:rsidR="00360321" w:rsidRDefault="00360321" w:rsidP="00553F3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360321" w:rsidRDefault="00360321" w:rsidP="00D06495">
      <w:pPr>
        <w:spacing w:after="0" w:line="312" w:lineRule="auto"/>
        <w:ind w:firstLine="567"/>
        <w:jc w:val="right"/>
        <w:rPr>
          <w:rFonts w:ascii="Times New Roman" w:hAnsi="Times New Roman" w:cs="Times New Roman"/>
          <w:sz w:val="28"/>
          <w:szCs w:val="28"/>
        </w:rPr>
        <w:sectPr w:rsidR="00360321" w:rsidSect="00326D70">
          <w:pgSz w:w="11906" w:h="16838"/>
          <w:pgMar w:top="1134" w:right="850" w:bottom="1134" w:left="1701" w:header="708" w:footer="708" w:gutter="0"/>
          <w:pgNumType w:start="182"/>
          <w:cols w:space="708"/>
          <w:titlePg/>
          <w:docGrid w:linePitch="360"/>
        </w:sectPr>
      </w:pPr>
    </w:p>
    <w:p w:rsidR="00D06495" w:rsidRDefault="00844C0B" w:rsidP="00D06495">
      <w:pPr>
        <w:spacing w:after="0" w:line="312"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Таблица 4</w:t>
      </w:r>
      <w:r w:rsidR="00D06495" w:rsidRPr="00B523FC">
        <w:rPr>
          <w:rFonts w:ascii="Times New Roman" w:hAnsi="Times New Roman" w:cs="Times New Roman"/>
          <w:sz w:val="28"/>
          <w:szCs w:val="28"/>
        </w:rPr>
        <w:t>.</w:t>
      </w:r>
      <w:r w:rsidR="00315CF4">
        <w:rPr>
          <w:rFonts w:ascii="Times New Roman" w:hAnsi="Times New Roman" w:cs="Times New Roman"/>
          <w:sz w:val="28"/>
          <w:szCs w:val="28"/>
        </w:rPr>
        <w:t>10</w:t>
      </w:r>
    </w:p>
    <w:p w:rsidR="00D06495" w:rsidRDefault="00D06495" w:rsidP="00D06495">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Оценка удовлетворенности населения Чувашской Республики</w:t>
      </w:r>
      <w:r w:rsidRPr="00B523FC">
        <w:rPr>
          <w:rFonts w:ascii="Times New Roman" w:hAnsi="Times New Roman" w:cs="Times New Roman"/>
          <w:sz w:val="28"/>
          <w:szCs w:val="28"/>
        </w:rPr>
        <w:t xml:space="preserve"> </w:t>
      </w:r>
      <w:r>
        <w:rPr>
          <w:rFonts w:ascii="Times New Roman" w:hAnsi="Times New Roman" w:cs="Times New Roman"/>
          <w:sz w:val="28"/>
          <w:szCs w:val="28"/>
        </w:rPr>
        <w:t xml:space="preserve">уровнем цен на </w:t>
      </w:r>
      <w:r w:rsidRPr="00B523FC">
        <w:rPr>
          <w:rFonts w:ascii="Times New Roman" w:hAnsi="Times New Roman" w:cs="Times New Roman"/>
          <w:sz w:val="28"/>
          <w:szCs w:val="28"/>
        </w:rPr>
        <w:t>товар</w:t>
      </w:r>
      <w:r>
        <w:rPr>
          <w:rFonts w:ascii="Times New Roman" w:hAnsi="Times New Roman" w:cs="Times New Roman"/>
          <w:sz w:val="28"/>
          <w:szCs w:val="28"/>
        </w:rPr>
        <w:t>ы</w:t>
      </w:r>
      <w:r w:rsidRPr="00B523FC">
        <w:rPr>
          <w:rFonts w:ascii="Times New Roman" w:hAnsi="Times New Roman" w:cs="Times New Roman"/>
          <w:sz w:val="28"/>
          <w:szCs w:val="28"/>
        </w:rPr>
        <w:t xml:space="preserve"> и услуг</w:t>
      </w:r>
      <w:r w:rsidR="00001263">
        <w:rPr>
          <w:rFonts w:ascii="Times New Roman" w:hAnsi="Times New Roman" w:cs="Times New Roman"/>
          <w:sz w:val="28"/>
          <w:szCs w:val="28"/>
        </w:rPr>
        <w:t>и (за 2017</w:t>
      </w:r>
      <w:r w:rsidR="00360321">
        <w:rPr>
          <w:rFonts w:ascii="Times New Roman" w:hAnsi="Times New Roman" w:cs="Times New Roman"/>
          <w:sz w:val="28"/>
          <w:szCs w:val="28"/>
        </w:rPr>
        <w:t>-2021</w:t>
      </w:r>
      <w:r w:rsidR="00001263">
        <w:rPr>
          <w:rFonts w:ascii="Times New Roman" w:hAnsi="Times New Roman" w:cs="Times New Roman"/>
          <w:sz w:val="28"/>
          <w:szCs w:val="28"/>
        </w:rPr>
        <w:t>3</w:t>
      </w:r>
      <w:r w:rsidR="00360321">
        <w:rPr>
          <w:rFonts w:ascii="Times New Roman" w:hAnsi="Times New Roman" w:cs="Times New Roman"/>
          <w:sz w:val="28"/>
          <w:szCs w:val="28"/>
        </w:rPr>
        <w:t xml:space="preserve"> гг.</w:t>
      </w:r>
      <w:r w:rsidRPr="00B523FC">
        <w:rPr>
          <w:rFonts w:ascii="Times New Roman" w:hAnsi="Times New Roman" w:cs="Times New Roman"/>
          <w:sz w:val="28"/>
          <w:szCs w:val="28"/>
        </w:rPr>
        <w:t>), %</w:t>
      </w:r>
    </w:p>
    <w:tbl>
      <w:tblPr>
        <w:tblW w:w="5000" w:type="pct"/>
        <w:tblLook w:val="04A0" w:firstRow="1" w:lastRow="0" w:firstColumn="1" w:lastColumn="0" w:noHBand="0" w:noVBand="1"/>
      </w:tblPr>
      <w:tblGrid>
        <w:gridCol w:w="5330"/>
        <w:gridCol w:w="888"/>
        <w:gridCol w:w="888"/>
        <w:gridCol w:w="666"/>
        <w:gridCol w:w="665"/>
        <w:gridCol w:w="665"/>
        <w:gridCol w:w="665"/>
        <w:gridCol w:w="665"/>
        <w:gridCol w:w="727"/>
        <w:gridCol w:w="727"/>
        <w:gridCol w:w="727"/>
        <w:gridCol w:w="727"/>
        <w:gridCol w:w="727"/>
        <w:gridCol w:w="719"/>
      </w:tblGrid>
      <w:tr w:rsidR="00001263" w:rsidRPr="00001263" w:rsidTr="00001263">
        <w:trPr>
          <w:trHeight w:val="324"/>
        </w:trPr>
        <w:tc>
          <w:tcPr>
            <w:tcW w:w="1802"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001263" w:rsidRPr="00001263" w:rsidRDefault="00001263" w:rsidP="00001263">
            <w:pPr>
              <w:spacing w:after="0" w:line="240" w:lineRule="auto"/>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Рынки</w:t>
            </w:r>
          </w:p>
        </w:tc>
        <w:tc>
          <w:tcPr>
            <w:tcW w:w="1724" w:type="pct"/>
            <w:gridSpan w:val="7"/>
            <w:tcBorders>
              <w:top w:val="single" w:sz="8" w:space="0" w:color="auto"/>
              <w:left w:val="nil"/>
              <w:bottom w:val="single" w:sz="8" w:space="0" w:color="auto"/>
              <w:right w:val="single" w:sz="8" w:space="0" w:color="000000"/>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Доля удовлетворенных ценами</w:t>
            </w:r>
          </w:p>
        </w:tc>
        <w:tc>
          <w:tcPr>
            <w:tcW w:w="1474" w:type="pct"/>
            <w:gridSpan w:val="6"/>
            <w:tcBorders>
              <w:top w:val="single" w:sz="8" w:space="0" w:color="auto"/>
              <w:left w:val="nil"/>
              <w:bottom w:val="single" w:sz="8" w:space="0" w:color="auto"/>
              <w:right w:val="single" w:sz="8" w:space="0" w:color="000000"/>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Годовой прирост</w:t>
            </w:r>
          </w:p>
        </w:tc>
      </w:tr>
      <w:tr w:rsidR="00001263" w:rsidRPr="00001263" w:rsidTr="00001263">
        <w:trPr>
          <w:cantSplit/>
          <w:trHeight w:val="1065"/>
        </w:trPr>
        <w:tc>
          <w:tcPr>
            <w:tcW w:w="1802" w:type="pct"/>
            <w:vMerge/>
            <w:tcBorders>
              <w:top w:val="single" w:sz="8" w:space="0" w:color="auto"/>
              <w:left w:val="single" w:sz="8" w:space="0" w:color="auto"/>
              <w:bottom w:val="nil"/>
              <w:right w:val="single" w:sz="8" w:space="0" w:color="auto"/>
            </w:tcBorders>
            <w:vAlign w:val="center"/>
            <w:hideMark/>
          </w:tcPr>
          <w:p w:rsidR="00001263" w:rsidRPr="00001263" w:rsidRDefault="00001263" w:rsidP="00001263">
            <w:pPr>
              <w:spacing w:after="0" w:line="240" w:lineRule="auto"/>
              <w:rPr>
                <w:rFonts w:ascii="Times New Roman" w:eastAsia="Times New Roman" w:hAnsi="Times New Roman" w:cs="Times New Roman"/>
                <w:b/>
                <w:bCs/>
                <w:color w:val="000000"/>
                <w:sz w:val="24"/>
                <w:szCs w:val="24"/>
                <w:lang w:eastAsia="ru-RU"/>
              </w:rPr>
            </w:pPr>
          </w:p>
        </w:tc>
        <w:tc>
          <w:tcPr>
            <w:tcW w:w="300" w:type="pct"/>
            <w:tcBorders>
              <w:top w:val="nil"/>
              <w:left w:val="nil"/>
              <w:bottom w:val="nil"/>
              <w:right w:val="single" w:sz="8" w:space="0" w:color="auto"/>
            </w:tcBorders>
            <w:shd w:val="clear" w:color="auto" w:fill="auto"/>
            <w:textDirection w:val="btLr"/>
            <w:vAlign w:val="center"/>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2023 г.</w:t>
            </w:r>
          </w:p>
        </w:tc>
        <w:tc>
          <w:tcPr>
            <w:tcW w:w="300" w:type="pct"/>
            <w:tcBorders>
              <w:top w:val="nil"/>
              <w:left w:val="nil"/>
              <w:bottom w:val="nil"/>
              <w:right w:val="single" w:sz="8" w:space="0" w:color="auto"/>
            </w:tcBorders>
            <w:shd w:val="clear" w:color="auto" w:fill="auto"/>
            <w:noWrap/>
            <w:textDirection w:val="btLr"/>
            <w:vAlign w:val="center"/>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2022 г.</w:t>
            </w:r>
          </w:p>
        </w:tc>
        <w:tc>
          <w:tcPr>
            <w:tcW w:w="225" w:type="pct"/>
            <w:tcBorders>
              <w:top w:val="nil"/>
              <w:left w:val="nil"/>
              <w:bottom w:val="nil"/>
              <w:right w:val="single" w:sz="8" w:space="0" w:color="auto"/>
            </w:tcBorders>
            <w:shd w:val="clear" w:color="auto" w:fill="auto"/>
            <w:noWrap/>
            <w:textDirection w:val="btLr"/>
            <w:vAlign w:val="center"/>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2021 г.</w:t>
            </w:r>
          </w:p>
        </w:tc>
        <w:tc>
          <w:tcPr>
            <w:tcW w:w="225" w:type="pct"/>
            <w:tcBorders>
              <w:top w:val="nil"/>
              <w:left w:val="nil"/>
              <w:bottom w:val="nil"/>
              <w:right w:val="single" w:sz="8" w:space="0" w:color="auto"/>
            </w:tcBorders>
            <w:shd w:val="clear" w:color="auto" w:fill="auto"/>
            <w:noWrap/>
            <w:textDirection w:val="btLr"/>
            <w:vAlign w:val="center"/>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2020 г.</w:t>
            </w:r>
          </w:p>
        </w:tc>
        <w:tc>
          <w:tcPr>
            <w:tcW w:w="225" w:type="pct"/>
            <w:tcBorders>
              <w:top w:val="nil"/>
              <w:left w:val="nil"/>
              <w:bottom w:val="nil"/>
              <w:right w:val="single" w:sz="8" w:space="0" w:color="auto"/>
            </w:tcBorders>
            <w:shd w:val="clear" w:color="auto" w:fill="auto"/>
            <w:noWrap/>
            <w:textDirection w:val="btLr"/>
            <w:vAlign w:val="center"/>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2019 г.</w:t>
            </w:r>
          </w:p>
        </w:tc>
        <w:tc>
          <w:tcPr>
            <w:tcW w:w="225" w:type="pct"/>
            <w:tcBorders>
              <w:top w:val="nil"/>
              <w:left w:val="nil"/>
              <w:bottom w:val="nil"/>
              <w:right w:val="single" w:sz="8" w:space="0" w:color="auto"/>
            </w:tcBorders>
            <w:shd w:val="clear" w:color="auto" w:fill="auto"/>
            <w:noWrap/>
            <w:textDirection w:val="btLr"/>
            <w:vAlign w:val="center"/>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2018 г.</w:t>
            </w:r>
          </w:p>
        </w:tc>
        <w:tc>
          <w:tcPr>
            <w:tcW w:w="225" w:type="pct"/>
            <w:tcBorders>
              <w:top w:val="nil"/>
              <w:left w:val="nil"/>
              <w:bottom w:val="nil"/>
              <w:right w:val="single" w:sz="8" w:space="0" w:color="auto"/>
            </w:tcBorders>
            <w:shd w:val="clear" w:color="auto" w:fill="auto"/>
            <w:noWrap/>
            <w:textDirection w:val="btLr"/>
            <w:vAlign w:val="center"/>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2017 г.</w:t>
            </w:r>
          </w:p>
        </w:tc>
        <w:tc>
          <w:tcPr>
            <w:tcW w:w="246" w:type="pct"/>
            <w:tcBorders>
              <w:top w:val="nil"/>
              <w:left w:val="nil"/>
              <w:bottom w:val="nil"/>
              <w:right w:val="single" w:sz="8" w:space="0" w:color="auto"/>
            </w:tcBorders>
            <w:shd w:val="clear" w:color="auto" w:fill="auto"/>
            <w:textDirection w:val="btLr"/>
            <w:vAlign w:val="bottom"/>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2023 к 2022</w:t>
            </w:r>
          </w:p>
        </w:tc>
        <w:tc>
          <w:tcPr>
            <w:tcW w:w="246" w:type="pct"/>
            <w:tcBorders>
              <w:top w:val="nil"/>
              <w:left w:val="nil"/>
              <w:bottom w:val="nil"/>
              <w:right w:val="single" w:sz="8" w:space="0" w:color="auto"/>
            </w:tcBorders>
            <w:shd w:val="clear" w:color="auto" w:fill="auto"/>
            <w:textDirection w:val="btLr"/>
            <w:vAlign w:val="bottom"/>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2022 к 2021</w:t>
            </w:r>
          </w:p>
        </w:tc>
        <w:tc>
          <w:tcPr>
            <w:tcW w:w="246" w:type="pct"/>
            <w:tcBorders>
              <w:top w:val="nil"/>
              <w:left w:val="nil"/>
              <w:bottom w:val="nil"/>
              <w:right w:val="single" w:sz="8" w:space="0" w:color="auto"/>
            </w:tcBorders>
            <w:shd w:val="clear" w:color="auto" w:fill="auto"/>
            <w:textDirection w:val="btLr"/>
            <w:vAlign w:val="bottom"/>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2021 к 2020</w:t>
            </w:r>
          </w:p>
        </w:tc>
        <w:tc>
          <w:tcPr>
            <w:tcW w:w="246" w:type="pct"/>
            <w:tcBorders>
              <w:top w:val="nil"/>
              <w:left w:val="nil"/>
              <w:bottom w:val="nil"/>
              <w:right w:val="single" w:sz="8" w:space="0" w:color="auto"/>
            </w:tcBorders>
            <w:shd w:val="clear" w:color="auto" w:fill="auto"/>
            <w:textDirection w:val="btLr"/>
            <w:vAlign w:val="bottom"/>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2020 к 2019</w:t>
            </w:r>
          </w:p>
        </w:tc>
        <w:tc>
          <w:tcPr>
            <w:tcW w:w="246" w:type="pct"/>
            <w:tcBorders>
              <w:top w:val="nil"/>
              <w:left w:val="nil"/>
              <w:bottom w:val="nil"/>
              <w:right w:val="single" w:sz="8" w:space="0" w:color="auto"/>
            </w:tcBorders>
            <w:shd w:val="clear" w:color="auto" w:fill="auto"/>
            <w:textDirection w:val="btLr"/>
            <w:vAlign w:val="bottom"/>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2019 к 2018</w:t>
            </w:r>
          </w:p>
        </w:tc>
        <w:tc>
          <w:tcPr>
            <w:tcW w:w="245" w:type="pct"/>
            <w:tcBorders>
              <w:top w:val="nil"/>
              <w:left w:val="nil"/>
              <w:bottom w:val="nil"/>
              <w:right w:val="single" w:sz="8" w:space="0" w:color="auto"/>
            </w:tcBorders>
            <w:shd w:val="clear" w:color="auto" w:fill="auto"/>
            <w:textDirection w:val="btLr"/>
            <w:vAlign w:val="bottom"/>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2018 к 2017</w:t>
            </w:r>
          </w:p>
        </w:tc>
      </w:tr>
      <w:tr w:rsidR="00001263" w:rsidRPr="00001263" w:rsidTr="00001263">
        <w:trPr>
          <w:trHeight w:val="312"/>
        </w:trPr>
        <w:tc>
          <w:tcPr>
            <w:tcW w:w="1802" w:type="pct"/>
            <w:tcBorders>
              <w:top w:val="single" w:sz="8" w:space="0" w:color="auto"/>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Продукты питания</w:t>
            </w:r>
          </w:p>
        </w:tc>
        <w:tc>
          <w:tcPr>
            <w:tcW w:w="30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41,1</w:t>
            </w:r>
          </w:p>
        </w:tc>
        <w:tc>
          <w:tcPr>
            <w:tcW w:w="300" w:type="pct"/>
            <w:tcBorders>
              <w:top w:val="single" w:sz="8" w:space="0" w:color="auto"/>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38,0</w:t>
            </w:r>
          </w:p>
        </w:tc>
        <w:tc>
          <w:tcPr>
            <w:tcW w:w="22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36,0</w:t>
            </w:r>
          </w:p>
        </w:tc>
        <w:tc>
          <w:tcPr>
            <w:tcW w:w="225" w:type="pct"/>
            <w:tcBorders>
              <w:top w:val="single" w:sz="8" w:space="0" w:color="auto"/>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40,0</w:t>
            </w:r>
          </w:p>
        </w:tc>
        <w:tc>
          <w:tcPr>
            <w:tcW w:w="22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47,9</w:t>
            </w:r>
          </w:p>
        </w:tc>
        <w:tc>
          <w:tcPr>
            <w:tcW w:w="225" w:type="pct"/>
            <w:tcBorders>
              <w:top w:val="single" w:sz="8" w:space="0" w:color="auto"/>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44,4</w:t>
            </w:r>
          </w:p>
        </w:tc>
        <w:tc>
          <w:tcPr>
            <w:tcW w:w="22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36,4</w:t>
            </w:r>
          </w:p>
        </w:tc>
        <w:tc>
          <w:tcPr>
            <w:tcW w:w="246" w:type="pct"/>
            <w:tcBorders>
              <w:top w:val="single" w:sz="8" w:space="0" w:color="auto"/>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3,1</w:t>
            </w:r>
          </w:p>
        </w:tc>
        <w:tc>
          <w:tcPr>
            <w:tcW w:w="246"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2,0</w:t>
            </w:r>
          </w:p>
        </w:tc>
        <w:tc>
          <w:tcPr>
            <w:tcW w:w="246" w:type="pct"/>
            <w:tcBorders>
              <w:top w:val="single" w:sz="8" w:space="0" w:color="auto"/>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-4,0</w:t>
            </w:r>
          </w:p>
        </w:tc>
        <w:tc>
          <w:tcPr>
            <w:tcW w:w="246"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-7,9</w:t>
            </w:r>
          </w:p>
        </w:tc>
        <w:tc>
          <w:tcPr>
            <w:tcW w:w="246" w:type="pct"/>
            <w:tcBorders>
              <w:top w:val="single" w:sz="8" w:space="0" w:color="auto"/>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3,5</w:t>
            </w:r>
          </w:p>
        </w:tc>
        <w:tc>
          <w:tcPr>
            <w:tcW w:w="24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8,0</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Общественный транспорт</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43,1</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46,7</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41,6</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50,2</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51,5</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48,5</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48,7</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-3,6</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5,1</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-8,6</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-1,3</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3,0</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-0,2</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Лекарственные препараты</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41,9</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37,0</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37,6</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31,6</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44,3</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37,7</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29,5</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4,9</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-0,6</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6,0</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-12,7</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6,6</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8,2</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Медицинские услуги</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40,5</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35,3</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34,8</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31,8</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42,7</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37,8</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27,1</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5,2</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0,5</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3,0</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-10,9</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4,9</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10,7</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Услуги учреждений дошкольного образования</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48,1</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56,3</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46,5</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64,4</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53,3</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43,6</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49,3</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-8,2</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9,8</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-17,9</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11,1</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9,7</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-5,7</w:t>
            </w:r>
          </w:p>
        </w:tc>
      </w:tr>
      <w:tr w:rsidR="00001263" w:rsidRPr="00001263" w:rsidTr="00001263">
        <w:trPr>
          <w:trHeight w:val="624"/>
        </w:trPr>
        <w:tc>
          <w:tcPr>
            <w:tcW w:w="1802" w:type="pct"/>
            <w:tcBorders>
              <w:top w:val="nil"/>
              <w:left w:val="single" w:sz="8" w:space="0" w:color="auto"/>
              <w:bottom w:val="single" w:sz="4" w:space="0" w:color="auto"/>
              <w:right w:val="nil"/>
            </w:tcBorders>
            <w:shd w:val="clear" w:color="auto" w:fill="auto"/>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Услуги общего образования и среднего профессионального образования</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48,2</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57,4</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48,0</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53,9</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-9,2</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9,4</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Социальные услуги населения</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45,7</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46,6</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41,5</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46,9</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45,5</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38,8</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23,1</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-0,9</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5,1</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-5,4</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1,4</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6,7</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15,7</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Услуги отдыха и оздоровления детей</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41,3</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40,0</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36,8</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38,3</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42,8</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36,9</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57,3</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1,3</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3,2</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-1,5</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-4,5</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5,9</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-20,4</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Услуги дополнительного образования детей</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45,3</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47,9</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42,6</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54,3</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48,0</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39,9</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55,9</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-2,6</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5,3</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-11,7</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6,3</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8,1</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-16,0</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Услуги организаций культуры</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48,2</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52,1</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44,5</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52,3</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50,5</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44,8</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46,5</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-3,9</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7,6</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-7,8</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1,8</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5,7</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-1,7</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Туристские услуги (туризм внутренний)</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38,7</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32,6</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31,4</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28,2</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37,5</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32,6</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50,2</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6,1</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1,2</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3,2</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-9,3</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4,9</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-17,6</w:t>
            </w:r>
          </w:p>
        </w:tc>
      </w:tr>
      <w:tr w:rsidR="00001263" w:rsidRPr="00001263" w:rsidTr="00001263">
        <w:trPr>
          <w:trHeight w:val="624"/>
        </w:trPr>
        <w:tc>
          <w:tcPr>
            <w:tcW w:w="1802" w:type="pct"/>
            <w:tcBorders>
              <w:top w:val="nil"/>
              <w:left w:val="single" w:sz="8" w:space="0" w:color="auto"/>
              <w:bottom w:val="single" w:sz="4" w:space="0" w:color="auto"/>
              <w:right w:val="nil"/>
            </w:tcBorders>
            <w:shd w:val="clear" w:color="auto" w:fill="auto"/>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Обслуживание детей с ограниченными возможностями</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36,7</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31,6</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31,7</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33,2</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38,3</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29,1</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39,9</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5,1</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-0,1</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-1,5</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-5,1</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9,2</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-10,8</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Услуги по управлению многоквартирными домами</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37,6</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33,1</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34,2</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29,7</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39,4</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32,9</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51,5</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4,5</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-1,1</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4,5</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-9,7</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6,5</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-18,6</w:t>
            </w:r>
          </w:p>
        </w:tc>
      </w:tr>
      <w:tr w:rsidR="00001263" w:rsidRPr="00001263" w:rsidTr="00001263">
        <w:trPr>
          <w:trHeight w:val="624"/>
        </w:trPr>
        <w:tc>
          <w:tcPr>
            <w:tcW w:w="1802" w:type="pct"/>
            <w:tcBorders>
              <w:top w:val="nil"/>
              <w:left w:val="single" w:sz="8" w:space="0" w:color="auto"/>
              <w:bottom w:val="single" w:sz="4" w:space="0" w:color="auto"/>
              <w:right w:val="nil"/>
            </w:tcBorders>
            <w:shd w:val="clear" w:color="auto" w:fill="auto"/>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Услуги по сбору и транспортированию твердых коммунальных отходов</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45,1</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46,1</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42,1</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45,8</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-1,0</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4,0</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Ритуальные услуги</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43,6</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43,5</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37,9</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42,8</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41,3</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33,2</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0,1</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5,6</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-4,9</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1,5</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8,1</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Сотовая связь</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51,4</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56,3</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53,4</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60,8</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61,2</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58,6</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26,2</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-4,9</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2,9</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-7,4</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-0,4</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2,6</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32,4</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Интернет</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50,9</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53,4</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51,0</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58,8</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60,9</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58,5</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32,2</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-2,5</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2,4</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-7,8</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-2,1</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2,4</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26,3</w:t>
            </w:r>
          </w:p>
        </w:tc>
      </w:tr>
    </w:tbl>
    <w:p w:rsidR="00001263" w:rsidRDefault="00001263" w:rsidP="00001263">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окончание таблицы 4.10</w:t>
      </w:r>
    </w:p>
    <w:tbl>
      <w:tblPr>
        <w:tblW w:w="5000" w:type="pct"/>
        <w:tblLook w:val="04A0" w:firstRow="1" w:lastRow="0" w:firstColumn="1" w:lastColumn="0" w:noHBand="0" w:noVBand="1"/>
      </w:tblPr>
      <w:tblGrid>
        <w:gridCol w:w="5330"/>
        <w:gridCol w:w="888"/>
        <w:gridCol w:w="888"/>
        <w:gridCol w:w="666"/>
        <w:gridCol w:w="665"/>
        <w:gridCol w:w="665"/>
        <w:gridCol w:w="665"/>
        <w:gridCol w:w="665"/>
        <w:gridCol w:w="727"/>
        <w:gridCol w:w="727"/>
        <w:gridCol w:w="727"/>
        <w:gridCol w:w="727"/>
        <w:gridCol w:w="727"/>
        <w:gridCol w:w="719"/>
      </w:tblGrid>
      <w:tr w:rsidR="00001263" w:rsidRPr="00001263" w:rsidTr="00001263">
        <w:trPr>
          <w:trHeight w:val="324"/>
        </w:trPr>
        <w:tc>
          <w:tcPr>
            <w:tcW w:w="1802"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001263" w:rsidRPr="00001263" w:rsidRDefault="00001263" w:rsidP="00001263">
            <w:pPr>
              <w:spacing w:after="0" w:line="240" w:lineRule="auto"/>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Рынки</w:t>
            </w:r>
          </w:p>
        </w:tc>
        <w:tc>
          <w:tcPr>
            <w:tcW w:w="1724" w:type="pct"/>
            <w:gridSpan w:val="7"/>
            <w:tcBorders>
              <w:top w:val="single" w:sz="8" w:space="0" w:color="auto"/>
              <w:left w:val="nil"/>
              <w:bottom w:val="single" w:sz="8" w:space="0" w:color="auto"/>
              <w:right w:val="single" w:sz="8" w:space="0" w:color="000000"/>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Доля удовлетворенных ценами</w:t>
            </w:r>
          </w:p>
        </w:tc>
        <w:tc>
          <w:tcPr>
            <w:tcW w:w="1474" w:type="pct"/>
            <w:gridSpan w:val="6"/>
            <w:tcBorders>
              <w:top w:val="single" w:sz="8" w:space="0" w:color="auto"/>
              <w:left w:val="nil"/>
              <w:bottom w:val="single" w:sz="8" w:space="0" w:color="auto"/>
              <w:right w:val="single" w:sz="8" w:space="0" w:color="000000"/>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Годовой прирост</w:t>
            </w:r>
          </w:p>
        </w:tc>
      </w:tr>
      <w:tr w:rsidR="00001263" w:rsidRPr="00001263" w:rsidTr="00001263">
        <w:trPr>
          <w:cantSplit/>
          <w:trHeight w:val="1065"/>
        </w:trPr>
        <w:tc>
          <w:tcPr>
            <w:tcW w:w="1802" w:type="pct"/>
            <w:vMerge/>
            <w:tcBorders>
              <w:top w:val="single" w:sz="8" w:space="0" w:color="auto"/>
              <w:left w:val="single" w:sz="8" w:space="0" w:color="auto"/>
              <w:bottom w:val="single" w:sz="4" w:space="0" w:color="auto"/>
              <w:right w:val="single" w:sz="8" w:space="0" w:color="auto"/>
            </w:tcBorders>
            <w:vAlign w:val="center"/>
            <w:hideMark/>
          </w:tcPr>
          <w:p w:rsidR="00001263" w:rsidRPr="00001263" w:rsidRDefault="00001263" w:rsidP="00001263">
            <w:pPr>
              <w:spacing w:after="0" w:line="240" w:lineRule="auto"/>
              <w:rPr>
                <w:rFonts w:ascii="Times New Roman" w:eastAsia="Times New Roman" w:hAnsi="Times New Roman" w:cs="Times New Roman"/>
                <w:b/>
                <w:bCs/>
                <w:color w:val="000000"/>
                <w:sz w:val="24"/>
                <w:szCs w:val="24"/>
                <w:lang w:eastAsia="ru-RU"/>
              </w:rPr>
            </w:pPr>
          </w:p>
        </w:tc>
        <w:tc>
          <w:tcPr>
            <w:tcW w:w="300" w:type="pct"/>
            <w:tcBorders>
              <w:top w:val="nil"/>
              <w:left w:val="nil"/>
              <w:bottom w:val="single" w:sz="4" w:space="0" w:color="auto"/>
              <w:right w:val="single" w:sz="8" w:space="0" w:color="auto"/>
            </w:tcBorders>
            <w:shd w:val="clear" w:color="auto" w:fill="auto"/>
            <w:textDirection w:val="btLr"/>
            <w:vAlign w:val="center"/>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2023 г.</w:t>
            </w:r>
          </w:p>
        </w:tc>
        <w:tc>
          <w:tcPr>
            <w:tcW w:w="300" w:type="pct"/>
            <w:tcBorders>
              <w:top w:val="nil"/>
              <w:left w:val="nil"/>
              <w:bottom w:val="single" w:sz="4" w:space="0" w:color="auto"/>
              <w:right w:val="single" w:sz="8" w:space="0" w:color="auto"/>
            </w:tcBorders>
            <w:shd w:val="clear" w:color="auto" w:fill="auto"/>
            <w:noWrap/>
            <w:textDirection w:val="btLr"/>
            <w:vAlign w:val="center"/>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2022 г.</w:t>
            </w:r>
          </w:p>
        </w:tc>
        <w:tc>
          <w:tcPr>
            <w:tcW w:w="225" w:type="pct"/>
            <w:tcBorders>
              <w:top w:val="nil"/>
              <w:left w:val="nil"/>
              <w:bottom w:val="single" w:sz="4" w:space="0" w:color="auto"/>
              <w:right w:val="single" w:sz="8" w:space="0" w:color="auto"/>
            </w:tcBorders>
            <w:shd w:val="clear" w:color="auto" w:fill="auto"/>
            <w:noWrap/>
            <w:textDirection w:val="btLr"/>
            <w:vAlign w:val="center"/>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2021 г.</w:t>
            </w:r>
          </w:p>
        </w:tc>
        <w:tc>
          <w:tcPr>
            <w:tcW w:w="225" w:type="pct"/>
            <w:tcBorders>
              <w:top w:val="nil"/>
              <w:left w:val="nil"/>
              <w:bottom w:val="single" w:sz="4" w:space="0" w:color="auto"/>
              <w:right w:val="single" w:sz="8" w:space="0" w:color="auto"/>
            </w:tcBorders>
            <w:shd w:val="clear" w:color="auto" w:fill="auto"/>
            <w:noWrap/>
            <w:textDirection w:val="btLr"/>
            <w:vAlign w:val="center"/>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2020 г.</w:t>
            </w:r>
          </w:p>
        </w:tc>
        <w:tc>
          <w:tcPr>
            <w:tcW w:w="225" w:type="pct"/>
            <w:tcBorders>
              <w:top w:val="nil"/>
              <w:left w:val="nil"/>
              <w:bottom w:val="single" w:sz="4" w:space="0" w:color="auto"/>
              <w:right w:val="single" w:sz="8" w:space="0" w:color="auto"/>
            </w:tcBorders>
            <w:shd w:val="clear" w:color="auto" w:fill="auto"/>
            <w:noWrap/>
            <w:textDirection w:val="btLr"/>
            <w:vAlign w:val="center"/>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2019 г.</w:t>
            </w:r>
          </w:p>
        </w:tc>
        <w:tc>
          <w:tcPr>
            <w:tcW w:w="225" w:type="pct"/>
            <w:tcBorders>
              <w:top w:val="nil"/>
              <w:left w:val="nil"/>
              <w:bottom w:val="single" w:sz="4" w:space="0" w:color="auto"/>
              <w:right w:val="single" w:sz="8" w:space="0" w:color="auto"/>
            </w:tcBorders>
            <w:shd w:val="clear" w:color="auto" w:fill="auto"/>
            <w:noWrap/>
            <w:textDirection w:val="btLr"/>
            <w:vAlign w:val="center"/>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2018 г.</w:t>
            </w:r>
          </w:p>
        </w:tc>
        <w:tc>
          <w:tcPr>
            <w:tcW w:w="225" w:type="pct"/>
            <w:tcBorders>
              <w:top w:val="nil"/>
              <w:left w:val="nil"/>
              <w:bottom w:val="single" w:sz="4" w:space="0" w:color="auto"/>
              <w:right w:val="single" w:sz="8" w:space="0" w:color="auto"/>
            </w:tcBorders>
            <w:shd w:val="clear" w:color="auto" w:fill="auto"/>
            <w:noWrap/>
            <w:textDirection w:val="btLr"/>
            <w:vAlign w:val="center"/>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2017 г.</w:t>
            </w:r>
          </w:p>
        </w:tc>
        <w:tc>
          <w:tcPr>
            <w:tcW w:w="246" w:type="pct"/>
            <w:tcBorders>
              <w:top w:val="nil"/>
              <w:left w:val="nil"/>
              <w:bottom w:val="single" w:sz="4" w:space="0" w:color="auto"/>
              <w:right w:val="single" w:sz="8" w:space="0" w:color="auto"/>
            </w:tcBorders>
            <w:shd w:val="clear" w:color="auto" w:fill="auto"/>
            <w:textDirection w:val="btLr"/>
            <w:vAlign w:val="bottom"/>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2023 к 2022</w:t>
            </w:r>
          </w:p>
        </w:tc>
        <w:tc>
          <w:tcPr>
            <w:tcW w:w="246" w:type="pct"/>
            <w:tcBorders>
              <w:top w:val="nil"/>
              <w:left w:val="nil"/>
              <w:bottom w:val="single" w:sz="4" w:space="0" w:color="auto"/>
              <w:right w:val="single" w:sz="8" w:space="0" w:color="auto"/>
            </w:tcBorders>
            <w:shd w:val="clear" w:color="auto" w:fill="auto"/>
            <w:textDirection w:val="btLr"/>
            <w:vAlign w:val="bottom"/>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2022 к 2021</w:t>
            </w:r>
          </w:p>
        </w:tc>
        <w:tc>
          <w:tcPr>
            <w:tcW w:w="246" w:type="pct"/>
            <w:tcBorders>
              <w:top w:val="nil"/>
              <w:left w:val="nil"/>
              <w:bottom w:val="single" w:sz="4" w:space="0" w:color="auto"/>
              <w:right w:val="single" w:sz="8" w:space="0" w:color="auto"/>
            </w:tcBorders>
            <w:shd w:val="clear" w:color="auto" w:fill="auto"/>
            <w:textDirection w:val="btLr"/>
            <w:vAlign w:val="bottom"/>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2021 к 2020</w:t>
            </w:r>
          </w:p>
        </w:tc>
        <w:tc>
          <w:tcPr>
            <w:tcW w:w="246" w:type="pct"/>
            <w:tcBorders>
              <w:top w:val="nil"/>
              <w:left w:val="nil"/>
              <w:bottom w:val="single" w:sz="4" w:space="0" w:color="auto"/>
              <w:right w:val="single" w:sz="8" w:space="0" w:color="auto"/>
            </w:tcBorders>
            <w:shd w:val="clear" w:color="auto" w:fill="auto"/>
            <w:textDirection w:val="btLr"/>
            <w:vAlign w:val="bottom"/>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2020 к 2019</w:t>
            </w:r>
          </w:p>
        </w:tc>
        <w:tc>
          <w:tcPr>
            <w:tcW w:w="246" w:type="pct"/>
            <w:tcBorders>
              <w:top w:val="nil"/>
              <w:left w:val="nil"/>
              <w:bottom w:val="single" w:sz="4" w:space="0" w:color="auto"/>
              <w:right w:val="single" w:sz="8" w:space="0" w:color="auto"/>
            </w:tcBorders>
            <w:shd w:val="clear" w:color="auto" w:fill="auto"/>
            <w:textDirection w:val="btLr"/>
            <w:vAlign w:val="bottom"/>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2019 к 2018</w:t>
            </w:r>
          </w:p>
        </w:tc>
        <w:tc>
          <w:tcPr>
            <w:tcW w:w="245" w:type="pct"/>
            <w:tcBorders>
              <w:top w:val="nil"/>
              <w:left w:val="nil"/>
              <w:bottom w:val="single" w:sz="4" w:space="0" w:color="auto"/>
              <w:right w:val="single" w:sz="8" w:space="0" w:color="auto"/>
            </w:tcBorders>
            <w:shd w:val="clear" w:color="auto" w:fill="auto"/>
            <w:textDirection w:val="btLr"/>
            <w:vAlign w:val="bottom"/>
            <w:hideMark/>
          </w:tcPr>
          <w:p w:rsidR="00001263" w:rsidRPr="00001263" w:rsidRDefault="00001263" w:rsidP="0000126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01263">
              <w:rPr>
                <w:rFonts w:ascii="Times New Roman" w:eastAsia="Times New Roman" w:hAnsi="Times New Roman" w:cs="Times New Roman"/>
                <w:b/>
                <w:bCs/>
                <w:color w:val="000000"/>
                <w:sz w:val="24"/>
                <w:szCs w:val="24"/>
                <w:lang w:eastAsia="ru-RU"/>
              </w:rPr>
              <w:t>2018 к 2017</w:t>
            </w:r>
          </w:p>
        </w:tc>
      </w:tr>
      <w:tr w:rsidR="00001263" w:rsidRPr="00001263" w:rsidTr="00001263">
        <w:trPr>
          <w:trHeight w:val="312"/>
        </w:trPr>
        <w:tc>
          <w:tcPr>
            <w:tcW w:w="1802" w:type="pct"/>
            <w:tcBorders>
              <w:top w:val="single" w:sz="4" w:space="0" w:color="auto"/>
              <w:left w:val="single" w:sz="4"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Водопровод</w:t>
            </w:r>
          </w:p>
        </w:tc>
        <w:tc>
          <w:tcPr>
            <w:tcW w:w="30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48,2</w:t>
            </w:r>
          </w:p>
        </w:tc>
        <w:tc>
          <w:tcPr>
            <w:tcW w:w="300" w:type="pct"/>
            <w:tcBorders>
              <w:top w:val="single" w:sz="4" w:space="0" w:color="auto"/>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52,2</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47,4</w:t>
            </w:r>
          </w:p>
        </w:tc>
        <w:tc>
          <w:tcPr>
            <w:tcW w:w="225" w:type="pct"/>
            <w:tcBorders>
              <w:top w:val="single" w:sz="4" w:space="0" w:color="auto"/>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53,5</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55,4</w:t>
            </w:r>
          </w:p>
        </w:tc>
        <w:tc>
          <w:tcPr>
            <w:tcW w:w="225" w:type="pct"/>
            <w:tcBorders>
              <w:top w:val="single" w:sz="4" w:space="0" w:color="auto"/>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52,8</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32,0</w:t>
            </w:r>
          </w:p>
        </w:tc>
        <w:tc>
          <w:tcPr>
            <w:tcW w:w="246" w:type="pct"/>
            <w:tcBorders>
              <w:top w:val="single" w:sz="4" w:space="0" w:color="auto"/>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-4,0</w:t>
            </w:r>
          </w:p>
        </w:tc>
        <w:tc>
          <w:tcPr>
            <w:tcW w:w="246" w:type="pct"/>
            <w:tcBorders>
              <w:top w:val="single" w:sz="4" w:space="0" w:color="auto"/>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4,8</w:t>
            </w:r>
          </w:p>
        </w:tc>
        <w:tc>
          <w:tcPr>
            <w:tcW w:w="246" w:type="pct"/>
            <w:tcBorders>
              <w:top w:val="single" w:sz="4" w:space="0" w:color="auto"/>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-6,1</w:t>
            </w:r>
          </w:p>
        </w:tc>
        <w:tc>
          <w:tcPr>
            <w:tcW w:w="24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-1,9</w:t>
            </w:r>
          </w:p>
        </w:tc>
        <w:tc>
          <w:tcPr>
            <w:tcW w:w="246" w:type="pct"/>
            <w:tcBorders>
              <w:top w:val="single" w:sz="4" w:space="0" w:color="auto"/>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2,6</w:t>
            </w:r>
          </w:p>
        </w:tc>
        <w:tc>
          <w:tcPr>
            <w:tcW w:w="24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20,8</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Электроснабжение</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51,7</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57,5</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51,6</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64,2</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59,2</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54,5</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41,8</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-5,8</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5,9</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-12,6</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5,0</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4,7</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12,7</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Теплоснабжение</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47,8</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48,6</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45,5</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51,1</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51,1</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47,2</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42,2</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-0,8</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3,1</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-5,6</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0,0</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3,9</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5,0</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Газоснабжение</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53,2</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58,6</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52,4</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64,5</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58,6</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55,2</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25,5</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-5,4</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6,2</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-12,1</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5,9</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3,4</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29,7</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Новое жилье</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37,4</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30,6</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35,2</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33,3</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41,7</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36,1</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25,1</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6,8</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-4,6</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1,9</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-8,4</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5,6</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11,0</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Услуги кадастровых и землеустроительных работ</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42,3</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40,5</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37,2</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42,8</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1,8</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3,3</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Нефтепродукты</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39,4</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38,4</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35,6</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40,4</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1,0</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2,8</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Продукция легкой промышленности</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43,2</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42,7</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39,2</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0,5</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3,5</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Строительные материалы</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43,7</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40,4</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38,3</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3,3</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2,1</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r>
      <w:tr w:rsidR="00001263" w:rsidRPr="00001263" w:rsidTr="00001263">
        <w:trPr>
          <w:trHeight w:val="312"/>
        </w:trPr>
        <w:tc>
          <w:tcPr>
            <w:tcW w:w="1802" w:type="pct"/>
            <w:tcBorders>
              <w:top w:val="nil"/>
              <w:left w:val="single" w:sz="8" w:space="0" w:color="auto"/>
              <w:bottom w:val="single" w:sz="4"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Финансовые услуги</w:t>
            </w:r>
          </w:p>
        </w:tc>
        <w:tc>
          <w:tcPr>
            <w:tcW w:w="300"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42,4</w:t>
            </w:r>
          </w:p>
        </w:tc>
        <w:tc>
          <w:tcPr>
            <w:tcW w:w="300" w:type="pct"/>
            <w:tcBorders>
              <w:top w:val="nil"/>
              <w:left w:val="nil"/>
              <w:bottom w:val="single" w:sz="4"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40,6</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38,2</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1,8</w:t>
            </w:r>
          </w:p>
        </w:tc>
        <w:tc>
          <w:tcPr>
            <w:tcW w:w="246" w:type="pct"/>
            <w:tcBorders>
              <w:top w:val="nil"/>
              <w:left w:val="single" w:sz="8" w:space="0" w:color="auto"/>
              <w:bottom w:val="single" w:sz="4"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2,4</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nil"/>
              <w:bottom w:val="single" w:sz="4"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5" w:type="pct"/>
            <w:tcBorders>
              <w:top w:val="nil"/>
              <w:left w:val="single" w:sz="8" w:space="0" w:color="auto"/>
              <w:bottom w:val="single" w:sz="4"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r>
      <w:tr w:rsidR="00001263" w:rsidRPr="00001263" w:rsidTr="00001263">
        <w:trPr>
          <w:trHeight w:val="324"/>
        </w:trPr>
        <w:tc>
          <w:tcPr>
            <w:tcW w:w="1802" w:type="pct"/>
            <w:tcBorders>
              <w:top w:val="nil"/>
              <w:left w:val="single" w:sz="8" w:space="0" w:color="auto"/>
              <w:bottom w:val="single" w:sz="8" w:space="0" w:color="auto"/>
              <w:right w:val="nil"/>
            </w:tcBorders>
            <w:shd w:val="clear" w:color="auto" w:fill="auto"/>
            <w:noWrap/>
            <w:vAlign w:val="bottom"/>
            <w:hideMark/>
          </w:tcPr>
          <w:p w:rsidR="00001263" w:rsidRPr="00001263" w:rsidRDefault="00001263" w:rsidP="00001263">
            <w:pPr>
              <w:spacing w:after="0" w:line="240" w:lineRule="auto"/>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Услуги проектных организаций</w:t>
            </w:r>
          </w:p>
        </w:tc>
        <w:tc>
          <w:tcPr>
            <w:tcW w:w="300" w:type="pct"/>
            <w:tcBorders>
              <w:top w:val="nil"/>
              <w:left w:val="single" w:sz="8" w:space="0" w:color="auto"/>
              <w:bottom w:val="single" w:sz="8"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38,2</w:t>
            </w:r>
          </w:p>
        </w:tc>
        <w:tc>
          <w:tcPr>
            <w:tcW w:w="300" w:type="pct"/>
            <w:tcBorders>
              <w:top w:val="nil"/>
              <w:left w:val="nil"/>
              <w:bottom w:val="single" w:sz="8" w:space="0" w:color="auto"/>
              <w:right w:val="nil"/>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33,0</w:t>
            </w:r>
          </w:p>
        </w:tc>
        <w:tc>
          <w:tcPr>
            <w:tcW w:w="225" w:type="pct"/>
            <w:tcBorders>
              <w:top w:val="nil"/>
              <w:left w:val="single" w:sz="8" w:space="0" w:color="auto"/>
              <w:bottom w:val="single" w:sz="8"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33,9</w:t>
            </w:r>
          </w:p>
        </w:tc>
        <w:tc>
          <w:tcPr>
            <w:tcW w:w="225" w:type="pct"/>
            <w:tcBorders>
              <w:top w:val="nil"/>
              <w:left w:val="nil"/>
              <w:bottom w:val="single" w:sz="8"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single" w:sz="8" w:space="0" w:color="auto"/>
              <w:bottom w:val="single" w:sz="8"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nil"/>
              <w:bottom w:val="single" w:sz="8"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25" w:type="pct"/>
            <w:tcBorders>
              <w:top w:val="nil"/>
              <w:left w:val="single" w:sz="8" w:space="0" w:color="auto"/>
              <w:bottom w:val="single" w:sz="8"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nil"/>
              <w:bottom w:val="single" w:sz="8"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5,2</w:t>
            </w:r>
          </w:p>
        </w:tc>
        <w:tc>
          <w:tcPr>
            <w:tcW w:w="246" w:type="pct"/>
            <w:tcBorders>
              <w:top w:val="nil"/>
              <w:left w:val="single" w:sz="8" w:space="0" w:color="auto"/>
              <w:bottom w:val="single" w:sz="8" w:space="0" w:color="auto"/>
              <w:right w:val="single" w:sz="8" w:space="0" w:color="auto"/>
            </w:tcBorders>
            <w:shd w:val="clear" w:color="auto" w:fill="auto"/>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-0,9</w:t>
            </w:r>
          </w:p>
        </w:tc>
        <w:tc>
          <w:tcPr>
            <w:tcW w:w="246" w:type="pct"/>
            <w:tcBorders>
              <w:top w:val="nil"/>
              <w:left w:val="nil"/>
              <w:bottom w:val="single" w:sz="8"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single" w:sz="8" w:space="0" w:color="auto"/>
              <w:bottom w:val="single" w:sz="8"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6" w:type="pct"/>
            <w:tcBorders>
              <w:top w:val="nil"/>
              <w:left w:val="nil"/>
              <w:bottom w:val="single" w:sz="8" w:space="0" w:color="auto"/>
              <w:right w:val="nil"/>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c>
          <w:tcPr>
            <w:tcW w:w="245" w:type="pct"/>
            <w:tcBorders>
              <w:top w:val="nil"/>
              <w:left w:val="single" w:sz="8" w:space="0" w:color="auto"/>
              <w:bottom w:val="single" w:sz="8" w:space="0" w:color="auto"/>
              <w:right w:val="single" w:sz="8" w:space="0" w:color="auto"/>
            </w:tcBorders>
            <w:shd w:val="clear" w:color="auto" w:fill="auto"/>
            <w:noWrap/>
            <w:vAlign w:val="bottom"/>
            <w:hideMark/>
          </w:tcPr>
          <w:p w:rsidR="00001263" w:rsidRPr="00001263" w:rsidRDefault="00001263" w:rsidP="00001263">
            <w:pPr>
              <w:spacing w:after="0" w:line="240" w:lineRule="auto"/>
              <w:jc w:val="center"/>
              <w:rPr>
                <w:rFonts w:ascii="Times New Roman" w:eastAsia="Times New Roman" w:hAnsi="Times New Roman" w:cs="Times New Roman"/>
                <w:color w:val="000000"/>
                <w:sz w:val="24"/>
                <w:szCs w:val="24"/>
                <w:lang w:eastAsia="ru-RU"/>
              </w:rPr>
            </w:pPr>
            <w:r w:rsidRPr="00001263">
              <w:rPr>
                <w:rFonts w:ascii="Times New Roman" w:eastAsia="Times New Roman" w:hAnsi="Times New Roman" w:cs="Times New Roman"/>
                <w:color w:val="000000"/>
                <w:sz w:val="24"/>
                <w:szCs w:val="24"/>
                <w:lang w:eastAsia="ru-RU"/>
              </w:rPr>
              <w:t>-</w:t>
            </w:r>
          </w:p>
        </w:tc>
      </w:tr>
    </w:tbl>
    <w:p w:rsidR="00360321" w:rsidRDefault="00360321" w:rsidP="00D06495">
      <w:pPr>
        <w:spacing w:after="0" w:line="312" w:lineRule="auto"/>
        <w:jc w:val="center"/>
        <w:rPr>
          <w:rFonts w:ascii="Times New Roman" w:hAnsi="Times New Roman" w:cs="Times New Roman"/>
          <w:sz w:val="28"/>
          <w:szCs w:val="28"/>
        </w:rPr>
      </w:pPr>
    </w:p>
    <w:p w:rsidR="00360321" w:rsidRDefault="00360321" w:rsidP="00D06495">
      <w:pPr>
        <w:spacing w:after="0" w:line="312" w:lineRule="auto"/>
        <w:jc w:val="center"/>
        <w:rPr>
          <w:rFonts w:ascii="Times New Roman" w:hAnsi="Times New Roman" w:cs="Times New Roman"/>
          <w:sz w:val="28"/>
          <w:szCs w:val="28"/>
        </w:rPr>
        <w:sectPr w:rsidR="00360321" w:rsidSect="00326D70">
          <w:pgSz w:w="16838" w:h="11906" w:orient="landscape"/>
          <w:pgMar w:top="1701" w:right="1134" w:bottom="851" w:left="1134" w:header="709" w:footer="709" w:gutter="0"/>
          <w:pgNumType w:start="188"/>
          <w:cols w:space="708"/>
          <w:titlePg/>
          <w:docGrid w:linePitch="360"/>
        </w:sectPr>
      </w:pPr>
    </w:p>
    <w:p w:rsidR="00001263" w:rsidRDefault="00FD33E6" w:rsidP="00B2710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001263">
        <w:rPr>
          <w:rFonts w:ascii="Times New Roman" w:hAnsi="Times New Roman" w:cs="Times New Roman"/>
          <w:sz w:val="28"/>
          <w:szCs w:val="28"/>
        </w:rPr>
        <w:t xml:space="preserve"> г. наблюдается </w:t>
      </w:r>
      <w:r w:rsidR="00B27105">
        <w:rPr>
          <w:rFonts w:ascii="Times New Roman" w:hAnsi="Times New Roman" w:cs="Times New Roman"/>
          <w:sz w:val="28"/>
          <w:szCs w:val="28"/>
        </w:rPr>
        <w:t xml:space="preserve">обозримое </w:t>
      </w:r>
      <w:r w:rsidR="00001263">
        <w:rPr>
          <w:rFonts w:ascii="Times New Roman" w:hAnsi="Times New Roman" w:cs="Times New Roman"/>
          <w:sz w:val="28"/>
          <w:szCs w:val="28"/>
        </w:rPr>
        <w:t xml:space="preserve">снижение доли удовлетворенных </w:t>
      </w:r>
      <w:r>
        <w:rPr>
          <w:rFonts w:ascii="Times New Roman" w:hAnsi="Times New Roman" w:cs="Times New Roman"/>
          <w:sz w:val="28"/>
          <w:szCs w:val="28"/>
        </w:rPr>
        <w:t xml:space="preserve">респондентов </w:t>
      </w:r>
      <w:r w:rsidR="00001263">
        <w:rPr>
          <w:rFonts w:ascii="Times New Roman" w:hAnsi="Times New Roman" w:cs="Times New Roman"/>
          <w:sz w:val="28"/>
          <w:szCs w:val="28"/>
        </w:rPr>
        <w:t xml:space="preserve">уровнем цен на товары и услуги на таких рынках, как </w:t>
      </w:r>
      <w:r w:rsidR="00B27105">
        <w:rPr>
          <w:rFonts w:ascii="Times New Roman" w:hAnsi="Times New Roman" w:cs="Times New Roman"/>
          <w:sz w:val="28"/>
          <w:szCs w:val="28"/>
        </w:rPr>
        <w:t>у</w:t>
      </w:r>
      <w:r w:rsidR="00B27105" w:rsidRPr="00B27105">
        <w:rPr>
          <w:rFonts w:ascii="Times New Roman" w:hAnsi="Times New Roman" w:cs="Times New Roman"/>
          <w:sz w:val="28"/>
          <w:szCs w:val="28"/>
        </w:rPr>
        <w:t xml:space="preserve">слуги общего образования и среднего профессионального образования </w:t>
      </w:r>
      <w:r w:rsidR="00B27105">
        <w:rPr>
          <w:rFonts w:ascii="Times New Roman" w:hAnsi="Times New Roman" w:cs="Times New Roman"/>
          <w:sz w:val="28"/>
          <w:szCs w:val="28"/>
        </w:rPr>
        <w:t xml:space="preserve">(спад на 9,2 п.п.), </w:t>
      </w:r>
      <w:r w:rsidR="00001263">
        <w:rPr>
          <w:rFonts w:ascii="Times New Roman" w:hAnsi="Times New Roman" w:cs="Times New Roman"/>
          <w:sz w:val="28"/>
          <w:szCs w:val="28"/>
        </w:rPr>
        <w:t>у</w:t>
      </w:r>
      <w:r w:rsidR="00001263" w:rsidRPr="00F304D7">
        <w:rPr>
          <w:rFonts w:ascii="Times New Roman" w:hAnsi="Times New Roman" w:cs="Times New Roman"/>
          <w:sz w:val="28"/>
          <w:szCs w:val="28"/>
        </w:rPr>
        <w:t>слуги учреждений дошкольного образования</w:t>
      </w:r>
      <w:r w:rsidR="00B27105">
        <w:rPr>
          <w:rFonts w:ascii="Times New Roman" w:hAnsi="Times New Roman" w:cs="Times New Roman"/>
          <w:sz w:val="28"/>
          <w:szCs w:val="28"/>
        </w:rPr>
        <w:t xml:space="preserve"> (спад на 8,2</w:t>
      </w:r>
      <w:r w:rsidR="00001263">
        <w:rPr>
          <w:rFonts w:ascii="Times New Roman" w:hAnsi="Times New Roman" w:cs="Times New Roman"/>
          <w:sz w:val="28"/>
          <w:szCs w:val="28"/>
        </w:rPr>
        <w:t xml:space="preserve"> п.п.), э</w:t>
      </w:r>
      <w:r w:rsidR="00001263" w:rsidRPr="00F304D7">
        <w:rPr>
          <w:rFonts w:ascii="Times New Roman" w:hAnsi="Times New Roman" w:cs="Times New Roman"/>
          <w:sz w:val="28"/>
          <w:szCs w:val="28"/>
        </w:rPr>
        <w:t>лектроснабжение</w:t>
      </w:r>
      <w:r w:rsidR="00001263">
        <w:rPr>
          <w:rFonts w:ascii="Times New Roman" w:hAnsi="Times New Roman" w:cs="Times New Roman"/>
          <w:sz w:val="28"/>
          <w:szCs w:val="28"/>
        </w:rPr>
        <w:t xml:space="preserve"> (сп</w:t>
      </w:r>
      <w:r w:rsidR="00B27105">
        <w:rPr>
          <w:rFonts w:ascii="Times New Roman" w:hAnsi="Times New Roman" w:cs="Times New Roman"/>
          <w:sz w:val="28"/>
          <w:szCs w:val="28"/>
        </w:rPr>
        <w:t>ад на 5,8</w:t>
      </w:r>
      <w:r w:rsidR="00001263">
        <w:rPr>
          <w:rFonts w:ascii="Times New Roman" w:hAnsi="Times New Roman" w:cs="Times New Roman"/>
          <w:sz w:val="28"/>
          <w:szCs w:val="28"/>
        </w:rPr>
        <w:t xml:space="preserve"> п.п.) </w:t>
      </w:r>
      <w:r w:rsidR="00B27105">
        <w:rPr>
          <w:rFonts w:ascii="Times New Roman" w:hAnsi="Times New Roman" w:cs="Times New Roman"/>
          <w:sz w:val="28"/>
          <w:szCs w:val="28"/>
        </w:rPr>
        <w:t xml:space="preserve">и </w:t>
      </w:r>
      <w:r w:rsidR="00001263">
        <w:rPr>
          <w:rFonts w:ascii="Times New Roman" w:hAnsi="Times New Roman" w:cs="Times New Roman"/>
          <w:sz w:val="28"/>
          <w:szCs w:val="28"/>
        </w:rPr>
        <w:t>г</w:t>
      </w:r>
      <w:r w:rsidR="00001263" w:rsidRPr="00F304D7">
        <w:rPr>
          <w:rFonts w:ascii="Times New Roman" w:hAnsi="Times New Roman" w:cs="Times New Roman"/>
          <w:sz w:val="28"/>
          <w:szCs w:val="28"/>
        </w:rPr>
        <w:t>азоснабжение</w:t>
      </w:r>
      <w:r w:rsidR="00B27105">
        <w:rPr>
          <w:rFonts w:ascii="Times New Roman" w:hAnsi="Times New Roman" w:cs="Times New Roman"/>
          <w:sz w:val="28"/>
          <w:szCs w:val="28"/>
        </w:rPr>
        <w:t xml:space="preserve"> (спад на 5,4 п.п.)</w:t>
      </w:r>
      <w:r w:rsidR="00001263">
        <w:rPr>
          <w:rFonts w:ascii="Times New Roman" w:hAnsi="Times New Roman" w:cs="Times New Roman"/>
          <w:sz w:val="28"/>
          <w:szCs w:val="28"/>
        </w:rPr>
        <w:t>;</w:t>
      </w:r>
    </w:p>
    <w:p w:rsidR="00B27105" w:rsidRDefault="00B27105" w:rsidP="0000126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001263">
        <w:rPr>
          <w:rFonts w:ascii="Times New Roman" w:hAnsi="Times New Roman" w:cs="Times New Roman"/>
          <w:sz w:val="28"/>
          <w:szCs w:val="28"/>
        </w:rPr>
        <w:t xml:space="preserve"> г. рост удовлетворенных уровнем цен на товары и услу</w:t>
      </w:r>
      <w:r>
        <w:rPr>
          <w:rFonts w:ascii="Times New Roman" w:hAnsi="Times New Roman" w:cs="Times New Roman"/>
          <w:sz w:val="28"/>
          <w:szCs w:val="28"/>
        </w:rPr>
        <w:t>ги населения по сравнению с 2022</w:t>
      </w:r>
      <w:r w:rsidR="00001263">
        <w:rPr>
          <w:rFonts w:ascii="Times New Roman" w:hAnsi="Times New Roman" w:cs="Times New Roman"/>
          <w:sz w:val="28"/>
          <w:szCs w:val="28"/>
        </w:rPr>
        <w:t xml:space="preserve"> г. наблюдается на таких рынках, как</w:t>
      </w:r>
      <w:r w:rsidRPr="00B27105">
        <w:rPr>
          <w:rFonts w:ascii="Times New Roman" w:hAnsi="Times New Roman" w:cs="Times New Roman"/>
          <w:sz w:val="28"/>
          <w:szCs w:val="28"/>
        </w:rPr>
        <w:t xml:space="preserve"> </w:t>
      </w:r>
      <w:r>
        <w:rPr>
          <w:rFonts w:ascii="Times New Roman" w:hAnsi="Times New Roman" w:cs="Times New Roman"/>
          <w:sz w:val="28"/>
          <w:szCs w:val="28"/>
        </w:rPr>
        <w:t>н</w:t>
      </w:r>
      <w:r w:rsidRPr="007E01F0">
        <w:rPr>
          <w:rFonts w:ascii="Times New Roman" w:hAnsi="Times New Roman" w:cs="Times New Roman"/>
          <w:sz w:val="28"/>
          <w:szCs w:val="28"/>
        </w:rPr>
        <w:t>овое жилье</w:t>
      </w:r>
      <w:r>
        <w:rPr>
          <w:rFonts w:ascii="Times New Roman" w:hAnsi="Times New Roman" w:cs="Times New Roman"/>
          <w:sz w:val="28"/>
          <w:szCs w:val="28"/>
        </w:rPr>
        <w:t xml:space="preserve"> (рост на 6,8 п.п.), т</w:t>
      </w:r>
      <w:r w:rsidRPr="00F304D7">
        <w:rPr>
          <w:rFonts w:ascii="Times New Roman" w:hAnsi="Times New Roman" w:cs="Times New Roman"/>
          <w:sz w:val="28"/>
          <w:szCs w:val="28"/>
        </w:rPr>
        <w:t>уристские услуги (туризм внутренний)</w:t>
      </w:r>
      <w:r>
        <w:rPr>
          <w:rFonts w:ascii="Times New Roman" w:hAnsi="Times New Roman" w:cs="Times New Roman"/>
          <w:sz w:val="28"/>
          <w:szCs w:val="28"/>
        </w:rPr>
        <w:t xml:space="preserve"> (рост на 6,1 п.п.), м</w:t>
      </w:r>
      <w:r w:rsidRPr="00F304D7">
        <w:rPr>
          <w:rFonts w:ascii="Times New Roman" w:hAnsi="Times New Roman" w:cs="Times New Roman"/>
          <w:sz w:val="28"/>
          <w:szCs w:val="28"/>
        </w:rPr>
        <w:t>едицинские услуги</w:t>
      </w:r>
      <w:r>
        <w:rPr>
          <w:rFonts w:ascii="Times New Roman" w:hAnsi="Times New Roman" w:cs="Times New Roman"/>
          <w:sz w:val="28"/>
          <w:szCs w:val="28"/>
        </w:rPr>
        <w:t xml:space="preserve"> (рост на 5,2 п.п.) и о</w:t>
      </w:r>
      <w:r w:rsidRPr="00B27105">
        <w:rPr>
          <w:rFonts w:ascii="Times New Roman" w:hAnsi="Times New Roman" w:cs="Times New Roman"/>
          <w:sz w:val="28"/>
          <w:szCs w:val="28"/>
        </w:rPr>
        <w:t>бслуживание детей с ограниченными возможностями</w:t>
      </w:r>
      <w:r>
        <w:rPr>
          <w:rFonts w:ascii="Times New Roman" w:hAnsi="Times New Roman" w:cs="Times New Roman"/>
          <w:sz w:val="28"/>
          <w:szCs w:val="28"/>
        </w:rPr>
        <w:t xml:space="preserve"> (рост на 5.1 п.п.);</w:t>
      </w:r>
    </w:p>
    <w:p w:rsidR="00B27105" w:rsidRDefault="00001263" w:rsidP="0000126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существенное снижение доли</w:t>
      </w:r>
      <w:r w:rsidRPr="007E01F0">
        <w:rPr>
          <w:rFonts w:ascii="Times New Roman" w:hAnsi="Times New Roman" w:cs="Times New Roman"/>
          <w:sz w:val="28"/>
          <w:szCs w:val="28"/>
        </w:rPr>
        <w:t xml:space="preserve"> </w:t>
      </w:r>
      <w:r>
        <w:rPr>
          <w:rFonts w:ascii="Times New Roman" w:hAnsi="Times New Roman" w:cs="Times New Roman"/>
          <w:sz w:val="28"/>
          <w:szCs w:val="28"/>
        </w:rPr>
        <w:t>удовлетворенных уровнем цен на товары и услуги на</w:t>
      </w:r>
      <w:r w:rsidR="00B27105">
        <w:rPr>
          <w:rFonts w:ascii="Times New Roman" w:hAnsi="Times New Roman" w:cs="Times New Roman"/>
          <w:sz w:val="28"/>
          <w:szCs w:val="28"/>
        </w:rPr>
        <w:t>селения в динамике, т.е. за 2017-2023</w:t>
      </w:r>
      <w:r>
        <w:rPr>
          <w:rFonts w:ascii="Times New Roman" w:hAnsi="Times New Roman" w:cs="Times New Roman"/>
          <w:sz w:val="28"/>
          <w:szCs w:val="28"/>
        </w:rPr>
        <w:t xml:space="preserve"> гг., наблюдается на таких рынках, как </w:t>
      </w:r>
      <w:r w:rsidR="00B27105">
        <w:rPr>
          <w:rFonts w:ascii="Times New Roman" w:hAnsi="Times New Roman" w:cs="Times New Roman"/>
          <w:sz w:val="28"/>
          <w:szCs w:val="28"/>
        </w:rPr>
        <w:t>у</w:t>
      </w:r>
      <w:r w:rsidR="00B27105" w:rsidRPr="00553F32">
        <w:rPr>
          <w:rFonts w:ascii="Times New Roman" w:hAnsi="Times New Roman" w:cs="Times New Roman"/>
          <w:sz w:val="28"/>
          <w:szCs w:val="28"/>
        </w:rPr>
        <w:t>слуги отдыха и оздоровления детей</w:t>
      </w:r>
      <w:r w:rsidR="00B27105">
        <w:rPr>
          <w:rFonts w:ascii="Times New Roman" w:hAnsi="Times New Roman" w:cs="Times New Roman"/>
          <w:sz w:val="28"/>
          <w:szCs w:val="28"/>
        </w:rPr>
        <w:t xml:space="preserve"> (спад на 16,0 п.п.), у</w:t>
      </w:r>
      <w:r w:rsidR="00B27105" w:rsidRPr="00B27105">
        <w:rPr>
          <w:rFonts w:ascii="Times New Roman" w:hAnsi="Times New Roman" w:cs="Times New Roman"/>
          <w:sz w:val="28"/>
          <w:szCs w:val="28"/>
        </w:rPr>
        <w:t>слуги по управлению многоквартирными домами</w:t>
      </w:r>
      <w:r w:rsidR="00B27105">
        <w:rPr>
          <w:rFonts w:ascii="Times New Roman" w:hAnsi="Times New Roman" w:cs="Times New Roman"/>
          <w:sz w:val="28"/>
          <w:szCs w:val="28"/>
        </w:rPr>
        <w:t xml:space="preserve"> (спад на 13,9 п.п.),</w:t>
      </w:r>
      <w:r w:rsidR="00B27105" w:rsidRPr="00B27105">
        <w:rPr>
          <w:rFonts w:ascii="Times New Roman" w:hAnsi="Times New Roman" w:cs="Times New Roman"/>
          <w:sz w:val="28"/>
          <w:szCs w:val="28"/>
        </w:rPr>
        <w:t xml:space="preserve"> </w:t>
      </w:r>
      <w:r w:rsidR="00B27105">
        <w:rPr>
          <w:rFonts w:ascii="Times New Roman" w:hAnsi="Times New Roman" w:cs="Times New Roman"/>
          <w:sz w:val="28"/>
          <w:szCs w:val="28"/>
        </w:rPr>
        <w:t>т</w:t>
      </w:r>
      <w:r w:rsidR="00B27105" w:rsidRPr="00553F32">
        <w:rPr>
          <w:rFonts w:ascii="Times New Roman" w:hAnsi="Times New Roman" w:cs="Times New Roman"/>
          <w:sz w:val="28"/>
          <w:szCs w:val="28"/>
        </w:rPr>
        <w:t xml:space="preserve">уристские услуги (туризм внутренний) </w:t>
      </w:r>
      <w:r w:rsidR="00B27105">
        <w:rPr>
          <w:rFonts w:ascii="Times New Roman" w:hAnsi="Times New Roman" w:cs="Times New Roman"/>
          <w:sz w:val="28"/>
          <w:szCs w:val="28"/>
        </w:rPr>
        <w:t>(спад на 11,5 п.п.) и у</w:t>
      </w:r>
      <w:r w:rsidR="00B27105" w:rsidRPr="00B27105">
        <w:rPr>
          <w:rFonts w:ascii="Times New Roman" w:hAnsi="Times New Roman" w:cs="Times New Roman"/>
          <w:sz w:val="28"/>
          <w:szCs w:val="28"/>
        </w:rPr>
        <w:t>слуги дополнительного образования детей</w:t>
      </w:r>
      <w:r w:rsidR="00B27105">
        <w:rPr>
          <w:rFonts w:ascii="Times New Roman" w:hAnsi="Times New Roman" w:cs="Times New Roman"/>
          <w:sz w:val="28"/>
          <w:szCs w:val="28"/>
        </w:rPr>
        <w:t xml:space="preserve"> (спад на 10,6 п.п.);</w:t>
      </w:r>
    </w:p>
    <w:p w:rsidR="00177B65" w:rsidRDefault="00553F32"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существенный рост доли удовлетворенных уровнем цен на товары и услуги на</w:t>
      </w:r>
      <w:r w:rsidR="00177B65">
        <w:rPr>
          <w:rFonts w:ascii="Times New Roman" w:hAnsi="Times New Roman" w:cs="Times New Roman"/>
          <w:sz w:val="28"/>
          <w:szCs w:val="28"/>
        </w:rPr>
        <w:t>селения в динамике, т.е. за 2017-2023</w:t>
      </w:r>
      <w:r>
        <w:rPr>
          <w:rFonts w:ascii="Times New Roman" w:hAnsi="Times New Roman" w:cs="Times New Roman"/>
          <w:sz w:val="28"/>
          <w:szCs w:val="28"/>
        </w:rPr>
        <w:t xml:space="preserve"> гг., наблюдается на таких рынках, как </w:t>
      </w:r>
      <w:r w:rsidR="00177B65">
        <w:rPr>
          <w:rFonts w:ascii="Times New Roman" w:hAnsi="Times New Roman" w:cs="Times New Roman"/>
          <w:sz w:val="28"/>
          <w:szCs w:val="28"/>
        </w:rPr>
        <w:t>г</w:t>
      </w:r>
      <w:r w:rsidR="00177B65" w:rsidRPr="00553F32">
        <w:rPr>
          <w:rFonts w:ascii="Times New Roman" w:hAnsi="Times New Roman" w:cs="Times New Roman"/>
          <w:sz w:val="28"/>
          <w:szCs w:val="28"/>
        </w:rPr>
        <w:t xml:space="preserve">азоснабжение </w:t>
      </w:r>
      <w:r w:rsidR="00177B65">
        <w:rPr>
          <w:rFonts w:ascii="Times New Roman" w:hAnsi="Times New Roman" w:cs="Times New Roman"/>
          <w:sz w:val="28"/>
          <w:szCs w:val="28"/>
        </w:rPr>
        <w:t>(рост на 27,7 п.п.),</w:t>
      </w:r>
      <w:r w:rsidR="00177B65" w:rsidRPr="00177B65">
        <w:rPr>
          <w:rFonts w:ascii="Times New Roman" w:hAnsi="Times New Roman" w:cs="Times New Roman"/>
          <w:sz w:val="28"/>
          <w:szCs w:val="28"/>
        </w:rPr>
        <w:t xml:space="preserve"> </w:t>
      </w:r>
      <w:r w:rsidR="00177B65">
        <w:rPr>
          <w:rFonts w:ascii="Times New Roman" w:hAnsi="Times New Roman" w:cs="Times New Roman"/>
          <w:sz w:val="28"/>
          <w:szCs w:val="28"/>
        </w:rPr>
        <w:t>с</w:t>
      </w:r>
      <w:r w:rsidR="00177B65" w:rsidRPr="00553F32">
        <w:rPr>
          <w:rFonts w:ascii="Times New Roman" w:hAnsi="Times New Roman" w:cs="Times New Roman"/>
          <w:sz w:val="28"/>
          <w:szCs w:val="28"/>
        </w:rPr>
        <w:t>отовая связь</w:t>
      </w:r>
      <w:r w:rsidR="00177B65">
        <w:rPr>
          <w:rFonts w:ascii="Times New Roman" w:hAnsi="Times New Roman" w:cs="Times New Roman"/>
          <w:sz w:val="28"/>
          <w:szCs w:val="28"/>
        </w:rPr>
        <w:t xml:space="preserve"> (рост на 25,2 п.п.), с</w:t>
      </w:r>
      <w:r w:rsidR="00177B65" w:rsidRPr="00177B65">
        <w:rPr>
          <w:rFonts w:ascii="Times New Roman" w:hAnsi="Times New Roman" w:cs="Times New Roman"/>
          <w:sz w:val="28"/>
          <w:szCs w:val="28"/>
        </w:rPr>
        <w:t>оциальные услуги населения</w:t>
      </w:r>
      <w:r w:rsidR="00177B65">
        <w:rPr>
          <w:rFonts w:ascii="Times New Roman" w:hAnsi="Times New Roman" w:cs="Times New Roman"/>
          <w:sz w:val="28"/>
          <w:szCs w:val="28"/>
        </w:rPr>
        <w:t xml:space="preserve"> (рост на 22,6 п.п.),</w:t>
      </w:r>
      <w:r w:rsidR="00177B65" w:rsidRPr="00177B65">
        <w:rPr>
          <w:rFonts w:ascii="Times New Roman" w:hAnsi="Times New Roman" w:cs="Times New Roman"/>
          <w:sz w:val="28"/>
          <w:szCs w:val="28"/>
        </w:rPr>
        <w:t xml:space="preserve"> </w:t>
      </w:r>
      <w:r w:rsidR="00177B65">
        <w:rPr>
          <w:rFonts w:ascii="Times New Roman" w:hAnsi="Times New Roman" w:cs="Times New Roman"/>
          <w:sz w:val="28"/>
          <w:szCs w:val="28"/>
        </w:rPr>
        <w:t>и</w:t>
      </w:r>
      <w:r w:rsidR="00177B65" w:rsidRPr="00553F32">
        <w:rPr>
          <w:rFonts w:ascii="Times New Roman" w:hAnsi="Times New Roman" w:cs="Times New Roman"/>
          <w:sz w:val="28"/>
          <w:szCs w:val="28"/>
        </w:rPr>
        <w:t>нтернет</w:t>
      </w:r>
      <w:r w:rsidR="00177B65">
        <w:rPr>
          <w:rFonts w:ascii="Times New Roman" w:hAnsi="Times New Roman" w:cs="Times New Roman"/>
          <w:sz w:val="28"/>
          <w:szCs w:val="28"/>
        </w:rPr>
        <w:t xml:space="preserve"> (рост на 18,7 п.п.), водопровод (рост на 16,2 п.п.), м</w:t>
      </w:r>
      <w:r w:rsidR="00177B65" w:rsidRPr="00177B65">
        <w:rPr>
          <w:rFonts w:ascii="Times New Roman" w:hAnsi="Times New Roman" w:cs="Times New Roman"/>
          <w:sz w:val="28"/>
          <w:szCs w:val="28"/>
        </w:rPr>
        <w:t>едицинские услуги</w:t>
      </w:r>
      <w:r w:rsidR="00177B65">
        <w:rPr>
          <w:rFonts w:ascii="Times New Roman" w:hAnsi="Times New Roman" w:cs="Times New Roman"/>
          <w:sz w:val="28"/>
          <w:szCs w:val="28"/>
        </w:rPr>
        <w:t xml:space="preserve"> (рост на 13,4 п.п.), л</w:t>
      </w:r>
      <w:r w:rsidR="00177B65" w:rsidRPr="00177B65">
        <w:rPr>
          <w:rFonts w:ascii="Times New Roman" w:hAnsi="Times New Roman" w:cs="Times New Roman"/>
          <w:sz w:val="28"/>
          <w:szCs w:val="28"/>
        </w:rPr>
        <w:t>екарственные препараты</w:t>
      </w:r>
      <w:r w:rsidR="00177B65">
        <w:rPr>
          <w:rFonts w:ascii="Times New Roman" w:hAnsi="Times New Roman" w:cs="Times New Roman"/>
          <w:sz w:val="28"/>
          <w:szCs w:val="28"/>
        </w:rPr>
        <w:t xml:space="preserve"> (рост на 12,4 п.п.), новое жилье (рост на 12,3 п.п.) и р</w:t>
      </w:r>
      <w:r w:rsidR="00177B65" w:rsidRPr="00177B65">
        <w:rPr>
          <w:rFonts w:ascii="Times New Roman" w:hAnsi="Times New Roman" w:cs="Times New Roman"/>
          <w:sz w:val="28"/>
          <w:szCs w:val="28"/>
        </w:rPr>
        <w:t>итуальные услуги</w:t>
      </w:r>
      <w:r w:rsidR="00177B65">
        <w:rPr>
          <w:rFonts w:ascii="Times New Roman" w:hAnsi="Times New Roman" w:cs="Times New Roman"/>
          <w:sz w:val="28"/>
          <w:szCs w:val="28"/>
        </w:rPr>
        <w:t xml:space="preserve"> (рост на 10,4 п.п.);</w:t>
      </w:r>
    </w:p>
    <w:p w:rsidR="00177B65" w:rsidRPr="005E2BD3" w:rsidRDefault="00177B65"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динамике, т.е. за 2017-2023</w:t>
      </w:r>
      <w:r w:rsidR="007E01F0">
        <w:rPr>
          <w:rFonts w:ascii="Times New Roman" w:hAnsi="Times New Roman" w:cs="Times New Roman"/>
          <w:sz w:val="28"/>
          <w:szCs w:val="28"/>
        </w:rPr>
        <w:t xml:space="preserve"> гг., циклический характер удовлетворенности уровнем цен на товары и услуги наблюдается на таких рынках, как </w:t>
      </w:r>
      <w:r>
        <w:rPr>
          <w:rFonts w:ascii="Times New Roman" w:hAnsi="Times New Roman" w:cs="Times New Roman"/>
          <w:sz w:val="28"/>
          <w:szCs w:val="28"/>
        </w:rPr>
        <w:t>п</w:t>
      </w:r>
      <w:r w:rsidRPr="007E01F0">
        <w:rPr>
          <w:rFonts w:ascii="Times New Roman" w:hAnsi="Times New Roman" w:cs="Times New Roman"/>
          <w:sz w:val="28"/>
          <w:szCs w:val="28"/>
        </w:rPr>
        <w:t>родукты питания</w:t>
      </w:r>
      <w:r>
        <w:rPr>
          <w:rFonts w:ascii="Times New Roman" w:hAnsi="Times New Roman" w:cs="Times New Roman"/>
          <w:sz w:val="28"/>
          <w:szCs w:val="28"/>
        </w:rPr>
        <w:t xml:space="preserve"> (постоянный рост на 8,0 п.п. в 2018 г. и на 3,5 п.п. в 2019 г., постоянный спад на 7,9 п.п. в 2020 г. и на 4,0 п.п. в 2021 г., постоянный рост на 2,0 п.п. в 2022 г. и на 3,1 п.п. в 2023 г., </w:t>
      </w:r>
      <w:r>
        <w:rPr>
          <w:rFonts w:ascii="Times New Roman" w:hAnsi="Times New Roman" w:cs="Times New Roman"/>
          <w:b/>
          <w:sz w:val="28"/>
          <w:szCs w:val="28"/>
        </w:rPr>
        <w:t>суммарный рост</w:t>
      </w:r>
      <w:r w:rsidRPr="00F61452">
        <w:rPr>
          <w:rFonts w:ascii="Times New Roman" w:hAnsi="Times New Roman" w:cs="Times New Roman"/>
          <w:b/>
          <w:sz w:val="28"/>
          <w:szCs w:val="28"/>
        </w:rPr>
        <w:t xml:space="preserve"> </w:t>
      </w:r>
      <w:r>
        <w:rPr>
          <w:rFonts w:ascii="Times New Roman" w:hAnsi="Times New Roman" w:cs="Times New Roman"/>
          <w:b/>
          <w:sz w:val="28"/>
          <w:szCs w:val="28"/>
        </w:rPr>
        <w:t>по рынку на 4,7</w:t>
      </w:r>
      <w:r w:rsidRPr="00F61452">
        <w:rPr>
          <w:rFonts w:ascii="Times New Roman" w:hAnsi="Times New Roman" w:cs="Times New Roman"/>
          <w:b/>
          <w:sz w:val="28"/>
          <w:szCs w:val="28"/>
        </w:rPr>
        <w:t xml:space="preserve"> п.п.</w:t>
      </w:r>
      <w:r>
        <w:rPr>
          <w:rFonts w:ascii="Times New Roman" w:hAnsi="Times New Roman" w:cs="Times New Roman"/>
          <w:sz w:val="28"/>
          <w:szCs w:val="28"/>
        </w:rPr>
        <w:t xml:space="preserve">), </w:t>
      </w:r>
      <w:r w:rsidR="005E2BD3">
        <w:rPr>
          <w:rFonts w:ascii="Times New Roman" w:hAnsi="Times New Roman" w:cs="Times New Roman"/>
          <w:sz w:val="28"/>
          <w:szCs w:val="28"/>
        </w:rPr>
        <w:t>у</w:t>
      </w:r>
      <w:r w:rsidR="005E2BD3" w:rsidRPr="00F61452">
        <w:rPr>
          <w:rFonts w:ascii="Times New Roman" w:hAnsi="Times New Roman" w:cs="Times New Roman"/>
          <w:sz w:val="28"/>
          <w:szCs w:val="28"/>
        </w:rPr>
        <w:t>слуги организаций культуры</w:t>
      </w:r>
      <w:r w:rsidR="005E2BD3">
        <w:rPr>
          <w:rFonts w:ascii="Times New Roman" w:hAnsi="Times New Roman" w:cs="Times New Roman"/>
          <w:sz w:val="28"/>
          <w:szCs w:val="28"/>
        </w:rPr>
        <w:t xml:space="preserve"> (спад на 1,7 п.п. в 2018 г., постоянный рост на 5,7 п.п. в 2019 г., на 1,8 п.п. в 2020 г., спад на 7.8 п.п. в 2021 г., рост на 7,6 п.п. в 2022 г. и спад на 3,9 п.п. в 2023 г., </w:t>
      </w:r>
      <w:r w:rsidR="005E2BD3">
        <w:rPr>
          <w:rFonts w:ascii="Times New Roman" w:hAnsi="Times New Roman" w:cs="Times New Roman"/>
          <w:b/>
          <w:sz w:val="28"/>
          <w:szCs w:val="28"/>
        </w:rPr>
        <w:t>суммарный рост</w:t>
      </w:r>
      <w:r w:rsidR="005E2BD3" w:rsidRPr="00F61452">
        <w:rPr>
          <w:rFonts w:ascii="Times New Roman" w:hAnsi="Times New Roman" w:cs="Times New Roman"/>
          <w:b/>
          <w:sz w:val="28"/>
          <w:szCs w:val="28"/>
        </w:rPr>
        <w:t xml:space="preserve"> </w:t>
      </w:r>
      <w:r w:rsidR="005E2BD3">
        <w:rPr>
          <w:rFonts w:ascii="Times New Roman" w:hAnsi="Times New Roman" w:cs="Times New Roman"/>
          <w:b/>
          <w:sz w:val="28"/>
          <w:szCs w:val="28"/>
        </w:rPr>
        <w:t xml:space="preserve">по рынку </w:t>
      </w:r>
      <w:r w:rsidR="007C4FE9">
        <w:rPr>
          <w:rFonts w:ascii="Times New Roman" w:hAnsi="Times New Roman" w:cs="Times New Roman"/>
          <w:b/>
          <w:sz w:val="28"/>
          <w:szCs w:val="28"/>
        </w:rPr>
        <w:t>на 1,7</w:t>
      </w:r>
      <w:r w:rsidR="005E2BD3" w:rsidRPr="00F61452">
        <w:rPr>
          <w:rFonts w:ascii="Times New Roman" w:hAnsi="Times New Roman" w:cs="Times New Roman"/>
          <w:b/>
          <w:sz w:val="28"/>
          <w:szCs w:val="28"/>
        </w:rPr>
        <w:t xml:space="preserve"> п.п.</w:t>
      </w:r>
      <w:r w:rsidR="005E2BD3">
        <w:rPr>
          <w:rFonts w:ascii="Times New Roman" w:hAnsi="Times New Roman" w:cs="Times New Roman"/>
          <w:sz w:val="28"/>
          <w:szCs w:val="28"/>
        </w:rPr>
        <w:t xml:space="preserve">), </w:t>
      </w:r>
      <w:r w:rsidR="007C4FE9">
        <w:rPr>
          <w:rFonts w:ascii="Times New Roman" w:hAnsi="Times New Roman" w:cs="Times New Roman"/>
          <w:sz w:val="28"/>
          <w:szCs w:val="28"/>
        </w:rPr>
        <w:t>о</w:t>
      </w:r>
      <w:r w:rsidR="007C4FE9" w:rsidRPr="00F61452">
        <w:rPr>
          <w:rFonts w:ascii="Times New Roman" w:hAnsi="Times New Roman" w:cs="Times New Roman"/>
          <w:sz w:val="28"/>
          <w:szCs w:val="28"/>
        </w:rPr>
        <w:t>бслуживание детей с ограниченными возможностями</w:t>
      </w:r>
      <w:r w:rsidR="007C4FE9">
        <w:rPr>
          <w:rFonts w:ascii="Times New Roman" w:hAnsi="Times New Roman" w:cs="Times New Roman"/>
          <w:sz w:val="28"/>
          <w:szCs w:val="28"/>
        </w:rPr>
        <w:t xml:space="preserve"> (спад на 10,8 п.п. в 2018 г., рост на 9,2 п.п. в 2019 г., постоянный спад на 5,1 п.п. в 2020 г., на 1,5 п.п. в 2021 г. и на 0,1 п.п. в 2022 г., рост на 5,1 п.п. в 2023 г., </w:t>
      </w:r>
      <w:r w:rsidR="007C4FE9">
        <w:rPr>
          <w:rFonts w:ascii="Times New Roman" w:hAnsi="Times New Roman" w:cs="Times New Roman"/>
          <w:b/>
          <w:sz w:val="28"/>
          <w:szCs w:val="28"/>
        </w:rPr>
        <w:t>суммарный спад</w:t>
      </w:r>
      <w:r w:rsidR="007C4FE9" w:rsidRPr="00F61452">
        <w:rPr>
          <w:rFonts w:ascii="Times New Roman" w:hAnsi="Times New Roman" w:cs="Times New Roman"/>
          <w:b/>
          <w:sz w:val="28"/>
          <w:szCs w:val="28"/>
        </w:rPr>
        <w:t xml:space="preserve"> </w:t>
      </w:r>
      <w:r w:rsidR="007C4FE9">
        <w:rPr>
          <w:rFonts w:ascii="Times New Roman" w:hAnsi="Times New Roman" w:cs="Times New Roman"/>
          <w:b/>
          <w:sz w:val="28"/>
          <w:szCs w:val="28"/>
        </w:rPr>
        <w:t>по рынку на 3,2</w:t>
      </w:r>
      <w:r w:rsidR="007C4FE9" w:rsidRPr="00F61452">
        <w:rPr>
          <w:rFonts w:ascii="Times New Roman" w:hAnsi="Times New Roman" w:cs="Times New Roman"/>
          <w:b/>
          <w:sz w:val="28"/>
          <w:szCs w:val="28"/>
        </w:rPr>
        <w:t xml:space="preserve"> п.п.</w:t>
      </w:r>
      <w:r w:rsidR="007C4FE9">
        <w:rPr>
          <w:rFonts w:ascii="Times New Roman" w:hAnsi="Times New Roman" w:cs="Times New Roman"/>
          <w:sz w:val="28"/>
          <w:szCs w:val="28"/>
        </w:rPr>
        <w:t xml:space="preserve">) и </w:t>
      </w:r>
      <w:r>
        <w:rPr>
          <w:rFonts w:ascii="Times New Roman" w:hAnsi="Times New Roman" w:cs="Times New Roman"/>
          <w:sz w:val="28"/>
          <w:szCs w:val="28"/>
        </w:rPr>
        <w:t>у</w:t>
      </w:r>
      <w:r w:rsidRPr="00177B65">
        <w:rPr>
          <w:rFonts w:ascii="Times New Roman" w:hAnsi="Times New Roman" w:cs="Times New Roman"/>
          <w:sz w:val="28"/>
          <w:szCs w:val="28"/>
        </w:rPr>
        <w:t>слуги учреждений дошкольного образования</w:t>
      </w:r>
      <w:r>
        <w:rPr>
          <w:rFonts w:ascii="Times New Roman" w:hAnsi="Times New Roman" w:cs="Times New Roman"/>
          <w:sz w:val="28"/>
          <w:szCs w:val="28"/>
        </w:rPr>
        <w:t xml:space="preserve"> (спад на 5,7 п.п. в 2018 г., </w:t>
      </w:r>
      <w:r w:rsidR="005E2BD3">
        <w:rPr>
          <w:rFonts w:ascii="Times New Roman" w:hAnsi="Times New Roman" w:cs="Times New Roman"/>
          <w:sz w:val="28"/>
          <w:szCs w:val="28"/>
        </w:rPr>
        <w:t xml:space="preserve">постоянный рост на </w:t>
      </w:r>
      <w:r w:rsidR="005E2BD3" w:rsidRPr="005E2BD3">
        <w:rPr>
          <w:rFonts w:ascii="Times New Roman" w:hAnsi="Times New Roman" w:cs="Times New Roman"/>
          <w:sz w:val="28"/>
          <w:szCs w:val="28"/>
        </w:rPr>
        <w:t>9</w:t>
      </w:r>
      <w:r w:rsidR="005E2BD3">
        <w:rPr>
          <w:rFonts w:ascii="Times New Roman" w:hAnsi="Times New Roman" w:cs="Times New Roman"/>
          <w:sz w:val="28"/>
          <w:szCs w:val="28"/>
        </w:rPr>
        <w:t xml:space="preserve">,7 п.п. в 2019 г. и на 11,1 п.п. в 2020 г., спад на 17,9 п.п. в 2021 г., рост на 9,8 п.п. в 2022 г. и спад на 8,2 п.п. в 2023 г., </w:t>
      </w:r>
      <w:r w:rsidR="005E2BD3" w:rsidRPr="005E2BD3">
        <w:rPr>
          <w:rFonts w:ascii="Times New Roman" w:hAnsi="Times New Roman" w:cs="Times New Roman"/>
          <w:b/>
          <w:sz w:val="28"/>
          <w:szCs w:val="28"/>
        </w:rPr>
        <w:t>суммарный спад по рынку на 1,2 п.п.</w:t>
      </w:r>
      <w:r w:rsidR="007C4FE9">
        <w:rPr>
          <w:rFonts w:ascii="Times New Roman" w:hAnsi="Times New Roman" w:cs="Times New Roman"/>
          <w:sz w:val="28"/>
          <w:szCs w:val="28"/>
        </w:rPr>
        <w:t>).</w:t>
      </w:r>
    </w:p>
    <w:p w:rsidR="006E22EB" w:rsidRDefault="006E22EB"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Изменение уровня</w:t>
      </w:r>
      <w:r w:rsidRPr="006E22EB">
        <w:rPr>
          <w:rFonts w:ascii="Times New Roman" w:hAnsi="Times New Roman" w:cs="Times New Roman"/>
          <w:sz w:val="28"/>
          <w:szCs w:val="28"/>
        </w:rPr>
        <w:t xml:space="preserve"> цен на товары и услуги на рынках</w:t>
      </w:r>
      <w:r>
        <w:rPr>
          <w:rFonts w:ascii="Times New Roman" w:hAnsi="Times New Roman" w:cs="Times New Roman"/>
          <w:sz w:val="28"/>
          <w:szCs w:val="28"/>
        </w:rPr>
        <w:t xml:space="preserve"> Чувашской Республики приведено в табл. 4.11. Общий анализ приведенных данных указывает на следующие особенности:</w:t>
      </w:r>
    </w:p>
    <w:p w:rsidR="00004BA7" w:rsidRDefault="00004BA7"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доля населения, которая считает, что наблюдается снижение уровня цен на товары и услуги на рынках Чувашской Р</w:t>
      </w:r>
      <w:r w:rsidR="003D14FA">
        <w:rPr>
          <w:rFonts w:ascii="Times New Roman" w:hAnsi="Times New Roman" w:cs="Times New Roman"/>
          <w:sz w:val="28"/>
          <w:szCs w:val="28"/>
        </w:rPr>
        <w:t>еспублики, незначительная (от 15,7% опрошенных по рынку продуктов питания до 17,7% опрошенных по рынку интернет</w:t>
      </w:r>
      <w:r>
        <w:rPr>
          <w:rFonts w:ascii="Times New Roman" w:hAnsi="Times New Roman" w:cs="Times New Roman"/>
          <w:sz w:val="28"/>
          <w:szCs w:val="28"/>
        </w:rPr>
        <w:t>)</w:t>
      </w:r>
      <w:r w:rsidR="003D14FA">
        <w:rPr>
          <w:rFonts w:ascii="Times New Roman" w:hAnsi="Times New Roman" w:cs="Times New Roman"/>
          <w:sz w:val="28"/>
          <w:szCs w:val="28"/>
        </w:rPr>
        <w:t xml:space="preserve">. Максимальная разница </w:t>
      </w:r>
      <w:r w:rsidR="009468CE">
        <w:rPr>
          <w:rFonts w:ascii="Times New Roman" w:hAnsi="Times New Roman" w:cs="Times New Roman"/>
          <w:sz w:val="28"/>
          <w:szCs w:val="28"/>
        </w:rPr>
        <w:t>составляет лишь 2,0 п.п., что лежит в пределах статистической погрешности</w:t>
      </w:r>
      <w:r>
        <w:rPr>
          <w:rFonts w:ascii="Times New Roman" w:hAnsi="Times New Roman" w:cs="Times New Roman"/>
          <w:sz w:val="28"/>
          <w:szCs w:val="28"/>
        </w:rPr>
        <w:t>;</w:t>
      </w:r>
    </w:p>
    <w:p w:rsidR="00004BA7" w:rsidRDefault="00004BA7" w:rsidP="00004BA7">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всех рынках Чувашской Республики, кроме </w:t>
      </w:r>
      <w:r w:rsidR="009468CE">
        <w:rPr>
          <w:rFonts w:ascii="Times New Roman" w:hAnsi="Times New Roman" w:cs="Times New Roman"/>
          <w:sz w:val="28"/>
          <w:szCs w:val="28"/>
        </w:rPr>
        <w:t>рынков</w:t>
      </w:r>
      <w:r w:rsidR="00120D63">
        <w:rPr>
          <w:rFonts w:ascii="Times New Roman" w:hAnsi="Times New Roman" w:cs="Times New Roman"/>
          <w:sz w:val="28"/>
          <w:szCs w:val="28"/>
        </w:rPr>
        <w:t xml:space="preserve"> </w:t>
      </w:r>
      <w:r>
        <w:rPr>
          <w:rFonts w:ascii="Times New Roman" w:hAnsi="Times New Roman" w:cs="Times New Roman"/>
          <w:sz w:val="28"/>
          <w:szCs w:val="28"/>
        </w:rPr>
        <w:t>обслуживания</w:t>
      </w:r>
      <w:r w:rsidRPr="00004BA7">
        <w:rPr>
          <w:rFonts w:ascii="Times New Roman" w:hAnsi="Times New Roman" w:cs="Times New Roman"/>
          <w:sz w:val="28"/>
          <w:szCs w:val="28"/>
        </w:rPr>
        <w:t xml:space="preserve"> детей с ограниченными возможностями</w:t>
      </w:r>
      <w:r w:rsidR="009468CE">
        <w:rPr>
          <w:rFonts w:ascii="Times New Roman" w:hAnsi="Times New Roman" w:cs="Times New Roman"/>
          <w:sz w:val="28"/>
          <w:szCs w:val="28"/>
        </w:rPr>
        <w:t xml:space="preserve"> (36,4% опрошенных по ответу «затрудняюсь ответить»)</w:t>
      </w:r>
      <w:r>
        <w:rPr>
          <w:rFonts w:ascii="Times New Roman" w:hAnsi="Times New Roman" w:cs="Times New Roman"/>
          <w:sz w:val="28"/>
          <w:szCs w:val="28"/>
        </w:rPr>
        <w:t xml:space="preserve">, </w:t>
      </w:r>
      <w:r w:rsidR="009468CE">
        <w:rPr>
          <w:rFonts w:ascii="Times New Roman" w:hAnsi="Times New Roman" w:cs="Times New Roman"/>
          <w:sz w:val="28"/>
          <w:szCs w:val="28"/>
        </w:rPr>
        <w:t>услуг</w:t>
      </w:r>
      <w:r w:rsidR="009468CE" w:rsidRPr="009468CE">
        <w:rPr>
          <w:rFonts w:ascii="Times New Roman" w:hAnsi="Times New Roman" w:cs="Times New Roman"/>
          <w:sz w:val="28"/>
          <w:szCs w:val="28"/>
        </w:rPr>
        <w:t xml:space="preserve"> кадастровых и землеустроительных работ</w:t>
      </w:r>
      <w:r w:rsidR="009468CE">
        <w:rPr>
          <w:rFonts w:ascii="Times New Roman" w:hAnsi="Times New Roman" w:cs="Times New Roman"/>
          <w:sz w:val="28"/>
          <w:szCs w:val="28"/>
        </w:rPr>
        <w:t xml:space="preserve"> (33,0% опрошенных по ответу «затрудняюсь ответить»), услуг</w:t>
      </w:r>
      <w:r w:rsidR="009468CE" w:rsidRPr="009468CE">
        <w:rPr>
          <w:rFonts w:ascii="Times New Roman" w:hAnsi="Times New Roman" w:cs="Times New Roman"/>
          <w:sz w:val="28"/>
          <w:szCs w:val="28"/>
        </w:rPr>
        <w:t xml:space="preserve"> проектных организаций</w:t>
      </w:r>
      <w:r w:rsidR="009468CE">
        <w:rPr>
          <w:rFonts w:ascii="Times New Roman" w:hAnsi="Times New Roman" w:cs="Times New Roman"/>
          <w:sz w:val="28"/>
          <w:szCs w:val="28"/>
        </w:rPr>
        <w:t xml:space="preserve"> (33,3% опрошенных по ответу «затрудняюсь ответить») </w:t>
      </w:r>
      <w:r>
        <w:rPr>
          <w:rFonts w:ascii="Times New Roman" w:hAnsi="Times New Roman" w:cs="Times New Roman"/>
          <w:sz w:val="28"/>
          <w:szCs w:val="28"/>
        </w:rPr>
        <w:t xml:space="preserve">наблюдается существенное преобладание доли населения, которая считает, что уровень </w:t>
      </w:r>
      <w:r w:rsidR="00120D63">
        <w:rPr>
          <w:rFonts w:ascii="Times New Roman" w:hAnsi="Times New Roman" w:cs="Times New Roman"/>
          <w:sz w:val="28"/>
          <w:szCs w:val="28"/>
        </w:rPr>
        <w:t>цен на товары и услуги увеличился</w:t>
      </w:r>
      <w:r>
        <w:rPr>
          <w:rFonts w:ascii="Times New Roman" w:hAnsi="Times New Roman" w:cs="Times New Roman"/>
          <w:sz w:val="28"/>
          <w:szCs w:val="28"/>
        </w:rPr>
        <w:t xml:space="preserve"> (</w:t>
      </w:r>
      <w:r w:rsidR="009468CE">
        <w:rPr>
          <w:rFonts w:ascii="Times New Roman" w:hAnsi="Times New Roman" w:cs="Times New Roman"/>
          <w:sz w:val="28"/>
          <w:szCs w:val="28"/>
        </w:rPr>
        <w:t>от 46,0</w:t>
      </w:r>
      <w:r w:rsidR="00387780">
        <w:rPr>
          <w:rFonts w:ascii="Times New Roman" w:hAnsi="Times New Roman" w:cs="Times New Roman"/>
          <w:sz w:val="28"/>
          <w:szCs w:val="28"/>
        </w:rPr>
        <w:t xml:space="preserve">% опрошенных </w:t>
      </w:r>
      <w:r w:rsidR="00333378">
        <w:rPr>
          <w:rFonts w:ascii="Times New Roman" w:hAnsi="Times New Roman" w:cs="Times New Roman"/>
          <w:sz w:val="28"/>
          <w:szCs w:val="28"/>
        </w:rPr>
        <w:t>по рынку продуктов питания до 31,0</w:t>
      </w:r>
      <w:r w:rsidR="00387780">
        <w:rPr>
          <w:rFonts w:ascii="Times New Roman" w:hAnsi="Times New Roman" w:cs="Times New Roman"/>
          <w:sz w:val="28"/>
          <w:szCs w:val="28"/>
        </w:rPr>
        <w:t xml:space="preserve">% опрошенных по рынку </w:t>
      </w:r>
      <w:r w:rsidR="00333378">
        <w:rPr>
          <w:rFonts w:ascii="Times New Roman" w:hAnsi="Times New Roman" w:cs="Times New Roman"/>
          <w:sz w:val="28"/>
          <w:szCs w:val="28"/>
        </w:rPr>
        <w:t>услуг</w:t>
      </w:r>
      <w:r w:rsidR="00333378" w:rsidRPr="00333378">
        <w:rPr>
          <w:rFonts w:ascii="Times New Roman" w:hAnsi="Times New Roman" w:cs="Times New Roman"/>
          <w:sz w:val="28"/>
          <w:szCs w:val="28"/>
        </w:rPr>
        <w:t xml:space="preserve"> кадастровых и землеустроительных работ</w:t>
      </w:r>
      <w:r>
        <w:rPr>
          <w:rFonts w:ascii="Times New Roman" w:hAnsi="Times New Roman" w:cs="Times New Roman"/>
          <w:sz w:val="28"/>
          <w:szCs w:val="28"/>
        </w:rPr>
        <w:t>)</w:t>
      </w:r>
      <w:r w:rsidR="00387780">
        <w:rPr>
          <w:rFonts w:ascii="Times New Roman" w:hAnsi="Times New Roman" w:cs="Times New Roman"/>
          <w:sz w:val="28"/>
          <w:szCs w:val="28"/>
        </w:rPr>
        <w:t>;</w:t>
      </w:r>
    </w:p>
    <w:p w:rsidR="007C4FE9" w:rsidRDefault="007C4FE9" w:rsidP="00004BA7">
      <w:pPr>
        <w:spacing w:after="0" w:line="312" w:lineRule="auto"/>
        <w:ind w:firstLine="709"/>
        <w:jc w:val="both"/>
        <w:rPr>
          <w:rFonts w:ascii="Times New Roman" w:hAnsi="Times New Roman" w:cs="Times New Roman"/>
          <w:sz w:val="28"/>
          <w:szCs w:val="28"/>
        </w:rPr>
      </w:pPr>
    </w:p>
    <w:p w:rsidR="007E01F0" w:rsidRDefault="006E22EB" w:rsidP="006E22EB">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4.11</w:t>
      </w:r>
    </w:p>
    <w:p w:rsidR="006E22EB" w:rsidRDefault="006E22EB" w:rsidP="006E22EB">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Изменение уровня цен на товары и услуги на ры</w:t>
      </w:r>
      <w:r w:rsidR="007C4FE9">
        <w:rPr>
          <w:rFonts w:ascii="Times New Roman" w:hAnsi="Times New Roman" w:cs="Times New Roman"/>
          <w:sz w:val="28"/>
          <w:szCs w:val="28"/>
        </w:rPr>
        <w:t>нках Чувашской Республики в 2023</w:t>
      </w:r>
      <w:r>
        <w:rPr>
          <w:rFonts w:ascii="Times New Roman" w:hAnsi="Times New Roman" w:cs="Times New Roman"/>
          <w:sz w:val="28"/>
          <w:szCs w:val="28"/>
        </w:rPr>
        <w:t xml:space="preserve"> г., %</w:t>
      </w:r>
    </w:p>
    <w:tbl>
      <w:tblPr>
        <w:tblW w:w="5000" w:type="pct"/>
        <w:tblLook w:val="04A0" w:firstRow="1" w:lastRow="0" w:firstColumn="1" w:lastColumn="0" w:noHBand="0" w:noVBand="1"/>
      </w:tblPr>
      <w:tblGrid>
        <w:gridCol w:w="5856"/>
        <w:gridCol w:w="930"/>
        <w:gridCol w:w="930"/>
        <w:gridCol w:w="930"/>
        <w:gridCol w:w="925"/>
      </w:tblGrid>
      <w:tr w:rsidR="007C4FE9" w:rsidRPr="007C4FE9" w:rsidTr="00333378">
        <w:trPr>
          <w:trHeight w:val="1560"/>
        </w:trPr>
        <w:tc>
          <w:tcPr>
            <w:tcW w:w="3059" w:type="pct"/>
            <w:tcBorders>
              <w:top w:val="single" w:sz="8" w:space="0" w:color="auto"/>
              <w:left w:val="single" w:sz="8" w:space="0" w:color="auto"/>
              <w:bottom w:val="nil"/>
              <w:right w:val="single" w:sz="8" w:space="0" w:color="auto"/>
            </w:tcBorders>
            <w:shd w:val="clear" w:color="auto" w:fill="auto"/>
            <w:noWrap/>
            <w:vAlign w:val="center"/>
            <w:hideMark/>
          </w:tcPr>
          <w:p w:rsidR="007C4FE9" w:rsidRPr="007C4FE9" w:rsidRDefault="007C4FE9" w:rsidP="007C4FE9">
            <w:pPr>
              <w:spacing w:after="0" w:line="240" w:lineRule="auto"/>
              <w:jc w:val="center"/>
              <w:rPr>
                <w:rFonts w:ascii="Times New Roman" w:eastAsia="Times New Roman" w:hAnsi="Times New Roman" w:cs="Times New Roman"/>
                <w:b/>
                <w:bCs/>
                <w:color w:val="000000"/>
                <w:sz w:val="24"/>
                <w:szCs w:val="24"/>
                <w:lang w:eastAsia="ru-RU"/>
              </w:rPr>
            </w:pPr>
            <w:r w:rsidRPr="007C4FE9">
              <w:rPr>
                <w:rFonts w:ascii="Times New Roman" w:eastAsia="Times New Roman" w:hAnsi="Times New Roman" w:cs="Times New Roman"/>
                <w:b/>
                <w:bCs/>
                <w:color w:val="000000"/>
                <w:sz w:val="24"/>
                <w:szCs w:val="24"/>
                <w:lang w:eastAsia="ru-RU"/>
              </w:rPr>
              <w:t>Рынки</w:t>
            </w:r>
          </w:p>
        </w:tc>
        <w:tc>
          <w:tcPr>
            <w:tcW w:w="486" w:type="pct"/>
            <w:tcBorders>
              <w:top w:val="single" w:sz="8" w:space="0" w:color="auto"/>
              <w:left w:val="nil"/>
              <w:bottom w:val="nil"/>
              <w:right w:val="single" w:sz="8" w:space="0" w:color="auto"/>
            </w:tcBorders>
            <w:shd w:val="clear" w:color="auto" w:fill="auto"/>
            <w:textDirection w:val="btLr"/>
            <w:vAlign w:val="center"/>
            <w:hideMark/>
          </w:tcPr>
          <w:p w:rsidR="007C4FE9" w:rsidRPr="007C4FE9" w:rsidRDefault="007C4FE9" w:rsidP="007C4FE9">
            <w:pPr>
              <w:spacing w:after="0" w:line="240" w:lineRule="auto"/>
              <w:jc w:val="center"/>
              <w:rPr>
                <w:rFonts w:ascii="Times New Roman" w:eastAsia="Times New Roman" w:hAnsi="Times New Roman" w:cs="Times New Roman"/>
                <w:b/>
                <w:bCs/>
                <w:color w:val="000000"/>
                <w:sz w:val="24"/>
                <w:szCs w:val="24"/>
                <w:lang w:eastAsia="ru-RU"/>
              </w:rPr>
            </w:pPr>
            <w:r w:rsidRPr="007C4FE9">
              <w:rPr>
                <w:rFonts w:ascii="Times New Roman" w:eastAsia="Times New Roman" w:hAnsi="Times New Roman" w:cs="Times New Roman"/>
                <w:b/>
                <w:bCs/>
                <w:color w:val="000000"/>
                <w:sz w:val="24"/>
                <w:szCs w:val="24"/>
                <w:lang w:eastAsia="ru-RU"/>
              </w:rPr>
              <w:t>Снижение</w:t>
            </w:r>
          </w:p>
        </w:tc>
        <w:tc>
          <w:tcPr>
            <w:tcW w:w="486" w:type="pct"/>
            <w:tcBorders>
              <w:top w:val="single" w:sz="8" w:space="0" w:color="auto"/>
              <w:left w:val="nil"/>
              <w:bottom w:val="nil"/>
              <w:right w:val="single" w:sz="8" w:space="0" w:color="auto"/>
            </w:tcBorders>
            <w:shd w:val="clear" w:color="auto" w:fill="auto"/>
            <w:textDirection w:val="btLr"/>
            <w:vAlign w:val="center"/>
            <w:hideMark/>
          </w:tcPr>
          <w:p w:rsidR="007C4FE9" w:rsidRPr="007C4FE9" w:rsidRDefault="007C4FE9" w:rsidP="007C4FE9">
            <w:pPr>
              <w:spacing w:after="0" w:line="240" w:lineRule="auto"/>
              <w:jc w:val="center"/>
              <w:rPr>
                <w:rFonts w:ascii="Times New Roman" w:eastAsia="Times New Roman" w:hAnsi="Times New Roman" w:cs="Times New Roman"/>
                <w:b/>
                <w:bCs/>
                <w:color w:val="000000"/>
                <w:sz w:val="24"/>
                <w:szCs w:val="24"/>
                <w:lang w:eastAsia="ru-RU"/>
              </w:rPr>
            </w:pPr>
            <w:r w:rsidRPr="007C4FE9">
              <w:rPr>
                <w:rFonts w:ascii="Times New Roman" w:eastAsia="Times New Roman" w:hAnsi="Times New Roman" w:cs="Times New Roman"/>
                <w:b/>
                <w:bCs/>
                <w:color w:val="000000"/>
                <w:sz w:val="24"/>
                <w:szCs w:val="24"/>
                <w:lang w:eastAsia="ru-RU"/>
              </w:rPr>
              <w:t>Увеличение</w:t>
            </w:r>
          </w:p>
        </w:tc>
        <w:tc>
          <w:tcPr>
            <w:tcW w:w="486" w:type="pct"/>
            <w:tcBorders>
              <w:top w:val="single" w:sz="8" w:space="0" w:color="auto"/>
              <w:left w:val="nil"/>
              <w:bottom w:val="nil"/>
              <w:right w:val="single" w:sz="8" w:space="0" w:color="auto"/>
            </w:tcBorders>
            <w:shd w:val="clear" w:color="auto" w:fill="auto"/>
            <w:textDirection w:val="btLr"/>
            <w:vAlign w:val="center"/>
            <w:hideMark/>
          </w:tcPr>
          <w:p w:rsidR="007C4FE9" w:rsidRPr="007C4FE9" w:rsidRDefault="007C4FE9" w:rsidP="007C4FE9">
            <w:pPr>
              <w:spacing w:after="0" w:line="240" w:lineRule="auto"/>
              <w:jc w:val="center"/>
              <w:rPr>
                <w:rFonts w:ascii="Times New Roman" w:eastAsia="Times New Roman" w:hAnsi="Times New Roman" w:cs="Times New Roman"/>
                <w:b/>
                <w:bCs/>
                <w:color w:val="000000"/>
                <w:sz w:val="24"/>
                <w:szCs w:val="24"/>
                <w:lang w:eastAsia="ru-RU"/>
              </w:rPr>
            </w:pPr>
            <w:r w:rsidRPr="007C4FE9">
              <w:rPr>
                <w:rFonts w:ascii="Times New Roman" w:eastAsia="Times New Roman" w:hAnsi="Times New Roman" w:cs="Times New Roman"/>
                <w:b/>
                <w:bCs/>
                <w:color w:val="000000"/>
                <w:sz w:val="24"/>
                <w:szCs w:val="24"/>
                <w:lang w:eastAsia="ru-RU"/>
              </w:rPr>
              <w:t>Не изменились</w:t>
            </w:r>
          </w:p>
        </w:tc>
        <w:tc>
          <w:tcPr>
            <w:tcW w:w="484" w:type="pct"/>
            <w:tcBorders>
              <w:top w:val="single" w:sz="8" w:space="0" w:color="auto"/>
              <w:left w:val="nil"/>
              <w:bottom w:val="nil"/>
              <w:right w:val="single" w:sz="8" w:space="0" w:color="auto"/>
            </w:tcBorders>
            <w:shd w:val="clear" w:color="auto" w:fill="auto"/>
            <w:textDirection w:val="btLr"/>
            <w:vAlign w:val="center"/>
            <w:hideMark/>
          </w:tcPr>
          <w:p w:rsidR="007C4FE9" w:rsidRPr="007C4FE9" w:rsidRDefault="007C4FE9" w:rsidP="007C4FE9">
            <w:pPr>
              <w:spacing w:after="0" w:line="240" w:lineRule="auto"/>
              <w:jc w:val="center"/>
              <w:rPr>
                <w:rFonts w:ascii="Times New Roman" w:eastAsia="Times New Roman" w:hAnsi="Times New Roman" w:cs="Times New Roman"/>
                <w:b/>
                <w:bCs/>
                <w:color w:val="000000"/>
                <w:sz w:val="24"/>
                <w:szCs w:val="24"/>
                <w:lang w:eastAsia="ru-RU"/>
              </w:rPr>
            </w:pPr>
            <w:r w:rsidRPr="007C4FE9">
              <w:rPr>
                <w:rFonts w:ascii="Times New Roman" w:eastAsia="Times New Roman" w:hAnsi="Times New Roman" w:cs="Times New Roman"/>
                <w:b/>
                <w:bCs/>
                <w:color w:val="000000"/>
                <w:sz w:val="24"/>
                <w:szCs w:val="24"/>
                <w:lang w:eastAsia="ru-RU"/>
              </w:rPr>
              <w:t>Затрудняюсь ответить</w:t>
            </w:r>
          </w:p>
        </w:tc>
      </w:tr>
      <w:tr w:rsidR="007C4FE9" w:rsidRPr="007C4FE9" w:rsidTr="00333378">
        <w:trPr>
          <w:trHeight w:val="312"/>
        </w:trPr>
        <w:tc>
          <w:tcPr>
            <w:tcW w:w="3059" w:type="pct"/>
            <w:tcBorders>
              <w:top w:val="single" w:sz="8" w:space="0" w:color="auto"/>
              <w:left w:val="single" w:sz="8" w:space="0" w:color="auto"/>
              <w:bottom w:val="single" w:sz="4" w:space="0" w:color="auto"/>
              <w:right w:val="nil"/>
            </w:tcBorders>
            <w:shd w:val="clear" w:color="auto" w:fill="auto"/>
            <w:vAlign w:val="bottom"/>
            <w:hideMark/>
          </w:tcPr>
          <w:p w:rsidR="007C4FE9" w:rsidRPr="007C4FE9" w:rsidRDefault="007C4FE9" w:rsidP="007C4FE9">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Продукты питания</w:t>
            </w:r>
          </w:p>
        </w:tc>
        <w:tc>
          <w:tcPr>
            <w:tcW w:w="486"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C4FE9" w:rsidRPr="007C4FE9" w:rsidRDefault="007C4FE9" w:rsidP="007C4FE9">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15,7</w:t>
            </w:r>
          </w:p>
        </w:tc>
        <w:tc>
          <w:tcPr>
            <w:tcW w:w="486" w:type="pct"/>
            <w:tcBorders>
              <w:top w:val="single" w:sz="8" w:space="0" w:color="auto"/>
              <w:left w:val="nil"/>
              <w:bottom w:val="single" w:sz="4" w:space="0" w:color="auto"/>
              <w:right w:val="nil"/>
            </w:tcBorders>
            <w:shd w:val="clear" w:color="auto" w:fill="auto"/>
            <w:noWrap/>
            <w:vAlign w:val="bottom"/>
            <w:hideMark/>
          </w:tcPr>
          <w:p w:rsidR="007C4FE9" w:rsidRPr="007C4FE9" w:rsidRDefault="007C4FE9" w:rsidP="007C4FE9">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46,0</w:t>
            </w:r>
          </w:p>
        </w:tc>
        <w:tc>
          <w:tcPr>
            <w:tcW w:w="486"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C4FE9" w:rsidRPr="007C4FE9" w:rsidRDefault="007C4FE9" w:rsidP="007C4FE9">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18,4</w:t>
            </w:r>
          </w:p>
        </w:tc>
        <w:tc>
          <w:tcPr>
            <w:tcW w:w="484" w:type="pct"/>
            <w:tcBorders>
              <w:top w:val="single" w:sz="8" w:space="0" w:color="auto"/>
              <w:left w:val="nil"/>
              <w:bottom w:val="single" w:sz="4" w:space="0" w:color="auto"/>
              <w:right w:val="single" w:sz="8" w:space="0" w:color="auto"/>
            </w:tcBorders>
            <w:shd w:val="clear" w:color="auto" w:fill="auto"/>
            <w:noWrap/>
            <w:vAlign w:val="bottom"/>
            <w:hideMark/>
          </w:tcPr>
          <w:p w:rsidR="007C4FE9" w:rsidRPr="007C4FE9" w:rsidRDefault="007C4FE9" w:rsidP="007C4FE9">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19,9</w:t>
            </w:r>
          </w:p>
        </w:tc>
      </w:tr>
      <w:tr w:rsidR="007C4FE9"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7C4FE9" w:rsidRPr="007C4FE9" w:rsidRDefault="007C4FE9" w:rsidP="007C4FE9">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Общественный транспорт</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7C4FE9" w:rsidRPr="007C4FE9" w:rsidRDefault="007C4FE9" w:rsidP="007C4FE9">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17,4</w:t>
            </w:r>
          </w:p>
        </w:tc>
        <w:tc>
          <w:tcPr>
            <w:tcW w:w="486" w:type="pct"/>
            <w:tcBorders>
              <w:top w:val="nil"/>
              <w:left w:val="nil"/>
              <w:bottom w:val="single" w:sz="4" w:space="0" w:color="auto"/>
              <w:right w:val="nil"/>
            </w:tcBorders>
            <w:shd w:val="clear" w:color="auto" w:fill="auto"/>
            <w:noWrap/>
            <w:vAlign w:val="bottom"/>
            <w:hideMark/>
          </w:tcPr>
          <w:p w:rsidR="007C4FE9" w:rsidRPr="007C4FE9" w:rsidRDefault="007C4FE9" w:rsidP="007C4FE9">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43,4</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7C4FE9" w:rsidRPr="007C4FE9" w:rsidRDefault="007C4FE9" w:rsidP="007C4FE9">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18,8</w:t>
            </w:r>
          </w:p>
        </w:tc>
        <w:tc>
          <w:tcPr>
            <w:tcW w:w="484" w:type="pct"/>
            <w:tcBorders>
              <w:top w:val="nil"/>
              <w:left w:val="nil"/>
              <w:bottom w:val="single" w:sz="4" w:space="0" w:color="auto"/>
              <w:right w:val="single" w:sz="8" w:space="0" w:color="auto"/>
            </w:tcBorders>
            <w:shd w:val="clear" w:color="auto" w:fill="auto"/>
            <w:noWrap/>
            <w:vAlign w:val="bottom"/>
            <w:hideMark/>
          </w:tcPr>
          <w:p w:rsidR="007C4FE9" w:rsidRPr="007C4FE9" w:rsidRDefault="007C4FE9" w:rsidP="007C4FE9">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20,4</w:t>
            </w:r>
          </w:p>
        </w:tc>
      </w:tr>
      <w:tr w:rsidR="007C4FE9"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7C4FE9" w:rsidRPr="007C4FE9" w:rsidRDefault="007C4FE9" w:rsidP="007C4FE9">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Лекарственные препараты</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7C4FE9" w:rsidRPr="007C4FE9" w:rsidRDefault="007C4FE9" w:rsidP="007C4FE9">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16,3</w:t>
            </w:r>
          </w:p>
        </w:tc>
        <w:tc>
          <w:tcPr>
            <w:tcW w:w="486" w:type="pct"/>
            <w:tcBorders>
              <w:top w:val="nil"/>
              <w:left w:val="nil"/>
              <w:bottom w:val="single" w:sz="4" w:space="0" w:color="auto"/>
              <w:right w:val="nil"/>
            </w:tcBorders>
            <w:shd w:val="clear" w:color="auto" w:fill="auto"/>
            <w:noWrap/>
            <w:vAlign w:val="bottom"/>
            <w:hideMark/>
          </w:tcPr>
          <w:p w:rsidR="007C4FE9" w:rsidRPr="007C4FE9" w:rsidRDefault="007C4FE9" w:rsidP="007C4FE9">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45,5</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7C4FE9" w:rsidRPr="007C4FE9" w:rsidRDefault="007C4FE9" w:rsidP="007C4FE9">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18,8</w:t>
            </w:r>
          </w:p>
        </w:tc>
        <w:tc>
          <w:tcPr>
            <w:tcW w:w="484" w:type="pct"/>
            <w:tcBorders>
              <w:top w:val="nil"/>
              <w:left w:val="nil"/>
              <w:bottom w:val="single" w:sz="4" w:space="0" w:color="auto"/>
              <w:right w:val="single" w:sz="8" w:space="0" w:color="auto"/>
            </w:tcBorders>
            <w:shd w:val="clear" w:color="auto" w:fill="auto"/>
            <w:noWrap/>
            <w:vAlign w:val="bottom"/>
            <w:hideMark/>
          </w:tcPr>
          <w:p w:rsidR="007C4FE9" w:rsidRPr="007C4FE9" w:rsidRDefault="007C4FE9" w:rsidP="007C4FE9">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19,4</w:t>
            </w:r>
          </w:p>
        </w:tc>
      </w:tr>
      <w:tr w:rsidR="007C4FE9"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7C4FE9" w:rsidRPr="007C4FE9" w:rsidRDefault="007C4FE9" w:rsidP="007C4FE9">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Медицинские услуги</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7C4FE9" w:rsidRPr="007C4FE9" w:rsidRDefault="007C4FE9" w:rsidP="007C4FE9">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17,2</w:t>
            </w:r>
          </w:p>
        </w:tc>
        <w:tc>
          <w:tcPr>
            <w:tcW w:w="486" w:type="pct"/>
            <w:tcBorders>
              <w:top w:val="nil"/>
              <w:left w:val="nil"/>
              <w:bottom w:val="single" w:sz="4" w:space="0" w:color="auto"/>
              <w:right w:val="nil"/>
            </w:tcBorders>
            <w:shd w:val="clear" w:color="auto" w:fill="auto"/>
            <w:noWrap/>
            <w:vAlign w:val="bottom"/>
            <w:hideMark/>
          </w:tcPr>
          <w:p w:rsidR="007C4FE9" w:rsidRPr="007C4FE9" w:rsidRDefault="007C4FE9" w:rsidP="007C4FE9">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42,6</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7C4FE9" w:rsidRPr="007C4FE9" w:rsidRDefault="007C4FE9" w:rsidP="007C4FE9">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19,2</w:t>
            </w:r>
          </w:p>
        </w:tc>
        <w:tc>
          <w:tcPr>
            <w:tcW w:w="484" w:type="pct"/>
            <w:tcBorders>
              <w:top w:val="nil"/>
              <w:left w:val="nil"/>
              <w:bottom w:val="single" w:sz="4" w:space="0" w:color="auto"/>
              <w:right w:val="single" w:sz="8" w:space="0" w:color="auto"/>
            </w:tcBorders>
            <w:shd w:val="clear" w:color="auto" w:fill="auto"/>
            <w:noWrap/>
            <w:vAlign w:val="bottom"/>
            <w:hideMark/>
          </w:tcPr>
          <w:p w:rsidR="007C4FE9" w:rsidRPr="007C4FE9" w:rsidRDefault="007C4FE9" w:rsidP="007C4FE9">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21,0</w:t>
            </w:r>
          </w:p>
        </w:tc>
      </w:tr>
    </w:tbl>
    <w:p w:rsidR="007C4FE9" w:rsidRDefault="007C4FE9" w:rsidP="007C4FE9">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окончание таблицы 4.11</w:t>
      </w:r>
    </w:p>
    <w:tbl>
      <w:tblPr>
        <w:tblW w:w="5000" w:type="pct"/>
        <w:tblLook w:val="04A0" w:firstRow="1" w:lastRow="0" w:firstColumn="1" w:lastColumn="0" w:noHBand="0" w:noVBand="1"/>
      </w:tblPr>
      <w:tblGrid>
        <w:gridCol w:w="5856"/>
        <w:gridCol w:w="930"/>
        <w:gridCol w:w="930"/>
        <w:gridCol w:w="930"/>
        <w:gridCol w:w="925"/>
      </w:tblGrid>
      <w:tr w:rsidR="003D14FA" w:rsidRPr="007C4FE9" w:rsidTr="00333378">
        <w:trPr>
          <w:trHeight w:val="1560"/>
        </w:trPr>
        <w:tc>
          <w:tcPr>
            <w:tcW w:w="305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D14FA" w:rsidRPr="007C4FE9" w:rsidRDefault="003D14FA" w:rsidP="00997DEC">
            <w:pPr>
              <w:spacing w:after="0" w:line="240" w:lineRule="auto"/>
              <w:jc w:val="center"/>
              <w:rPr>
                <w:rFonts w:ascii="Times New Roman" w:eastAsia="Times New Roman" w:hAnsi="Times New Roman" w:cs="Times New Roman"/>
                <w:b/>
                <w:bCs/>
                <w:color w:val="000000"/>
                <w:sz w:val="24"/>
                <w:szCs w:val="24"/>
                <w:lang w:eastAsia="ru-RU"/>
              </w:rPr>
            </w:pPr>
            <w:r w:rsidRPr="007C4FE9">
              <w:rPr>
                <w:rFonts w:ascii="Times New Roman" w:eastAsia="Times New Roman" w:hAnsi="Times New Roman" w:cs="Times New Roman"/>
                <w:b/>
                <w:bCs/>
                <w:color w:val="000000"/>
                <w:sz w:val="24"/>
                <w:szCs w:val="24"/>
                <w:lang w:eastAsia="ru-RU"/>
              </w:rPr>
              <w:t>Рынки</w:t>
            </w:r>
          </w:p>
        </w:tc>
        <w:tc>
          <w:tcPr>
            <w:tcW w:w="486" w:type="pct"/>
            <w:tcBorders>
              <w:top w:val="single" w:sz="8" w:space="0" w:color="auto"/>
              <w:left w:val="nil"/>
              <w:bottom w:val="single" w:sz="4" w:space="0" w:color="auto"/>
              <w:right w:val="single" w:sz="8" w:space="0" w:color="auto"/>
            </w:tcBorders>
            <w:shd w:val="clear" w:color="auto" w:fill="auto"/>
            <w:textDirection w:val="btLr"/>
            <w:vAlign w:val="center"/>
            <w:hideMark/>
          </w:tcPr>
          <w:p w:rsidR="003D14FA" w:rsidRPr="007C4FE9" w:rsidRDefault="003D14FA" w:rsidP="00997DEC">
            <w:pPr>
              <w:spacing w:after="0" w:line="240" w:lineRule="auto"/>
              <w:jc w:val="center"/>
              <w:rPr>
                <w:rFonts w:ascii="Times New Roman" w:eastAsia="Times New Roman" w:hAnsi="Times New Roman" w:cs="Times New Roman"/>
                <w:b/>
                <w:bCs/>
                <w:color w:val="000000"/>
                <w:sz w:val="24"/>
                <w:szCs w:val="24"/>
                <w:lang w:eastAsia="ru-RU"/>
              </w:rPr>
            </w:pPr>
            <w:r w:rsidRPr="007C4FE9">
              <w:rPr>
                <w:rFonts w:ascii="Times New Roman" w:eastAsia="Times New Roman" w:hAnsi="Times New Roman" w:cs="Times New Roman"/>
                <w:b/>
                <w:bCs/>
                <w:color w:val="000000"/>
                <w:sz w:val="24"/>
                <w:szCs w:val="24"/>
                <w:lang w:eastAsia="ru-RU"/>
              </w:rPr>
              <w:t>Снижение</w:t>
            </w:r>
          </w:p>
        </w:tc>
        <w:tc>
          <w:tcPr>
            <w:tcW w:w="486" w:type="pct"/>
            <w:tcBorders>
              <w:top w:val="single" w:sz="8" w:space="0" w:color="auto"/>
              <w:left w:val="nil"/>
              <w:bottom w:val="single" w:sz="4" w:space="0" w:color="auto"/>
              <w:right w:val="single" w:sz="8" w:space="0" w:color="auto"/>
            </w:tcBorders>
            <w:shd w:val="clear" w:color="auto" w:fill="auto"/>
            <w:textDirection w:val="btLr"/>
            <w:vAlign w:val="center"/>
            <w:hideMark/>
          </w:tcPr>
          <w:p w:rsidR="003D14FA" w:rsidRPr="007C4FE9" w:rsidRDefault="003D14FA" w:rsidP="00997DEC">
            <w:pPr>
              <w:spacing w:after="0" w:line="240" w:lineRule="auto"/>
              <w:jc w:val="center"/>
              <w:rPr>
                <w:rFonts w:ascii="Times New Roman" w:eastAsia="Times New Roman" w:hAnsi="Times New Roman" w:cs="Times New Roman"/>
                <w:b/>
                <w:bCs/>
                <w:color w:val="000000"/>
                <w:sz w:val="24"/>
                <w:szCs w:val="24"/>
                <w:lang w:eastAsia="ru-RU"/>
              </w:rPr>
            </w:pPr>
            <w:r w:rsidRPr="007C4FE9">
              <w:rPr>
                <w:rFonts w:ascii="Times New Roman" w:eastAsia="Times New Roman" w:hAnsi="Times New Roman" w:cs="Times New Roman"/>
                <w:b/>
                <w:bCs/>
                <w:color w:val="000000"/>
                <w:sz w:val="24"/>
                <w:szCs w:val="24"/>
                <w:lang w:eastAsia="ru-RU"/>
              </w:rPr>
              <w:t>Увеличение</w:t>
            </w:r>
          </w:p>
        </w:tc>
        <w:tc>
          <w:tcPr>
            <w:tcW w:w="486" w:type="pct"/>
            <w:tcBorders>
              <w:top w:val="single" w:sz="8" w:space="0" w:color="auto"/>
              <w:left w:val="nil"/>
              <w:bottom w:val="single" w:sz="4" w:space="0" w:color="auto"/>
              <w:right w:val="single" w:sz="8" w:space="0" w:color="auto"/>
            </w:tcBorders>
            <w:shd w:val="clear" w:color="auto" w:fill="auto"/>
            <w:textDirection w:val="btLr"/>
            <w:vAlign w:val="center"/>
            <w:hideMark/>
          </w:tcPr>
          <w:p w:rsidR="003D14FA" w:rsidRPr="007C4FE9" w:rsidRDefault="003D14FA" w:rsidP="00997DEC">
            <w:pPr>
              <w:spacing w:after="0" w:line="240" w:lineRule="auto"/>
              <w:jc w:val="center"/>
              <w:rPr>
                <w:rFonts w:ascii="Times New Roman" w:eastAsia="Times New Roman" w:hAnsi="Times New Roman" w:cs="Times New Roman"/>
                <w:b/>
                <w:bCs/>
                <w:color w:val="000000"/>
                <w:sz w:val="24"/>
                <w:szCs w:val="24"/>
                <w:lang w:eastAsia="ru-RU"/>
              </w:rPr>
            </w:pPr>
            <w:r w:rsidRPr="007C4FE9">
              <w:rPr>
                <w:rFonts w:ascii="Times New Roman" w:eastAsia="Times New Roman" w:hAnsi="Times New Roman" w:cs="Times New Roman"/>
                <w:b/>
                <w:bCs/>
                <w:color w:val="000000"/>
                <w:sz w:val="24"/>
                <w:szCs w:val="24"/>
                <w:lang w:eastAsia="ru-RU"/>
              </w:rPr>
              <w:t>Не изменились</w:t>
            </w:r>
          </w:p>
        </w:tc>
        <w:tc>
          <w:tcPr>
            <w:tcW w:w="484" w:type="pct"/>
            <w:tcBorders>
              <w:top w:val="single" w:sz="8" w:space="0" w:color="auto"/>
              <w:left w:val="nil"/>
              <w:bottom w:val="single" w:sz="4" w:space="0" w:color="auto"/>
              <w:right w:val="single" w:sz="8" w:space="0" w:color="auto"/>
            </w:tcBorders>
            <w:shd w:val="clear" w:color="auto" w:fill="auto"/>
            <w:textDirection w:val="btLr"/>
            <w:vAlign w:val="center"/>
            <w:hideMark/>
          </w:tcPr>
          <w:p w:rsidR="003D14FA" w:rsidRPr="007C4FE9" w:rsidRDefault="003D14FA" w:rsidP="00997DEC">
            <w:pPr>
              <w:spacing w:after="0" w:line="240" w:lineRule="auto"/>
              <w:jc w:val="center"/>
              <w:rPr>
                <w:rFonts w:ascii="Times New Roman" w:eastAsia="Times New Roman" w:hAnsi="Times New Roman" w:cs="Times New Roman"/>
                <w:b/>
                <w:bCs/>
                <w:color w:val="000000"/>
                <w:sz w:val="24"/>
                <w:szCs w:val="24"/>
                <w:lang w:eastAsia="ru-RU"/>
              </w:rPr>
            </w:pPr>
            <w:r w:rsidRPr="007C4FE9">
              <w:rPr>
                <w:rFonts w:ascii="Times New Roman" w:eastAsia="Times New Roman" w:hAnsi="Times New Roman" w:cs="Times New Roman"/>
                <w:b/>
                <w:bCs/>
                <w:color w:val="000000"/>
                <w:sz w:val="24"/>
                <w:szCs w:val="24"/>
                <w:lang w:eastAsia="ru-RU"/>
              </w:rPr>
              <w:t>Затрудняюсь ответить</w:t>
            </w:r>
          </w:p>
        </w:tc>
      </w:tr>
      <w:tr w:rsidR="00333378" w:rsidRPr="007C4FE9" w:rsidTr="00333378">
        <w:trPr>
          <w:trHeight w:val="312"/>
        </w:trPr>
        <w:tc>
          <w:tcPr>
            <w:tcW w:w="3059" w:type="pct"/>
            <w:tcBorders>
              <w:top w:val="single" w:sz="4" w:space="0" w:color="auto"/>
              <w:left w:val="single" w:sz="4"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Услуги дошкольного образования</w:t>
            </w:r>
          </w:p>
        </w:tc>
        <w:tc>
          <w:tcPr>
            <w:tcW w:w="48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16,8</w:t>
            </w:r>
          </w:p>
        </w:tc>
        <w:tc>
          <w:tcPr>
            <w:tcW w:w="486" w:type="pct"/>
            <w:tcBorders>
              <w:top w:val="single" w:sz="4" w:space="0" w:color="auto"/>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33,9</w:t>
            </w:r>
          </w:p>
        </w:tc>
        <w:tc>
          <w:tcPr>
            <w:tcW w:w="48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21,5</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27,8</w:t>
            </w:r>
          </w:p>
        </w:tc>
      </w:tr>
      <w:tr w:rsidR="00333378" w:rsidRPr="007C4FE9" w:rsidTr="00333378">
        <w:trPr>
          <w:trHeight w:val="312"/>
        </w:trPr>
        <w:tc>
          <w:tcPr>
            <w:tcW w:w="3059" w:type="pct"/>
            <w:tcBorders>
              <w:top w:val="single" w:sz="4" w:space="0" w:color="auto"/>
              <w:left w:val="single" w:sz="4"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Услуги общего образования и среднего профессионального образования</w:t>
            </w:r>
          </w:p>
        </w:tc>
        <w:tc>
          <w:tcPr>
            <w:tcW w:w="48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16,6</w:t>
            </w:r>
          </w:p>
        </w:tc>
        <w:tc>
          <w:tcPr>
            <w:tcW w:w="486" w:type="pct"/>
            <w:tcBorders>
              <w:top w:val="single" w:sz="4" w:space="0" w:color="auto"/>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32,6</w:t>
            </w:r>
          </w:p>
        </w:tc>
        <w:tc>
          <w:tcPr>
            <w:tcW w:w="48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23,1</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27,7</w:t>
            </w:r>
          </w:p>
        </w:tc>
      </w:tr>
      <w:tr w:rsidR="00333378" w:rsidRPr="007C4FE9" w:rsidTr="00333378">
        <w:trPr>
          <w:trHeight w:val="312"/>
        </w:trPr>
        <w:tc>
          <w:tcPr>
            <w:tcW w:w="3059" w:type="pct"/>
            <w:tcBorders>
              <w:top w:val="single" w:sz="4" w:space="0" w:color="auto"/>
              <w:left w:val="single" w:sz="4"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Социальные услуги населения</w:t>
            </w:r>
          </w:p>
        </w:tc>
        <w:tc>
          <w:tcPr>
            <w:tcW w:w="48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17,6</w:t>
            </w:r>
          </w:p>
        </w:tc>
        <w:tc>
          <w:tcPr>
            <w:tcW w:w="486" w:type="pct"/>
            <w:tcBorders>
              <w:top w:val="single" w:sz="4" w:space="0" w:color="auto"/>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32,0</w:t>
            </w:r>
          </w:p>
        </w:tc>
        <w:tc>
          <w:tcPr>
            <w:tcW w:w="48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21,5</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28,9</w:t>
            </w:r>
          </w:p>
        </w:tc>
      </w:tr>
      <w:tr w:rsidR="00333378" w:rsidRPr="007C4FE9" w:rsidTr="00333378">
        <w:trPr>
          <w:trHeight w:val="312"/>
        </w:trPr>
        <w:tc>
          <w:tcPr>
            <w:tcW w:w="3059" w:type="pct"/>
            <w:tcBorders>
              <w:top w:val="single" w:sz="4" w:space="0" w:color="auto"/>
              <w:left w:val="single" w:sz="4"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Услуги отдыха и оздоровления детей</w:t>
            </w:r>
          </w:p>
        </w:tc>
        <w:tc>
          <w:tcPr>
            <w:tcW w:w="48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16,8</w:t>
            </w:r>
          </w:p>
        </w:tc>
        <w:tc>
          <w:tcPr>
            <w:tcW w:w="486" w:type="pct"/>
            <w:tcBorders>
              <w:top w:val="single" w:sz="4" w:space="0" w:color="auto"/>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33,4</w:t>
            </w:r>
          </w:p>
        </w:tc>
        <w:tc>
          <w:tcPr>
            <w:tcW w:w="48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20,4</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29,4</w:t>
            </w:r>
          </w:p>
        </w:tc>
      </w:tr>
      <w:tr w:rsidR="00333378" w:rsidRPr="007C4FE9" w:rsidTr="00333378">
        <w:trPr>
          <w:trHeight w:val="312"/>
        </w:trPr>
        <w:tc>
          <w:tcPr>
            <w:tcW w:w="3059" w:type="pct"/>
            <w:tcBorders>
              <w:top w:val="single" w:sz="4" w:space="0" w:color="auto"/>
              <w:left w:val="single" w:sz="4"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Услуги дополнительного образования детей</w:t>
            </w:r>
          </w:p>
        </w:tc>
        <w:tc>
          <w:tcPr>
            <w:tcW w:w="48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16,8</w:t>
            </w:r>
          </w:p>
        </w:tc>
        <w:tc>
          <w:tcPr>
            <w:tcW w:w="486" w:type="pct"/>
            <w:tcBorders>
              <w:top w:val="single" w:sz="4" w:space="0" w:color="auto"/>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33,8</w:t>
            </w:r>
          </w:p>
        </w:tc>
        <w:tc>
          <w:tcPr>
            <w:tcW w:w="48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21,2</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28,2</w:t>
            </w:r>
          </w:p>
        </w:tc>
      </w:tr>
      <w:tr w:rsidR="00333378" w:rsidRPr="007C4FE9" w:rsidTr="00333378">
        <w:trPr>
          <w:trHeight w:val="312"/>
        </w:trPr>
        <w:tc>
          <w:tcPr>
            <w:tcW w:w="3059" w:type="pct"/>
            <w:tcBorders>
              <w:top w:val="single" w:sz="4" w:space="0" w:color="auto"/>
              <w:left w:val="single" w:sz="4"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Услуги организаций культуры</w:t>
            </w:r>
          </w:p>
        </w:tc>
        <w:tc>
          <w:tcPr>
            <w:tcW w:w="48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17,3</w:t>
            </w:r>
          </w:p>
        </w:tc>
        <w:tc>
          <w:tcPr>
            <w:tcW w:w="486" w:type="pct"/>
            <w:tcBorders>
              <w:top w:val="single" w:sz="4" w:space="0" w:color="auto"/>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32,7</w:t>
            </w:r>
          </w:p>
        </w:tc>
        <w:tc>
          <w:tcPr>
            <w:tcW w:w="48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22,3</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27,7</w:t>
            </w:r>
          </w:p>
        </w:tc>
      </w:tr>
      <w:tr w:rsidR="00333378" w:rsidRPr="007C4FE9" w:rsidTr="00333378">
        <w:trPr>
          <w:trHeight w:val="312"/>
        </w:trPr>
        <w:tc>
          <w:tcPr>
            <w:tcW w:w="3059" w:type="pct"/>
            <w:tcBorders>
              <w:top w:val="single" w:sz="4" w:space="0" w:color="auto"/>
              <w:left w:val="single" w:sz="4"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Туристские услуги (туризм внутренний)</w:t>
            </w:r>
          </w:p>
        </w:tc>
        <w:tc>
          <w:tcPr>
            <w:tcW w:w="48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16,5</w:t>
            </w:r>
          </w:p>
        </w:tc>
        <w:tc>
          <w:tcPr>
            <w:tcW w:w="486" w:type="pct"/>
            <w:tcBorders>
              <w:top w:val="single" w:sz="4" w:space="0" w:color="auto"/>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31,7</w:t>
            </w:r>
          </w:p>
        </w:tc>
        <w:tc>
          <w:tcPr>
            <w:tcW w:w="486"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20,1</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31,7</w:t>
            </w:r>
          </w:p>
        </w:tc>
      </w:tr>
      <w:tr w:rsidR="00333378"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Обслуживание детей с ограниченными возможностями</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17,0</w:t>
            </w:r>
          </w:p>
        </w:tc>
        <w:tc>
          <w:tcPr>
            <w:tcW w:w="486" w:type="pct"/>
            <w:tcBorders>
              <w:top w:val="nil"/>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26,1</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20,5</w:t>
            </w:r>
          </w:p>
        </w:tc>
        <w:tc>
          <w:tcPr>
            <w:tcW w:w="484" w:type="pct"/>
            <w:tcBorders>
              <w:top w:val="nil"/>
              <w:left w:val="nil"/>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36,4</w:t>
            </w:r>
          </w:p>
        </w:tc>
      </w:tr>
      <w:tr w:rsidR="00333378"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Услуги по управлению многоквартирными домами</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17,4</w:t>
            </w:r>
          </w:p>
        </w:tc>
        <w:tc>
          <w:tcPr>
            <w:tcW w:w="486" w:type="pct"/>
            <w:tcBorders>
              <w:top w:val="nil"/>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35,1</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20,1</w:t>
            </w:r>
          </w:p>
        </w:tc>
        <w:tc>
          <w:tcPr>
            <w:tcW w:w="484" w:type="pct"/>
            <w:tcBorders>
              <w:top w:val="nil"/>
              <w:left w:val="nil"/>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27,4</w:t>
            </w:r>
          </w:p>
        </w:tc>
      </w:tr>
      <w:tr w:rsidR="00333378" w:rsidRPr="007C4FE9" w:rsidTr="00333378">
        <w:trPr>
          <w:trHeight w:val="624"/>
        </w:trPr>
        <w:tc>
          <w:tcPr>
            <w:tcW w:w="3059" w:type="pct"/>
            <w:tcBorders>
              <w:top w:val="nil"/>
              <w:left w:val="single" w:sz="8"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Услуги по сбору и транспортированию твердых коммунальных отходов</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17,3</w:t>
            </w:r>
          </w:p>
        </w:tc>
        <w:tc>
          <w:tcPr>
            <w:tcW w:w="486" w:type="pct"/>
            <w:tcBorders>
              <w:top w:val="nil"/>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38,4</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20,9</w:t>
            </w:r>
          </w:p>
        </w:tc>
        <w:tc>
          <w:tcPr>
            <w:tcW w:w="484" w:type="pct"/>
            <w:tcBorders>
              <w:top w:val="nil"/>
              <w:left w:val="nil"/>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23,4</w:t>
            </w:r>
          </w:p>
        </w:tc>
      </w:tr>
      <w:tr w:rsidR="00333378"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Ритуальные услуги</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16,4</w:t>
            </w:r>
          </w:p>
        </w:tc>
        <w:tc>
          <w:tcPr>
            <w:tcW w:w="486" w:type="pct"/>
            <w:tcBorders>
              <w:top w:val="nil"/>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33,6</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19,4</w:t>
            </w:r>
          </w:p>
        </w:tc>
        <w:tc>
          <w:tcPr>
            <w:tcW w:w="484" w:type="pct"/>
            <w:tcBorders>
              <w:top w:val="nil"/>
              <w:left w:val="nil"/>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30,6</w:t>
            </w:r>
          </w:p>
        </w:tc>
      </w:tr>
      <w:tr w:rsidR="00333378"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Сотовая связь</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17,3</w:t>
            </w:r>
          </w:p>
        </w:tc>
        <w:tc>
          <w:tcPr>
            <w:tcW w:w="486" w:type="pct"/>
            <w:tcBorders>
              <w:top w:val="nil"/>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41,4</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20,8</w:t>
            </w:r>
          </w:p>
        </w:tc>
        <w:tc>
          <w:tcPr>
            <w:tcW w:w="484" w:type="pct"/>
            <w:tcBorders>
              <w:top w:val="nil"/>
              <w:left w:val="nil"/>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20,5</w:t>
            </w:r>
          </w:p>
        </w:tc>
      </w:tr>
      <w:tr w:rsidR="00333378"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Интернет</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17,7</w:t>
            </w:r>
          </w:p>
        </w:tc>
        <w:tc>
          <w:tcPr>
            <w:tcW w:w="486" w:type="pct"/>
            <w:tcBorders>
              <w:top w:val="nil"/>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39,9</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21,3</w:t>
            </w:r>
          </w:p>
        </w:tc>
        <w:tc>
          <w:tcPr>
            <w:tcW w:w="484" w:type="pct"/>
            <w:tcBorders>
              <w:top w:val="nil"/>
              <w:left w:val="nil"/>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21,1</w:t>
            </w:r>
          </w:p>
        </w:tc>
      </w:tr>
      <w:tr w:rsidR="00333378"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Водопровод</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16,3</w:t>
            </w:r>
          </w:p>
        </w:tc>
        <w:tc>
          <w:tcPr>
            <w:tcW w:w="486" w:type="pct"/>
            <w:tcBorders>
              <w:top w:val="nil"/>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37,8</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20,7</w:t>
            </w:r>
          </w:p>
        </w:tc>
        <w:tc>
          <w:tcPr>
            <w:tcW w:w="484" w:type="pct"/>
            <w:tcBorders>
              <w:top w:val="nil"/>
              <w:left w:val="nil"/>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25,2</w:t>
            </w:r>
          </w:p>
        </w:tc>
      </w:tr>
      <w:tr w:rsidR="00333378"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Электроснабжение</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17,1</w:t>
            </w:r>
          </w:p>
        </w:tc>
        <w:tc>
          <w:tcPr>
            <w:tcW w:w="486" w:type="pct"/>
            <w:tcBorders>
              <w:top w:val="nil"/>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40,6</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20,9</w:t>
            </w:r>
          </w:p>
        </w:tc>
        <w:tc>
          <w:tcPr>
            <w:tcW w:w="484" w:type="pct"/>
            <w:tcBorders>
              <w:top w:val="nil"/>
              <w:left w:val="nil"/>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21,4</w:t>
            </w:r>
          </w:p>
        </w:tc>
      </w:tr>
      <w:tr w:rsidR="00333378"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Теплоснабжение</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17,0</w:t>
            </w:r>
          </w:p>
        </w:tc>
        <w:tc>
          <w:tcPr>
            <w:tcW w:w="486" w:type="pct"/>
            <w:tcBorders>
              <w:top w:val="nil"/>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38,4</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20,3</w:t>
            </w:r>
          </w:p>
        </w:tc>
        <w:tc>
          <w:tcPr>
            <w:tcW w:w="484" w:type="pct"/>
            <w:tcBorders>
              <w:top w:val="nil"/>
              <w:left w:val="nil"/>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24,3</w:t>
            </w:r>
          </w:p>
        </w:tc>
      </w:tr>
      <w:tr w:rsidR="00333378"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Газоснабжение</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16,4</w:t>
            </w:r>
          </w:p>
        </w:tc>
        <w:tc>
          <w:tcPr>
            <w:tcW w:w="486" w:type="pct"/>
            <w:tcBorders>
              <w:top w:val="nil"/>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39,9</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21,7</w:t>
            </w:r>
          </w:p>
        </w:tc>
        <w:tc>
          <w:tcPr>
            <w:tcW w:w="484" w:type="pct"/>
            <w:tcBorders>
              <w:top w:val="nil"/>
              <w:left w:val="nil"/>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22,0</w:t>
            </w:r>
          </w:p>
        </w:tc>
      </w:tr>
      <w:tr w:rsidR="00333378"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Новое жилье</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17,1</w:t>
            </w:r>
          </w:p>
        </w:tc>
        <w:tc>
          <w:tcPr>
            <w:tcW w:w="486" w:type="pct"/>
            <w:tcBorders>
              <w:top w:val="nil"/>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38,6</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18,8</w:t>
            </w:r>
          </w:p>
        </w:tc>
        <w:tc>
          <w:tcPr>
            <w:tcW w:w="484" w:type="pct"/>
            <w:tcBorders>
              <w:top w:val="nil"/>
              <w:left w:val="nil"/>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25,5</w:t>
            </w:r>
          </w:p>
        </w:tc>
      </w:tr>
      <w:tr w:rsidR="00333378"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Услуги кадастровых и землеустроительных работ</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17,0</w:t>
            </w:r>
          </w:p>
        </w:tc>
        <w:tc>
          <w:tcPr>
            <w:tcW w:w="486" w:type="pct"/>
            <w:tcBorders>
              <w:top w:val="nil"/>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31,0</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19,0</w:t>
            </w:r>
          </w:p>
        </w:tc>
        <w:tc>
          <w:tcPr>
            <w:tcW w:w="484" w:type="pct"/>
            <w:tcBorders>
              <w:top w:val="nil"/>
              <w:left w:val="nil"/>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33,0</w:t>
            </w:r>
          </w:p>
        </w:tc>
      </w:tr>
      <w:tr w:rsidR="00333378"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Нефтепродукты</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16,9</w:t>
            </w:r>
          </w:p>
        </w:tc>
        <w:tc>
          <w:tcPr>
            <w:tcW w:w="486" w:type="pct"/>
            <w:tcBorders>
              <w:top w:val="nil"/>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37,8</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18,4</w:t>
            </w:r>
          </w:p>
        </w:tc>
        <w:tc>
          <w:tcPr>
            <w:tcW w:w="484" w:type="pct"/>
            <w:tcBorders>
              <w:top w:val="nil"/>
              <w:left w:val="nil"/>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26,9</w:t>
            </w:r>
          </w:p>
        </w:tc>
      </w:tr>
      <w:tr w:rsidR="00333378"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Продукция легкой промышленности</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16,4</w:t>
            </w:r>
          </w:p>
        </w:tc>
        <w:tc>
          <w:tcPr>
            <w:tcW w:w="486" w:type="pct"/>
            <w:tcBorders>
              <w:top w:val="nil"/>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37,8</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19,7</w:t>
            </w:r>
          </w:p>
        </w:tc>
        <w:tc>
          <w:tcPr>
            <w:tcW w:w="484" w:type="pct"/>
            <w:tcBorders>
              <w:top w:val="nil"/>
              <w:left w:val="nil"/>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26,1</w:t>
            </w:r>
          </w:p>
        </w:tc>
      </w:tr>
      <w:tr w:rsidR="00333378"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Строительные материалы</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17,1</w:t>
            </w:r>
          </w:p>
        </w:tc>
        <w:tc>
          <w:tcPr>
            <w:tcW w:w="486" w:type="pct"/>
            <w:tcBorders>
              <w:top w:val="nil"/>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41,9</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18,2</w:t>
            </w:r>
          </w:p>
        </w:tc>
        <w:tc>
          <w:tcPr>
            <w:tcW w:w="484" w:type="pct"/>
            <w:tcBorders>
              <w:top w:val="nil"/>
              <w:left w:val="nil"/>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22,8</w:t>
            </w:r>
          </w:p>
        </w:tc>
      </w:tr>
      <w:tr w:rsidR="00333378" w:rsidRPr="007C4FE9" w:rsidTr="00333378">
        <w:trPr>
          <w:trHeight w:val="312"/>
        </w:trPr>
        <w:tc>
          <w:tcPr>
            <w:tcW w:w="3059" w:type="pct"/>
            <w:tcBorders>
              <w:top w:val="nil"/>
              <w:left w:val="single" w:sz="8" w:space="0" w:color="auto"/>
              <w:bottom w:val="single" w:sz="4"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Финансовые услуги</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16,7</w:t>
            </w:r>
          </w:p>
        </w:tc>
        <w:tc>
          <w:tcPr>
            <w:tcW w:w="486" w:type="pct"/>
            <w:tcBorders>
              <w:top w:val="nil"/>
              <w:left w:val="nil"/>
              <w:bottom w:val="single" w:sz="4"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34,2</w:t>
            </w:r>
          </w:p>
        </w:tc>
        <w:tc>
          <w:tcPr>
            <w:tcW w:w="486" w:type="pct"/>
            <w:tcBorders>
              <w:top w:val="nil"/>
              <w:left w:val="single" w:sz="8" w:space="0" w:color="auto"/>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19,3</w:t>
            </w:r>
          </w:p>
        </w:tc>
        <w:tc>
          <w:tcPr>
            <w:tcW w:w="484" w:type="pct"/>
            <w:tcBorders>
              <w:top w:val="nil"/>
              <w:left w:val="nil"/>
              <w:bottom w:val="single" w:sz="4"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29,8</w:t>
            </w:r>
          </w:p>
        </w:tc>
      </w:tr>
      <w:tr w:rsidR="00333378" w:rsidRPr="007C4FE9" w:rsidTr="00333378">
        <w:trPr>
          <w:trHeight w:val="324"/>
        </w:trPr>
        <w:tc>
          <w:tcPr>
            <w:tcW w:w="3059" w:type="pct"/>
            <w:tcBorders>
              <w:top w:val="nil"/>
              <w:left w:val="single" w:sz="8" w:space="0" w:color="auto"/>
              <w:bottom w:val="single" w:sz="8" w:space="0" w:color="auto"/>
              <w:right w:val="nil"/>
            </w:tcBorders>
            <w:shd w:val="clear" w:color="auto" w:fill="auto"/>
            <w:vAlign w:val="bottom"/>
            <w:hideMark/>
          </w:tcPr>
          <w:p w:rsidR="00333378" w:rsidRPr="007C4FE9" w:rsidRDefault="00333378" w:rsidP="00997DEC">
            <w:pPr>
              <w:spacing w:after="0" w:line="240" w:lineRule="auto"/>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Услуги проектных организаций</w:t>
            </w:r>
          </w:p>
        </w:tc>
        <w:tc>
          <w:tcPr>
            <w:tcW w:w="486" w:type="pct"/>
            <w:tcBorders>
              <w:top w:val="nil"/>
              <w:left w:val="single" w:sz="8" w:space="0" w:color="auto"/>
              <w:bottom w:val="single" w:sz="8"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17,3</w:t>
            </w:r>
          </w:p>
        </w:tc>
        <w:tc>
          <w:tcPr>
            <w:tcW w:w="486" w:type="pct"/>
            <w:tcBorders>
              <w:top w:val="nil"/>
              <w:left w:val="nil"/>
              <w:bottom w:val="single" w:sz="8" w:space="0" w:color="auto"/>
              <w:right w:val="nil"/>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30,2</w:t>
            </w:r>
          </w:p>
        </w:tc>
        <w:tc>
          <w:tcPr>
            <w:tcW w:w="486" w:type="pct"/>
            <w:tcBorders>
              <w:top w:val="nil"/>
              <w:left w:val="single" w:sz="8" w:space="0" w:color="auto"/>
              <w:bottom w:val="single" w:sz="8"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19,2</w:t>
            </w:r>
          </w:p>
        </w:tc>
        <w:tc>
          <w:tcPr>
            <w:tcW w:w="484" w:type="pct"/>
            <w:tcBorders>
              <w:top w:val="nil"/>
              <w:left w:val="nil"/>
              <w:bottom w:val="single" w:sz="8" w:space="0" w:color="auto"/>
              <w:right w:val="single" w:sz="8" w:space="0" w:color="auto"/>
            </w:tcBorders>
            <w:shd w:val="clear" w:color="auto" w:fill="auto"/>
            <w:noWrap/>
            <w:vAlign w:val="bottom"/>
            <w:hideMark/>
          </w:tcPr>
          <w:p w:rsidR="00333378" w:rsidRPr="007C4FE9" w:rsidRDefault="00333378" w:rsidP="00997DEC">
            <w:pPr>
              <w:spacing w:after="0" w:line="240" w:lineRule="auto"/>
              <w:jc w:val="center"/>
              <w:rPr>
                <w:rFonts w:ascii="Times New Roman" w:eastAsia="Times New Roman" w:hAnsi="Times New Roman" w:cs="Times New Roman"/>
                <w:color w:val="000000"/>
                <w:sz w:val="24"/>
                <w:szCs w:val="24"/>
                <w:lang w:eastAsia="ru-RU"/>
              </w:rPr>
            </w:pPr>
            <w:r w:rsidRPr="007C4FE9">
              <w:rPr>
                <w:rFonts w:ascii="Times New Roman" w:eastAsia="Times New Roman" w:hAnsi="Times New Roman" w:cs="Times New Roman"/>
                <w:color w:val="000000"/>
                <w:sz w:val="24"/>
                <w:szCs w:val="24"/>
                <w:lang w:eastAsia="ru-RU"/>
              </w:rPr>
              <w:t>33,3</w:t>
            </w:r>
          </w:p>
        </w:tc>
      </w:tr>
    </w:tbl>
    <w:p w:rsidR="007C4FE9" w:rsidRDefault="007C4FE9" w:rsidP="006E22EB">
      <w:pPr>
        <w:spacing w:after="0" w:line="312" w:lineRule="auto"/>
        <w:jc w:val="center"/>
        <w:rPr>
          <w:rFonts w:ascii="Times New Roman" w:hAnsi="Times New Roman" w:cs="Times New Roman"/>
          <w:sz w:val="28"/>
          <w:szCs w:val="28"/>
        </w:rPr>
      </w:pPr>
    </w:p>
    <w:p w:rsidR="00333378" w:rsidRDefault="00004BA7" w:rsidP="00004BA7">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87780">
        <w:rPr>
          <w:rFonts w:ascii="Times New Roman" w:hAnsi="Times New Roman" w:cs="Times New Roman"/>
          <w:sz w:val="28"/>
          <w:szCs w:val="28"/>
        </w:rPr>
        <w:t>максимальная доля респондентов, которая считает, что уровень цен на товары и услуги не изменился, наблюдается на таких рынках, как</w:t>
      </w:r>
      <w:r w:rsidR="00333378">
        <w:rPr>
          <w:rFonts w:ascii="Times New Roman" w:hAnsi="Times New Roman" w:cs="Times New Roman"/>
          <w:sz w:val="28"/>
          <w:szCs w:val="28"/>
        </w:rPr>
        <w:t xml:space="preserve"> у</w:t>
      </w:r>
      <w:r w:rsidR="00333378" w:rsidRPr="00387780">
        <w:rPr>
          <w:rFonts w:ascii="Times New Roman" w:hAnsi="Times New Roman" w:cs="Times New Roman"/>
          <w:sz w:val="28"/>
          <w:szCs w:val="28"/>
        </w:rPr>
        <w:t>слуги общего образования и среднего профессионального образования</w:t>
      </w:r>
      <w:r w:rsidR="00333378">
        <w:rPr>
          <w:rFonts w:ascii="Times New Roman" w:hAnsi="Times New Roman" w:cs="Times New Roman"/>
          <w:sz w:val="28"/>
          <w:szCs w:val="28"/>
        </w:rPr>
        <w:t xml:space="preserve"> (23,1% опрошенных), у</w:t>
      </w:r>
      <w:r w:rsidR="00333378" w:rsidRPr="00387780">
        <w:rPr>
          <w:rFonts w:ascii="Times New Roman" w:hAnsi="Times New Roman" w:cs="Times New Roman"/>
          <w:sz w:val="28"/>
          <w:szCs w:val="28"/>
        </w:rPr>
        <w:t>слуги организаций культуры</w:t>
      </w:r>
      <w:r w:rsidR="00333378">
        <w:rPr>
          <w:rFonts w:ascii="Times New Roman" w:hAnsi="Times New Roman" w:cs="Times New Roman"/>
          <w:sz w:val="28"/>
          <w:szCs w:val="28"/>
        </w:rPr>
        <w:t xml:space="preserve"> (22,3% опрошенных), </w:t>
      </w:r>
      <w:r w:rsidR="00997DEC">
        <w:rPr>
          <w:rFonts w:ascii="Times New Roman" w:hAnsi="Times New Roman" w:cs="Times New Roman"/>
          <w:sz w:val="28"/>
          <w:szCs w:val="28"/>
        </w:rPr>
        <w:t>г</w:t>
      </w:r>
      <w:r w:rsidR="00997DEC" w:rsidRPr="00387780">
        <w:rPr>
          <w:rFonts w:ascii="Times New Roman" w:hAnsi="Times New Roman" w:cs="Times New Roman"/>
          <w:sz w:val="28"/>
          <w:szCs w:val="28"/>
        </w:rPr>
        <w:t>азоснабжение</w:t>
      </w:r>
      <w:r w:rsidR="00997DEC">
        <w:rPr>
          <w:rFonts w:ascii="Times New Roman" w:hAnsi="Times New Roman" w:cs="Times New Roman"/>
          <w:sz w:val="28"/>
          <w:szCs w:val="28"/>
        </w:rPr>
        <w:t xml:space="preserve"> (21,7% опрошенных), у</w:t>
      </w:r>
      <w:r w:rsidR="00997DEC" w:rsidRPr="00387780">
        <w:rPr>
          <w:rFonts w:ascii="Times New Roman" w:hAnsi="Times New Roman" w:cs="Times New Roman"/>
          <w:sz w:val="28"/>
          <w:szCs w:val="28"/>
        </w:rPr>
        <w:t>слуги дошкольного образования</w:t>
      </w:r>
      <w:r w:rsidR="00997DEC">
        <w:rPr>
          <w:rFonts w:ascii="Times New Roman" w:hAnsi="Times New Roman" w:cs="Times New Roman"/>
          <w:sz w:val="28"/>
          <w:szCs w:val="28"/>
        </w:rPr>
        <w:t xml:space="preserve"> (21,5% опрошенных),</w:t>
      </w:r>
      <w:r w:rsidR="00997DEC" w:rsidRPr="00997DEC">
        <w:rPr>
          <w:rFonts w:ascii="Times New Roman" w:hAnsi="Times New Roman" w:cs="Times New Roman"/>
          <w:sz w:val="28"/>
          <w:szCs w:val="28"/>
        </w:rPr>
        <w:t xml:space="preserve"> </w:t>
      </w:r>
      <w:r w:rsidR="00997DEC">
        <w:rPr>
          <w:rFonts w:ascii="Times New Roman" w:hAnsi="Times New Roman" w:cs="Times New Roman"/>
          <w:sz w:val="28"/>
          <w:szCs w:val="28"/>
        </w:rPr>
        <w:t>с</w:t>
      </w:r>
      <w:r w:rsidR="00997DEC" w:rsidRPr="00387780">
        <w:rPr>
          <w:rFonts w:ascii="Times New Roman" w:hAnsi="Times New Roman" w:cs="Times New Roman"/>
          <w:sz w:val="28"/>
          <w:szCs w:val="28"/>
        </w:rPr>
        <w:t>оциальные услуги населения</w:t>
      </w:r>
      <w:r w:rsidR="00997DEC">
        <w:rPr>
          <w:rFonts w:ascii="Times New Roman" w:hAnsi="Times New Roman" w:cs="Times New Roman"/>
          <w:sz w:val="28"/>
          <w:szCs w:val="28"/>
        </w:rPr>
        <w:t xml:space="preserve"> (21,5% опрошенных),</w:t>
      </w:r>
      <w:r w:rsidR="00997DEC" w:rsidRPr="00997DEC">
        <w:rPr>
          <w:rFonts w:ascii="Times New Roman" w:hAnsi="Times New Roman" w:cs="Times New Roman"/>
          <w:sz w:val="28"/>
          <w:szCs w:val="28"/>
        </w:rPr>
        <w:t xml:space="preserve"> </w:t>
      </w:r>
      <w:r w:rsidR="00997DEC">
        <w:rPr>
          <w:rFonts w:ascii="Times New Roman" w:hAnsi="Times New Roman" w:cs="Times New Roman"/>
          <w:sz w:val="28"/>
          <w:szCs w:val="28"/>
        </w:rPr>
        <w:t>и</w:t>
      </w:r>
      <w:r w:rsidR="00997DEC" w:rsidRPr="00387780">
        <w:rPr>
          <w:rFonts w:ascii="Times New Roman" w:hAnsi="Times New Roman" w:cs="Times New Roman"/>
          <w:sz w:val="28"/>
          <w:szCs w:val="28"/>
        </w:rPr>
        <w:t>нтернет</w:t>
      </w:r>
      <w:r w:rsidR="00997DEC">
        <w:rPr>
          <w:rFonts w:ascii="Times New Roman" w:hAnsi="Times New Roman" w:cs="Times New Roman"/>
          <w:sz w:val="28"/>
          <w:szCs w:val="28"/>
        </w:rPr>
        <w:t xml:space="preserve"> (21,3% опрошенных),</w:t>
      </w:r>
      <w:r w:rsidR="00997DEC" w:rsidRPr="00997DEC">
        <w:rPr>
          <w:rFonts w:ascii="Times New Roman" w:hAnsi="Times New Roman" w:cs="Times New Roman"/>
          <w:sz w:val="28"/>
          <w:szCs w:val="28"/>
        </w:rPr>
        <w:t xml:space="preserve"> </w:t>
      </w:r>
      <w:r w:rsidR="00997DEC">
        <w:rPr>
          <w:rFonts w:ascii="Times New Roman" w:hAnsi="Times New Roman" w:cs="Times New Roman"/>
          <w:sz w:val="28"/>
          <w:szCs w:val="28"/>
        </w:rPr>
        <w:t>у</w:t>
      </w:r>
      <w:r w:rsidR="00997DEC" w:rsidRPr="00387780">
        <w:rPr>
          <w:rFonts w:ascii="Times New Roman" w:hAnsi="Times New Roman" w:cs="Times New Roman"/>
          <w:sz w:val="28"/>
          <w:szCs w:val="28"/>
        </w:rPr>
        <w:t>слуги дополнительного образования детей</w:t>
      </w:r>
      <w:r w:rsidR="00997DEC">
        <w:rPr>
          <w:rFonts w:ascii="Times New Roman" w:hAnsi="Times New Roman" w:cs="Times New Roman"/>
          <w:sz w:val="28"/>
          <w:szCs w:val="28"/>
        </w:rPr>
        <w:t xml:space="preserve"> (21,2% опрошенных), у</w:t>
      </w:r>
      <w:r w:rsidR="00997DEC" w:rsidRPr="00387780">
        <w:rPr>
          <w:rFonts w:ascii="Times New Roman" w:hAnsi="Times New Roman" w:cs="Times New Roman"/>
          <w:sz w:val="28"/>
          <w:szCs w:val="28"/>
        </w:rPr>
        <w:t>слуги по сбору и транспортированию твердых коммунальных отходов</w:t>
      </w:r>
      <w:r w:rsidR="00997DEC">
        <w:rPr>
          <w:rFonts w:ascii="Times New Roman" w:hAnsi="Times New Roman" w:cs="Times New Roman"/>
          <w:sz w:val="28"/>
          <w:szCs w:val="28"/>
        </w:rPr>
        <w:t xml:space="preserve"> (20,9% опрошенных),</w:t>
      </w:r>
      <w:r w:rsidR="00997DEC" w:rsidRPr="00997DEC">
        <w:rPr>
          <w:rFonts w:ascii="Times New Roman" w:hAnsi="Times New Roman" w:cs="Times New Roman"/>
          <w:sz w:val="28"/>
          <w:szCs w:val="28"/>
        </w:rPr>
        <w:t xml:space="preserve"> </w:t>
      </w:r>
      <w:r w:rsidR="00997DEC">
        <w:rPr>
          <w:rFonts w:ascii="Times New Roman" w:hAnsi="Times New Roman" w:cs="Times New Roman"/>
          <w:sz w:val="28"/>
          <w:szCs w:val="28"/>
        </w:rPr>
        <w:t>э</w:t>
      </w:r>
      <w:r w:rsidR="00997DEC" w:rsidRPr="00387780">
        <w:rPr>
          <w:rFonts w:ascii="Times New Roman" w:hAnsi="Times New Roman" w:cs="Times New Roman"/>
          <w:sz w:val="28"/>
          <w:szCs w:val="28"/>
        </w:rPr>
        <w:t>лектроснабжение</w:t>
      </w:r>
      <w:r w:rsidR="00997DEC">
        <w:rPr>
          <w:rFonts w:ascii="Times New Roman" w:hAnsi="Times New Roman" w:cs="Times New Roman"/>
          <w:sz w:val="28"/>
          <w:szCs w:val="28"/>
        </w:rPr>
        <w:t xml:space="preserve"> (20,9% опрошенных), с</w:t>
      </w:r>
      <w:r w:rsidR="00997DEC" w:rsidRPr="00387780">
        <w:rPr>
          <w:rFonts w:ascii="Times New Roman" w:hAnsi="Times New Roman" w:cs="Times New Roman"/>
          <w:sz w:val="28"/>
          <w:szCs w:val="28"/>
        </w:rPr>
        <w:t>отовая связь</w:t>
      </w:r>
      <w:r w:rsidR="00997DEC">
        <w:rPr>
          <w:rFonts w:ascii="Times New Roman" w:hAnsi="Times New Roman" w:cs="Times New Roman"/>
          <w:sz w:val="28"/>
          <w:szCs w:val="28"/>
        </w:rPr>
        <w:t xml:space="preserve"> (20,8% опрошенных),</w:t>
      </w:r>
      <w:r w:rsidR="00997DEC" w:rsidRPr="00997DEC">
        <w:rPr>
          <w:rFonts w:ascii="Times New Roman" w:hAnsi="Times New Roman" w:cs="Times New Roman"/>
          <w:sz w:val="28"/>
          <w:szCs w:val="28"/>
        </w:rPr>
        <w:t xml:space="preserve"> </w:t>
      </w:r>
      <w:r w:rsidR="00997DEC">
        <w:rPr>
          <w:rFonts w:ascii="Times New Roman" w:hAnsi="Times New Roman" w:cs="Times New Roman"/>
          <w:sz w:val="28"/>
          <w:szCs w:val="28"/>
        </w:rPr>
        <w:t>в</w:t>
      </w:r>
      <w:r w:rsidR="00997DEC" w:rsidRPr="00387780">
        <w:rPr>
          <w:rFonts w:ascii="Times New Roman" w:hAnsi="Times New Roman" w:cs="Times New Roman"/>
          <w:sz w:val="28"/>
          <w:szCs w:val="28"/>
        </w:rPr>
        <w:t>одопровод</w:t>
      </w:r>
      <w:r w:rsidR="00997DEC">
        <w:rPr>
          <w:rFonts w:ascii="Times New Roman" w:hAnsi="Times New Roman" w:cs="Times New Roman"/>
          <w:sz w:val="28"/>
          <w:szCs w:val="28"/>
        </w:rPr>
        <w:t xml:space="preserve"> (20,7% опрошенных),</w:t>
      </w:r>
      <w:r w:rsidR="00997DEC" w:rsidRPr="00997DEC">
        <w:rPr>
          <w:rFonts w:ascii="Times New Roman" w:hAnsi="Times New Roman" w:cs="Times New Roman"/>
          <w:sz w:val="28"/>
          <w:szCs w:val="28"/>
        </w:rPr>
        <w:t xml:space="preserve"> </w:t>
      </w:r>
      <w:r w:rsidR="00997DEC">
        <w:rPr>
          <w:rFonts w:ascii="Times New Roman" w:hAnsi="Times New Roman" w:cs="Times New Roman"/>
          <w:sz w:val="28"/>
          <w:szCs w:val="28"/>
        </w:rPr>
        <w:t>о</w:t>
      </w:r>
      <w:r w:rsidR="00997DEC" w:rsidRPr="00387780">
        <w:rPr>
          <w:rFonts w:ascii="Times New Roman" w:hAnsi="Times New Roman" w:cs="Times New Roman"/>
          <w:sz w:val="28"/>
          <w:szCs w:val="28"/>
        </w:rPr>
        <w:t>бслуживание детей с ограниченными возможностями</w:t>
      </w:r>
      <w:r w:rsidR="00997DEC">
        <w:rPr>
          <w:rFonts w:ascii="Times New Roman" w:hAnsi="Times New Roman" w:cs="Times New Roman"/>
          <w:sz w:val="28"/>
          <w:szCs w:val="28"/>
        </w:rPr>
        <w:t xml:space="preserve"> (20,5% опрошенных), у</w:t>
      </w:r>
      <w:r w:rsidR="00997DEC" w:rsidRPr="00387780">
        <w:rPr>
          <w:rFonts w:ascii="Times New Roman" w:hAnsi="Times New Roman" w:cs="Times New Roman"/>
          <w:sz w:val="28"/>
          <w:szCs w:val="28"/>
        </w:rPr>
        <w:t>слуги отдыха и оздоровления детей</w:t>
      </w:r>
      <w:r w:rsidR="00997DEC">
        <w:rPr>
          <w:rFonts w:ascii="Times New Roman" w:hAnsi="Times New Roman" w:cs="Times New Roman"/>
          <w:sz w:val="28"/>
          <w:szCs w:val="28"/>
        </w:rPr>
        <w:t xml:space="preserve"> (20,4% опрошенных), теплоснабжение (20,3% опрошенных), т</w:t>
      </w:r>
      <w:r w:rsidR="00997DEC" w:rsidRPr="00387780">
        <w:rPr>
          <w:rFonts w:ascii="Times New Roman" w:hAnsi="Times New Roman" w:cs="Times New Roman"/>
          <w:sz w:val="28"/>
          <w:szCs w:val="28"/>
        </w:rPr>
        <w:t>уристские услуги (туризм внутренний)</w:t>
      </w:r>
      <w:r w:rsidR="00997DEC">
        <w:rPr>
          <w:rFonts w:ascii="Times New Roman" w:hAnsi="Times New Roman" w:cs="Times New Roman"/>
          <w:sz w:val="28"/>
          <w:szCs w:val="28"/>
        </w:rPr>
        <w:t xml:space="preserve"> (20,1% опрошенных) и у</w:t>
      </w:r>
      <w:r w:rsidR="00997DEC" w:rsidRPr="00997DEC">
        <w:rPr>
          <w:rFonts w:ascii="Times New Roman" w:hAnsi="Times New Roman" w:cs="Times New Roman"/>
          <w:sz w:val="28"/>
          <w:szCs w:val="28"/>
        </w:rPr>
        <w:t>слуги по управлению многоквартирными домами</w:t>
      </w:r>
      <w:r w:rsidR="00997DEC">
        <w:rPr>
          <w:rFonts w:ascii="Times New Roman" w:hAnsi="Times New Roman" w:cs="Times New Roman"/>
          <w:sz w:val="28"/>
          <w:szCs w:val="28"/>
        </w:rPr>
        <w:t xml:space="preserve"> (20,1% опрошенных);</w:t>
      </w:r>
    </w:p>
    <w:p w:rsidR="00004BA7" w:rsidRPr="00120D63" w:rsidRDefault="00004BA7" w:rsidP="00CF4386">
      <w:pPr>
        <w:spacing w:after="0" w:line="312" w:lineRule="auto"/>
        <w:ind w:firstLine="709"/>
        <w:jc w:val="both"/>
        <w:rPr>
          <w:rFonts w:ascii="Times New Roman" w:hAnsi="Times New Roman" w:cs="Times New Roman"/>
          <w:sz w:val="28"/>
          <w:szCs w:val="28"/>
        </w:rPr>
      </w:pPr>
      <w:r w:rsidRPr="00120D63">
        <w:rPr>
          <w:rFonts w:ascii="Times New Roman" w:hAnsi="Times New Roman" w:cs="Times New Roman"/>
          <w:sz w:val="28"/>
          <w:szCs w:val="28"/>
        </w:rPr>
        <w:t xml:space="preserve">- максимальная доля респондентов, которые затрудняются оценить изменение </w:t>
      </w:r>
      <w:r w:rsidR="00387780" w:rsidRPr="00120D63">
        <w:rPr>
          <w:rFonts w:ascii="Times New Roman" w:hAnsi="Times New Roman" w:cs="Times New Roman"/>
          <w:sz w:val="28"/>
          <w:szCs w:val="28"/>
        </w:rPr>
        <w:t xml:space="preserve">уровня цен </w:t>
      </w:r>
      <w:r w:rsidRPr="00120D63">
        <w:rPr>
          <w:rFonts w:ascii="Times New Roman" w:hAnsi="Times New Roman" w:cs="Times New Roman"/>
          <w:sz w:val="28"/>
          <w:szCs w:val="28"/>
        </w:rPr>
        <w:t>на товары и услуги наблюдается на таких рынках, как</w:t>
      </w:r>
      <w:r w:rsidR="00997DEC" w:rsidRPr="00997DEC">
        <w:rPr>
          <w:rFonts w:ascii="Times New Roman" w:hAnsi="Times New Roman" w:cs="Times New Roman"/>
          <w:sz w:val="28"/>
          <w:szCs w:val="28"/>
        </w:rPr>
        <w:t xml:space="preserve"> </w:t>
      </w:r>
      <w:r w:rsidR="00997DEC" w:rsidRPr="00120D63">
        <w:rPr>
          <w:rFonts w:ascii="Times New Roman" w:hAnsi="Times New Roman" w:cs="Times New Roman"/>
          <w:sz w:val="28"/>
          <w:szCs w:val="28"/>
        </w:rPr>
        <w:t>обслуживание детей с о</w:t>
      </w:r>
      <w:r w:rsidR="00997DEC">
        <w:rPr>
          <w:rFonts w:ascii="Times New Roman" w:hAnsi="Times New Roman" w:cs="Times New Roman"/>
          <w:sz w:val="28"/>
          <w:szCs w:val="28"/>
        </w:rPr>
        <w:t>граниченными возможностями (36,4</w:t>
      </w:r>
      <w:r w:rsidR="00997DEC" w:rsidRPr="00120D63">
        <w:rPr>
          <w:rFonts w:ascii="Times New Roman" w:hAnsi="Times New Roman" w:cs="Times New Roman"/>
          <w:sz w:val="28"/>
          <w:szCs w:val="28"/>
        </w:rPr>
        <w:t xml:space="preserve">% опрошенных), </w:t>
      </w:r>
      <w:r w:rsidR="00CF4386">
        <w:rPr>
          <w:rFonts w:ascii="Times New Roman" w:hAnsi="Times New Roman" w:cs="Times New Roman"/>
          <w:sz w:val="28"/>
          <w:szCs w:val="28"/>
        </w:rPr>
        <w:t>услуги проектных организаций (33,3</w:t>
      </w:r>
      <w:r w:rsidR="00CF4386" w:rsidRPr="00120D63">
        <w:rPr>
          <w:rFonts w:ascii="Times New Roman" w:hAnsi="Times New Roman" w:cs="Times New Roman"/>
          <w:sz w:val="28"/>
          <w:szCs w:val="28"/>
        </w:rPr>
        <w:t>% опрошенных),</w:t>
      </w:r>
      <w:r w:rsidR="00CF4386">
        <w:rPr>
          <w:rFonts w:ascii="Times New Roman" w:hAnsi="Times New Roman" w:cs="Times New Roman"/>
          <w:sz w:val="28"/>
          <w:szCs w:val="28"/>
        </w:rPr>
        <w:t xml:space="preserve"> </w:t>
      </w:r>
      <w:r w:rsidR="00997DEC" w:rsidRPr="00120D63">
        <w:rPr>
          <w:rFonts w:ascii="Times New Roman" w:hAnsi="Times New Roman" w:cs="Times New Roman"/>
          <w:sz w:val="28"/>
          <w:szCs w:val="28"/>
        </w:rPr>
        <w:t>услуги кадастровы</w:t>
      </w:r>
      <w:r w:rsidR="00997DEC">
        <w:rPr>
          <w:rFonts w:ascii="Times New Roman" w:hAnsi="Times New Roman" w:cs="Times New Roman"/>
          <w:sz w:val="28"/>
          <w:szCs w:val="28"/>
        </w:rPr>
        <w:t>х и землеустроительных работ (33,0</w:t>
      </w:r>
      <w:r w:rsidR="00997DEC" w:rsidRPr="00120D63">
        <w:rPr>
          <w:rFonts w:ascii="Times New Roman" w:hAnsi="Times New Roman" w:cs="Times New Roman"/>
          <w:sz w:val="28"/>
          <w:szCs w:val="28"/>
        </w:rPr>
        <w:t>% опрошенных)</w:t>
      </w:r>
      <w:r w:rsidR="00997DEC">
        <w:rPr>
          <w:rFonts w:ascii="Times New Roman" w:hAnsi="Times New Roman" w:cs="Times New Roman"/>
          <w:sz w:val="28"/>
          <w:szCs w:val="28"/>
        </w:rPr>
        <w:t xml:space="preserve">, </w:t>
      </w:r>
      <w:r w:rsidR="00997DEC" w:rsidRPr="00120D63">
        <w:rPr>
          <w:rFonts w:ascii="Times New Roman" w:hAnsi="Times New Roman" w:cs="Times New Roman"/>
          <w:sz w:val="28"/>
          <w:szCs w:val="28"/>
        </w:rPr>
        <w:t>туристски</w:t>
      </w:r>
      <w:r w:rsidR="00997DEC">
        <w:rPr>
          <w:rFonts w:ascii="Times New Roman" w:hAnsi="Times New Roman" w:cs="Times New Roman"/>
          <w:sz w:val="28"/>
          <w:szCs w:val="28"/>
        </w:rPr>
        <w:t>е услуги (туризм внутренний) (31,7</w:t>
      </w:r>
      <w:r w:rsidR="00997DEC" w:rsidRPr="00120D63">
        <w:rPr>
          <w:rFonts w:ascii="Times New Roman" w:hAnsi="Times New Roman" w:cs="Times New Roman"/>
          <w:sz w:val="28"/>
          <w:szCs w:val="28"/>
        </w:rPr>
        <w:t>% о</w:t>
      </w:r>
      <w:r w:rsidR="00CF4386">
        <w:rPr>
          <w:rFonts w:ascii="Times New Roman" w:hAnsi="Times New Roman" w:cs="Times New Roman"/>
          <w:sz w:val="28"/>
          <w:szCs w:val="28"/>
        </w:rPr>
        <w:t>прошенных) и</w:t>
      </w:r>
      <w:r w:rsidR="00997DEC" w:rsidRPr="00997DEC">
        <w:rPr>
          <w:rFonts w:ascii="Times New Roman" w:hAnsi="Times New Roman" w:cs="Times New Roman"/>
          <w:sz w:val="28"/>
          <w:szCs w:val="28"/>
        </w:rPr>
        <w:t xml:space="preserve"> </w:t>
      </w:r>
      <w:r w:rsidR="00997DEC" w:rsidRPr="00120D63">
        <w:rPr>
          <w:rFonts w:ascii="Times New Roman" w:hAnsi="Times New Roman" w:cs="Times New Roman"/>
          <w:sz w:val="28"/>
          <w:szCs w:val="28"/>
        </w:rPr>
        <w:t>ритуальные услуги (</w:t>
      </w:r>
      <w:r w:rsidR="00997DEC">
        <w:rPr>
          <w:rFonts w:ascii="Times New Roman" w:hAnsi="Times New Roman" w:cs="Times New Roman"/>
          <w:sz w:val="28"/>
          <w:szCs w:val="28"/>
        </w:rPr>
        <w:t>30,6</w:t>
      </w:r>
      <w:r w:rsidR="00997DEC" w:rsidRPr="00120D63">
        <w:rPr>
          <w:rFonts w:ascii="Times New Roman" w:hAnsi="Times New Roman" w:cs="Times New Roman"/>
          <w:sz w:val="28"/>
          <w:szCs w:val="28"/>
        </w:rPr>
        <w:t>% опрошенных)</w:t>
      </w:r>
      <w:r w:rsidR="00CF4386">
        <w:rPr>
          <w:rFonts w:ascii="Times New Roman" w:hAnsi="Times New Roman" w:cs="Times New Roman"/>
          <w:sz w:val="28"/>
          <w:szCs w:val="28"/>
        </w:rPr>
        <w:t xml:space="preserve">. </w:t>
      </w:r>
      <w:r w:rsidR="00120D63" w:rsidRPr="00120D63">
        <w:rPr>
          <w:rFonts w:ascii="Times New Roman" w:hAnsi="Times New Roman" w:cs="Times New Roman"/>
          <w:sz w:val="28"/>
          <w:szCs w:val="28"/>
        </w:rPr>
        <w:t>Высокая доля объяснима, так как перечисленными услугами респонденты не пользуются на регулярной основе.</w:t>
      </w:r>
    </w:p>
    <w:p w:rsidR="007056F5" w:rsidRPr="00120D63" w:rsidRDefault="00E00BED" w:rsidP="007056F5">
      <w:pPr>
        <w:spacing w:after="0" w:line="312" w:lineRule="auto"/>
        <w:ind w:firstLine="709"/>
        <w:jc w:val="both"/>
        <w:rPr>
          <w:rFonts w:ascii="Times New Roman" w:hAnsi="Times New Roman" w:cs="Times New Roman"/>
          <w:sz w:val="28"/>
          <w:szCs w:val="28"/>
        </w:rPr>
      </w:pPr>
      <w:r w:rsidRPr="00120D63">
        <w:rPr>
          <w:rFonts w:ascii="Times New Roman" w:hAnsi="Times New Roman" w:cs="Times New Roman"/>
          <w:sz w:val="28"/>
          <w:szCs w:val="28"/>
        </w:rPr>
        <w:t xml:space="preserve">Респондентам также было предложено ответить на вопрос: «На какие товары и (или) услуги, по Вашему мнению, цены в Чувашской Республике выше по сравнению с другими регионами?». Объективно ответили на данный вопрос </w:t>
      </w:r>
      <w:r w:rsidR="001437BE">
        <w:rPr>
          <w:rFonts w:ascii="Times New Roman" w:hAnsi="Times New Roman" w:cs="Times New Roman"/>
          <w:sz w:val="28"/>
          <w:szCs w:val="28"/>
        </w:rPr>
        <w:t>практически все респонденты</w:t>
      </w:r>
      <w:r w:rsidRPr="00120D63">
        <w:rPr>
          <w:rFonts w:ascii="Times New Roman" w:hAnsi="Times New Roman" w:cs="Times New Roman"/>
          <w:sz w:val="28"/>
          <w:szCs w:val="28"/>
        </w:rPr>
        <w:t xml:space="preserve"> (</w:t>
      </w:r>
      <w:r w:rsidR="001437BE">
        <w:rPr>
          <w:rFonts w:ascii="Times New Roman" w:hAnsi="Times New Roman" w:cs="Times New Roman"/>
          <w:sz w:val="28"/>
          <w:szCs w:val="28"/>
        </w:rPr>
        <w:t>только 3,1</w:t>
      </w:r>
      <w:r w:rsidRPr="00120D63">
        <w:rPr>
          <w:rFonts w:ascii="Times New Roman" w:hAnsi="Times New Roman" w:cs="Times New Roman"/>
          <w:sz w:val="28"/>
          <w:szCs w:val="28"/>
        </w:rPr>
        <w:t>% опрошенных из выборки</w:t>
      </w:r>
      <w:r w:rsidR="001437BE">
        <w:rPr>
          <w:rFonts w:ascii="Times New Roman" w:hAnsi="Times New Roman" w:cs="Times New Roman"/>
          <w:sz w:val="28"/>
          <w:szCs w:val="28"/>
        </w:rPr>
        <w:t xml:space="preserve"> выбрали </w:t>
      </w:r>
      <w:r w:rsidR="001437BE" w:rsidRPr="00120D63">
        <w:rPr>
          <w:rFonts w:ascii="Times New Roman" w:hAnsi="Times New Roman" w:cs="Times New Roman"/>
          <w:sz w:val="28"/>
          <w:szCs w:val="28"/>
        </w:rPr>
        <w:t>вариант ответа «затрудняюсь ответить»</w:t>
      </w:r>
      <w:r w:rsidR="001437BE">
        <w:rPr>
          <w:rFonts w:ascii="Times New Roman" w:hAnsi="Times New Roman" w:cs="Times New Roman"/>
          <w:sz w:val="28"/>
          <w:szCs w:val="28"/>
        </w:rPr>
        <w:t>)</w:t>
      </w:r>
      <w:r w:rsidR="00702DDD" w:rsidRPr="00120D63">
        <w:rPr>
          <w:rFonts w:ascii="Times New Roman" w:hAnsi="Times New Roman" w:cs="Times New Roman"/>
          <w:sz w:val="28"/>
          <w:szCs w:val="28"/>
        </w:rPr>
        <w:t>. Обобщенные результаты</w:t>
      </w:r>
      <w:r w:rsidRPr="00120D63">
        <w:rPr>
          <w:rFonts w:ascii="Times New Roman" w:hAnsi="Times New Roman" w:cs="Times New Roman"/>
          <w:sz w:val="28"/>
          <w:szCs w:val="28"/>
        </w:rPr>
        <w:t xml:space="preserve"> </w:t>
      </w:r>
      <w:r w:rsidR="00702DDD" w:rsidRPr="00120D63">
        <w:rPr>
          <w:rFonts w:ascii="Times New Roman" w:hAnsi="Times New Roman" w:cs="Times New Roman"/>
          <w:sz w:val="28"/>
          <w:szCs w:val="28"/>
        </w:rPr>
        <w:t xml:space="preserve">ответов респондентов </w:t>
      </w:r>
      <w:r w:rsidRPr="00120D63">
        <w:rPr>
          <w:rFonts w:ascii="Times New Roman" w:hAnsi="Times New Roman" w:cs="Times New Roman"/>
          <w:sz w:val="28"/>
          <w:szCs w:val="28"/>
        </w:rPr>
        <w:t>приведены на рис. 4.13.</w:t>
      </w:r>
      <w:r w:rsidR="007056F5" w:rsidRPr="00120D63">
        <w:rPr>
          <w:rFonts w:ascii="Times New Roman" w:hAnsi="Times New Roman" w:cs="Times New Roman"/>
          <w:sz w:val="28"/>
          <w:szCs w:val="28"/>
        </w:rPr>
        <w:t xml:space="preserve"> Анализ рисунка указывает на следующие особенности:</w:t>
      </w:r>
    </w:p>
    <w:p w:rsidR="007056F5" w:rsidRDefault="007056F5" w:rsidP="007056F5">
      <w:pPr>
        <w:spacing w:after="0" w:line="312" w:lineRule="auto"/>
        <w:ind w:firstLine="709"/>
        <w:jc w:val="both"/>
        <w:rPr>
          <w:rFonts w:ascii="Times New Roman" w:hAnsi="Times New Roman" w:cs="Times New Roman"/>
          <w:sz w:val="28"/>
          <w:szCs w:val="28"/>
        </w:rPr>
      </w:pPr>
      <w:r w:rsidRPr="00120D63">
        <w:rPr>
          <w:rFonts w:ascii="Times New Roman" w:hAnsi="Times New Roman" w:cs="Times New Roman"/>
          <w:sz w:val="28"/>
          <w:szCs w:val="28"/>
        </w:rPr>
        <w:t>- весьма существенна доля респондентов, которые считают, что цены на продукты питания выше по сра</w:t>
      </w:r>
      <w:r w:rsidR="001437BE">
        <w:rPr>
          <w:rFonts w:ascii="Times New Roman" w:hAnsi="Times New Roman" w:cs="Times New Roman"/>
          <w:sz w:val="28"/>
          <w:szCs w:val="28"/>
        </w:rPr>
        <w:t>внению с другими регионами (40,9</w:t>
      </w:r>
      <w:r w:rsidRPr="00120D63">
        <w:rPr>
          <w:rFonts w:ascii="Times New Roman" w:hAnsi="Times New Roman" w:cs="Times New Roman"/>
          <w:sz w:val="28"/>
          <w:szCs w:val="28"/>
        </w:rPr>
        <w:t>% опрошенных)</w:t>
      </w:r>
      <w:r w:rsidR="001437BE">
        <w:rPr>
          <w:rFonts w:ascii="Times New Roman" w:hAnsi="Times New Roman" w:cs="Times New Roman"/>
          <w:sz w:val="28"/>
          <w:szCs w:val="28"/>
        </w:rPr>
        <w:t>. В 2022 г. этот вариант ответа выбрали 24,7% опрошенных, т.е. рост составил 16,2 п.п.</w:t>
      </w:r>
      <w:r w:rsidRPr="00120D63">
        <w:rPr>
          <w:rFonts w:ascii="Times New Roman" w:hAnsi="Times New Roman" w:cs="Times New Roman"/>
          <w:sz w:val="28"/>
          <w:szCs w:val="28"/>
        </w:rPr>
        <w:t>;</w:t>
      </w:r>
    </w:p>
    <w:p w:rsidR="001437BE" w:rsidRPr="00120D63" w:rsidRDefault="001437BE" w:rsidP="001437BE">
      <w:pPr>
        <w:spacing w:after="0" w:line="312" w:lineRule="auto"/>
        <w:ind w:firstLine="709"/>
        <w:jc w:val="both"/>
        <w:rPr>
          <w:rFonts w:ascii="Times New Roman" w:hAnsi="Times New Roman" w:cs="Times New Roman"/>
          <w:sz w:val="28"/>
          <w:szCs w:val="28"/>
        </w:rPr>
      </w:pPr>
      <w:r w:rsidRPr="00120D63">
        <w:rPr>
          <w:rFonts w:ascii="Times New Roman" w:hAnsi="Times New Roman" w:cs="Times New Roman"/>
          <w:sz w:val="28"/>
          <w:szCs w:val="28"/>
        </w:rPr>
        <w:t>- не довольны ст</w:t>
      </w:r>
      <w:r>
        <w:rPr>
          <w:rFonts w:ascii="Times New Roman" w:hAnsi="Times New Roman" w:cs="Times New Roman"/>
          <w:sz w:val="28"/>
          <w:szCs w:val="28"/>
        </w:rPr>
        <w:t>оимостью топлива (газ, бензин) 23,5</w:t>
      </w:r>
      <w:r w:rsidRPr="00120D63">
        <w:rPr>
          <w:rFonts w:ascii="Times New Roman" w:hAnsi="Times New Roman" w:cs="Times New Roman"/>
          <w:sz w:val="28"/>
          <w:szCs w:val="28"/>
        </w:rPr>
        <w:t>% опрошенных или каж</w:t>
      </w:r>
      <w:r>
        <w:rPr>
          <w:rFonts w:ascii="Times New Roman" w:hAnsi="Times New Roman" w:cs="Times New Roman"/>
          <w:sz w:val="28"/>
          <w:szCs w:val="28"/>
        </w:rPr>
        <w:t>дый 4 респондент (3,2% опрошенных в 2022 г.). Рост этого показателя составил 23,3 п.п.</w:t>
      </w:r>
      <w:r w:rsidRPr="00120D63">
        <w:rPr>
          <w:rFonts w:ascii="Times New Roman" w:hAnsi="Times New Roman" w:cs="Times New Roman"/>
          <w:sz w:val="28"/>
          <w:szCs w:val="28"/>
        </w:rPr>
        <w:t>;</w:t>
      </w:r>
    </w:p>
    <w:p w:rsidR="007056F5" w:rsidRPr="00120D63" w:rsidRDefault="001437BE" w:rsidP="007056F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- 8,7</w:t>
      </w:r>
      <w:r w:rsidR="007056F5" w:rsidRPr="00120D63">
        <w:rPr>
          <w:rFonts w:ascii="Times New Roman" w:hAnsi="Times New Roman" w:cs="Times New Roman"/>
          <w:sz w:val="28"/>
          <w:szCs w:val="28"/>
        </w:rPr>
        <w:t>% опрошенных уверены, что на территории Чувашской Республики цены на услуги жилищно-коммунального хозяйства завышены;</w:t>
      </w:r>
    </w:p>
    <w:p w:rsidR="007056F5" w:rsidRPr="00120D63" w:rsidRDefault="007056F5" w:rsidP="007056F5">
      <w:pPr>
        <w:spacing w:after="0" w:line="312" w:lineRule="auto"/>
        <w:ind w:firstLine="709"/>
        <w:jc w:val="both"/>
        <w:rPr>
          <w:rFonts w:ascii="Times New Roman" w:hAnsi="Times New Roman" w:cs="Times New Roman"/>
          <w:sz w:val="28"/>
          <w:szCs w:val="28"/>
        </w:rPr>
      </w:pPr>
      <w:r w:rsidRPr="00120D63">
        <w:rPr>
          <w:rFonts w:ascii="Times New Roman" w:hAnsi="Times New Roman" w:cs="Times New Roman"/>
          <w:sz w:val="28"/>
          <w:szCs w:val="28"/>
        </w:rPr>
        <w:t xml:space="preserve">- </w:t>
      </w:r>
      <w:r w:rsidR="001437BE">
        <w:rPr>
          <w:rFonts w:ascii="Times New Roman" w:hAnsi="Times New Roman" w:cs="Times New Roman"/>
          <w:sz w:val="28"/>
          <w:szCs w:val="28"/>
        </w:rPr>
        <w:t xml:space="preserve">в 2023 г. </w:t>
      </w:r>
      <w:r w:rsidRPr="00120D63">
        <w:rPr>
          <w:rFonts w:ascii="Times New Roman" w:hAnsi="Times New Roman" w:cs="Times New Roman"/>
          <w:sz w:val="28"/>
          <w:szCs w:val="28"/>
        </w:rPr>
        <w:t xml:space="preserve">наблюдается неудовлетворенность населения стоимостью </w:t>
      </w:r>
      <w:r w:rsidR="001437BE">
        <w:rPr>
          <w:rFonts w:ascii="Times New Roman" w:hAnsi="Times New Roman" w:cs="Times New Roman"/>
          <w:sz w:val="28"/>
          <w:szCs w:val="28"/>
        </w:rPr>
        <w:t>автомобилей и их обслуживанием и недвижимости (5,2% и 4,1</w:t>
      </w:r>
      <w:r w:rsidRPr="00120D63">
        <w:rPr>
          <w:rFonts w:ascii="Times New Roman" w:hAnsi="Times New Roman" w:cs="Times New Roman"/>
          <w:sz w:val="28"/>
          <w:szCs w:val="28"/>
        </w:rPr>
        <w:t>% опрошенных соответственно)</w:t>
      </w:r>
      <w:r w:rsidR="001437BE">
        <w:rPr>
          <w:rFonts w:ascii="Times New Roman" w:hAnsi="Times New Roman" w:cs="Times New Roman"/>
          <w:sz w:val="28"/>
          <w:szCs w:val="28"/>
        </w:rPr>
        <w:t>, причем недовольство жильем осталось на том же уровне</w:t>
      </w:r>
      <w:r w:rsidRPr="00120D63">
        <w:rPr>
          <w:rFonts w:ascii="Times New Roman" w:hAnsi="Times New Roman" w:cs="Times New Roman"/>
          <w:sz w:val="28"/>
          <w:szCs w:val="28"/>
        </w:rPr>
        <w:t>;</w:t>
      </w:r>
    </w:p>
    <w:p w:rsidR="00E00BED" w:rsidRDefault="001437BE" w:rsidP="007C7A0E">
      <w:pPr>
        <w:spacing w:after="0" w:line="312" w:lineRule="auto"/>
        <w:jc w:val="both"/>
        <w:rPr>
          <w:rFonts w:ascii="Times New Roman" w:hAnsi="Times New Roman" w:cs="Times New Roman"/>
          <w:sz w:val="28"/>
          <w:szCs w:val="28"/>
        </w:rPr>
      </w:pPr>
      <w:r w:rsidRPr="001437BE">
        <w:rPr>
          <w:rFonts w:ascii="Times New Roman" w:hAnsi="Times New Roman" w:cs="Times New Roman"/>
          <w:noProof/>
          <w:sz w:val="28"/>
          <w:szCs w:val="28"/>
          <w:lang w:eastAsia="ru-RU"/>
        </w:rPr>
        <w:drawing>
          <wp:inline distT="0" distB="0" distL="0" distR="0">
            <wp:extent cx="5940425" cy="5985830"/>
            <wp:effectExtent l="19050" t="0" r="22225" b="0"/>
            <wp:docPr id="51" name="Диаграмма 5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ve="http://schemas.openxmlformats.org/markup-compatibility/2006" id="{201B16C5-52FD-6224-6A26-9F231EA5E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02DDD" w:rsidRDefault="00702DDD" w:rsidP="00702DDD">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4.13. Т</w:t>
      </w:r>
      <w:r w:rsidRPr="00BA5660">
        <w:rPr>
          <w:rFonts w:ascii="Times New Roman" w:hAnsi="Times New Roman" w:cs="Times New Roman"/>
          <w:sz w:val="28"/>
          <w:szCs w:val="28"/>
        </w:rPr>
        <w:t>овары или услуги</w:t>
      </w:r>
      <w:r>
        <w:rPr>
          <w:rFonts w:ascii="Times New Roman" w:hAnsi="Times New Roman" w:cs="Times New Roman"/>
          <w:sz w:val="28"/>
          <w:szCs w:val="28"/>
        </w:rPr>
        <w:t>,</w:t>
      </w:r>
      <w:r w:rsidRPr="00BA5660">
        <w:rPr>
          <w:rFonts w:ascii="Times New Roman" w:hAnsi="Times New Roman" w:cs="Times New Roman"/>
          <w:sz w:val="28"/>
          <w:szCs w:val="28"/>
        </w:rPr>
        <w:t xml:space="preserve"> </w:t>
      </w:r>
      <w:r>
        <w:rPr>
          <w:rFonts w:ascii="Times New Roman" w:hAnsi="Times New Roman" w:cs="Times New Roman"/>
          <w:sz w:val="28"/>
          <w:szCs w:val="28"/>
        </w:rPr>
        <w:t xml:space="preserve">на которые цены </w:t>
      </w:r>
      <w:r w:rsidR="00761E32">
        <w:rPr>
          <w:rFonts w:ascii="Times New Roman" w:hAnsi="Times New Roman" w:cs="Times New Roman"/>
          <w:sz w:val="28"/>
          <w:szCs w:val="28"/>
        </w:rPr>
        <w:t xml:space="preserve">в </w:t>
      </w:r>
      <w:r w:rsidRPr="00BA5660">
        <w:rPr>
          <w:rFonts w:ascii="Times New Roman" w:hAnsi="Times New Roman" w:cs="Times New Roman"/>
          <w:sz w:val="28"/>
          <w:szCs w:val="28"/>
        </w:rPr>
        <w:t>Чувашской Респ</w:t>
      </w:r>
      <w:r w:rsidR="00761E32">
        <w:rPr>
          <w:rFonts w:ascii="Times New Roman" w:hAnsi="Times New Roman" w:cs="Times New Roman"/>
          <w:sz w:val="28"/>
          <w:szCs w:val="28"/>
        </w:rPr>
        <w:t>ублике выше по сравнению с другими регионами, по мнению респондентов, %</w:t>
      </w:r>
    </w:p>
    <w:p w:rsidR="00702DDD" w:rsidRDefault="00702DDD" w:rsidP="007C7A0E">
      <w:pPr>
        <w:spacing w:after="0" w:line="312" w:lineRule="auto"/>
        <w:jc w:val="both"/>
        <w:rPr>
          <w:rFonts w:ascii="Times New Roman" w:hAnsi="Times New Roman" w:cs="Times New Roman"/>
          <w:sz w:val="28"/>
          <w:szCs w:val="28"/>
        </w:rPr>
      </w:pPr>
    </w:p>
    <w:p w:rsidR="00B3410D" w:rsidRDefault="008C7E59" w:rsidP="00B3410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респонденты меньше всего обратили внимание на высокую стоимость таких товаров и услуг, как </w:t>
      </w:r>
      <w:r w:rsidR="00B3410D">
        <w:rPr>
          <w:rFonts w:ascii="Times New Roman" w:hAnsi="Times New Roman" w:cs="Times New Roman"/>
          <w:sz w:val="28"/>
          <w:szCs w:val="28"/>
        </w:rPr>
        <w:t xml:space="preserve">лекарственные препараты (2,4% опрошенных), строительные материалы (2,2% опрошенных), одежда (1,7% опрошенных), медицина (1,2% опрошенных), </w:t>
      </w:r>
      <w:r w:rsidR="001437BE">
        <w:rPr>
          <w:rFonts w:ascii="Times New Roman" w:hAnsi="Times New Roman" w:cs="Times New Roman"/>
          <w:sz w:val="28"/>
          <w:szCs w:val="28"/>
        </w:rPr>
        <w:t xml:space="preserve">бытовая техника (0,9% опрошенных), </w:t>
      </w:r>
      <w:r w:rsidR="00B3410D">
        <w:rPr>
          <w:rFonts w:ascii="Times New Roman" w:hAnsi="Times New Roman" w:cs="Times New Roman"/>
          <w:sz w:val="28"/>
          <w:szCs w:val="28"/>
        </w:rPr>
        <w:t xml:space="preserve">хозяйственные товары (0,5% опрошенных), образование (0,5% опрошенных), общественный транспорт (0,4% опрошенных), </w:t>
      </w:r>
      <w:r>
        <w:rPr>
          <w:rFonts w:ascii="Times New Roman" w:hAnsi="Times New Roman" w:cs="Times New Roman"/>
          <w:sz w:val="28"/>
          <w:szCs w:val="28"/>
        </w:rPr>
        <w:t>и</w:t>
      </w:r>
      <w:r w:rsidRPr="008C7E59">
        <w:rPr>
          <w:rFonts w:ascii="Times New Roman" w:hAnsi="Times New Roman" w:cs="Times New Roman"/>
          <w:sz w:val="28"/>
          <w:szCs w:val="28"/>
        </w:rPr>
        <w:t>нтернет/ связь</w:t>
      </w:r>
      <w:r w:rsidR="00B3410D">
        <w:rPr>
          <w:rFonts w:ascii="Times New Roman" w:hAnsi="Times New Roman" w:cs="Times New Roman"/>
          <w:sz w:val="28"/>
          <w:szCs w:val="28"/>
        </w:rPr>
        <w:t xml:space="preserve"> (0,3</w:t>
      </w:r>
      <w:r>
        <w:rPr>
          <w:rFonts w:ascii="Times New Roman" w:hAnsi="Times New Roman" w:cs="Times New Roman"/>
          <w:sz w:val="28"/>
          <w:szCs w:val="28"/>
        </w:rPr>
        <w:t xml:space="preserve">% опрошенных), </w:t>
      </w:r>
      <w:r w:rsidR="00B3410D">
        <w:rPr>
          <w:rFonts w:ascii="Times New Roman" w:hAnsi="Times New Roman" w:cs="Times New Roman"/>
          <w:sz w:val="28"/>
          <w:szCs w:val="28"/>
        </w:rPr>
        <w:t>мебель (0,2% опрошенных) и детские товары (0,2% опрошенных), т.е. лежат в пределах статистической погрешности.</w:t>
      </w:r>
    </w:p>
    <w:p w:rsidR="00B3410D" w:rsidRDefault="00B3410D" w:rsidP="00B3410D">
      <w:pPr>
        <w:spacing w:after="0" w:line="312" w:lineRule="auto"/>
        <w:ind w:firstLine="709"/>
        <w:jc w:val="both"/>
        <w:rPr>
          <w:rFonts w:ascii="Times New Roman" w:hAnsi="Times New Roman" w:cs="Times New Roman"/>
          <w:sz w:val="28"/>
          <w:szCs w:val="28"/>
        </w:rPr>
      </w:pPr>
    </w:p>
    <w:p w:rsidR="007C7A0E" w:rsidRPr="007C7A0E" w:rsidRDefault="007C7A0E" w:rsidP="007C7A0E">
      <w:pPr>
        <w:pStyle w:val="2"/>
        <w:spacing w:before="0" w:line="312" w:lineRule="auto"/>
        <w:ind w:firstLine="0"/>
        <w:jc w:val="center"/>
        <w:rPr>
          <w:rFonts w:ascii="Times New Roman" w:hAnsi="Times New Roman" w:cs="Times New Roman"/>
          <w:b/>
          <w:color w:val="auto"/>
          <w:sz w:val="28"/>
          <w:szCs w:val="28"/>
        </w:rPr>
      </w:pPr>
      <w:bookmarkStart w:id="50" w:name="_Toc95244200"/>
      <w:r w:rsidRPr="007C7A0E">
        <w:rPr>
          <w:rFonts w:ascii="Times New Roman" w:hAnsi="Times New Roman" w:cs="Times New Roman"/>
          <w:b/>
          <w:color w:val="auto"/>
          <w:sz w:val="28"/>
          <w:szCs w:val="28"/>
        </w:rPr>
        <w:t>4.5. Структура и динамика обращений и жалоб потребителей в надзорные органы</w:t>
      </w:r>
      <w:bookmarkEnd w:id="50"/>
    </w:p>
    <w:p w:rsidR="007C7A0E" w:rsidRDefault="007C7A0E" w:rsidP="007C7A0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показателей </w:t>
      </w:r>
      <w:r w:rsidR="000B678E">
        <w:rPr>
          <w:rFonts w:ascii="Times New Roman" w:hAnsi="Times New Roman" w:cs="Times New Roman"/>
          <w:sz w:val="28"/>
          <w:szCs w:val="28"/>
        </w:rPr>
        <w:t>свободного и конкурентоспособного рынка является возможность населения обращаться в надзорные органы за защитой собственных прав, как потребителей. Ответы респондентов на вопрос возможного обращения в такие органы в динамике, т.е. за 2020-</w:t>
      </w:r>
      <w:r w:rsidR="007056F5">
        <w:rPr>
          <w:rFonts w:ascii="Times New Roman" w:hAnsi="Times New Roman" w:cs="Times New Roman"/>
          <w:sz w:val="28"/>
          <w:szCs w:val="28"/>
        </w:rPr>
        <w:t>2021 гг., приведены в табл. 4.12</w:t>
      </w:r>
      <w:r w:rsidR="000B678E">
        <w:rPr>
          <w:rFonts w:ascii="Times New Roman" w:hAnsi="Times New Roman" w:cs="Times New Roman"/>
          <w:sz w:val="28"/>
          <w:szCs w:val="28"/>
        </w:rPr>
        <w:t>.</w:t>
      </w:r>
    </w:p>
    <w:p w:rsidR="007C7A0E" w:rsidRDefault="007C7A0E" w:rsidP="007C7A0E">
      <w:pPr>
        <w:spacing w:after="0" w:line="312" w:lineRule="auto"/>
        <w:jc w:val="both"/>
        <w:rPr>
          <w:rFonts w:ascii="Times New Roman" w:hAnsi="Times New Roman" w:cs="Times New Roman"/>
          <w:sz w:val="28"/>
          <w:szCs w:val="28"/>
        </w:rPr>
      </w:pPr>
    </w:p>
    <w:p w:rsidR="000B678E" w:rsidRDefault="007056F5" w:rsidP="000B678E">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4.12</w:t>
      </w:r>
    </w:p>
    <w:p w:rsidR="000B678E" w:rsidRDefault="000B678E" w:rsidP="000B678E">
      <w:pPr>
        <w:spacing w:after="0" w:line="312" w:lineRule="auto"/>
        <w:jc w:val="center"/>
        <w:rPr>
          <w:rFonts w:ascii="Times New Roman" w:hAnsi="Times New Roman" w:cs="Times New Roman"/>
          <w:sz w:val="28"/>
          <w:szCs w:val="28"/>
        </w:rPr>
      </w:pPr>
      <w:r w:rsidRPr="000B678E">
        <w:rPr>
          <w:rFonts w:ascii="Times New Roman" w:hAnsi="Times New Roman" w:cs="Times New Roman"/>
          <w:sz w:val="28"/>
          <w:szCs w:val="28"/>
        </w:rPr>
        <w:t>Динамика обращений и жалоб по</w:t>
      </w:r>
      <w:r>
        <w:rPr>
          <w:rFonts w:ascii="Times New Roman" w:hAnsi="Times New Roman" w:cs="Times New Roman"/>
          <w:sz w:val="28"/>
          <w:szCs w:val="28"/>
        </w:rPr>
        <w:t>требителей в надзорные органы</w:t>
      </w:r>
    </w:p>
    <w:p w:rsidR="000B678E" w:rsidRDefault="000B678E" w:rsidP="000B678E">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за </w:t>
      </w:r>
      <w:r w:rsidR="00C35024">
        <w:rPr>
          <w:rFonts w:ascii="Times New Roman" w:hAnsi="Times New Roman" w:cs="Times New Roman"/>
          <w:sz w:val="28"/>
          <w:szCs w:val="28"/>
        </w:rPr>
        <w:t>2022-2023</w:t>
      </w:r>
      <w:r>
        <w:rPr>
          <w:rFonts w:ascii="Times New Roman" w:hAnsi="Times New Roman" w:cs="Times New Roman"/>
          <w:sz w:val="28"/>
          <w:szCs w:val="28"/>
        </w:rPr>
        <w:t xml:space="preserve"> гг.</w:t>
      </w:r>
      <w:r w:rsidRPr="000B678E">
        <w:rPr>
          <w:rFonts w:ascii="Times New Roman" w:hAnsi="Times New Roman" w:cs="Times New Roman"/>
          <w:sz w:val="28"/>
          <w:szCs w:val="28"/>
        </w:rPr>
        <w:t>, %</w:t>
      </w:r>
    </w:p>
    <w:tbl>
      <w:tblPr>
        <w:tblW w:w="5000" w:type="pct"/>
        <w:tblLook w:val="04A0" w:firstRow="1" w:lastRow="0" w:firstColumn="1" w:lastColumn="0" w:noHBand="0" w:noVBand="1"/>
      </w:tblPr>
      <w:tblGrid>
        <w:gridCol w:w="4718"/>
        <w:gridCol w:w="810"/>
        <w:gridCol w:w="810"/>
        <w:gridCol w:w="810"/>
        <w:gridCol w:w="733"/>
        <w:gridCol w:w="846"/>
        <w:gridCol w:w="844"/>
      </w:tblGrid>
      <w:tr w:rsidR="00C35024" w:rsidRPr="00D25601" w:rsidTr="00D25601">
        <w:trPr>
          <w:trHeight w:val="300"/>
        </w:trPr>
        <w:tc>
          <w:tcPr>
            <w:tcW w:w="246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35024" w:rsidRPr="00D25601" w:rsidRDefault="00C35024" w:rsidP="00C35024">
            <w:pPr>
              <w:spacing w:after="0" w:line="240" w:lineRule="auto"/>
              <w:jc w:val="center"/>
              <w:rPr>
                <w:rFonts w:ascii="Times New Roman" w:eastAsia="Times New Roman" w:hAnsi="Times New Roman" w:cs="Times New Roman"/>
                <w:b/>
                <w:bCs/>
                <w:color w:val="000000"/>
                <w:sz w:val="24"/>
                <w:szCs w:val="24"/>
                <w:lang w:eastAsia="ru-RU"/>
              </w:rPr>
            </w:pPr>
            <w:r w:rsidRPr="00D25601">
              <w:rPr>
                <w:rFonts w:ascii="Times New Roman" w:eastAsia="Times New Roman" w:hAnsi="Times New Roman" w:cs="Times New Roman"/>
                <w:b/>
                <w:bCs/>
                <w:color w:val="000000"/>
                <w:sz w:val="24"/>
                <w:szCs w:val="24"/>
                <w:lang w:eastAsia="ru-RU"/>
              </w:rPr>
              <w:t>Характеристика</w:t>
            </w:r>
          </w:p>
        </w:tc>
        <w:tc>
          <w:tcPr>
            <w:tcW w:w="1268" w:type="pct"/>
            <w:gridSpan w:val="3"/>
            <w:tcBorders>
              <w:top w:val="single" w:sz="8" w:space="0" w:color="auto"/>
              <w:left w:val="nil"/>
              <w:bottom w:val="single" w:sz="8" w:space="0" w:color="auto"/>
              <w:right w:val="single" w:sz="8" w:space="0" w:color="000000"/>
            </w:tcBorders>
            <w:shd w:val="clear" w:color="auto" w:fill="auto"/>
            <w:noWrap/>
            <w:vAlign w:val="bottom"/>
            <w:hideMark/>
          </w:tcPr>
          <w:p w:rsidR="00C35024" w:rsidRPr="00D25601" w:rsidRDefault="00C35024" w:rsidP="00C35024">
            <w:pPr>
              <w:spacing w:after="0" w:line="240" w:lineRule="auto"/>
              <w:jc w:val="center"/>
              <w:rPr>
                <w:rFonts w:ascii="Times New Roman" w:eastAsia="Times New Roman" w:hAnsi="Times New Roman" w:cs="Times New Roman"/>
                <w:b/>
                <w:bCs/>
                <w:color w:val="000000"/>
                <w:sz w:val="24"/>
                <w:szCs w:val="24"/>
                <w:lang w:eastAsia="ru-RU"/>
              </w:rPr>
            </w:pPr>
            <w:r w:rsidRPr="00D25601">
              <w:rPr>
                <w:rFonts w:ascii="Times New Roman" w:eastAsia="Times New Roman" w:hAnsi="Times New Roman" w:cs="Times New Roman"/>
                <w:b/>
                <w:bCs/>
                <w:color w:val="000000"/>
                <w:sz w:val="24"/>
                <w:szCs w:val="24"/>
                <w:lang w:eastAsia="ru-RU"/>
              </w:rPr>
              <w:t>2023 г.</w:t>
            </w:r>
          </w:p>
        </w:tc>
        <w:tc>
          <w:tcPr>
            <w:tcW w:w="1268" w:type="pct"/>
            <w:gridSpan w:val="3"/>
            <w:tcBorders>
              <w:top w:val="single" w:sz="8" w:space="0" w:color="auto"/>
              <w:left w:val="nil"/>
              <w:bottom w:val="single" w:sz="8" w:space="0" w:color="auto"/>
              <w:right w:val="single" w:sz="8" w:space="0" w:color="000000"/>
            </w:tcBorders>
            <w:shd w:val="clear" w:color="auto" w:fill="auto"/>
            <w:noWrap/>
            <w:vAlign w:val="bottom"/>
            <w:hideMark/>
          </w:tcPr>
          <w:p w:rsidR="00C35024" w:rsidRPr="00D25601" w:rsidRDefault="00C35024" w:rsidP="00C35024">
            <w:pPr>
              <w:spacing w:after="0" w:line="240" w:lineRule="auto"/>
              <w:jc w:val="center"/>
              <w:rPr>
                <w:rFonts w:ascii="Times New Roman" w:eastAsia="Times New Roman" w:hAnsi="Times New Roman" w:cs="Times New Roman"/>
                <w:b/>
                <w:bCs/>
                <w:color w:val="000000"/>
                <w:sz w:val="24"/>
                <w:szCs w:val="24"/>
                <w:lang w:eastAsia="ru-RU"/>
              </w:rPr>
            </w:pPr>
            <w:r w:rsidRPr="00D25601">
              <w:rPr>
                <w:rFonts w:ascii="Times New Roman" w:eastAsia="Times New Roman" w:hAnsi="Times New Roman" w:cs="Times New Roman"/>
                <w:b/>
                <w:bCs/>
                <w:color w:val="000000"/>
                <w:sz w:val="24"/>
                <w:szCs w:val="24"/>
                <w:lang w:eastAsia="ru-RU"/>
              </w:rPr>
              <w:t>2022 г.</w:t>
            </w:r>
          </w:p>
        </w:tc>
      </w:tr>
      <w:tr w:rsidR="00C35024" w:rsidRPr="00D25601" w:rsidTr="0028254E">
        <w:trPr>
          <w:trHeight w:val="2004"/>
        </w:trPr>
        <w:tc>
          <w:tcPr>
            <w:tcW w:w="2465" w:type="pct"/>
            <w:vMerge/>
            <w:tcBorders>
              <w:top w:val="single" w:sz="8" w:space="0" w:color="auto"/>
              <w:left w:val="single" w:sz="8" w:space="0" w:color="auto"/>
              <w:bottom w:val="single" w:sz="8" w:space="0" w:color="000000"/>
              <w:right w:val="single" w:sz="8" w:space="0" w:color="auto"/>
            </w:tcBorders>
            <w:vAlign w:val="center"/>
            <w:hideMark/>
          </w:tcPr>
          <w:p w:rsidR="00C35024" w:rsidRPr="00D25601" w:rsidRDefault="00C35024" w:rsidP="00C35024">
            <w:pPr>
              <w:spacing w:after="0" w:line="240" w:lineRule="auto"/>
              <w:rPr>
                <w:rFonts w:ascii="Times New Roman" w:eastAsia="Times New Roman" w:hAnsi="Times New Roman" w:cs="Times New Roman"/>
                <w:b/>
                <w:bCs/>
                <w:color w:val="000000"/>
                <w:sz w:val="24"/>
                <w:szCs w:val="24"/>
                <w:lang w:eastAsia="ru-RU"/>
              </w:rPr>
            </w:pPr>
          </w:p>
        </w:tc>
        <w:tc>
          <w:tcPr>
            <w:tcW w:w="423" w:type="pct"/>
            <w:tcBorders>
              <w:top w:val="nil"/>
              <w:left w:val="nil"/>
              <w:bottom w:val="single" w:sz="8" w:space="0" w:color="auto"/>
              <w:right w:val="single" w:sz="8" w:space="0" w:color="auto"/>
            </w:tcBorders>
            <w:shd w:val="clear" w:color="auto" w:fill="auto"/>
            <w:noWrap/>
            <w:textDirection w:val="btLr"/>
            <w:vAlign w:val="center"/>
            <w:hideMark/>
          </w:tcPr>
          <w:p w:rsidR="00C35024" w:rsidRPr="00D25601" w:rsidRDefault="00C35024" w:rsidP="00C35024">
            <w:pPr>
              <w:spacing w:after="0" w:line="240" w:lineRule="auto"/>
              <w:jc w:val="center"/>
              <w:rPr>
                <w:rFonts w:ascii="Times New Roman" w:eastAsia="Times New Roman" w:hAnsi="Times New Roman" w:cs="Times New Roman"/>
                <w:b/>
                <w:bCs/>
                <w:color w:val="000000"/>
                <w:sz w:val="24"/>
                <w:szCs w:val="24"/>
                <w:lang w:eastAsia="ru-RU"/>
              </w:rPr>
            </w:pPr>
            <w:r w:rsidRPr="00D25601">
              <w:rPr>
                <w:rFonts w:ascii="Times New Roman" w:eastAsia="Times New Roman" w:hAnsi="Times New Roman" w:cs="Times New Roman"/>
                <w:b/>
                <w:bCs/>
                <w:color w:val="000000"/>
                <w:sz w:val="24"/>
                <w:szCs w:val="24"/>
                <w:lang w:eastAsia="ru-RU"/>
              </w:rPr>
              <w:t>В целом по выборке</w:t>
            </w:r>
          </w:p>
        </w:tc>
        <w:tc>
          <w:tcPr>
            <w:tcW w:w="423" w:type="pct"/>
            <w:tcBorders>
              <w:top w:val="nil"/>
              <w:left w:val="nil"/>
              <w:bottom w:val="single" w:sz="8" w:space="0" w:color="auto"/>
              <w:right w:val="single" w:sz="8" w:space="0" w:color="auto"/>
            </w:tcBorders>
            <w:shd w:val="clear" w:color="auto" w:fill="auto"/>
            <w:noWrap/>
            <w:textDirection w:val="btLr"/>
            <w:vAlign w:val="center"/>
            <w:hideMark/>
          </w:tcPr>
          <w:p w:rsidR="00C35024" w:rsidRPr="00D25601" w:rsidRDefault="00C35024" w:rsidP="00C35024">
            <w:pPr>
              <w:spacing w:after="0" w:line="240" w:lineRule="auto"/>
              <w:jc w:val="center"/>
              <w:rPr>
                <w:rFonts w:ascii="Times New Roman" w:eastAsia="Times New Roman" w:hAnsi="Times New Roman" w:cs="Times New Roman"/>
                <w:b/>
                <w:bCs/>
                <w:color w:val="000000"/>
                <w:sz w:val="24"/>
                <w:szCs w:val="24"/>
                <w:lang w:eastAsia="ru-RU"/>
              </w:rPr>
            </w:pPr>
            <w:r w:rsidRPr="00D25601">
              <w:rPr>
                <w:rFonts w:ascii="Times New Roman" w:eastAsia="Times New Roman" w:hAnsi="Times New Roman" w:cs="Times New Roman"/>
                <w:b/>
                <w:bCs/>
                <w:color w:val="000000"/>
                <w:sz w:val="24"/>
                <w:szCs w:val="24"/>
                <w:lang w:eastAsia="ru-RU"/>
              </w:rPr>
              <w:t>Город</w:t>
            </w:r>
            <w:r w:rsidR="0028254E">
              <w:rPr>
                <w:rFonts w:ascii="Times New Roman" w:eastAsia="Times New Roman" w:hAnsi="Times New Roman" w:cs="Times New Roman"/>
                <w:b/>
                <w:bCs/>
                <w:color w:val="000000"/>
                <w:sz w:val="24"/>
                <w:szCs w:val="24"/>
                <w:lang w:eastAsia="ru-RU"/>
              </w:rPr>
              <w:t>ской округ</w:t>
            </w:r>
          </w:p>
        </w:tc>
        <w:tc>
          <w:tcPr>
            <w:tcW w:w="423" w:type="pct"/>
            <w:tcBorders>
              <w:top w:val="nil"/>
              <w:left w:val="nil"/>
              <w:bottom w:val="single" w:sz="8" w:space="0" w:color="auto"/>
              <w:right w:val="single" w:sz="8" w:space="0" w:color="auto"/>
            </w:tcBorders>
            <w:shd w:val="clear" w:color="auto" w:fill="auto"/>
            <w:noWrap/>
            <w:textDirection w:val="btLr"/>
            <w:vAlign w:val="center"/>
            <w:hideMark/>
          </w:tcPr>
          <w:p w:rsidR="00C35024" w:rsidRPr="00D25601" w:rsidRDefault="0028254E" w:rsidP="0028254E">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Муниципальный округ</w:t>
            </w:r>
          </w:p>
        </w:tc>
        <w:tc>
          <w:tcPr>
            <w:tcW w:w="383" w:type="pct"/>
            <w:tcBorders>
              <w:top w:val="nil"/>
              <w:left w:val="nil"/>
              <w:bottom w:val="single" w:sz="8" w:space="0" w:color="auto"/>
              <w:right w:val="single" w:sz="8" w:space="0" w:color="auto"/>
            </w:tcBorders>
            <w:shd w:val="clear" w:color="auto" w:fill="auto"/>
            <w:noWrap/>
            <w:textDirection w:val="btLr"/>
            <w:vAlign w:val="center"/>
            <w:hideMark/>
          </w:tcPr>
          <w:p w:rsidR="00C35024" w:rsidRPr="00D25601" w:rsidRDefault="00C35024" w:rsidP="00C35024">
            <w:pPr>
              <w:spacing w:after="0" w:line="240" w:lineRule="auto"/>
              <w:jc w:val="center"/>
              <w:rPr>
                <w:rFonts w:ascii="Times New Roman" w:eastAsia="Times New Roman" w:hAnsi="Times New Roman" w:cs="Times New Roman"/>
                <w:b/>
                <w:bCs/>
                <w:color w:val="000000"/>
                <w:sz w:val="24"/>
                <w:szCs w:val="24"/>
                <w:lang w:eastAsia="ru-RU"/>
              </w:rPr>
            </w:pPr>
            <w:r w:rsidRPr="00D25601">
              <w:rPr>
                <w:rFonts w:ascii="Times New Roman" w:eastAsia="Times New Roman" w:hAnsi="Times New Roman" w:cs="Times New Roman"/>
                <w:b/>
                <w:bCs/>
                <w:color w:val="000000"/>
                <w:sz w:val="24"/>
                <w:szCs w:val="24"/>
                <w:lang w:eastAsia="ru-RU"/>
              </w:rPr>
              <w:t>В целом по выборке</w:t>
            </w:r>
          </w:p>
        </w:tc>
        <w:tc>
          <w:tcPr>
            <w:tcW w:w="442" w:type="pct"/>
            <w:tcBorders>
              <w:top w:val="nil"/>
              <w:left w:val="nil"/>
              <w:bottom w:val="single" w:sz="8" w:space="0" w:color="auto"/>
              <w:right w:val="single" w:sz="8" w:space="0" w:color="auto"/>
            </w:tcBorders>
            <w:shd w:val="clear" w:color="auto" w:fill="auto"/>
            <w:noWrap/>
            <w:textDirection w:val="btLr"/>
            <w:vAlign w:val="center"/>
            <w:hideMark/>
          </w:tcPr>
          <w:p w:rsidR="00C35024" w:rsidRPr="00D25601" w:rsidRDefault="00C35024" w:rsidP="00C35024">
            <w:pPr>
              <w:spacing w:after="0" w:line="240" w:lineRule="auto"/>
              <w:jc w:val="center"/>
              <w:rPr>
                <w:rFonts w:ascii="Times New Roman" w:eastAsia="Times New Roman" w:hAnsi="Times New Roman" w:cs="Times New Roman"/>
                <w:b/>
                <w:bCs/>
                <w:color w:val="000000"/>
                <w:sz w:val="24"/>
                <w:szCs w:val="24"/>
                <w:lang w:eastAsia="ru-RU"/>
              </w:rPr>
            </w:pPr>
            <w:r w:rsidRPr="00D25601">
              <w:rPr>
                <w:rFonts w:ascii="Times New Roman" w:eastAsia="Times New Roman" w:hAnsi="Times New Roman" w:cs="Times New Roman"/>
                <w:b/>
                <w:bCs/>
                <w:color w:val="000000"/>
                <w:sz w:val="24"/>
                <w:szCs w:val="24"/>
                <w:lang w:eastAsia="ru-RU"/>
              </w:rPr>
              <w:t>Город</w:t>
            </w:r>
            <w:r w:rsidR="0028254E">
              <w:rPr>
                <w:rFonts w:ascii="Times New Roman" w:eastAsia="Times New Roman" w:hAnsi="Times New Roman" w:cs="Times New Roman"/>
                <w:b/>
                <w:bCs/>
                <w:color w:val="000000"/>
                <w:sz w:val="24"/>
                <w:szCs w:val="24"/>
                <w:lang w:eastAsia="ru-RU"/>
              </w:rPr>
              <w:t>ской округ</w:t>
            </w:r>
          </w:p>
        </w:tc>
        <w:tc>
          <w:tcPr>
            <w:tcW w:w="442" w:type="pct"/>
            <w:tcBorders>
              <w:top w:val="nil"/>
              <w:left w:val="nil"/>
              <w:bottom w:val="single" w:sz="8" w:space="0" w:color="auto"/>
              <w:right w:val="single" w:sz="8" w:space="0" w:color="auto"/>
            </w:tcBorders>
            <w:shd w:val="clear" w:color="auto" w:fill="auto"/>
            <w:noWrap/>
            <w:textDirection w:val="btLr"/>
            <w:vAlign w:val="center"/>
            <w:hideMark/>
          </w:tcPr>
          <w:p w:rsidR="00C35024" w:rsidRPr="00D25601" w:rsidRDefault="0028254E" w:rsidP="00C3502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Муниципальный округ</w:t>
            </w:r>
          </w:p>
        </w:tc>
      </w:tr>
      <w:tr w:rsidR="00C35024" w:rsidRPr="00D25601" w:rsidTr="00D25601">
        <w:trPr>
          <w:trHeight w:val="288"/>
        </w:trPr>
        <w:tc>
          <w:tcPr>
            <w:tcW w:w="2465" w:type="pct"/>
            <w:tcBorders>
              <w:top w:val="nil"/>
              <w:left w:val="single" w:sz="8" w:space="0" w:color="auto"/>
              <w:bottom w:val="single" w:sz="4" w:space="0" w:color="auto"/>
              <w:right w:val="nil"/>
            </w:tcBorders>
            <w:shd w:val="clear" w:color="auto" w:fill="auto"/>
            <w:noWrap/>
            <w:vAlign w:val="bottom"/>
            <w:hideMark/>
          </w:tcPr>
          <w:p w:rsidR="00C35024" w:rsidRPr="00D25601" w:rsidRDefault="00C35024" w:rsidP="00C35024">
            <w:pPr>
              <w:spacing w:after="0" w:line="240" w:lineRule="auto"/>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Да, но не удалось отстоять свои права</w:t>
            </w:r>
          </w:p>
        </w:tc>
        <w:tc>
          <w:tcPr>
            <w:tcW w:w="423" w:type="pct"/>
            <w:tcBorders>
              <w:top w:val="nil"/>
              <w:left w:val="single" w:sz="8" w:space="0" w:color="auto"/>
              <w:bottom w:val="single" w:sz="4" w:space="0" w:color="auto"/>
              <w:right w:val="single" w:sz="8" w:space="0" w:color="auto"/>
            </w:tcBorders>
            <w:shd w:val="clear" w:color="auto" w:fill="auto"/>
            <w:noWrap/>
            <w:vAlign w:val="center"/>
            <w:hideMark/>
          </w:tcPr>
          <w:p w:rsidR="00C35024" w:rsidRPr="00D25601" w:rsidRDefault="00D25601" w:rsidP="00C350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10,4</w:t>
            </w:r>
          </w:p>
        </w:tc>
        <w:tc>
          <w:tcPr>
            <w:tcW w:w="423" w:type="pct"/>
            <w:tcBorders>
              <w:top w:val="nil"/>
              <w:left w:val="nil"/>
              <w:bottom w:val="single" w:sz="4" w:space="0" w:color="auto"/>
              <w:right w:val="nil"/>
            </w:tcBorders>
            <w:shd w:val="clear" w:color="auto" w:fill="auto"/>
            <w:noWrap/>
            <w:vAlign w:val="center"/>
            <w:hideMark/>
          </w:tcPr>
          <w:p w:rsidR="00C35024" w:rsidRPr="00D25601" w:rsidRDefault="00D25601" w:rsidP="00C350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p>
        </w:tc>
        <w:tc>
          <w:tcPr>
            <w:tcW w:w="423" w:type="pct"/>
            <w:tcBorders>
              <w:top w:val="nil"/>
              <w:left w:val="single" w:sz="8" w:space="0" w:color="auto"/>
              <w:bottom w:val="single" w:sz="4" w:space="0" w:color="auto"/>
              <w:right w:val="single" w:sz="8" w:space="0" w:color="auto"/>
            </w:tcBorders>
            <w:shd w:val="clear" w:color="auto" w:fill="auto"/>
            <w:noWrap/>
            <w:vAlign w:val="center"/>
            <w:hideMark/>
          </w:tcPr>
          <w:p w:rsidR="00C35024" w:rsidRPr="00D25601" w:rsidRDefault="00D25601" w:rsidP="00C350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c>
          <w:tcPr>
            <w:tcW w:w="383" w:type="pct"/>
            <w:tcBorders>
              <w:top w:val="nil"/>
              <w:left w:val="nil"/>
              <w:bottom w:val="single" w:sz="4" w:space="0" w:color="auto"/>
              <w:right w:val="nil"/>
            </w:tcBorders>
            <w:shd w:val="clear" w:color="auto" w:fill="auto"/>
            <w:noWrap/>
            <w:vAlign w:val="center"/>
            <w:hideMark/>
          </w:tcPr>
          <w:p w:rsidR="00C35024" w:rsidRPr="00D25601" w:rsidRDefault="00C35024" w:rsidP="00C35024">
            <w:pPr>
              <w:spacing w:after="0" w:line="240" w:lineRule="auto"/>
              <w:jc w:val="center"/>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2,1</w:t>
            </w:r>
          </w:p>
        </w:tc>
        <w:tc>
          <w:tcPr>
            <w:tcW w:w="442" w:type="pct"/>
            <w:tcBorders>
              <w:top w:val="nil"/>
              <w:left w:val="single" w:sz="8" w:space="0" w:color="auto"/>
              <w:bottom w:val="single" w:sz="4" w:space="0" w:color="auto"/>
              <w:right w:val="single" w:sz="8" w:space="0" w:color="auto"/>
            </w:tcBorders>
            <w:shd w:val="clear" w:color="auto" w:fill="auto"/>
            <w:noWrap/>
            <w:vAlign w:val="center"/>
            <w:hideMark/>
          </w:tcPr>
          <w:p w:rsidR="00C35024" w:rsidRPr="00D25601" w:rsidRDefault="00C35024" w:rsidP="00C35024">
            <w:pPr>
              <w:spacing w:after="0" w:line="240" w:lineRule="auto"/>
              <w:jc w:val="center"/>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2,2</w:t>
            </w:r>
          </w:p>
        </w:tc>
        <w:tc>
          <w:tcPr>
            <w:tcW w:w="442" w:type="pct"/>
            <w:tcBorders>
              <w:top w:val="nil"/>
              <w:left w:val="nil"/>
              <w:bottom w:val="single" w:sz="4" w:space="0" w:color="auto"/>
              <w:right w:val="single" w:sz="8" w:space="0" w:color="auto"/>
            </w:tcBorders>
            <w:shd w:val="clear" w:color="auto" w:fill="auto"/>
            <w:noWrap/>
            <w:vAlign w:val="center"/>
            <w:hideMark/>
          </w:tcPr>
          <w:p w:rsidR="00C35024" w:rsidRPr="00D25601" w:rsidRDefault="00C35024" w:rsidP="00C35024">
            <w:pPr>
              <w:spacing w:after="0" w:line="240" w:lineRule="auto"/>
              <w:jc w:val="center"/>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2,1</w:t>
            </w:r>
          </w:p>
        </w:tc>
      </w:tr>
      <w:tr w:rsidR="00C35024" w:rsidRPr="00D25601" w:rsidTr="00D25601">
        <w:trPr>
          <w:trHeight w:val="288"/>
        </w:trPr>
        <w:tc>
          <w:tcPr>
            <w:tcW w:w="2465" w:type="pct"/>
            <w:tcBorders>
              <w:top w:val="nil"/>
              <w:left w:val="single" w:sz="8" w:space="0" w:color="auto"/>
              <w:bottom w:val="single" w:sz="4" w:space="0" w:color="auto"/>
              <w:right w:val="nil"/>
            </w:tcBorders>
            <w:shd w:val="clear" w:color="auto" w:fill="auto"/>
            <w:noWrap/>
            <w:vAlign w:val="bottom"/>
            <w:hideMark/>
          </w:tcPr>
          <w:p w:rsidR="00C35024" w:rsidRPr="00D25601" w:rsidRDefault="00C35024" w:rsidP="00C35024">
            <w:pPr>
              <w:spacing w:after="0" w:line="240" w:lineRule="auto"/>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Да, частично удалось отстоять свои права</w:t>
            </w:r>
          </w:p>
        </w:tc>
        <w:tc>
          <w:tcPr>
            <w:tcW w:w="423" w:type="pct"/>
            <w:tcBorders>
              <w:top w:val="nil"/>
              <w:left w:val="single" w:sz="8" w:space="0" w:color="auto"/>
              <w:bottom w:val="single" w:sz="4" w:space="0" w:color="auto"/>
              <w:right w:val="single" w:sz="8" w:space="0" w:color="auto"/>
            </w:tcBorders>
            <w:shd w:val="clear" w:color="auto" w:fill="auto"/>
            <w:noWrap/>
            <w:vAlign w:val="center"/>
            <w:hideMark/>
          </w:tcPr>
          <w:p w:rsidR="00C35024" w:rsidRPr="00D25601" w:rsidRDefault="00D25601" w:rsidP="00C350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21,5</w:t>
            </w:r>
          </w:p>
        </w:tc>
        <w:tc>
          <w:tcPr>
            <w:tcW w:w="423" w:type="pct"/>
            <w:tcBorders>
              <w:top w:val="nil"/>
              <w:left w:val="nil"/>
              <w:bottom w:val="single" w:sz="4" w:space="0" w:color="auto"/>
              <w:right w:val="nil"/>
            </w:tcBorders>
            <w:shd w:val="clear" w:color="auto" w:fill="auto"/>
            <w:noWrap/>
            <w:vAlign w:val="center"/>
            <w:hideMark/>
          </w:tcPr>
          <w:p w:rsidR="00C35024" w:rsidRPr="00D25601" w:rsidRDefault="00D25601" w:rsidP="00C350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19,5</w:t>
            </w:r>
          </w:p>
        </w:tc>
        <w:tc>
          <w:tcPr>
            <w:tcW w:w="423" w:type="pct"/>
            <w:tcBorders>
              <w:top w:val="nil"/>
              <w:left w:val="single" w:sz="8" w:space="0" w:color="auto"/>
              <w:bottom w:val="single" w:sz="4" w:space="0" w:color="auto"/>
              <w:right w:val="single" w:sz="8" w:space="0" w:color="auto"/>
            </w:tcBorders>
            <w:shd w:val="clear" w:color="auto" w:fill="auto"/>
            <w:noWrap/>
            <w:vAlign w:val="center"/>
            <w:hideMark/>
          </w:tcPr>
          <w:p w:rsidR="00C35024" w:rsidRPr="00D25601" w:rsidRDefault="00D25601" w:rsidP="00C350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24,5</w:t>
            </w:r>
          </w:p>
        </w:tc>
        <w:tc>
          <w:tcPr>
            <w:tcW w:w="383" w:type="pct"/>
            <w:tcBorders>
              <w:top w:val="nil"/>
              <w:left w:val="nil"/>
              <w:bottom w:val="single" w:sz="4" w:space="0" w:color="auto"/>
              <w:right w:val="nil"/>
            </w:tcBorders>
            <w:shd w:val="clear" w:color="auto" w:fill="auto"/>
            <w:noWrap/>
            <w:vAlign w:val="center"/>
            <w:hideMark/>
          </w:tcPr>
          <w:p w:rsidR="00C35024" w:rsidRPr="00D25601" w:rsidRDefault="00C35024" w:rsidP="00C35024">
            <w:pPr>
              <w:spacing w:after="0" w:line="240" w:lineRule="auto"/>
              <w:jc w:val="center"/>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1,8</w:t>
            </w:r>
          </w:p>
        </w:tc>
        <w:tc>
          <w:tcPr>
            <w:tcW w:w="442" w:type="pct"/>
            <w:tcBorders>
              <w:top w:val="nil"/>
              <w:left w:val="single" w:sz="8" w:space="0" w:color="auto"/>
              <w:bottom w:val="single" w:sz="4" w:space="0" w:color="auto"/>
              <w:right w:val="single" w:sz="8" w:space="0" w:color="auto"/>
            </w:tcBorders>
            <w:shd w:val="clear" w:color="auto" w:fill="auto"/>
            <w:noWrap/>
            <w:vAlign w:val="center"/>
            <w:hideMark/>
          </w:tcPr>
          <w:p w:rsidR="00C35024" w:rsidRPr="00D25601" w:rsidRDefault="00C35024" w:rsidP="00C35024">
            <w:pPr>
              <w:spacing w:after="0" w:line="240" w:lineRule="auto"/>
              <w:jc w:val="center"/>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1,6</w:t>
            </w:r>
          </w:p>
        </w:tc>
        <w:tc>
          <w:tcPr>
            <w:tcW w:w="442" w:type="pct"/>
            <w:tcBorders>
              <w:top w:val="nil"/>
              <w:left w:val="nil"/>
              <w:bottom w:val="single" w:sz="4" w:space="0" w:color="auto"/>
              <w:right w:val="single" w:sz="8" w:space="0" w:color="auto"/>
            </w:tcBorders>
            <w:shd w:val="clear" w:color="auto" w:fill="auto"/>
            <w:noWrap/>
            <w:vAlign w:val="center"/>
            <w:hideMark/>
          </w:tcPr>
          <w:p w:rsidR="00C35024" w:rsidRPr="00D25601" w:rsidRDefault="00C35024" w:rsidP="00C35024">
            <w:pPr>
              <w:spacing w:after="0" w:line="240" w:lineRule="auto"/>
              <w:jc w:val="center"/>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2</w:t>
            </w:r>
          </w:p>
        </w:tc>
      </w:tr>
      <w:tr w:rsidR="00C35024" w:rsidRPr="00D25601" w:rsidTr="00D25601">
        <w:trPr>
          <w:trHeight w:val="288"/>
        </w:trPr>
        <w:tc>
          <w:tcPr>
            <w:tcW w:w="2465" w:type="pct"/>
            <w:tcBorders>
              <w:top w:val="nil"/>
              <w:left w:val="single" w:sz="8" w:space="0" w:color="auto"/>
              <w:bottom w:val="single" w:sz="4" w:space="0" w:color="auto"/>
              <w:right w:val="nil"/>
            </w:tcBorders>
            <w:shd w:val="clear" w:color="auto" w:fill="auto"/>
            <w:noWrap/>
            <w:vAlign w:val="bottom"/>
            <w:hideMark/>
          </w:tcPr>
          <w:p w:rsidR="00C35024" w:rsidRPr="00D25601" w:rsidRDefault="00C35024" w:rsidP="00C35024">
            <w:pPr>
              <w:spacing w:after="0" w:line="240" w:lineRule="auto"/>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Да, полностью удалось отстоять свои права</w:t>
            </w:r>
          </w:p>
        </w:tc>
        <w:tc>
          <w:tcPr>
            <w:tcW w:w="423" w:type="pct"/>
            <w:tcBorders>
              <w:top w:val="nil"/>
              <w:left w:val="single" w:sz="8" w:space="0" w:color="auto"/>
              <w:bottom w:val="single" w:sz="4" w:space="0" w:color="auto"/>
              <w:right w:val="single" w:sz="8" w:space="0" w:color="auto"/>
            </w:tcBorders>
            <w:shd w:val="clear" w:color="auto" w:fill="auto"/>
            <w:noWrap/>
            <w:vAlign w:val="center"/>
            <w:hideMark/>
          </w:tcPr>
          <w:p w:rsidR="00C35024" w:rsidRPr="00D25601" w:rsidRDefault="00D25601" w:rsidP="00C350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10,7</w:t>
            </w:r>
          </w:p>
        </w:tc>
        <w:tc>
          <w:tcPr>
            <w:tcW w:w="423" w:type="pct"/>
            <w:tcBorders>
              <w:top w:val="nil"/>
              <w:left w:val="nil"/>
              <w:bottom w:val="single" w:sz="4" w:space="0" w:color="auto"/>
              <w:right w:val="nil"/>
            </w:tcBorders>
            <w:shd w:val="clear" w:color="auto" w:fill="auto"/>
            <w:noWrap/>
            <w:vAlign w:val="center"/>
            <w:hideMark/>
          </w:tcPr>
          <w:p w:rsidR="00C35024" w:rsidRPr="00D25601" w:rsidRDefault="00D25601" w:rsidP="00C350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p>
        </w:tc>
        <w:tc>
          <w:tcPr>
            <w:tcW w:w="423" w:type="pct"/>
            <w:tcBorders>
              <w:top w:val="nil"/>
              <w:left w:val="single" w:sz="8" w:space="0" w:color="auto"/>
              <w:bottom w:val="single" w:sz="4" w:space="0" w:color="auto"/>
              <w:right w:val="single" w:sz="8" w:space="0" w:color="auto"/>
            </w:tcBorders>
            <w:shd w:val="clear" w:color="auto" w:fill="auto"/>
            <w:noWrap/>
            <w:vAlign w:val="center"/>
            <w:hideMark/>
          </w:tcPr>
          <w:p w:rsidR="00C35024" w:rsidRPr="00D25601" w:rsidRDefault="00D25601" w:rsidP="00C350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12,8</w:t>
            </w:r>
          </w:p>
        </w:tc>
        <w:tc>
          <w:tcPr>
            <w:tcW w:w="383" w:type="pct"/>
            <w:tcBorders>
              <w:top w:val="nil"/>
              <w:left w:val="nil"/>
              <w:bottom w:val="single" w:sz="4" w:space="0" w:color="auto"/>
              <w:right w:val="nil"/>
            </w:tcBorders>
            <w:shd w:val="clear" w:color="auto" w:fill="auto"/>
            <w:noWrap/>
            <w:vAlign w:val="center"/>
            <w:hideMark/>
          </w:tcPr>
          <w:p w:rsidR="00C35024" w:rsidRPr="00D25601" w:rsidRDefault="00C35024" w:rsidP="00C35024">
            <w:pPr>
              <w:spacing w:after="0" w:line="240" w:lineRule="auto"/>
              <w:jc w:val="center"/>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1,7</w:t>
            </w:r>
          </w:p>
        </w:tc>
        <w:tc>
          <w:tcPr>
            <w:tcW w:w="442" w:type="pct"/>
            <w:tcBorders>
              <w:top w:val="nil"/>
              <w:left w:val="single" w:sz="8" w:space="0" w:color="auto"/>
              <w:bottom w:val="single" w:sz="4" w:space="0" w:color="auto"/>
              <w:right w:val="single" w:sz="8" w:space="0" w:color="auto"/>
            </w:tcBorders>
            <w:shd w:val="clear" w:color="auto" w:fill="auto"/>
            <w:noWrap/>
            <w:vAlign w:val="center"/>
            <w:hideMark/>
          </w:tcPr>
          <w:p w:rsidR="00C35024" w:rsidRPr="00D25601" w:rsidRDefault="00C35024" w:rsidP="00C35024">
            <w:pPr>
              <w:spacing w:after="0" w:line="240" w:lineRule="auto"/>
              <w:jc w:val="center"/>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1,3</w:t>
            </w:r>
          </w:p>
        </w:tc>
        <w:tc>
          <w:tcPr>
            <w:tcW w:w="442" w:type="pct"/>
            <w:tcBorders>
              <w:top w:val="nil"/>
              <w:left w:val="nil"/>
              <w:bottom w:val="single" w:sz="4" w:space="0" w:color="auto"/>
              <w:right w:val="single" w:sz="8" w:space="0" w:color="auto"/>
            </w:tcBorders>
            <w:shd w:val="clear" w:color="auto" w:fill="auto"/>
            <w:noWrap/>
            <w:vAlign w:val="center"/>
            <w:hideMark/>
          </w:tcPr>
          <w:p w:rsidR="00C35024" w:rsidRPr="00D25601" w:rsidRDefault="00C35024" w:rsidP="00C35024">
            <w:pPr>
              <w:spacing w:after="0" w:line="240" w:lineRule="auto"/>
              <w:jc w:val="center"/>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2</w:t>
            </w:r>
          </w:p>
        </w:tc>
      </w:tr>
      <w:tr w:rsidR="00C35024" w:rsidRPr="00D25601" w:rsidTr="00D25601">
        <w:trPr>
          <w:trHeight w:val="288"/>
        </w:trPr>
        <w:tc>
          <w:tcPr>
            <w:tcW w:w="2465" w:type="pct"/>
            <w:tcBorders>
              <w:top w:val="nil"/>
              <w:left w:val="single" w:sz="8" w:space="0" w:color="auto"/>
              <w:bottom w:val="single" w:sz="4" w:space="0" w:color="auto"/>
              <w:right w:val="nil"/>
            </w:tcBorders>
            <w:shd w:val="clear" w:color="auto" w:fill="auto"/>
            <w:noWrap/>
            <w:vAlign w:val="bottom"/>
            <w:hideMark/>
          </w:tcPr>
          <w:p w:rsidR="00C35024" w:rsidRPr="00D25601" w:rsidRDefault="00C35024" w:rsidP="00C35024">
            <w:pPr>
              <w:spacing w:after="0" w:line="240" w:lineRule="auto"/>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Да, но вопрос завис на рассмотрении</w:t>
            </w:r>
          </w:p>
        </w:tc>
        <w:tc>
          <w:tcPr>
            <w:tcW w:w="423" w:type="pct"/>
            <w:tcBorders>
              <w:top w:val="nil"/>
              <w:left w:val="single" w:sz="8" w:space="0" w:color="auto"/>
              <w:bottom w:val="single" w:sz="4" w:space="0" w:color="auto"/>
              <w:right w:val="single" w:sz="8" w:space="0" w:color="auto"/>
            </w:tcBorders>
            <w:shd w:val="clear" w:color="auto" w:fill="auto"/>
            <w:noWrap/>
            <w:vAlign w:val="center"/>
            <w:hideMark/>
          </w:tcPr>
          <w:p w:rsidR="00C35024" w:rsidRPr="00D25601" w:rsidRDefault="00D25601" w:rsidP="00C350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10,6</w:t>
            </w:r>
          </w:p>
        </w:tc>
        <w:tc>
          <w:tcPr>
            <w:tcW w:w="423" w:type="pct"/>
            <w:tcBorders>
              <w:top w:val="nil"/>
              <w:left w:val="nil"/>
              <w:bottom w:val="single" w:sz="4" w:space="0" w:color="auto"/>
              <w:right w:val="nil"/>
            </w:tcBorders>
            <w:shd w:val="clear" w:color="auto" w:fill="auto"/>
            <w:noWrap/>
            <w:vAlign w:val="center"/>
            <w:hideMark/>
          </w:tcPr>
          <w:p w:rsidR="00C35024" w:rsidRPr="00D25601" w:rsidRDefault="00D25601" w:rsidP="00C350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w:t>
            </w:r>
          </w:p>
        </w:tc>
        <w:tc>
          <w:tcPr>
            <w:tcW w:w="423" w:type="pct"/>
            <w:tcBorders>
              <w:top w:val="nil"/>
              <w:left w:val="single" w:sz="8" w:space="0" w:color="auto"/>
              <w:bottom w:val="single" w:sz="4" w:space="0" w:color="auto"/>
              <w:right w:val="single" w:sz="8" w:space="0" w:color="auto"/>
            </w:tcBorders>
            <w:shd w:val="clear" w:color="auto" w:fill="auto"/>
            <w:noWrap/>
            <w:vAlign w:val="center"/>
            <w:hideMark/>
          </w:tcPr>
          <w:p w:rsidR="00C35024" w:rsidRPr="00D25601" w:rsidRDefault="00D25601" w:rsidP="00C350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w:t>
            </w:r>
          </w:p>
        </w:tc>
        <w:tc>
          <w:tcPr>
            <w:tcW w:w="383" w:type="pct"/>
            <w:tcBorders>
              <w:top w:val="nil"/>
              <w:left w:val="nil"/>
              <w:bottom w:val="single" w:sz="4" w:space="0" w:color="auto"/>
              <w:right w:val="nil"/>
            </w:tcBorders>
            <w:shd w:val="clear" w:color="auto" w:fill="auto"/>
            <w:noWrap/>
            <w:vAlign w:val="center"/>
            <w:hideMark/>
          </w:tcPr>
          <w:p w:rsidR="00C35024" w:rsidRPr="00D25601" w:rsidRDefault="00C35024" w:rsidP="00C35024">
            <w:pPr>
              <w:spacing w:after="0" w:line="240" w:lineRule="auto"/>
              <w:jc w:val="center"/>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1,5</w:t>
            </w:r>
          </w:p>
        </w:tc>
        <w:tc>
          <w:tcPr>
            <w:tcW w:w="442" w:type="pct"/>
            <w:tcBorders>
              <w:top w:val="nil"/>
              <w:left w:val="single" w:sz="8" w:space="0" w:color="auto"/>
              <w:bottom w:val="single" w:sz="4" w:space="0" w:color="auto"/>
              <w:right w:val="single" w:sz="8" w:space="0" w:color="auto"/>
            </w:tcBorders>
            <w:shd w:val="clear" w:color="auto" w:fill="auto"/>
            <w:noWrap/>
            <w:vAlign w:val="center"/>
            <w:hideMark/>
          </w:tcPr>
          <w:p w:rsidR="00C35024" w:rsidRPr="00D25601" w:rsidRDefault="00C35024" w:rsidP="00C35024">
            <w:pPr>
              <w:spacing w:after="0" w:line="240" w:lineRule="auto"/>
              <w:jc w:val="center"/>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1,5</w:t>
            </w:r>
          </w:p>
        </w:tc>
        <w:tc>
          <w:tcPr>
            <w:tcW w:w="442" w:type="pct"/>
            <w:tcBorders>
              <w:top w:val="nil"/>
              <w:left w:val="nil"/>
              <w:bottom w:val="single" w:sz="4" w:space="0" w:color="auto"/>
              <w:right w:val="single" w:sz="8" w:space="0" w:color="auto"/>
            </w:tcBorders>
            <w:shd w:val="clear" w:color="auto" w:fill="auto"/>
            <w:noWrap/>
            <w:vAlign w:val="center"/>
            <w:hideMark/>
          </w:tcPr>
          <w:p w:rsidR="00C35024" w:rsidRPr="00D25601" w:rsidRDefault="00C35024" w:rsidP="00C35024">
            <w:pPr>
              <w:spacing w:after="0" w:line="240" w:lineRule="auto"/>
              <w:jc w:val="center"/>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1,5</w:t>
            </w:r>
          </w:p>
        </w:tc>
      </w:tr>
      <w:tr w:rsidR="00C35024" w:rsidRPr="00D25601" w:rsidTr="00D25601">
        <w:trPr>
          <w:trHeight w:val="300"/>
        </w:trPr>
        <w:tc>
          <w:tcPr>
            <w:tcW w:w="2465" w:type="pct"/>
            <w:tcBorders>
              <w:top w:val="nil"/>
              <w:left w:val="single" w:sz="8" w:space="0" w:color="auto"/>
              <w:bottom w:val="nil"/>
              <w:right w:val="nil"/>
            </w:tcBorders>
            <w:shd w:val="clear" w:color="auto" w:fill="auto"/>
            <w:noWrap/>
            <w:vAlign w:val="bottom"/>
            <w:hideMark/>
          </w:tcPr>
          <w:p w:rsidR="00C35024" w:rsidRPr="00D25601" w:rsidRDefault="00C35024" w:rsidP="00C35024">
            <w:pPr>
              <w:spacing w:after="0" w:line="240" w:lineRule="auto"/>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Нет</w:t>
            </w:r>
          </w:p>
        </w:tc>
        <w:tc>
          <w:tcPr>
            <w:tcW w:w="423" w:type="pct"/>
            <w:tcBorders>
              <w:top w:val="nil"/>
              <w:left w:val="single" w:sz="8" w:space="0" w:color="auto"/>
              <w:bottom w:val="nil"/>
              <w:right w:val="single" w:sz="8" w:space="0" w:color="auto"/>
            </w:tcBorders>
            <w:shd w:val="clear" w:color="auto" w:fill="auto"/>
            <w:noWrap/>
            <w:vAlign w:val="center"/>
            <w:hideMark/>
          </w:tcPr>
          <w:p w:rsidR="00C35024" w:rsidRPr="00D25601" w:rsidRDefault="00D25601" w:rsidP="00C350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46,8</w:t>
            </w:r>
          </w:p>
        </w:tc>
        <w:tc>
          <w:tcPr>
            <w:tcW w:w="423" w:type="pct"/>
            <w:tcBorders>
              <w:top w:val="nil"/>
              <w:left w:val="nil"/>
              <w:bottom w:val="nil"/>
              <w:right w:val="nil"/>
            </w:tcBorders>
            <w:shd w:val="clear" w:color="auto" w:fill="auto"/>
            <w:noWrap/>
            <w:vAlign w:val="center"/>
            <w:hideMark/>
          </w:tcPr>
          <w:p w:rsidR="00C35024" w:rsidRPr="00D25601" w:rsidRDefault="00D25601" w:rsidP="00C350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52,0</w:t>
            </w:r>
          </w:p>
        </w:tc>
        <w:tc>
          <w:tcPr>
            <w:tcW w:w="423" w:type="pct"/>
            <w:tcBorders>
              <w:top w:val="nil"/>
              <w:left w:val="single" w:sz="8" w:space="0" w:color="auto"/>
              <w:bottom w:val="nil"/>
              <w:right w:val="single" w:sz="8" w:space="0" w:color="auto"/>
            </w:tcBorders>
            <w:shd w:val="clear" w:color="auto" w:fill="auto"/>
            <w:noWrap/>
            <w:vAlign w:val="center"/>
            <w:hideMark/>
          </w:tcPr>
          <w:p w:rsidR="00C35024" w:rsidRPr="00D25601" w:rsidRDefault="00D25601" w:rsidP="00C3502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39,2</w:t>
            </w:r>
          </w:p>
        </w:tc>
        <w:tc>
          <w:tcPr>
            <w:tcW w:w="383" w:type="pct"/>
            <w:tcBorders>
              <w:top w:val="nil"/>
              <w:left w:val="nil"/>
              <w:bottom w:val="nil"/>
              <w:right w:val="nil"/>
            </w:tcBorders>
            <w:shd w:val="clear" w:color="auto" w:fill="auto"/>
            <w:noWrap/>
            <w:vAlign w:val="center"/>
            <w:hideMark/>
          </w:tcPr>
          <w:p w:rsidR="00C35024" w:rsidRPr="00D25601" w:rsidRDefault="00C35024" w:rsidP="00C35024">
            <w:pPr>
              <w:spacing w:after="0" w:line="240" w:lineRule="auto"/>
              <w:jc w:val="center"/>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93</w:t>
            </w:r>
          </w:p>
        </w:tc>
        <w:tc>
          <w:tcPr>
            <w:tcW w:w="442" w:type="pct"/>
            <w:tcBorders>
              <w:top w:val="nil"/>
              <w:left w:val="single" w:sz="8" w:space="0" w:color="auto"/>
              <w:bottom w:val="nil"/>
              <w:right w:val="single" w:sz="8" w:space="0" w:color="auto"/>
            </w:tcBorders>
            <w:shd w:val="clear" w:color="auto" w:fill="auto"/>
            <w:noWrap/>
            <w:vAlign w:val="center"/>
            <w:hideMark/>
          </w:tcPr>
          <w:p w:rsidR="00C35024" w:rsidRPr="00D25601" w:rsidRDefault="00C35024" w:rsidP="00C35024">
            <w:pPr>
              <w:spacing w:after="0" w:line="240" w:lineRule="auto"/>
              <w:jc w:val="center"/>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93,4</w:t>
            </w:r>
          </w:p>
        </w:tc>
        <w:tc>
          <w:tcPr>
            <w:tcW w:w="442" w:type="pct"/>
            <w:tcBorders>
              <w:top w:val="nil"/>
              <w:left w:val="nil"/>
              <w:bottom w:val="nil"/>
              <w:right w:val="single" w:sz="8" w:space="0" w:color="auto"/>
            </w:tcBorders>
            <w:shd w:val="clear" w:color="auto" w:fill="auto"/>
            <w:noWrap/>
            <w:vAlign w:val="center"/>
            <w:hideMark/>
          </w:tcPr>
          <w:p w:rsidR="00C35024" w:rsidRPr="00D25601" w:rsidRDefault="00C35024" w:rsidP="00C35024">
            <w:pPr>
              <w:spacing w:after="0" w:line="240" w:lineRule="auto"/>
              <w:jc w:val="center"/>
              <w:rPr>
                <w:rFonts w:ascii="Times New Roman" w:eastAsia="Times New Roman" w:hAnsi="Times New Roman" w:cs="Times New Roman"/>
                <w:color w:val="000000"/>
                <w:sz w:val="24"/>
                <w:szCs w:val="24"/>
                <w:lang w:eastAsia="ru-RU"/>
              </w:rPr>
            </w:pPr>
            <w:r w:rsidRPr="00D25601">
              <w:rPr>
                <w:rFonts w:ascii="Times New Roman" w:eastAsia="Times New Roman" w:hAnsi="Times New Roman" w:cs="Times New Roman"/>
                <w:color w:val="000000"/>
                <w:sz w:val="24"/>
                <w:szCs w:val="24"/>
                <w:lang w:eastAsia="ru-RU"/>
              </w:rPr>
              <w:t>92,6</w:t>
            </w:r>
          </w:p>
        </w:tc>
      </w:tr>
      <w:tr w:rsidR="00C35024" w:rsidRPr="00D25601" w:rsidTr="00D25601">
        <w:trPr>
          <w:trHeight w:val="300"/>
        </w:trPr>
        <w:tc>
          <w:tcPr>
            <w:tcW w:w="2465" w:type="pct"/>
            <w:tcBorders>
              <w:top w:val="single" w:sz="8" w:space="0" w:color="auto"/>
              <w:left w:val="single" w:sz="8" w:space="0" w:color="auto"/>
              <w:bottom w:val="single" w:sz="8" w:space="0" w:color="auto"/>
              <w:right w:val="nil"/>
            </w:tcBorders>
            <w:shd w:val="clear" w:color="auto" w:fill="auto"/>
            <w:noWrap/>
            <w:vAlign w:val="bottom"/>
            <w:hideMark/>
          </w:tcPr>
          <w:p w:rsidR="00C35024" w:rsidRPr="00D25601" w:rsidRDefault="00C35024" w:rsidP="00C35024">
            <w:pPr>
              <w:spacing w:after="0" w:line="240" w:lineRule="auto"/>
              <w:rPr>
                <w:rFonts w:ascii="Times New Roman" w:eastAsia="Times New Roman" w:hAnsi="Times New Roman" w:cs="Times New Roman"/>
                <w:b/>
                <w:bCs/>
                <w:color w:val="000000"/>
                <w:sz w:val="24"/>
                <w:szCs w:val="24"/>
                <w:lang w:eastAsia="ru-RU"/>
              </w:rPr>
            </w:pPr>
            <w:r w:rsidRPr="00D25601">
              <w:rPr>
                <w:rFonts w:ascii="Times New Roman" w:eastAsia="Times New Roman" w:hAnsi="Times New Roman" w:cs="Times New Roman"/>
                <w:b/>
                <w:bCs/>
                <w:color w:val="000000"/>
                <w:sz w:val="24"/>
                <w:szCs w:val="24"/>
                <w:lang w:eastAsia="ru-RU"/>
              </w:rPr>
              <w:t>Всего</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5024" w:rsidRPr="00D25601" w:rsidRDefault="00D25601" w:rsidP="00C3502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100,0</w:t>
            </w:r>
          </w:p>
        </w:tc>
        <w:tc>
          <w:tcPr>
            <w:tcW w:w="423" w:type="pct"/>
            <w:tcBorders>
              <w:top w:val="single" w:sz="8" w:space="0" w:color="auto"/>
              <w:left w:val="nil"/>
              <w:bottom w:val="single" w:sz="8" w:space="0" w:color="auto"/>
              <w:right w:val="nil"/>
            </w:tcBorders>
            <w:shd w:val="clear" w:color="auto" w:fill="auto"/>
            <w:noWrap/>
            <w:vAlign w:val="bottom"/>
            <w:hideMark/>
          </w:tcPr>
          <w:p w:rsidR="00C35024" w:rsidRPr="00D25601" w:rsidRDefault="00D25601" w:rsidP="00C3502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100,0</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5024" w:rsidRPr="00D25601" w:rsidRDefault="00D25601" w:rsidP="00C3502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100,0</w:t>
            </w:r>
          </w:p>
        </w:tc>
        <w:tc>
          <w:tcPr>
            <w:tcW w:w="383" w:type="pct"/>
            <w:tcBorders>
              <w:top w:val="single" w:sz="8" w:space="0" w:color="auto"/>
              <w:left w:val="nil"/>
              <w:bottom w:val="single" w:sz="8" w:space="0" w:color="auto"/>
              <w:right w:val="nil"/>
            </w:tcBorders>
            <w:shd w:val="clear" w:color="auto" w:fill="auto"/>
            <w:noWrap/>
            <w:vAlign w:val="bottom"/>
            <w:hideMark/>
          </w:tcPr>
          <w:p w:rsidR="00C35024" w:rsidRPr="00D25601" w:rsidRDefault="00C35024" w:rsidP="00C35024">
            <w:pPr>
              <w:spacing w:after="0" w:line="240" w:lineRule="auto"/>
              <w:jc w:val="center"/>
              <w:rPr>
                <w:rFonts w:ascii="Times New Roman" w:eastAsia="Times New Roman" w:hAnsi="Times New Roman" w:cs="Times New Roman"/>
                <w:b/>
                <w:bCs/>
                <w:color w:val="000000"/>
                <w:sz w:val="24"/>
                <w:szCs w:val="24"/>
                <w:lang w:eastAsia="ru-RU"/>
              </w:rPr>
            </w:pPr>
            <w:r w:rsidRPr="00D25601">
              <w:rPr>
                <w:rFonts w:ascii="Times New Roman" w:eastAsia="Times New Roman" w:hAnsi="Times New Roman" w:cs="Times New Roman"/>
                <w:b/>
                <w:bCs/>
                <w:color w:val="000000"/>
                <w:sz w:val="24"/>
                <w:szCs w:val="24"/>
                <w:lang w:eastAsia="ru-RU"/>
              </w:rPr>
              <w:t>100</w:t>
            </w: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5024" w:rsidRPr="00D25601" w:rsidRDefault="00C35024" w:rsidP="00C35024">
            <w:pPr>
              <w:spacing w:after="0" w:line="240" w:lineRule="auto"/>
              <w:jc w:val="center"/>
              <w:rPr>
                <w:rFonts w:ascii="Times New Roman" w:eastAsia="Times New Roman" w:hAnsi="Times New Roman" w:cs="Times New Roman"/>
                <w:b/>
                <w:bCs/>
                <w:color w:val="000000"/>
                <w:sz w:val="24"/>
                <w:szCs w:val="24"/>
                <w:lang w:eastAsia="ru-RU"/>
              </w:rPr>
            </w:pPr>
            <w:r w:rsidRPr="00D25601">
              <w:rPr>
                <w:rFonts w:ascii="Times New Roman" w:eastAsia="Times New Roman" w:hAnsi="Times New Roman" w:cs="Times New Roman"/>
                <w:b/>
                <w:bCs/>
                <w:color w:val="000000"/>
                <w:sz w:val="24"/>
                <w:szCs w:val="24"/>
                <w:lang w:eastAsia="ru-RU"/>
              </w:rPr>
              <w:t>100</w:t>
            </w:r>
          </w:p>
        </w:tc>
        <w:tc>
          <w:tcPr>
            <w:tcW w:w="442" w:type="pct"/>
            <w:tcBorders>
              <w:top w:val="single" w:sz="8" w:space="0" w:color="auto"/>
              <w:left w:val="nil"/>
              <w:bottom w:val="single" w:sz="8" w:space="0" w:color="auto"/>
              <w:right w:val="single" w:sz="8" w:space="0" w:color="auto"/>
            </w:tcBorders>
            <w:shd w:val="clear" w:color="auto" w:fill="auto"/>
            <w:noWrap/>
            <w:vAlign w:val="bottom"/>
            <w:hideMark/>
          </w:tcPr>
          <w:p w:rsidR="00C35024" w:rsidRPr="00D25601" w:rsidRDefault="00C35024" w:rsidP="00C35024">
            <w:pPr>
              <w:spacing w:after="0" w:line="240" w:lineRule="auto"/>
              <w:jc w:val="center"/>
              <w:rPr>
                <w:rFonts w:ascii="Times New Roman" w:eastAsia="Times New Roman" w:hAnsi="Times New Roman" w:cs="Times New Roman"/>
                <w:b/>
                <w:bCs/>
                <w:color w:val="000000"/>
                <w:sz w:val="24"/>
                <w:szCs w:val="24"/>
                <w:lang w:eastAsia="ru-RU"/>
              </w:rPr>
            </w:pPr>
            <w:r w:rsidRPr="00D25601">
              <w:rPr>
                <w:rFonts w:ascii="Times New Roman" w:eastAsia="Times New Roman" w:hAnsi="Times New Roman" w:cs="Times New Roman"/>
                <w:b/>
                <w:bCs/>
                <w:color w:val="000000"/>
                <w:sz w:val="24"/>
                <w:szCs w:val="24"/>
                <w:lang w:eastAsia="ru-RU"/>
              </w:rPr>
              <w:t>100</w:t>
            </w:r>
          </w:p>
        </w:tc>
      </w:tr>
    </w:tbl>
    <w:p w:rsidR="00C35024" w:rsidRDefault="00C35024" w:rsidP="000B678E">
      <w:pPr>
        <w:spacing w:after="0" w:line="312" w:lineRule="auto"/>
        <w:jc w:val="center"/>
        <w:rPr>
          <w:rFonts w:ascii="Times New Roman" w:hAnsi="Times New Roman" w:cs="Times New Roman"/>
          <w:sz w:val="28"/>
          <w:szCs w:val="28"/>
        </w:rPr>
      </w:pPr>
    </w:p>
    <w:p w:rsidR="007C7A0E" w:rsidRDefault="007056F5"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табл. 4.12</w:t>
      </w:r>
      <w:r w:rsidR="004D62BD">
        <w:rPr>
          <w:rFonts w:ascii="Times New Roman" w:hAnsi="Times New Roman" w:cs="Times New Roman"/>
          <w:sz w:val="28"/>
          <w:szCs w:val="28"/>
        </w:rPr>
        <w:t xml:space="preserve"> предопределяет следующие выводы:</w:t>
      </w:r>
    </w:p>
    <w:p w:rsidR="004D62BD" w:rsidRDefault="004D62BD"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w:t>
      </w:r>
      <w:r w:rsidR="00D25601">
        <w:rPr>
          <w:rFonts w:ascii="Times New Roman" w:hAnsi="Times New Roman" w:cs="Times New Roman"/>
          <w:sz w:val="28"/>
          <w:szCs w:val="28"/>
        </w:rPr>
        <w:t>3</w:t>
      </w:r>
      <w:r>
        <w:rPr>
          <w:rFonts w:ascii="Times New Roman" w:hAnsi="Times New Roman" w:cs="Times New Roman"/>
          <w:sz w:val="28"/>
          <w:szCs w:val="28"/>
        </w:rPr>
        <w:t xml:space="preserve"> г. максимальная доля респондентов не обращались в надзорные органы за защитой собственных прав, как потребителей (</w:t>
      </w:r>
      <w:r w:rsidR="00D25601">
        <w:rPr>
          <w:rFonts w:ascii="Times New Roman" w:hAnsi="Times New Roman" w:cs="Times New Roman"/>
          <w:sz w:val="28"/>
          <w:szCs w:val="28"/>
        </w:rPr>
        <w:t>46,8</w:t>
      </w:r>
      <w:r w:rsidR="004801FB">
        <w:rPr>
          <w:rFonts w:ascii="Times New Roman" w:hAnsi="Times New Roman" w:cs="Times New Roman"/>
          <w:sz w:val="28"/>
          <w:szCs w:val="28"/>
        </w:rPr>
        <w:t>% опрошенных</w:t>
      </w:r>
      <w:r>
        <w:rPr>
          <w:rFonts w:ascii="Times New Roman" w:hAnsi="Times New Roman" w:cs="Times New Roman"/>
          <w:sz w:val="28"/>
          <w:szCs w:val="28"/>
        </w:rPr>
        <w:t>)</w:t>
      </w:r>
      <w:r w:rsidR="0028254E">
        <w:rPr>
          <w:rFonts w:ascii="Times New Roman" w:hAnsi="Times New Roman" w:cs="Times New Roman"/>
          <w:sz w:val="28"/>
          <w:szCs w:val="28"/>
        </w:rPr>
        <w:t>, причем в городских округах</w:t>
      </w:r>
      <w:r w:rsidR="004801FB">
        <w:rPr>
          <w:rFonts w:ascii="Times New Roman" w:hAnsi="Times New Roman" w:cs="Times New Roman"/>
          <w:sz w:val="28"/>
          <w:szCs w:val="28"/>
        </w:rPr>
        <w:t xml:space="preserve"> таки</w:t>
      </w:r>
      <w:r w:rsidR="00D25601">
        <w:rPr>
          <w:rFonts w:ascii="Times New Roman" w:hAnsi="Times New Roman" w:cs="Times New Roman"/>
          <w:sz w:val="28"/>
          <w:szCs w:val="28"/>
        </w:rPr>
        <w:t xml:space="preserve">х респондентов ощутимо больше (52,0% опрошенных против </w:t>
      </w:r>
      <w:r w:rsidR="004801FB">
        <w:rPr>
          <w:rFonts w:ascii="Times New Roman" w:hAnsi="Times New Roman" w:cs="Times New Roman"/>
          <w:sz w:val="28"/>
          <w:szCs w:val="28"/>
        </w:rPr>
        <w:t>3</w:t>
      </w:r>
      <w:r w:rsidR="00D25601">
        <w:rPr>
          <w:rFonts w:ascii="Times New Roman" w:hAnsi="Times New Roman" w:cs="Times New Roman"/>
          <w:sz w:val="28"/>
          <w:szCs w:val="28"/>
        </w:rPr>
        <w:t>9,2</w:t>
      </w:r>
      <w:r w:rsidR="004801FB">
        <w:rPr>
          <w:rFonts w:ascii="Times New Roman" w:hAnsi="Times New Roman" w:cs="Times New Roman"/>
          <w:sz w:val="28"/>
          <w:szCs w:val="28"/>
        </w:rPr>
        <w:t>%);</w:t>
      </w:r>
    </w:p>
    <w:p w:rsidR="004801FB" w:rsidRDefault="004801FB"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динамике доля обратившихся респондентов в надзорные органы сущес</w:t>
      </w:r>
      <w:r w:rsidR="0004605A">
        <w:rPr>
          <w:rFonts w:ascii="Times New Roman" w:hAnsi="Times New Roman" w:cs="Times New Roman"/>
          <w:sz w:val="28"/>
          <w:szCs w:val="28"/>
        </w:rPr>
        <w:t>твенно увеличилась, а именно с 7,1% опрошенных в 2022 г., до 53,2% опрошенных в 2023 г., т.е. рост более чем в 7</w:t>
      </w:r>
      <w:r>
        <w:rPr>
          <w:rFonts w:ascii="Times New Roman" w:hAnsi="Times New Roman" w:cs="Times New Roman"/>
          <w:sz w:val="28"/>
          <w:szCs w:val="28"/>
        </w:rPr>
        <w:t xml:space="preserve"> раз;</w:t>
      </w:r>
    </w:p>
    <w:p w:rsidR="004801FB" w:rsidRDefault="004801FB"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увеличение </w:t>
      </w:r>
      <w:r w:rsidR="00976BF2">
        <w:rPr>
          <w:rFonts w:ascii="Times New Roman" w:hAnsi="Times New Roman" w:cs="Times New Roman"/>
          <w:sz w:val="28"/>
          <w:szCs w:val="28"/>
        </w:rPr>
        <w:t>количества обращений нас</w:t>
      </w:r>
      <w:r w:rsidR="0004605A">
        <w:rPr>
          <w:rFonts w:ascii="Times New Roman" w:hAnsi="Times New Roman" w:cs="Times New Roman"/>
          <w:sz w:val="28"/>
          <w:szCs w:val="28"/>
        </w:rPr>
        <w:t>еления в надзорные органы в 2023</w:t>
      </w:r>
      <w:r w:rsidR="00976BF2">
        <w:rPr>
          <w:rFonts w:ascii="Times New Roman" w:hAnsi="Times New Roman" w:cs="Times New Roman"/>
          <w:sz w:val="28"/>
          <w:szCs w:val="28"/>
        </w:rPr>
        <w:t xml:space="preserve"> г. привело к росту значений характеристик, отражающих качество решения проблем потребителей надзорными органами. Например, доля респондентов, выбравших вариант ответа «да, но не удалос</w:t>
      </w:r>
      <w:r w:rsidR="0004605A">
        <w:rPr>
          <w:rFonts w:ascii="Times New Roman" w:hAnsi="Times New Roman" w:cs="Times New Roman"/>
          <w:sz w:val="28"/>
          <w:szCs w:val="28"/>
        </w:rPr>
        <w:t>ь отстоять свои права» в 2023 г. выросла практически в 5 раз по сравнению с 2022 г. (2,1% и 10,4</w:t>
      </w:r>
      <w:r w:rsidR="00976BF2">
        <w:rPr>
          <w:rFonts w:ascii="Times New Roman" w:hAnsi="Times New Roman" w:cs="Times New Roman"/>
          <w:sz w:val="28"/>
          <w:szCs w:val="28"/>
        </w:rPr>
        <w:t xml:space="preserve">% </w:t>
      </w:r>
      <w:r w:rsidR="0004605A">
        <w:rPr>
          <w:rFonts w:ascii="Times New Roman" w:hAnsi="Times New Roman" w:cs="Times New Roman"/>
          <w:sz w:val="28"/>
          <w:szCs w:val="28"/>
        </w:rPr>
        <w:t>опрошенных соответственно в 2022 г. и 2023</w:t>
      </w:r>
      <w:r w:rsidR="00976BF2">
        <w:rPr>
          <w:rFonts w:ascii="Times New Roman" w:hAnsi="Times New Roman" w:cs="Times New Roman"/>
          <w:sz w:val="28"/>
          <w:szCs w:val="28"/>
        </w:rPr>
        <w:t xml:space="preserve"> г.);</w:t>
      </w:r>
    </w:p>
    <w:p w:rsidR="00976BF2" w:rsidRDefault="00976BF2"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605A">
        <w:rPr>
          <w:rFonts w:ascii="Times New Roman" w:hAnsi="Times New Roman" w:cs="Times New Roman"/>
          <w:sz w:val="28"/>
          <w:szCs w:val="28"/>
        </w:rPr>
        <w:t xml:space="preserve">не </w:t>
      </w:r>
      <w:r>
        <w:rPr>
          <w:rFonts w:ascii="Times New Roman" w:hAnsi="Times New Roman" w:cs="Times New Roman"/>
          <w:sz w:val="28"/>
          <w:szCs w:val="28"/>
        </w:rPr>
        <w:t xml:space="preserve">наблюдается </w:t>
      </w:r>
      <w:r w:rsidR="0004605A">
        <w:rPr>
          <w:rFonts w:ascii="Times New Roman" w:hAnsi="Times New Roman" w:cs="Times New Roman"/>
          <w:sz w:val="28"/>
          <w:szCs w:val="28"/>
        </w:rPr>
        <w:t>существенной разницы</w:t>
      </w:r>
      <w:r>
        <w:rPr>
          <w:rFonts w:ascii="Times New Roman" w:hAnsi="Times New Roman" w:cs="Times New Roman"/>
          <w:sz w:val="28"/>
          <w:szCs w:val="28"/>
        </w:rPr>
        <w:t xml:space="preserve"> в динамике роста </w:t>
      </w:r>
      <w:r w:rsidR="00852FED">
        <w:rPr>
          <w:rFonts w:ascii="Times New Roman" w:hAnsi="Times New Roman" w:cs="Times New Roman"/>
          <w:sz w:val="28"/>
          <w:szCs w:val="28"/>
        </w:rPr>
        <w:t xml:space="preserve">значений </w:t>
      </w:r>
      <w:r>
        <w:rPr>
          <w:rFonts w:ascii="Times New Roman" w:hAnsi="Times New Roman" w:cs="Times New Roman"/>
          <w:sz w:val="28"/>
          <w:szCs w:val="28"/>
        </w:rPr>
        <w:t xml:space="preserve">отдельных </w:t>
      </w:r>
      <w:r w:rsidR="00852FED">
        <w:rPr>
          <w:rFonts w:ascii="Times New Roman" w:hAnsi="Times New Roman" w:cs="Times New Roman"/>
          <w:sz w:val="28"/>
          <w:szCs w:val="28"/>
        </w:rPr>
        <w:t>характеристик, отражающих работу надзорных органов. Например, доля респондентов, выбравших вариант ответа «да, полностью удалось отс</w:t>
      </w:r>
      <w:r w:rsidR="0004605A">
        <w:rPr>
          <w:rFonts w:ascii="Times New Roman" w:hAnsi="Times New Roman" w:cs="Times New Roman"/>
          <w:sz w:val="28"/>
          <w:szCs w:val="28"/>
        </w:rPr>
        <w:t>тоять свои права» выросла в 2023 г. в 6,3 раза по сравнению с 2022</w:t>
      </w:r>
      <w:r w:rsidR="00852FED">
        <w:rPr>
          <w:rFonts w:ascii="Times New Roman" w:hAnsi="Times New Roman" w:cs="Times New Roman"/>
          <w:sz w:val="28"/>
          <w:szCs w:val="28"/>
        </w:rPr>
        <w:t xml:space="preserve"> г., в то время как доля респондентов, отметивших «да, но вопрос завис на рассмотрении» выросла </w:t>
      </w:r>
      <w:r w:rsidR="00120D63">
        <w:rPr>
          <w:rFonts w:ascii="Times New Roman" w:hAnsi="Times New Roman" w:cs="Times New Roman"/>
          <w:sz w:val="28"/>
          <w:szCs w:val="28"/>
        </w:rPr>
        <w:t xml:space="preserve">в </w:t>
      </w:r>
      <w:r w:rsidR="0004605A">
        <w:rPr>
          <w:rFonts w:ascii="Times New Roman" w:hAnsi="Times New Roman" w:cs="Times New Roman"/>
          <w:sz w:val="28"/>
          <w:szCs w:val="28"/>
        </w:rPr>
        <w:t>7,1</w:t>
      </w:r>
      <w:r w:rsidR="00852FED">
        <w:rPr>
          <w:rFonts w:ascii="Times New Roman" w:hAnsi="Times New Roman" w:cs="Times New Roman"/>
          <w:sz w:val="28"/>
          <w:szCs w:val="28"/>
        </w:rPr>
        <w:t xml:space="preserve"> раза. В данном случае можно констатировать факт того, что надзорные органы в целом удовлетворительно выполняют возложенные на них функции;</w:t>
      </w:r>
    </w:p>
    <w:p w:rsidR="00852FED" w:rsidRDefault="0004605A"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как в 2023</w:t>
      </w:r>
      <w:r w:rsidR="00852FED">
        <w:rPr>
          <w:rFonts w:ascii="Times New Roman" w:hAnsi="Times New Roman" w:cs="Times New Roman"/>
          <w:sz w:val="28"/>
          <w:szCs w:val="28"/>
        </w:rPr>
        <w:t xml:space="preserve"> г.</w:t>
      </w:r>
      <w:r>
        <w:rPr>
          <w:rFonts w:ascii="Times New Roman" w:hAnsi="Times New Roman" w:cs="Times New Roman"/>
          <w:sz w:val="28"/>
          <w:szCs w:val="28"/>
        </w:rPr>
        <w:t>, так и в 2022 г.</w:t>
      </w:r>
      <w:r w:rsidR="00852FED">
        <w:rPr>
          <w:rFonts w:ascii="Times New Roman" w:hAnsi="Times New Roman" w:cs="Times New Roman"/>
          <w:sz w:val="28"/>
          <w:szCs w:val="28"/>
        </w:rPr>
        <w:t xml:space="preserve"> </w:t>
      </w:r>
      <w:r>
        <w:rPr>
          <w:rFonts w:ascii="Times New Roman" w:hAnsi="Times New Roman" w:cs="Times New Roman"/>
          <w:sz w:val="28"/>
          <w:szCs w:val="28"/>
        </w:rPr>
        <w:t>не наблюдалось существенной разницы</w:t>
      </w:r>
      <w:r w:rsidR="00852FED">
        <w:rPr>
          <w:rFonts w:ascii="Times New Roman" w:hAnsi="Times New Roman" w:cs="Times New Roman"/>
          <w:sz w:val="28"/>
          <w:szCs w:val="28"/>
        </w:rPr>
        <w:t xml:space="preserve"> в ответах респондентов в </w:t>
      </w:r>
      <w:r w:rsidR="0028254E">
        <w:rPr>
          <w:rFonts w:ascii="Times New Roman" w:hAnsi="Times New Roman" w:cs="Times New Roman"/>
          <w:sz w:val="28"/>
          <w:szCs w:val="28"/>
        </w:rPr>
        <w:t>разрезе «городской округ – муниципальный округ</w:t>
      </w:r>
      <w:r>
        <w:rPr>
          <w:rFonts w:ascii="Times New Roman" w:hAnsi="Times New Roman" w:cs="Times New Roman"/>
          <w:sz w:val="28"/>
          <w:szCs w:val="28"/>
        </w:rPr>
        <w:t>» по всем</w:t>
      </w:r>
      <w:r w:rsidR="00852FED">
        <w:rPr>
          <w:rFonts w:ascii="Times New Roman" w:hAnsi="Times New Roman" w:cs="Times New Roman"/>
          <w:sz w:val="28"/>
          <w:szCs w:val="28"/>
        </w:rPr>
        <w:t xml:space="preserve"> хар</w:t>
      </w:r>
      <w:r>
        <w:rPr>
          <w:rFonts w:ascii="Times New Roman" w:hAnsi="Times New Roman" w:cs="Times New Roman"/>
          <w:sz w:val="28"/>
          <w:szCs w:val="28"/>
        </w:rPr>
        <w:t>актеристикам, например</w:t>
      </w:r>
      <w:r w:rsidR="00852FED">
        <w:rPr>
          <w:rFonts w:ascii="Times New Roman" w:hAnsi="Times New Roman" w:cs="Times New Roman"/>
          <w:sz w:val="28"/>
          <w:szCs w:val="28"/>
        </w:rPr>
        <w:t xml:space="preserve"> «да</w:t>
      </w:r>
      <w:r w:rsidR="00852FED" w:rsidRPr="000B678E">
        <w:rPr>
          <w:rFonts w:ascii="Times New Roman" w:hAnsi="Times New Roman" w:cs="Times New Roman"/>
          <w:sz w:val="28"/>
          <w:szCs w:val="28"/>
        </w:rPr>
        <w:t>, но не удалось отстоять свои права</w:t>
      </w:r>
      <w:r w:rsidR="00852FED">
        <w:rPr>
          <w:rFonts w:ascii="Times New Roman" w:hAnsi="Times New Roman" w:cs="Times New Roman"/>
          <w:sz w:val="28"/>
          <w:szCs w:val="28"/>
        </w:rPr>
        <w:t>»</w:t>
      </w:r>
      <w:r w:rsidR="00BE3B77">
        <w:rPr>
          <w:rFonts w:ascii="Times New Roman" w:hAnsi="Times New Roman" w:cs="Times New Roman"/>
          <w:sz w:val="28"/>
          <w:szCs w:val="28"/>
        </w:rPr>
        <w:t xml:space="preserve"> (разница в 1,4</w:t>
      </w:r>
      <w:r w:rsidR="005707F6">
        <w:rPr>
          <w:rFonts w:ascii="Times New Roman" w:hAnsi="Times New Roman" w:cs="Times New Roman"/>
          <w:sz w:val="28"/>
          <w:szCs w:val="28"/>
        </w:rPr>
        <w:t xml:space="preserve"> раза)</w:t>
      </w:r>
      <w:r w:rsidR="00BE3B77">
        <w:rPr>
          <w:rFonts w:ascii="Times New Roman" w:hAnsi="Times New Roman" w:cs="Times New Roman"/>
          <w:sz w:val="28"/>
          <w:szCs w:val="28"/>
        </w:rPr>
        <w:t>,</w:t>
      </w:r>
      <w:r w:rsidR="00852FED">
        <w:rPr>
          <w:rFonts w:ascii="Times New Roman" w:hAnsi="Times New Roman" w:cs="Times New Roman"/>
          <w:sz w:val="28"/>
          <w:szCs w:val="28"/>
        </w:rPr>
        <w:t xml:space="preserve"> «д</w:t>
      </w:r>
      <w:r w:rsidR="00852FED" w:rsidRPr="000B678E">
        <w:rPr>
          <w:rFonts w:ascii="Times New Roman" w:hAnsi="Times New Roman" w:cs="Times New Roman"/>
          <w:sz w:val="28"/>
          <w:szCs w:val="28"/>
        </w:rPr>
        <w:t>а, частично удалось отстоять свои права</w:t>
      </w:r>
      <w:r w:rsidR="00852FED">
        <w:rPr>
          <w:rFonts w:ascii="Times New Roman" w:hAnsi="Times New Roman" w:cs="Times New Roman"/>
          <w:sz w:val="28"/>
          <w:szCs w:val="28"/>
        </w:rPr>
        <w:t>»</w:t>
      </w:r>
      <w:r w:rsidR="005707F6">
        <w:rPr>
          <w:rFonts w:ascii="Times New Roman" w:hAnsi="Times New Roman" w:cs="Times New Roman"/>
          <w:sz w:val="28"/>
          <w:szCs w:val="28"/>
        </w:rPr>
        <w:t xml:space="preserve"> (</w:t>
      </w:r>
      <w:r w:rsidR="00BE3B77">
        <w:rPr>
          <w:rFonts w:ascii="Times New Roman" w:hAnsi="Times New Roman" w:cs="Times New Roman"/>
          <w:sz w:val="28"/>
          <w:szCs w:val="28"/>
        </w:rPr>
        <w:t>нет разницы</w:t>
      </w:r>
      <w:r w:rsidR="005707F6">
        <w:rPr>
          <w:rFonts w:ascii="Times New Roman" w:hAnsi="Times New Roman" w:cs="Times New Roman"/>
          <w:sz w:val="28"/>
          <w:szCs w:val="28"/>
        </w:rPr>
        <w:t xml:space="preserve">), </w:t>
      </w:r>
      <w:r w:rsidR="00BE3B77">
        <w:rPr>
          <w:rFonts w:ascii="Times New Roman" w:hAnsi="Times New Roman" w:cs="Times New Roman"/>
          <w:sz w:val="28"/>
          <w:szCs w:val="28"/>
        </w:rPr>
        <w:t>«д</w:t>
      </w:r>
      <w:r w:rsidR="00BE3B77" w:rsidRPr="00BE3B77">
        <w:rPr>
          <w:rFonts w:ascii="Times New Roman" w:hAnsi="Times New Roman" w:cs="Times New Roman"/>
          <w:sz w:val="28"/>
          <w:szCs w:val="28"/>
        </w:rPr>
        <w:t>а, но вопрос завис на рассмотрении</w:t>
      </w:r>
      <w:r w:rsidR="00BE3B77">
        <w:rPr>
          <w:rFonts w:ascii="Times New Roman" w:hAnsi="Times New Roman" w:cs="Times New Roman"/>
          <w:sz w:val="28"/>
          <w:szCs w:val="28"/>
        </w:rPr>
        <w:t>» (разница в 1,1 раза)</w:t>
      </w:r>
      <w:r w:rsidR="005707F6">
        <w:rPr>
          <w:rFonts w:ascii="Times New Roman" w:hAnsi="Times New Roman" w:cs="Times New Roman"/>
          <w:sz w:val="28"/>
          <w:szCs w:val="28"/>
        </w:rPr>
        <w:t>;</w:t>
      </w:r>
    </w:p>
    <w:p w:rsidR="005707F6" w:rsidRDefault="00BE3B77"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B25E84">
        <w:rPr>
          <w:rFonts w:ascii="Times New Roman" w:hAnsi="Times New Roman" w:cs="Times New Roman"/>
          <w:sz w:val="28"/>
          <w:szCs w:val="28"/>
        </w:rPr>
        <w:t xml:space="preserve"> г.</w:t>
      </w:r>
      <w:r w:rsidR="005707F6">
        <w:rPr>
          <w:rFonts w:ascii="Times New Roman" w:hAnsi="Times New Roman" w:cs="Times New Roman"/>
          <w:sz w:val="28"/>
          <w:szCs w:val="28"/>
        </w:rPr>
        <w:t xml:space="preserve"> население </w:t>
      </w:r>
      <w:r w:rsidR="00B25E84">
        <w:rPr>
          <w:rFonts w:ascii="Times New Roman" w:hAnsi="Times New Roman" w:cs="Times New Roman"/>
          <w:sz w:val="28"/>
          <w:szCs w:val="28"/>
        </w:rPr>
        <w:t xml:space="preserve">муниципальных округов </w:t>
      </w:r>
      <w:r w:rsidR="005707F6">
        <w:rPr>
          <w:rFonts w:ascii="Times New Roman" w:hAnsi="Times New Roman" w:cs="Times New Roman"/>
          <w:sz w:val="28"/>
          <w:szCs w:val="28"/>
        </w:rPr>
        <w:t>в большей степени удовлетворены работой надзорных органов, по сравне</w:t>
      </w:r>
      <w:r>
        <w:rPr>
          <w:rFonts w:ascii="Times New Roman" w:hAnsi="Times New Roman" w:cs="Times New Roman"/>
          <w:sz w:val="28"/>
          <w:szCs w:val="28"/>
        </w:rPr>
        <w:t xml:space="preserve">нию с населением </w:t>
      </w:r>
      <w:r w:rsidR="00B25E84">
        <w:rPr>
          <w:rFonts w:ascii="Times New Roman" w:hAnsi="Times New Roman" w:cs="Times New Roman"/>
          <w:sz w:val="28"/>
          <w:szCs w:val="28"/>
        </w:rPr>
        <w:t xml:space="preserve">городских округов </w:t>
      </w:r>
      <w:r>
        <w:rPr>
          <w:rFonts w:ascii="Times New Roman" w:hAnsi="Times New Roman" w:cs="Times New Roman"/>
          <w:sz w:val="28"/>
          <w:szCs w:val="28"/>
        </w:rPr>
        <w:t>(12,8% опрошенных против 9,2</w:t>
      </w:r>
      <w:r w:rsidR="005707F6">
        <w:rPr>
          <w:rFonts w:ascii="Times New Roman" w:hAnsi="Times New Roman" w:cs="Times New Roman"/>
          <w:sz w:val="28"/>
          <w:szCs w:val="28"/>
        </w:rPr>
        <w:t>% опрошенных по варианту ответа «д</w:t>
      </w:r>
      <w:r w:rsidR="005707F6" w:rsidRPr="005707F6">
        <w:rPr>
          <w:rFonts w:ascii="Times New Roman" w:hAnsi="Times New Roman" w:cs="Times New Roman"/>
          <w:sz w:val="28"/>
          <w:szCs w:val="28"/>
        </w:rPr>
        <w:t>а, полностью удалось отстоять свои права</w:t>
      </w:r>
      <w:r w:rsidR="005707F6">
        <w:rPr>
          <w:rFonts w:ascii="Times New Roman" w:hAnsi="Times New Roman" w:cs="Times New Roman"/>
          <w:sz w:val="28"/>
          <w:szCs w:val="28"/>
        </w:rPr>
        <w:t>»).</w:t>
      </w:r>
    </w:p>
    <w:p w:rsidR="007056F5" w:rsidRDefault="007056F5" w:rsidP="00D06495">
      <w:pPr>
        <w:spacing w:after="0" w:line="312" w:lineRule="auto"/>
        <w:ind w:firstLine="709"/>
        <w:jc w:val="both"/>
        <w:rPr>
          <w:rFonts w:ascii="Times New Roman" w:hAnsi="Times New Roman" w:cs="Times New Roman"/>
          <w:sz w:val="28"/>
          <w:szCs w:val="28"/>
        </w:rPr>
      </w:pPr>
    </w:p>
    <w:p w:rsidR="007056F5" w:rsidRDefault="007056F5" w:rsidP="00D06495">
      <w:pPr>
        <w:spacing w:after="0" w:line="312" w:lineRule="auto"/>
        <w:ind w:firstLine="709"/>
        <w:jc w:val="both"/>
        <w:rPr>
          <w:rFonts w:ascii="Times New Roman" w:hAnsi="Times New Roman" w:cs="Times New Roman"/>
          <w:sz w:val="28"/>
          <w:szCs w:val="28"/>
        </w:rPr>
      </w:pPr>
    </w:p>
    <w:p w:rsidR="007056F5" w:rsidRPr="00B768B9" w:rsidRDefault="007056F5" w:rsidP="00B768B9">
      <w:pPr>
        <w:pStyle w:val="2"/>
        <w:spacing w:before="0" w:line="312" w:lineRule="auto"/>
        <w:ind w:firstLine="0"/>
        <w:jc w:val="center"/>
        <w:rPr>
          <w:rFonts w:ascii="Times New Roman" w:hAnsi="Times New Roman" w:cs="Times New Roman"/>
          <w:b/>
          <w:color w:val="auto"/>
          <w:sz w:val="28"/>
          <w:szCs w:val="28"/>
        </w:rPr>
      </w:pPr>
      <w:bookmarkStart w:id="51" w:name="_Toc95244201"/>
      <w:r w:rsidRPr="00B768B9">
        <w:rPr>
          <w:rFonts w:ascii="Times New Roman" w:hAnsi="Times New Roman" w:cs="Times New Roman"/>
          <w:b/>
          <w:color w:val="auto"/>
          <w:sz w:val="28"/>
          <w:szCs w:val="28"/>
        </w:rPr>
        <w:t xml:space="preserve">4.6. </w:t>
      </w:r>
      <w:r w:rsidR="00B768B9" w:rsidRPr="00B768B9">
        <w:rPr>
          <w:rFonts w:ascii="Times New Roman" w:hAnsi="Times New Roman" w:cs="Times New Roman"/>
          <w:b/>
          <w:color w:val="auto"/>
          <w:sz w:val="28"/>
          <w:szCs w:val="28"/>
        </w:rPr>
        <w:t>Оценка деятельности естественных монополий</w:t>
      </w:r>
      <w:bookmarkEnd w:id="51"/>
    </w:p>
    <w:p w:rsidR="007056F5" w:rsidRPr="00B768B9" w:rsidRDefault="00B768B9" w:rsidP="00B768B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качества</w:t>
      </w:r>
      <w:r w:rsidRPr="00B768B9">
        <w:rPr>
          <w:rFonts w:ascii="Times New Roman" w:hAnsi="Times New Roman" w:cs="Times New Roman"/>
          <w:sz w:val="28"/>
          <w:szCs w:val="28"/>
        </w:rPr>
        <w:t xml:space="preserve"> услуг субъектов естественных монополий </w:t>
      </w:r>
      <w:r>
        <w:rPr>
          <w:rFonts w:ascii="Times New Roman" w:hAnsi="Times New Roman" w:cs="Times New Roman"/>
          <w:sz w:val="28"/>
          <w:szCs w:val="28"/>
        </w:rPr>
        <w:t>населением Чувашской Республики приведена на рис. 4.14.</w:t>
      </w:r>
      <w:r w:rsidR="00F87E03">
        <w:rPr>
          <w:rFonts w:ascii="Times New Roman" w:hAnsi="Times New Roman" w:cs="Times New Roman"/>
          <w:sz w:val="28"/>
          <w:szCs w:val="28"/>
        </w:rPr>
        <w:t xml:space="preserve"> Анализ рисунка указывает, что основная масса населения удовлетворена качеством усл</w:t>
      </w:r>
      <w:r w:rsidR="00F13486">
        <w:rPr>
          <w:rFonts w:ascii="Times New Roman" w:hAnsi="Times New Roman" w:cs="Times New Roman"/>
          <w:sz w:val="28"/>
          <w:szCs w:val="28"/>
        </w:rPr>
        <w:t>уг естественных монополий (от 43,2</w:t>
      </w:r>
      <w:r w:rsidR="00F87E03">
        <w:rPr>
          <w:rFonts w:ascii="Times New Roman" w:hAnsi="Times New Roman" w:cs="Times New Roman"/>
          <w:sz w:val="28"/>
          <w:szCs w:val="28"/>
        </w:rPr>
        <w:t>%</w:t>
      </w:r>
      <w:r w:rsidR="00F13486">
        <w:rPr>
          <w:rFonts w:ascii="Times New Roman" w:hAnsi="Times New Roman" w:cs="Times New Roman"/>
          <w:sz w:val="28"/>
          <w:szCs w:val="28"/>
        </w:rPr>
        <w:t xml:space="preserve"> опрошенных по водоочистке до 54,9</w:t>
      </w:r>
      <w:r w:rsidR="00F87E03">
        <w:rPr>
          <w:rFonts w:ascii="Times New Roman" w:hAnsi="Times New Roman" w:cs="Times New Roman"/>
          <w:sz w:val="28"/>
          <w:szCs w:val="28"/>
        </w:rPr>
        <w:t xml:space="preserve">% </w:t>
      </w:r>
      <w:r w:rsidR="001D191E">
        <w:rPr>
          <w:rFonts w:ascii="Times New Roman" w:hAnsi="Times New Roman" w:cs="Times New Roman"/>
          <w:sz w:val="28"/>
          <w:szCs w:val="28"/>
        </w:rPr>
        <w:t xml:space="preserve">опрошенных по </w:t>
      </w:r>
      <w:r w:rsidR="00F13486">
        <w:rPr>
          <w:rFonts w:ascii="Times New Roman" w:hAnsi="Times New Roman" w:cs="Times New Roman"/>
          <w:sz w:val="28"/>
          <w:szCs w:val="28"/>
        </w:rPr>
        <w:t xml:space="preserve">газоснабжению и </w:t>
      </w:r>
      <w:r w:rsidR="001D191E">
        <w:rPr>
          <w:rFonts w:ascii="Times New Roman" w:hAnsi="Times New Roman" w:cs="Times New Roman"/>
          <w:sz w:val="28"/>
          <w:szCs w:val="28"/>
        </w:rPr>
        <w:t>электроснабжению).</w:t>
      </w:r>
      <w:r w:rsidR="00F87E03">
        <w:rPr>
          <w:rFonts w:ascii="Times New Roman" w:hAnsi="Times New Roman" w:cs="Times New Roman"/>
          <w:sz w:val="28"/>
          <w:szCs w:val="28"/>
        </w:rPr>
        <w:t xml:space="preserve"> Разброс оценки респондентов по ответу «затрудняюсь</w:t>
      </w:r>
      <w:r w:rsidR="00F13486">
        <w:rPr>
          <w:rFonts w:ascii="Times New Roman" w:hAnsi="Times New Roman" w:cs="Times New Roman"/>
          <w:sz w:val="28"/>
          <w:szCs w:val="28"/>
        </w:rPr>
        <w:t xml:space="preserve"> ответить» не существенен (от 21,0</w:t>
      </w:r>
      <w:r w:rsidR="00F87E03">
        <w:rPr>
          <w:rFonts w:ascii="Times New Roman" w:hAnsi="Times New Roman" w:cs="Times New Roman"/>
          <w:sz w:val="28"/>
          <w:szCs w:val="28"/>
        </w:rPr>
        <w:t>% опрошенных п</w:t>
      </w:r>
      <w:r w:rsidR="00F13486">
        <w:rPr>
          <w:rFonts w:ascii="Times New Roman" w:hAnsi="Times New Roman" w:cs="Times New Roman"/>
          <w:sz w:val="28"/>
          <w:szCs w:val="28"/>
        </w:rPr>
        <w:t>о рынку электроснабжения и до 24,6</w:t>
      </w:r>
      <w:r w:rsidR="00F87E03">
        <w:rPr>
          <w:rFonts w:ascii="Times New Roman" w:hAnsi="Times New Roman" w:cs="Times New Roman"/>
          <w:sz w:val="28"/>
          <w:szCs w:val="28"/>
        </w:rPr>
        <w:t>% опрошенных по рынку водоочистки</w:t>
      </w:r>
      <w:r w:rsidR="00F13486">
        <w:rPr>
          <w:rFonts w:ascii="Times New Roman" w:hAnsi="Times New Roman" w:cs="Times New Roman"/>
          <w:sz w:val="28"/>
          <w:szCs w:val="28"/>
        </w:rPr>
        <w:t>, т.е. максимальная разница составляет только 3,6 п.п.</w:t>
      </w:r>
      <w:r w:rsidR="00F87E03">
        <w:rPr>
          <w:rFonts w:ascii="Times New Roman" w:hAnsi="Times New Roman" w:cs="Times New Roman"/>
          <w:sz w:val="28"/>
          <w:szCs w:val="28"/>
        </w:rPr>
        <w:t>).</w:t>
      </w:r>
      <w:r w:rsidR="00F13486">
        <w:rPr>
          <w:rFonts w:ascii="Times New Roman" w:hAnsi="Times New Roman" w:cs="Times New Roman"/>
          <w:sz w:val="28"/>
          <w:szCs w:val="28"/>
        </w:rPr>
        <w:t xml:space="preserve"> Население Чувашской Республики максимально не удовлетворено такой естественной монополией, как водоочистка (32,2% опрошенных), а минимально – газоснабжением (23,1% опрошенных).</w:t>
      </w:r>
    </w:p>
    <w:p w:rsidR="007056F5" w:rsidRDefault="00F13486" w:rsidP="00B768B9">
      <w:pPr>
        <w:spacing w:after="0" w:line="312" w:lineRule="auto"/>
        <w:jc w:val="center"/>
        <w:rPr>
          <w:rFonts w:ascii="Times New Roman" w:hAnsi="Times New Roman" w:cs="Times New Roman"/>
          <w:sz w:val="28"/>
          <w:szCs w:val="28"/>
        </w:rPr>
      </w:pPr>
      <w:r w:rsidRPr="00F13486">
        <w:rPr>
          <w:rFonts w:ascii="Times New Roman" w:hAnsi="Times New Roman" w:cs="Times New Roman"/>
          <w:noProof/>
          <w:sz w:val="28"/>
          <w:szCs w:val="28"/>
          <w:lang w:eastAsia="ru-RU"/>
        </w:rPr>
        <w:drawing>
          <wp:inline distT="0" distB="0" distL="0" distR="0">
            <wp:extent cx="5940425" cy="6050280"/>
            <wp:effectExtent l="19050" t="0" r="22225" b="7620"/>
            <wp:docPr id="52" name="Диаграмма 5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ve="http://schemas.openxmlformats.org/markup-compatibility/2006" id="{73347EAB-FEBB-6247-C846-504A47000A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768B9" w:rsidRDefault="00B768B9" w:rsidP="00B768B9">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4.14. Оценка качества</w:t>
      </w:r>
      <w:r w:rsidRPr="00B768B9">
        <w:rPr>
          <w:rFonts w:ascii="Times New Roman" w:hAnsi="Times New Roman" w:cs="Times New Roman"/>
          <w:sz w:val="28"/>
          <w:szCs w:val="28"/>
        </w:rPr>
        <w:t xml:space="preserve"> услуг субъектов естественных монополий </w:t>
      </w:r>
      <w:r>
        <w:rPr>
          <w:rFonts w:ascii="Times New Roman" w:hAnsi="Times New Roman" w:cs="Times New Roman"/>
          <w:sz w:val="28"/>
          <w:szCs w:val="28"/>
        </w:rPr>
        <w:t>населе</w:t>
      </w:r>
      <w:r w:rsidR="00F13486">
        <w:rPr>
          <w:rFonts w:ascii="Times New Roman" w:hAnsi="Times New Roman" w:cs="Times New Roman"/>
          <w:sz w:val="28"/>
          <w:szCs w:val="28"/>
        </w:rPr>
        <w:t>нием Чувашской Республики в 2023</w:t>
      </w:r>
      <w:r>
        <w:rPr>
          <w:rFonts w:ascii="Times New Roman" w:hAnsi="Times New Roman" w:cs="Times New Roman"/>
          <w:sz w:val="28"/>
          <w:szCs w:val="28"/>
        </w:rPr>
        <w:t xml:space="preserve"> г., %</w:t>
      </w:r>
    </w:p>
    <w:p w:rsidR="00DC4BCA" w:rsidRDefault="00DC4BCA" w:rsidP="00B768B9">
      <w:pPr>
        <w:spacing w:after="0" w:line="312" w:lineRule="auto"/>
        <w:jc w:val="center"/>
        <w:rPr>
          <w:rFonts w:ascii="Times New Roman" w:hAnsi="Times New Roman" w:cs="Times New Roman"/>
          <w:sz w:val="28"/>
          <w:szCs w:val="28"/>
        </w:rPr>
      </w:pPr>
    </w:p>
    <w:p w:rsidR="00DC4BCA" w:rsidRDefault="00DC4BCA" w:rsidP="00DC4BC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 «</w:t>
      </w:r>
      <w:r w:rsidRPr="00DC4BCA">
        <w:rPr>
          <w:rFonts w:ascii="Times New Roman" w:hAnsi="Times New Roman" w:cs="Times New Roman"/>
          <w:sz w:val="28"/>
          <w:szCs w:val="28"/>
        </w:rPr>
        <w:t>С какими проблемами Вы столкнулись при взаимодействии с су</w:t>
      </w:r>
      <w:r>
        <w:rPr>
          <w:rFonts w:ascii="Times New Roman" w:hAnsi="Times New Roman" w:cs="Times New Roman"/>
          <w:sz w:val="28"/>
          <w:szCs w:val="28"/>
        </w:rPr>
        <w:t>бъектами естественных монополий» были получены результаты, которые приведены на рис. 4.15. В данном случае результаты приведены к общему числу о</w:t>
      </w:r>
      <w:r w:rsidR="000C65B2">
        <w:rPr>
          <w:rFonts w:ascii="Times New Roman" w:hAnsi="Times New Roman" w:cs="Times New Roman"/>
          <w:sz w:val="28"/>
          <w:szCs w:val="28"/>
        </w:rPr>
        <w:t>тветов, т.е. 17877 ответов</w:t>
      </w:r>
      <w:r>
        <w:rPr>
          <w:rFonts w:ascii="Times New Roman" w:hAnsi="Times New Roman" w:cs="Times New Roman"/>
          <w:sz w:val="28"/>
          <w:szCs w:val="28"/>
        </w:rPr>
        <w:t>, так как опрошенные могли выбрать несколько вариантов ответа. Анализ рис. 4.15 указывает на следующие особенности:</w:t>
      </w:r>
    </w:p>
    <w:p w:rsidR="000C65B2" w:rsidRDefault="000C65B2" w:rsidP="00DC4BC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вариант ответа «другое» выбран был только в 0,2% случаев, т.е. в пределах статистической погрешности;</w:t>
      </w:r>
    </w:p>
    <w:p w:rsidR="00B13ABB" w:rsidRDefault="001D191E" w:rsidP="00DC4BC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основное количество</w:t>
      </w:r>
      <w:r w:rsidR="00B13ABB">
        <w:rPr>
          <w:rFonts w:ascii="Times New Roman" w:hAnsi="Times New Roman" w:cs="Times New Roman"/>
          <w:sz w:val="28"/>
          <w:szCs w:val="28"/>
        </w:rPr>
        <w:t xml:space="preserve"> респондентов в целом не отмечают каких-либо препятствий при взаимодействии с субъе</w:t>
      </w:r>
      <w:r w:rsidR="000C65B2">
        <w:rPr>
          <w:rFonts w:ascii="Times New Roman" w:hAnsi="Times New Roman" w:cs="Times New Roman"/>
          <w:sz w:val="28"/>
          <w:szCs w:val="28"/>
        </w:rPr>
        <w:t>ктами естественных монополий (22,4</w:t>
      </w:r>
      <w:r w:rsidR="00B13ABB">
        <w:rPr>
          <w:rFonts w:ascii="Times New Roman" w:hAnsi="Times New Roman" w:cs="Times New Roman"/>
          <w:sz w:val="28"/>
          <w:szCs w:val="28"/>
        </w:rPr>
        <w:t>%</w:t>
      </w:r>
      <w:r w:rsidR="000C65B2">
        <w:rPr>
          <w:rFonts w:ascii="Times New Roman" w:hAnsi="Times New Roman" w:cs="Times New Roman"/>
          <w:sz w:val="28"/>
          <w:szCs w:val="28"/>
        </w:rPr>
        <w:t xml:space="preserve"> опрошенных или каждый пятый респондент</w:t>
      </w:r>
      <w:r w:rsidR="00B13ABB">
        <w:rPr>
          <w:rFonts w:ascii="Times New Roman" w:hAnsi="Times New Roman" w:cs="Times New Roman"/>
          <w:sz w:val="28"/>
          <w:szCs w:val="28"/>
        </w:rPr>
        <w:t>);</w:t>
      </w:r>
    </w:p>
    <w:p w:rsidR="00B13ABB" w:rsidRDefault="00B13ABB" w:rsidP="00DC4BC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наиболее часто встречающими проблемами являются </w:t>
      </w:r>
      <w:r w:rsidRPr="00B13ABB">
        <w:rPr>
          <w:rFonts w:ascii="Times New Roman" w:hAnsi="Times New Roman" w:cs="Times New Roman"/>
          <w:sz w:val="28"/>
          <w:szCs w:val="28"/>
        </w:rPr>
        <w:t>навязывание дополнительных услуг</w:t>
      </w:r>
      <w:r w:rsidR="000C65B2">
        <w:rPr>
          <w:rFonts w:ascii="Times New Roman" w:hAnsi="Times New Roman" w:cs="Times New Roman"/>
          <w:sz w:val="28"/>
          <w:szCs w:val="28"/>
        </w:rPr>
        <w:t xml:space="preserve"> (15,3</w:t>
      </w:r>
      <w:r>
        <w:rPr>
          <w:rFonts w:ascii="Times New Roman" w:hAnsi="Times New Roman" w:cs="Times New Roman"/>
          <w:sz w:val="28"/>
          <w:szCs w:val="28"/>
        </w:rPr>
        <w:t xml:space="preserve">%) и </w:t>
      </w:r>
      <w:r w:rsidRPr="00B13ABB">
        <w:rPr>
          <w:rFonts w:ascii="Times New Roman" w:hAnsi="Times New Roman" w:cs="Times New Roman"/>
          <w:sz w:val="28"/>
          <w:szCs w:val="28"/>
        </w:rPr>
        <w:t>взимание дополнительной платы</w:t>
      </w:r>
      <w:r w:rsidR="000C65B2">
        <w:rPr>
          <w:rFonts w:ascii="Times New Roman" w:hAnsi="Times New Roman" w:cs="Times New Roman"/>
          <w:sz w:val="28"/>
          <w:szCs w:val="28"/>
        </w:rPr>
        <w:t xml:space="preserve"> (14,2</w:t>
      </w:r>
      <w:r>
        <w:rPr>
          <w:rFonts w:ascii="Times New Roman" w:hAnsi="Times New Roman" w:cs="Times New Roman"/>
          <w:sz w:val="28"/>
          <w:szCs w:val="28"/>
        </w:rPr>
        <w:t>%);</w:t>
      </w:r>
    </w:p>
    <w:p w:rsidR="00B13ABB" w:rsidRDefault="00B13ABB" w:rsidP="00DC4BC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реже всего встречаю</w:t>
      </w:r>
      <w:r w:rsidR="000C65B2">
        <w:rPr>
          <w:rFonts w:ascii="Times New Roman" w:hAnsi="Times New Roman" w:cs="Times New Roman"/>
          <w:sz w:val="28"/>
          <w:szCs w:val="28"/>
        </w:rPr>
        <w:t>тся такие проблемы, как</w:t>
      </w:r>
      <w:r>
        <w:rPr>
          <w:rFonts w:ascii="Times New Roman" w:hAnsi="Times New Roman" w:cs="Times New Roman"/>
          <w:sz w:val="28"/>
          <w:szCs w:val="28"/>
        </w:rPr>
        <w:t xml:space="preserve"> </w:t>
      </w:r>
      <w:r w:rsidR="00DD570D">
        <w:rPr>
          <w:rFonts w:ascii="Times New Roman" w:hAnsi="Times New Roman" w:cs="Times New Roman"/>
          <w:sz w:val="28"/>
          <w:szCs w:val="28"/>
        </w:rPr>
        <w:t>проблемы</w:t>
      </w:r>
      <w:r>
        <w:rPr>
          <w:rFonts w:ascii="Times New Roman" w:hAnsi="Times New Roman" w:cs="Times New Roman"/>
          <w:sz w:val="28"/>
          <w:szCs w:val="28"/>
        </w:rPr>
        <w:t xml:space="preserve"> </w:t>
      </w:r>
      <w:r w:rsidR="00DD570D">
        <w:rPr>
          <w:rFonts w:ascii="Times New Roman" w:hAnsi="Times New Roman" w:cs="Times New Roman"/>
          <w:sz w:val="28"/>
          <w:szCs w:val="28"/>
        </w:rPr>
        <w:t xml:space="preserve">с </w:t>
      </w:r>
      <w:r>
        <w:rPr>
          <w:rFonts w:ascii="Times New Roman" w:hAnsi="Times New Roman" w:cs="Times New Roman"/>
          <w:sz w:val="28"/>
          <w:szCs w:val="28"/>
        </w:rPr>
        <w:t>зам</w:t>
      </w:r>
      <w:r w:rsidR="00DD570D">
        <w:rPr>
          <w:rFonts w:ascii="Times New Roman" w:hAnsi="Times New Roman" w:cs="Times New Roman"/>
          <w:sz w:val="28"/>
          <w:szCs w:val="28"/>
        </w:rPr>
        <w:t>еной</w:t>
      </w:r>
      <w:r w:rsidRPr="00B13ABB">
        <w:rPr>
          <w:rFonts w:ascii="Times New Roman" w:hAnsi="Times New Roman" w:cs="Times New Roman"/>
          <w:sz w:val="28"/>
          <w:szCs w:val="28"/>
        </w:rPr>
        <w:t xml:space="preserve"> приборов учета</w:t>
      </w:r>
      <w:r w:rsidR="00DD570D">
        <w:rPr>
          <w:rFonts w:ascii="Times New Roman" w:hAnsi="Times New Roman" w:cs="Times New Roman"/>
          <w:sz w:val="28"/>
          <w:szCs w:val="28"/>
        </w:rPr>
        <w:t xml:space="preserve"> (11,8</w:t>
      </w:r>
      <w:r>
        <w:rPr>
          <w:rFonts w:ascii="Times New Roman" w:hAnsi="Times New Roman" w:cs="Times New Roman"/>
          <w:sz w:val="28"/>
          <w:szCs w:val="28"/>
        </w:rPr>
        <w:t xml:space="preserve">%), </w:t>
      </w:r>
      <w:r w:rsidRPr="00B13ABB">
        <w:rPr>
          <w:rFonts w:ascii="Times New Roman" w:hAnsi="Times New Roman" w:cs="Times New Roman"/>
          <w:sz w:val="28"/>
          <w:szCs w:val="28"/>
        </w:rPr>
        <w:t>требование заказа необходимых работ у подконтрольных коммерческих структур</w:t>
      </w:r>
      <w:r w:rsidR="00DD570D">
        <w:rPr>
          <w:rFonts w:ascii="Times New Roman" w:hAnsi="Times New Roman" w:cs="Times New Roman"/>
          <w:sz w:val="28"/>
          <w:szCs w:val="28"/>
        </w:rPr>
        <w:t xml:space="preserve"> (11,7</w:t>
      </w:r>
      <w:r>
        <w:rPr>
          <w:rFonts w:ascii="Times New Roman" w:hAnsi="Times New Roman" w:cs="Times New Roman"/>
          <w:sz w:val="28"/>
          <w:szCs w:val="28"/>
        </w:rPr>
        <w:t xml:space="preserve">%) и </w:t>
      </w:r>
      <w:r w:rsidRPr="00B13ABB">
        <w:rPr>
          <w:rFonts w:ascii="Times New Roman" w:hAnsi="Times New Roman" w:cs="Times New Roman"/>
          <w:sz w:val="28"/>
          <w:szCs w:val="28"/>
        </w:rPr>
        <w:t>отказ в установке приборов учета</w:t>
      </w:r>
      <w:r w:rsidR="00DD570D">
        <w:rPr>
          <w:rFonts w:ascii="Times New Roman" w:hAnsi="Times New Roman" w:cs="Times New Roman"/>
          <w:sz w:val="28"/>
          <w:szCs w:val="28"/>
        </w:rPr>
        <w:t xml:space="preserve"> (11</w:t>
      </w:r>
      <w:r w:rsidR="001D191E">
        <w:rPr>
          <w:rFonts w:ascii="Times New Roman" w:hAnsi="Times New Roman" w:cs="Times New Roman"/>
          <w:sz w:val="28"/>
          <w:szCs w:val="28"/>
        </w:rPr>
        <w:t>,</w:t>
      </w:r>
      <w:r w:rsidR="00DD570D">
        <w:rPr>
          <w:rFonts w:ascii="Times New Roman" w:hAnsi="Times New Roman" w:cs="Times New Roman"/>
          <w:sz w:val="28"/>
          <w:szCs w:val="28"/>
        </w:rPr>
        <w:t>5</w:t>
      </w:r>
      <w:r>
        <w:rPr>
          <w:rFonts w:ascii="Times New Roman" w:hAnsi="Times New Roman" w:cs="Times New Roman"/>
          <w:sz w:val="28"/>
          <w:szCs w:val="28"/>
        </w:rPr>
        <w:t>%).</w:t>
      </w:r>
    </w:p>
    <w:p w:rsidR="00DC4BCA" w:rsidRDefault="000C65B2" w:rsidP="00DC4BCA">
      <w:pPr>
        <w:spacing w:after="0" w:line="312" w:lineRule="auto"/>
        <w:jc w:val="center"/>
        <w:rPr>
          <w:rFonts w:ascii="Times New Roman" w:hAnsi="Times New Roman" w:cs="Times New Roman"/>
          <w:sz w:val="28"/>
          <w:szCs w:val="28"/>
        </w:rPr>
      </w:pPr>
      <w:r w:rsidRPr="000C65B2">
        <w:rPr>
          <w:rFonts w:ascii="Times New Roman" w:hAnsi="Times New Roman" w:cs="Times New Roman"/>
          <w:noProof/>
          <w:sz w:val="28"/>
          <w:szCs w:val="28"/>
          <w:lang w:eastAsia="ru-RU"/>
        </w:rPr>
        <w:drawing>
          <wp:inline distT="0" distB="0" distL="0" distR="0">
            <wp:extent cx="5940425" cy="3898768"/>
            <wp:effectExtent l="19050" t="0" r="22225" b="6482"/>
            <wp:docPr id="53" name="Диаграмма 5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ve="http://schemas.openxmlformats.org/markup-compatibility/2006" id="{A8D4593D-0784-0180-335F-82C588FB7A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C4BCA" w:rsidRDefault="00DC4BCA" w:rsidP="00DC4BCA">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 4.15. Проблемы, с которыми сталкивается население Чувашской республики при </w:t>
      </w:r>
      <w:r w:rsidR="00B13ABB">
        <w:rPr>
          <w:rFonts w:ascii="Times New Roman" w:hAnsi="Times New Roman" w:cs="Times New Roman"/>
          <w:sz w:val="28"/>
          <w:szCs w:val="28"/>
        </w:rPr>
        <w:t>взаимодействии с субъектами естественных монополий</w:t>
      </w:r>
    </w:p>
    <w:p w:rsidR="00DC4BCA" w:rsidRDefault="00DC4BCA" w:rsidP="00DC4BCA">
      <w:pPr>
        <w:spacing w:after="0" w:line="312" w:lineRule="auto"/>
        <w:ind w:firstLine="709"/>
        <w:jc w:val="both"/>
        <w:rPr>
          <w:rFonts w:ascii="Times New Roman" w:hAnsi="Times New Roman" w:cs="Times New Roman"/>
          <w:sz w:val="28"/>
          <w:szCs w:val="28"/>
        </w:rPr>
      </w:pPr>
    </w:p>
    <w:p w:rsidR="00DC4BCA" w:rsidRDefault="00DC4BCA" w:rsidP="00DC4BCA">
      <w:pPr>
        <w:spacing w:after="0" w:line="312" w:lineRule="auto"/>
        <w:ind w:firstLine="709"/>
        <w:jc w:val="both"/>
        <w:rPr>
          <w:rFonts w:ascii="Times New Roman" w:hAnsi="Times New Roman" w:cs="Times New Roman"/>
          <w:sz w:val="28"/>
          <w:szCs w:val="28"/>
        </w:rPr>
      </w:pPr>
    </w:p>
    <w:p w:rsidR="00DC4BCA" w:rsidRDefault="00BA3AF1" w:rsidP="00DD570D">
      <w:pPr>
        <w:pStyle w:val="2"/>
        <w:spacing w:before="0" w:line="312" w:lineRule="auto"/>
        <w:ind w:firstLine="0"/>
        <w:jc w:val="center"/>
        <w:rPr>
          <w:rFonts w:ascii="Times New Roman" w:hAnsi="Times New Roman" w:cs="Times New Roman"/>
          <w:b/>
          <w:color w:val="auto"/>
          <w:sz w:val="28"/>
          <w:szCs w:val="28"/>
        </w:rPr>
      </w:pPr>
      <w:bookmarkStart w:id="52" w:name="_Toc95244202"/>
      <w:r w:rsidRPr="00BA3AF1">
        <w:rPr>
          <w:rFonts w:ascii="Times New Roman" w:hAnsi="Times New Roman" w:cs="Times New Roman"/>
          <w:b/>
          <w:color w:val="auto"/>
          <w:sz w:val="28"/>
          <w:szCs w:val="28"/>
        </w:rPr>
        <w:t>4.7. Оценка доступности официальной информации о состоянии конкурентной среды на рынках товаров и услуг Чувашской Республики</w:t>
      </w:r>
      <w:bookmarkEnd w:id="52"/>
    </w:p>
    <w:p w:rsidR="00BA3AF1" w:rsidRPr="00BA3AF1" w:rsidRDefault="00F60C35" w:rsidP="004C016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качества</w:t>
      </w:r>
      <w:r w:rsidRPr="00F60C35">
        <w:rPr>
          <w:rFonts w:ascii="Times New Roman" w:hAnsi="Times New Roman" w:cs="Times New Roman"/>
          <w:sz w:val="28"/>
          <w:szCs w:val="28"/>
        </w:rPr>
        <w:t xml:space="preserve"> официальной информации о состоянии конкурентной среды на рынках товаров и услуг Чувашской Республики,</w:t>
      </w:r>
      <w:r>
        <w:rPr>
          <w:rFonts w:ascii="Times New Roman" w:hAnsi="Times New Roman" w:cs="Times New Roman"/>
          <w:sz w:val="28"/>
          <w:szCs w:val="28"/>
        </w:rPr>
        <w:t xml:space="preserve"> размещ</w:t>
      </w:r>
      <w:r w:rsidR="00DD570D">
        <w:rPr>
          <w:rFonts w:ascii="Times New Roman" w:hAnsi="Times New Roman" w:cs="Times New Roman"/>
          <w:sz w:val="28"/>
          <w:szCs w:val="28"/>
        </w:rPr>
        <w:t>аемой в открытом доступе за 2023</w:t>
      </w:r>
      <w:r>
        <w:rPr>
          <w:rFonts w:ascii="Times New Roman" w:hAnsi="Times New Roman" w:cs="Times New Roman"/>
          <w:sz w:val="28"/>
          <w:szCs w:val="28"/>
        </w:rPr>
        <w:t xml:space="preserve"> г., по мнению населения, приведена на рис. 4.16.</w:t>
      </w:r>
      <w:r w:rsidR="004C0162">
        <w:rPr>
          <w:rFonts w:ascii="Times New Roman" w:hAnsi="Times New Roman" w:cs="Times New Roman"/>
          <w:sz w:val="28"/>
          <w:szCs w:val="28"/>
        </w:rPr>
        <w:t xml:space="preserve"> Общий анализ данных рисунка указывает, что по параметрам доступности, понятности и удобства получения население оценивает </w:t>
      </w:r>
      <w:r w:rsidR="004C0162" w:rsidRPr="004C0162">
        <w:rPr>
          <w:rFonts w:ascii="Times New Roman" w:hAnsi="Times New Roman" w:cs="Times New Roman"/>
          <w:sz w:val="28"/>
          <w:szCs w:val="28"/>
        </w:rPr>
        <w:t>качество официальной информации о состоянии конкурентной среды на рынках товаров и услуг Чувашской Республики</w:t>
      </w:r>
      <w:r w:rsidR="004C0162">
        <w:rPr>
          <w:rFonts w:ascii="Times New Roman" w:hAnsi="Times New Roman" w:cs="Times New Roman"/>
          <w:sz w:val="28"/>
          <w:szCs w:val="28"/>
        </w:rPr>
        <w:t xml:space="preserve"> одинаково (максимальное отклонение по варианту отв</w:t>
      </w:r>
      <w:r w:rsidR="00EE377A">
        <w:rPr>
          <w:rFonts w:ascii="Times New Roman" w:hAnsi="Times New Roman" w:cs="Times New Roman"/>
          <w:sz w:val="28"/>
          <w:szCs w:val="28"/>
        </w:rPr>
        <w:t>ета «скорее удовлетворительно» 1,3</w:t>
      </w:r>
      <w:r w:rsidR="004C0162">
        <w:rPr>
          <w:rFonts w:ascii="Times New Roman" w:hAnsi="Times New Roman" w:cs="Times New Roman"/>
          <w:sz w:val="28"/>
          <w:szCs w:val="28"/>
        </w:rPr>
        <w:t>%, т.е. в пределах статистической погрешности). В целом, население позитивно оценивает качест</w:t>
      </w:r>
      <w:r w:rsidR="00EE377A">
        <w:rPr>
          <w:rFonts w:ascii="Times New Roman" w:hAnsi="Times New Roman" w:cs="Times New Roman"/>
          <w:sz w:val="28"/>
          <w:szCs w:val="28"/>
        </w:rPr>
        <w:t>во официальной информации (от 47</w:t>
      </w:r>
      <w:r w:rsidR="004C0162">
        <w:rPr>
          <w:rFonts w:ascii="Times New Roman" w:hAnsi="Times New Roman" w:cs="Times New Roman"/>
          <w:sz w:val="28"/>
          <w:szCs w:val="28"/>
        </w:rPr>
        <w:t>,3% опрошенных по парам</w:t>
      </w:r>
      <w:r w:rsidR="00EE377A">
        <w:rPr>
          <w:rFonts w:ascii="Times New Roman" w:hAnsi="Times New Roman" w:cs="Times New Roman"/>
          <w:sz w:val="28"/>
          <w:szCs w:val="28"/>
        </w:rPr>
        <w:t>етру «уровень доступности» до 48,0% опрошенных по параметрам</w:t>
      </w:r>
      <w:r w:rsidR="004C0162">
        <w:rPr>
          <w:rFonts w:ascii="Times New Roman" w:hAnsi="Times New Roman" w:cs="Times New Roman"/>
          <w:sz w:val="28"/>
          <w:szCs w:val="28"/>
        </w:rPr>
        <w:t xml:space="preserve"> </w:t>
      </w:r>
      <w:r w:rsidR="00EE377A">
        <w:rPr>
          <w:rFonts w:ascii="Times New Roman" w:hAnsi="Times New Roman" w:cs="Times New Roman"/>
          <w:sz w:val="28"/>
          <w:szCs w:val="28"/>
        </w:rPr>
        <w:t xml:space="preserve">«уровень понятности» и </w:t>
      </w:r>
      <w:r w:rsidR="004C0162">
        <w:rPr>
          <w:rFonts w:ascii="Times New Roman" w:hAnsi="Times New Roman" w:cs="Times New Roman"/>
          <w:sz w:val="28"/>
          <w:szCs w:val="28"/>
        </w:rPr>
        <w:t>«удобство получения»).</w:t>
      </w:r>
    </w:p>
    <w:p w:rsidR="00BA3AF1" w:rsidRPr="00BA3AF1" w:rsidRDefault="00DD570D" w:rsidP="00F60C35">
      <w:pPr>
        <w:spacing w:after="0" w:line="312" w:lineRule="auto"/>
        <w:rPr>
          <w:rFonts w:ascii="Times New Roman" w:hAnsi="Times New Roman" w:cs="Times New Roman"/>
          <w:sz w:val="28"/>
          <w:szCs w:val="28"/>
        </w:rPr>
      </w:pPr>
      <w:r w:rsidRPr="00DD570D">
        <w:rPr>
          <w:rFonts w:ascii="Times New Roman" w:hAnsi="Times New Roman" w:cs="Times New Roman"/>
          <w:noProof/>
          <w:sz w:val="28"/>
          <w:szCs w:val="28"/>
          <w:lang w:eastAsia="ru-RU"/>
        </w:rPr>
        <w:drawing>
          <wp:inline distT="0" distB="0" distL="0" distR="0">
            <wp:extent cx="5940425" cy="3849106"/>
            <wp:effectExtent l="19050" t="0" r="22225" b="0"/>
            <wp:docPr id="54" name="Диаграмма 5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ve="http://schemas.openxmlformats.org/markup-compatibility/2006" id="{851E8550-49D4-141E-6C61-D89809008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A3AF1" w:rsidRDefault="00F60C35" w:rsidP="00F60C35">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 4.16. </w:t>
      </w:r>
      <w:r w:rsidR="004C0162">
        <w:rPr>
          <w:rFonts w:ascii="Times New Roman" w:hAnsi="Times New Roman" w:cs="Times New Roman"/>
          <w:sz w:val="28"/>
          <w:szCs w:val="28"/>
        </w:rPr>
        <w:t>Оценка</w:t>
      </w:r>
      <w:r w:rsidR="004C0162" w:rsidRPr="004C0162">
        <w:rPr>
          <w:rFonts w:ascii="Times New Roman" w:hAnsi="Times New Roman" w:cs="Times New Roman"/>
          <w:sz w:val="28"/>
          <w:szCs w:val="28"/>
        </w:rPr>
        <w:t xml:space="preserve"> качество официальной информации о состоянии конкурентной среды на рынках товаров и услуг Чувашской Республики, размещаемой в открытом доступе</w:t>
      </w:r>
      <w:r w:rsidR="00DD570D">
        <w:rPr>
          <w:rFonts w:ascii="Times New Roman" w:hAnsi="Times New Roman" w:cs="Times New Roman"/>
          <w:sz w:val="28"/>
          <w:szCs w:val="28"/>
        </w:rPr>
        <w:t xml:space="preserve"> за 2023</w:t>
      </w:r>
      <w:r w:rsidR="004C0162">
        <w:rPr>
          <w:rFonts w:ascii="Times New Roman" w:hAnsi="Times New Roman" w:cs="Times New Roman"/>
          <w:sz w:val="28"/>
          <w:szCs w:val="28"/>
        </w:rPr>
        <w:t xml:space="preserve"> г., %</w:t>
      </w:r>
    </w:p>
    <w:p w:rsidR="00F60C35" w:rsidRDefault="00F60C35" w:rsidP="00BA3AF1">
      <w:pPr>
        <w:spacing w:after="0" w:line="312" w:lineRule="auto"/>
        <w:ind w:firstLine="709"/>
        <w:rPr>
          <w:rFonts w:ascii="Times New Roman" w:hAnsi="Times New Roman" w:cs="Times New Roman"/>
          <w:sz w:val="28"/>
          <w:szCs w:val="28"/>
        </w:rPr>
      </w:pPr>
    </w:p>
    <w:p w:rsidR="004C0162" w:rsidRDefault="004C0162" w:rsidP="004C016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 «</w:t>
      </w:r>
      <w:r w:rsidRPr="004C0162">
        <w:rPr>
          <w:rFonts w:ascii="Times New Roman" w:hAnsi="Times New Roman" w:cs="Times New Roman"/>
          <w:sz w:val="28"/>
          <w:szCs w:val="28"/>
        </w:rPr>
        <w:t xml:space="preserve">Оцените, пожалуйста, на Ваш взгляд, полноту размещенной органом исполнительной власти Чувашской Республики, уполномоченным содействовать развитию конкуренции (далее – уполномоченный орган), и муниципальными образованиями информации о состоянии конкурентной среды на рынках товаров, работ и услуг Чувашской Республики и деятельности по </w:t>
      </w:r>
      <w:r>
        <w:rPr>
          <w:rFonts w:ascii="Times New Roman" w:hAnsi="Times New Roman" w:cs="Times New Roman"/>
          <w:sz w:val="28"/>
          <w:szCs w:val="28"/>
        </w:rPr>
        <w:t>содействию развитию конкуренции» были получены результаты, которые приведены в табл. 4.13.</w:t>
      </w:r>
    </w:p>
    <w:p w:rsidR="00EE377A" w:rsidRDefault="00EE377A" w:rsidP="004C0162">
      <w:pPr>
        <w:spacing w:after="0" w:line="312" w:lineRule="auto"/>
        <w:ind w:firstLine="709"/>
        <w:jc w:val="both"/>
        <w:rPr>
          <w:rFonts w:ascii="Times New Roman" w:hAnsi="Times New Roman" w:cs="Times New Roman"/>
          <w:sz w:val="28"/>
          <w:szCs w:val="28"/>
        </w:rPr>
      </w:pPr>
    </w:p>
    <w:p w:rsidR="004C0162" w:rsidRDefault="004C0162" w:rsidP="004C0162">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4.13</w:t>
      </w:r>
    </w:p>
    <w:p w:rsidR="004C0162" w:rsidRDefault="004C0162" w:rsidP="004C0162">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Полнота размещений </w:t>
      </w:r>
      <w:r w:rsidR="00A74548" w:rsidRPr="004C0162">
        <w:rPr>
          <w:rFonts w:ascii="Times New Roman" w:hAnsi="Times New Roman" w:cs="Times New Roman"/>
          <w:sz w:val="28"/>
          <w:szCs w:val="28"/>
        </w:rPr>
        <w:t>информации о состоянии конкурентной среды на рынках товаров, работ и услуг Чувашской Республики</w:t>
      </w:r>
      <w:r w:rsidR="00EE377A">
        <w:rPr>
          <w:rFonts w:ascii="Times New Roman" w:hAnsi="Times New Roman" w:cs="Times New Roman"/>
          <w:sz w:val="28"/>
          <w:szCs w:val="28"/>
        </w:rPr>
        <w:t xml:space="preserve"> за 2023</w:t>
      </w:r>
      <w:r w:rsidR="00A74548">
        <w:rPr>
          <w:rFonts w:ascii="Times New Roman" w:hAnsi="Times New Roman" w:cs="Times New Roman"/>
          <w:sz w:val="28"/>
          <w:szCs w:val="28"/>
        </w:rPr>
        <w:t xml:space="preserve"> г., %</w:t>
      </w:r>
    </w:p>
    <w:tbl>
      <w:tblPr>
        <w:tblW w:w="5000" w:type="pct"/>
        <w:tblLook w:val="04A0" w:firstRow="1" w:lastRow="0" w:firstColumn="1" w:lastColumn="0" w:noHBand="0" w:noVBand="1"/>
      </w:tblPr>
      <w:tblGrid>
        <w:gridCol w:w="5196"/>
        <w:gridCol w:w="875"/>
        <w:gridCol w:w="875"/>
        <w:gridCol w:w="875"/>
        <w:gridCol w:w="875"/>
        <w:gridCol w:w="875"/>
      </w:tblGrid>
      <w:tr w:rsidR="00EE377A" w:rsidRPr="00EE377A" w:rsidTr="00EE377A">
        <w:trPr>
          <w:trHeight w:val="3960"/>
        </w:trPr>
        <w:tc>
          <w:tcPr>
            <w:tcW w:w="271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E377A" w:rsidRPr="00EE377A" w:rsidRDefault="00EE377A" w:rsidP="00EE377A">
            <w:pPr>
              <w:spacing w:after="0" w:line="240" w:lineRule="auto"/>
              <w:jc w:val="center"/>
              <w:rPr>
                <w:rFonts w:ascii="Times New Roman" w:eastAsia="Times New Roman" w:hAnsi="Times New Roman" w:cs="Times New Roman"/>
                <w:b/>
                <w:bCs/>
                <w:color w:val="000000"/>
                <w:sz w:val="24"/>
                <w:szCs w:val="24"/>
                <w:lang w:eastAsia="ru-RU"/>
              </w:rPr>
            </w:pPr>
            <w:r w:rsidRPr="00EE377A">
              <w:rPr>
                <w:rFonts w:ascii="Times New Roman" w:eastAsia="Times New Roman" w:hAnsi="Times New Roman" w:cs="Times New Roman"/>
                <w:b/>
                <w:bCs/>
                <w:color w:val="000000"/>
                <w:sz w:val="24"/>
                <w:szCs w:val="24"/>
                <w:lang w:eastAsia="ru-RU"/>
              </w:rPr>
              <w:t>Характеристика</w:t>
            </w:r>
          </w:p>
        </w:tc>
        <w:tc>
          <w:tcPr>
            <w:tcW w:w="457" w:type="pct"/>
            <w:tcBorders>
              <w:top w:val="single" w:sz="8" w:space="0" w:color="auto"/>
              <w:left w:val="nil"/>
              <w:bottom w:val="nil"/>
              <w:right w:val="single" w:sz="8" w:space="0" w:color="auto"/>
            </w:tcBorders>
            <w:shd w:val="clear" w:color="auto" w:fill="auto"/>
            <w:textDirection w:val="btLr"/>
            <w:vAlign w:val="center"/>
            <w:hideMark/>
          </w:tcPr>
          <w:p w:rsidR="00EE377A" w:rsidRPr="00EE377A" w:rsidRDefault="00EE377A" w:rsidP="00EE377A">
            <w:pPr>
              <w:spacing w:after="0" w:line="240" w:lineRule="auto"/>
              <w:jc w:val="center"/>
              <w:rPr>
                <w:rFonts w:ascii="Times New Roman" w:eastAsia="Times New Roman" w:hAnsi="Times New Roman" w:cs="Times New Roman"/>
                <w:b/>
                <w:bCs/>
                <w:color w:val="000000"/>
                <w:sz w:val="24"/>
                <w:szCs w:val="24"/>
                <w:lang w:eastAsia="ru-RU"/>
              </w:rPr>
            </w:pPr>
            <w:r w:rsidRPr="00EE377A">
              <w:rPr>
                <w:rFonts w:ascii="Times New Roman" w:eastAsia="Times New Roman" w:hAnsi="Times New Roman" w:cs="Times New Roman"/>
                <w:b/>
                <w:bCs/>
                <w:color w:val="000000"/>
                <w:sz w:val="24"/>
                <w:szCs w:val="24"/>
                <w:lang w:eastAsia="ru-RU"/>
              </w:rPr>
              <w:t>Затрудняюсь ответить/ мне ничего не известно о такой информации</w:t>
            </w:r>
          </w:p>
        </w:tc>
        <w:tc>
          <w:tcPr>
            <w:tcW w:w="457" w:type="pct"/>
            <w:tcBorders>
              <w:top w:val="single" w:sz="8" w:space="0" w:color="auto"/>
              <w:left w:val="nil"/>
              <w:bottom w:val="nil"/>
              <w:right w:val="single" w:sz="8" w:space="0" w:color="auto"/>
            </w:tcBorders>
            <w:shd w:val="clear" w:color="auto" w:fill="auto"/>
            <w:textDirection w:val="btLr"/>
            <w:vAlign w:val="center"/>
            <w:hideMark/>
          </w:tcPr>
          <w:p w:rsidR="00EE377A" w:rsidRPr="00EE377A" w:rsidRDefault="00EE377A" w:rsidP="00EE377A">
            <w:pPr>
              <w:spacing w:after="0" w:line="240" w:lineRule="auto"/>
              <w:jc w:val="center"/>
              <w:rPr>
                <w:rFonts w:ascii="Times New Roman" w:eastAsia="Times New Roman" w:hAnsi="Times New Roman" w:cs="Times New Roman"/>
                <w:b/>
                <w:bCs/>
                <w:color w:val="000000"/>
                <w:sz w:val="24"/>
                <w:szCs w:val="24"/>
                <w:lang w:eastAsia="ru-RU"/>
              </w:rPr>
            </w:pPr>
            <w:r w:rsidRPr="00EE377A">
              <w:rPr>
                <w:rFonts w:ascii="Times New Roman" w:eastAsia="Times New Roman" w:hAnsi="Times New Roman" w:cs="Times New Roman"/>
                <w:b/>
                <w:bCs/>
                <w:color w:val="000000"/>
                <w:sz w:val="24"/>
                <w:szCs w:val="24"/>
                <w:lang w:eastAsia="ru-RU"/>
              </w:rPr>
              <w:t>Неудовлетворительно</w:t>
            </w:r>
          </w:p>
        </w:tc>
        <w:tc>
          <w:tcPr>
            <w:tcW w:w="457" w:type="pct"/>
            <w:tcBorders>
              <w:top w:val="single" w:sz="8" w:space="0" w:color="auto"/>
              <w:left w:val="nil"/>
              <w:bottom w:val="nil"/>
              <w:right w:val="single" w:sz="8" w:space="0" w:color="auto"/>
            </w:tcBorders>
            <w:shd w:val="clear" w:color="auto" w:fill="auto"/>
            <w:textDirection w:val="btLr"/>
            <w:vAlign w:val="center"/>
            <w:hideMark/>
          </w:tcPr>
          <w:p w:rsidR="00EE377A" w:rsidRPr="00EE377A" w:rsidRDefault="00EE377A" w:rsidP="00EE377A">
            <w:pPr>
              <w:spacing w:after="0" w:line="240" w:lineRule="auto"/>
              <w:jc w:val="center"/>
              <w:rPr>
                <w:rFonts w:ascii="Times New Roman" w:eastAsia="Times New Roman" w:hAnsi="Times New Roman" w:cs="Times New Roman"/>
                <w:b/>
                <w:bCs/>
                <w:color w:val="000000"/>
                <w:sz w:val="24"/>
                <w:szCs w:val="24"/>
                <w:lang w:eastAsia="ru-RU"/>
              </w:rPr>
            </w:pPr>
            <w:r w:rsidRPr="00EE377A">
              <w:rPr>
                <w:rFonts w:ascii="Times New Roman" w:eastAsia="Times New Roman" w:hAnsi="Times New Roman" w:cs="Times New Roman"/>
                <w:b/>
                <w:bCs/>
                <w:color w:val="000000"/>
                <w:sz w:val="24"/>
                <w:szCs w:val="24"/>
                <w:lang w:eastAsia="ru-RU"/>
              </w:rPr>
              <w:t>Скорее неудовлетворительно</w:t>
            </w:r>
          </w:p>
        </w:tc>
        <w:tc>
          <w:tcPr>
            <w:tcW w:w="457" w:type="pct"/>
            <w:tcBorders>
              <w:top w:val="single" w:sz="8" w:space="0" w:color="auto"/>
              <w:left w:val="nil"/>
              <w:bottom w:val="nil"/>
              <w:right w:val="single" w:sz="8" w:space="0" w:color="auto"/>
            </w:tcBorders>
            <w:shd w:val="clear" w:color="auto" w:fill="auto"/>
            <w:textDirection w:val="btLr"/>
            <w:vAlign w:val="center"/>
            <w:hideMark/>
          </w:tcPr>
          <w:p w:rsidR="00EE377A" w:rsidRPr="00EE377A" w:rsidRDefault="00EE377A" w:rsidP="00EE377A">
            <w:pPr>
              <w:spacing w:after="0" w:line="240" w:lineRule="auto"/>
              <w:jc w:val="center"/>
              <w:rPr>
                <w:rFonts w:ascii="Times New Roman" w:eastAsia="Times New Roman" w:hAnsi="Times New Roman" w:cs="Times New Roman"/>
                <w:b/>
                <w:bCs/>
                <w:color w:val="000000"/>
                <w:sz w:val="24"/>
                <w:szCs w:val="24"/>
                <w:lang w:eastAsia="ru-RU"/>
              </w:rPr>
            </w:pPr>
            <w:r w:rsidRPr="00EE377A">
              <w:rPr>
                <w:rFonts w:ascii="Times New Roman" w:eastAsia="Times New Roman" w:hAnsi="Times New Roman" w:cs="Times New Roman"/>
                <w:b/>
                <w:bCs/>
                <w:color w:val="000000"/>
                <w:sz w:val="24"/>
                <w:szCs w:val="24"/>
                <w:lang w:eastAsia="ru-RU"/>
              </w:rPr>
              <w:t>Скорее удовлетворительно</w:t>
            </w:r>
          </w:p>
        </w:tc>
        <w:tc>
          <w:tcPr>
            <w:tcW w:w="457" w:type="pct"/>
            <w:tcBorders>
              <w:top w:val="single" w:sz="8" w:space="0" w:color="auto"/>
              <w:left w:val="nil"/>
              <w:bottom w:val="nil"/>
              <w:right w:val="single" w:sz="8" w:space="0" w:color="auto"/>
            </w:tcBorders>
            <w:shd w:val="clear" w:color="auto" w:fill="auto"/>
            <w:textDirection w:val="btLr"/>
            <w:vAlign w:val="center"/>
            <w:hideMark/>
          </w:tcPr>
          <w:p w:rsidR="00EE377A" w:rsidRPr="00EE377A" w:rsidRDefault="00EE377A" w:rsidP="00EE377A">
            <w:pPr>
              <w:spacing w:after="0" w:line="240" w:lineRule="auto"/>
              <w:jc w:val="center"/>
              <w:rPr>
                <w:rFonts w:ascii="Times New Roman" w:eastAsia="Times New Roman" w:hAnsi="Times New Roman" w:cs="Times New Roman"/>
                <w:b/>
                <w:bCs/>
                <w:color w:val="000000"/>
                <w:sz w:val="24"/>
                <w:szCs w:val="24"/>
                <w:lang w:eastAsia="ru-RU"/>
              </w:rPr>
            </w:pPr>
            <w:r w:rsidRPr="00EE377A">
              <w:rPr>
                <w:rFonts w:ascii="Times New Roman" w:eastAsia="Times New Roman" w:hAnsi="Times New Roman" w:cs="Times New Roman"/>
                <w:b/>
                <w:bCs/>
                <w:color w:val="000000"/>
                <w:sz w:val="24"/>
                <w:szCs w:val="24"/>
                <w:lang w:eastAsia="ru-RU"/>
              </w:rPr>
              <w:t>Удовлетворительно</w:t>
            </w:r>
          </w:p>
        </w:tc>
      </w:tr>
      <w:tr w:rsidR="00EE377A" w:rsidRPr="00EE377A" w:rsidTr="00E44806">
        <w:trPr>
          <w:trHeight w:val="407"/>
        </w:trPr>
        <w:tc>
          <w:tcPr>
            <w:tcW w:w="2714" w:type="pct"/>
            <w:tcBorders>
              <w:top w:val="nil"/>
              <w:left w:val="single" w:sz="8" w:space="0" w:color="auto"/>
              <w:bottom w:val="nil"/>
              <w:right w:val="nil"/>
            </w:tcBorders>
            <w:shd w:val="clear" w:color="auto" w:fill="auto"/>
            <w:vAlign w:val="center"/>
            <w:hideMark/>
          </w:tcPr>
          <w:p w:rsidR="00EE377A" w:rsidRPr="00EE377A" w:rsidRDefault="00EE377A" w:rsidP="00EE377A">
            <w:pPr>
              <w:spacing w:after="0" w:line="240" w:lineRule="auto"/>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Доступность* информации о нормативной базе, связанной с внедрением Стандарта в регионе</w:t>
            </w:r>
          </w:p>
        </w:tc>
        <w:tc>
          <w:tcPr>
            <w:tcW w:w="457" w:type="pct"/>
            <w:tcBorders>
              <w:top w:val="single" w:sz="8" w:space="0" w:color="auto"/>
              <w:left w:val="single" w:sz="8" w:space="0" w:color="auto"/>
              <w:bottom w:val="single" w:sz="4" w:space="0" w:color="auto"/>
              <w:right w:val="nil"/>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27,2</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13,2</w:t>
            </w:r>
          </w:p>
        </w:tc>
        <w:tc>
          <w:tcPr>
            <w:tcW w:w="457" w:type="pct"/>
            <w:tcBorders>
              <w:top w:val="single" w:sz="8" w:space="0" w:color="auto"/>
              <w:left w:val="nil"/>
              <w:bottom w:val="single" w:sz="4" w:space="0" w:color="auto"/>
              <w:right w:val="nil"/>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11,8</w:t>
            </w:r>
          </w:p>
        </w:tc>
        <w:tc>
          <w:tcPr>
            <w:tcW w:w="45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23,9</w:t>
            </w:r>
          </w:p>
        </w:tc>
        <w:tc>
          <w:tcPr>
            <w:tcW w:w="457" w:type="pct"/>
            <w:tcBorders>
              <w:top w:val="single" w:sz="8" w:space="0" w:color="auto"/>
              <w:left w:val="nil"/>
              <w:bottom w:val="single" w:sz="4"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23,9</w:t>
            </w:r>
          </w:p>
        </w:tc>
      </w:tr>
      <w:tr w:rsidR="00EE377A" w:rsidRPr="00EE377A" w:rsidTr="00E44806">
        <w:trPr>
          <w:trHeight w:val="757"/>
        </w:trPr>
        <w:tc>
          <w:tcPr>
            <w:tcW w:w="2714" w:type="pct"/>
            <w:tcBorders>
              <w:top w:val="single" w:sz="8" w:space="0" w:color="auto"/>
              <w:left w:val="single" w:sz="8" w:space="0" w:color="auto"/>
              <w:bottom w:val="single" w:sz="8" w:space="0" w:color="auto"/>
              <w:right w:val="nil"/>
            </w:tcBorders>
            <w:shd w:val="clear" w:color="auto" w:fill="auto"/>
            <w:vAlign w:val="center"/>
            <w:hideMark/>
          </w:tcPr>
          <w:p w:rsidR="00EE377A" w:rsidRPr="00EE377A" w:rsidRDefault="00EE377A" w:rsidP="00EE377A">
            <w:pPr>
              <w:spacing w:after="0" w:line="240" w:lineRule="auto"/>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Доступность* информации о перечне товарных рынков для содействия развитию конкуренции в регионе</w:t>
            </w:r>
          </w:p>
        </w:tc>
        <w:tc>
          <w:tcPr>
            <w:tcW w:w="457" w:type="pct"/>
            <w:tcBorders>
              <w:top w:val="nil"/>
              <w:left w:val="single" w:sz="8" w:space="0" w:color="auto"/>
              <w:bottom w:val="single" w:sz="4" w:space="0" w:color="auto"/>
              <w:right w:val="nil"/>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27,4</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13,2</w:t>
            </w:r>
          </w:p>
        </w:tc>
        <w:tc>
          <w:tcPr>
            <w:tcW w:w="457" w:type="pct"/>
            <w:tcBorders>
              <w:top w:val="nil"/>
              <w:left w:val="nil"/>
              <w:bottom w:val="single" w:sz="4" w:space="0" w:color="auto"/>
              <w:right w:val="nil"/>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12,1</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23,5</w:t>
            </w:r>
          </w:p>
        </w:tc>
        <w:tc>
          <w:tcPr>
            <w:tcW w:w="457" w:type="pct"/>
            <w:tcBorders>
              <w:top w:val="nil"/>
              <w:left w:val="nil"/>
              <w:bottom w:val="single" w:sz="4"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23,8</w:t>
            </w:r>
          </w:p>
        </w:tc>
      </w:tr>
      <w:tr w:rsidR="00EE377A" w:rsidRPr="00EE377A" w:rsidTr="00E44806">
        <w:trPr>
          <w:trHeight w:val="1338"/>
        </w:trPr>
        <w:tc>
          <w:tcPr>
            <w:tcW w:w="2714" w:type="pct"/>
            <w:tcBorders>
              <w:top w:val="nil"/>
              <w:left w:val="single" w:sz="8" w:space="0" w:color="auto"/>
              <w:bottom w:val="nil"/>
              <w:right w:val="nil"/>
            </w:tcBorders>
            <w:shd w:val="clear" w:color="auto" w:fill="auto"/>
            <w:vAlign w:val="center"/>
            <w:hideMark/>
          </w:tcPr>
          <w:p w:rsidR="00EE377A" w:rsidRPr="00EE377A" w:rsidRDefault="00EE377A" w:rsidP="00EE377A">
            <w:pPr>
              <w:spacing w:after="0" w:line="240" w:lineRule="auto"/>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457" w:type="pct"/>
            <w:tcBorders>
              <w:top w:val="nil"/>
              <w:left w:val="single" w:sz="8" w:space="0" w:color="auto"/>
              <w:bottom w:val="single" w:sz="4" w:space="0" w:color="auto"/>
              <w:right w:val="nil"/>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26,5</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13,0</w:t>
            </w:r>
          </w:p>
        </w:tc>
        <w:tc>
          <w:tcPr>
            <w:tcW w:w="457" w:type="pct"/>
            <w:tcBorders>
              <w:top w:val="nil"/>
              <w:left w:val="nil"/>
              <w:bottom w:val="single" w:sz="4" w:space="0" w:color="auto"/>
              <w:right w:val="nil"/>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11,4</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23,9</w:t>
            </w:r>
          </w:p>
        </w:tc>
        <w:tc>
          <w:tcPr>
            <w:tcW w:w="457" w:type="pct"/>
            <w:tcBorders>
              <w:top w:val="nil"/>
              <w:left w:val="nil"/>
              <w:bottom w:val="single" w:sz="4"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25,2</w:t>
            </w:r>
          </w:p>
        </w:tc>
      </w:tr>
      <w:tr w:rsidR="00EE377A" w:rsidRPr="00EE377A" w:rsidTr="00E44806">
        <w:trPr>
          <w:trHeight w:val="433"/>
        </w:trPr>
        <w:tc>
          <w:tcPr>
            <w:tcW w:w="2714" w:type="pct"/>
            <w:tcBorders>
              <w:top w:val="single" w:sz="8" w:space="0" w:color="auto"/>
              <w:left w:val="single" w:sz="8" w:space="0" w:color="auto"/>
              <w:bottom w:val="single" w:sz="8" w:space="0" w:color="auto"/>
              <w:right w:val="nil"/>
            </w:tcBorders>
            <w:shd w:val="clear" w:color="auto" w:fill="auto"/>
            <w:vAlign w:val="center"/>
            <w:hideMark/>
          </w:tcPr>
          <w:p w:rsidR="00EE377A" w:rsidRPr="00EE377A" w:rsidRDefault="00EE377A" w:rsidP="00EE377A">
            <w:pPr>
              <w:spacing w:after="0" w:line="240" w:lineRule="auto"/>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Обеспечение доступности* «дорожной карты» региона</w:t>
            </w:r>
          </w:p>
        </w:tc>
        <w:tc>
          <w:tcPr>
            <w:tcW w:w="457" w:type="pct"/>
            <w:tcBorders>
              <w:top w:val="nil"/>
              <w:left w:val="single" w:sz="8" w:space="0" w:color="auto"/>
              <w:bottom w:val="single" w:sz="4" w:space="0" w:color="auto"/>
              <w:right w:val="nil"/>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28,5</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13,3</w:t>
            </w:r>
          </w:p>
        </w:tc>
        <w:tc>
          <w:tcPr>
            <w:tcW w:w="457" w:type="pct"/>
            <w:tcBorders>
              <w:top w:val="nil"/>
              <w:left w:val="nil"/>
              <w:bottom w:val="single" w:sz="4" w:space="0" w:color="auto"/>
              <w:right w:val="nil"/>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12,3</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23,3</w:t>
            </w:r>
          </w:p>
        </w:tc>
        <w:tc>
          <w:tcPr>
            <w:tcW w:w="457" w:type="pct"/>
            <w:tcBorders>
              <w:top w:val="nil"/>
              <w:left w:val="nil"/>
              <w:bottom w:val="single" w:sz="4"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22,6</w:t>
            </w:r>
          </w:p>
        </w:tc>
      </w:tr>
      <w:tr w:rsidR="00EE377A" w:rsidRPr="00EE377A" w:rsidTr="00E44806">
        <w:trPr>
          <w:trHeight w:val="853"/>
        </w:trPr>
        <w:tc>
          <w:tcPr>
            <w:tcW w:w="2714" w:type="pct"/>
            <w:tcBorders>
              <w:top w:val="nil"/>
              <w:left w:val="single" w:sz="8" w:space="0" w:color="auto"/>
              <w:bottom w:val="nil"/>
              <w:right w:val="nil"/>
            </w:tcBorders>
            <w:shd w:val="clear" w:color="auto" w:fill="auto"/>
            <w:vAlign w:val="center"/>
            <w:hideMark/>
          </w:tcPr>
          <w:p w:rsidR="00EE377A" w:rsidRPr="00EE377A" w:rsidRDefault="00EE377A" w:rsidP="00EE377A">
            <w:pPr>
              <w:spacing w:after="0" w:line="240" w:lineRule="auto"/>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Доступность* информации о проведенных обучающих мероприятиях для органов местного самоуправления региона</w:t>
            </w:r>
          </w:p>
        </w:tc>
        <w:tc>
          <w:tcPr>
            <w:tcW w:w="457" w:type="pct"/>
            <w:tcBorders>
              <w:top w:val="nil"/>
              <w:left w:val="single" w:sz="8" w:space="0" w:color="auto"/>
              <w:bottom w:val="single" w:sz="4" w:space="0" w:color="auto"/>
              <w:right w:val="nil"/>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28,9</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13,2</w:t>
            </w:r>
          </w:p>
        </w:tc>
        <w:tc>
          <w:tcPr>
            <w:tcW w:w="457" w:type="pct"/>
            <w:tcBorders>
              <w:top w:val="nil"/>
              <w:left w:val="nil"/>
              <w:bottom w:val="single" w:sz="4" w:space="0" w:color="auto"/>
              <w:right w:val="nil"/>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11,7</w:t>
            </w:r>
          </w:p>
        </w:tc>
        <w:tc>
          <w:tcPr>
            <w:tcW w:w="457" w:type="pct"/>
            <w:tcBorders>
              <w:top w:val="nil"/>
              <w:left w:val="single" w:sz="8" w:space="0" w:color="auto"/>
              <w:bottom w:val="single" w:sz="4"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22,3</w:t>
            </w:r>
          </w:p>
        </w:tc>
        <w:tc>
          <w:tcPr>
            <w:tcW w:w="457" w:type="pct"/>
            <w:tcBorders>
              <w:top w:val="nil"/>
              <w:left w:val="nil"/>
              <w:bottom w:val="single" w:sz="4"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23,9</w:t>
            </w:r>
          </w:p>
        </w:tc>
      </w:tr>
      <w:tr w:rsidR="00EE377A" w:rsidRPr="00EE377A" w:rsidTr="00E44806">
        <w:trPr>
          <w:trHeight w:val="836"/>
        </w:trPr>
        <w:tc>
          <w:tcPr>
            <w:tcW w:w="2714" w:type="pct"/>
            <w:tcBorders>
              <w:top w:val="single" w:sz="8" w:space="0" w:color="auto"/>
              <w:left w:val="single" w:sz="8" w:space="0" w:color="auto"/>
              <w:bottom w:val="single" w:sz="8" w:space="0" w:color="auto"/>
              <w:right w:val="nil"/>
            </w:tcBorders>
            <w:shd w:val="clear" w:color="auto" w:fill="auto"/>
            <w:vAlign w:val="center"/>
            <w:hideMark/>
          </w:tcPr>
          <w:p w:rsidR="00EE377A" w:rsidRPr="00EE377A" w:rsidRDefault="00EE377A" w:rsidP="00EE377A">
            <w:pPr>
              <w:spacing w:after="0" w:line="240" w:lineRule="auto"/>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Доступность* информации о проведенных мониторингах в регионе и сформированном ежегодном докладе</w:t>
            </w:r>
          </w:p>
        </w:tc>
        <w:tc>
          <w:tcPr>
            <w:tcW w:w="457" w:type="pct"/>
            <w:tcBorders>
              <w:top w:val="nil"/>
              <w:left w:val="single" w:sz="8" w:space="0" w:color="auto"/>
              <w:bottom w:val="single" w:sz="8" w:space="0" w:color="auto"/>
              <w:right w:val="nil"/>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28,4</w:t>
            </w:r>
          </w:p>
        </w:tc>
        <w:tc>
          <w:tcPr>
            <w:tcW w:w="457" w:type="pct"/>
            <w:tcBorders>
              <w:top w:val="nil"/>
              <w:left w:val="single" w:sz="8" w:space="0" w:color="auto"/>
              <w:bottom w:val="single" w:sz="8"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12,4</w:t>
            </w:r>
          </w:p>
        </w:tc>
        <w:tc>
          <w:tcPr>
            <w:tcW w:w="457" w:type="pct"/>
            <w:tcBorders>
              <w:top w:val="nil"/>
              <w:left w:val="nil"/>
              <w:bottom w:val="single" w:sz="8" w:space="0" w:color="auto"/>
              <w:right w:val="nil"/>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12,5</w:t>
            </w:r>
          </w:p>
        </w:tc>
        <w:tc>
          <w:tcPr>
            <w:tcW w:w="457" w:type="pct"/>
            <w:tcBorders>
              <w:top w:val="nil"/>
              <w:left w:val="single" w:sz="8" w:space="0" w:color="auto"/>
              <w:bottom w:val="single" w:sz="8"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22,5</w:t>
            </w:r>
          </w:p>
        </w:tc>
        <w:tc>
          <w:tcPr>
            <w:tcW w:w="457" w:type="pct"/>
            <w:tcBorders>
              <w:top w:val="nil"/>
              <w:left w:val="nil"/>
              <w:bottom w:val="single" w:sz="8" w:space="0" w:color="auto"/>
              <w:right w:val="single" w:sz="8" w:space="0" w:color="auto"/>
            </w:tcBorders>
            <w:shd w:val="clear" w:color="auto" w:fill="auto"/>
            <w:noWrap/>
            <w:vAlign w:val="bottom"/>
            <w:hideMark/>
          </w:tcPr>
          <w:p w:rsidR="00EE377A" w:rsidRPr="00EE377A" w:rsidRDefault="00EE377A" w:rsidP="00EE377A">
            <w:pPr>
              <w:spacing w:after="0" w:line="240" w:lineRule="auto"/>
              <w:jc w:val="center"/>
              <w:rPr>
                <w:rFonts w:ascii="Times New Roman" w:eastAsia="Times New Roman" w:hAnsi="Times New Roman" w:cs="Times New Roman"/>
                <w:color w:val="000000"/>
                <w:sz w:val="24"/>
                <w:szCs w:val="24"/>
                <w:lang w:eastAsia="ru-RU"/>
              </w:rPr>
            </w:pPr>
            <w:r w:rsidRPr="00EE377A">
              <w:rPr>
                <w:rFonts w:ascii="Times New Roman" w:eastAsia="Times New Roman" w:hAnsi="Times New Roman" w:cs="Times New Roman"/>
                <w:color w:val="000000"/>
                <w:sz w:val="24"/>
                <w:szCs w:val="24"/>
                <w:lang w:eastAsia="ru-RU"/>
              </w:rPr>
              <w:t>24,2</w:t>
            </w:r>
          </w:p>
        </w:tc>
      </w:tr>
    </w:tbl>
    <w:p w:rsidR="00990EFA" w:rsidRDefault="00990EFA" w:rsidP="00990EFA">
      <w:pPr>
        <w:shd w:val="clear" w:color="auto" w:fill="FFFFFF"/>
        <w:spacing w:after="0" w:line="240" w:lineRule="auto"/>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Pr>
          <w:rFonts w:ascii="Times New Roman" w:eastAsia="Times New Roman" w:hAnsi="Times New Roman" w:cs="Times New Roman"/>
          <w:i/>
          <w:color w:val="222222"/>
          <w:sz w:val="24"/>
          <w:szCs w:val="24"/>
          <w:lang w:eastAsia="ru-RU"/>
        </w:rPr>
        <w:t>Под доступностью понимается нахождение ссылки на раздел, в котором содержится искомая информация, на главной странице сайта уполномоченного органа или интернет-портале об инвестиционной деятельности в Чувашской Республике (необходимую информацию можно получить, сделав не более 3 переходов по ссылкам).</w:t>
      </w:r>
    </w:p>
    <w:p w:rsidR="00A74548" w:rsidRDefault="00A74548" w:rsidP="00990EFA">
      <w:pPr>
        <w:spacing w:after="0" w:line="312" w:lineRule="auto"/>
        <w:rPr>
          <w:rFonts w:ascii="Times New Roman" w:hAnsi="Times New Roman" w:cs="Times New Roman"/>
          <w:sz w:val="28"/>
          <w:szCs w:val="28"/>
        </w:rPr>
      </w:pPr>
    </w:p>
    <w:p w:rsidR="00990EFA" w:rsidRDefault="00990EFA" w:rsidP="00990EFA">
      <w:pPr>
        <w:spacing w:after="0" w:line="312" w:lineRule="auto"/>
        <w:ind w:firstLine="709"/>
        <w:jc w:val="both"/>
        <w:rPr>
          <w:rFonts w:ascii="Times New Roman" w:hAnsi="Times New Roman" w:cs="Times New Roman"/>
          <w:sz w:val="28"/>
          <w:szCs w:val="28"/>
        </w:rPr>
      </w:pPr>
      <w:r w:rsidRPr="00990EFA">
        <w:rPr>
          <w:rFonts w:ascii="Times New Roman" w:hAnsi="Times New Roman" w:cs="Times New Roman"/>
          <w:spacing w:val="-2"/>
          <w:sz w:val="28"/>
          <w:szCs w:val="28"/>
        </w:rPr>
        <w:t>Анализ табл. 4.13 указывает, что население в целом по характеристикам полноты размещений информации о состоянии конкурентной среды на рынках товаров, работ и услуг Чувашской Республики выставляет одинаковую оценку. В целом, население удовлетворено полно</w:t>
      </w:r>
      <w:r w:rsidR="00E44806">
        <w:rPr>
          <w:rFonts w:ascii="Times New Roman" w:hAnsi="Times New Roman" w:cs="Times New Roman"/>
          <w:spacing w:val="-2"/>
          <w:sz w:val="28"/>
          <w:szCs w:val="28"/>
        </w:rPr>
        <w:t>той размещения информации (от 45,9</w:t>
      </w:r>
      <w:r w:rsidRPr="00990EFA">
        <w:rPr>
          <w:rFonts w:ascii="Times New Roman" w:hAnsi="Times New Roman" w:cs="Times New Roman"/>
          <w:spacing w:val="-2"/>
          <w:sz w:val="28"/>
          <w:szCs w:val="28"/>
        </w:rPr>
        <w:t>% опрошенных по характеристикам «</w:t>
      </w:r>
      <w:r w:rsidR="00E44806">
        <w:rPr>
          <w:rFonts w:ascii="Times New Roman" w:hAnsi="Times New Roman" w:cs="Times New Roman"/>
          <w:spacing w:val="-2"/>
          <w:sz w:val="28"/>
          <w:szCs w:val="28"/>
        </w:rPr>
        <w:t>обеспечение доступности</w:t>
      </w:r>
      <w:r w:rsidR="00E44806" w:rsidRPr="00E44806">
        <w:rPr>
          <w:rFonts w:ascii="Times New Roman" w:hAnsi="Times New Roman" w:cs="Times New Roman"/>
          <w:spacing w:val="-2"/>
          <w:sz w:val="28"/>
          <w:szCs w:val="28"/>
        </w:rPr>
        <w:t xml:space="preserve"> «дорожной карты» региона</w:t>
      </w:r>
      <w:r w:rsidRPr="00990EFA">
        <w:rPr>
          <w:rFonts w:ascii="Times New Roman" w:hAnsi="Times New Roman" w:cs="Times New Roman"/>
          <w:spacing w:val="-2"/>
          <w:sz w:val="28"/>
          <w:szCs w:val="28"/>
        </w:rPr>
        <w:t xml:space="preserve">» </w:t>
      </w:r>
      <w:r w:rsidR="00E44806">
        <w:rPr>
          <w:rFonts w:ascii="Times New Roman" w:hAnsi="Times New Roman" w:cs="Times New Roman"/>
          <w:spacing w:val="-2"/>
          <w:sz w:val="28"/>
          <w:szCs w:val="28"/>
        </w:rPr>
        <w:t>до 49,1</w:t>
      </w:r>
      <w:r w:rsidRPr="00990EFA">
        <w:rPr>
          <w:rFonts w:ascii="Times New Roman" w:hAnsi="Times New Roman" w:cs="Times New Roman"/>
          <w:spacing w:val="-2"/>
          <w:sz w:val="28"/>
          <w:szCs w:val="28"/>
        </w:rPr>
        <w:t>% опрошенных по характеристике «</w:t>
      </w:r>
      <w:r w:rsidR="00E44806">
        <w:rPr>
          <w:rFonts w:ascii="Times New Roman" w:hAnsi="Times New Roman" w:cs="Times New Roman"/>
          <w:spacing w:val="-2"/>
          <w:sz w:val="28"/>
          <w:szCs w:val="28"/>
        </w:rPr>
        <w:t>п</w:t>
      </w:r>
      <w:r w:rsidR="00E44806" w:rsidRPr="00E44806">
        <w:rPr>
          <w:rFonts w:ascii="Times New Roman" w:hAnsi="Times New Roman" w:cs="Times New Roman"/>
          <w:spacing w:val="-2"/>
          <w:sz w:val="28"/>
          <w:szCs w:val="28"/>
        </w:rPr>
        <w:t>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r w:rsidRPr="00990EFA">
        <w:rPr>
          <w:rFonts w:ascii="Times New Roman" w:hAnsi="Times New Roman" w:cs="Times New Roman"/>
          <w:spacing w:val="-2"/>
          <w:sz w:val="28"/>
          <w:szCs w:val="28"/>
        </w:rPr>
        <w:t>»</w:t>
      </w:r>
      <w:r w:rsidR="00E44806">
        <w:rPr>
          <w:rFonts w:ascii="Times New Roman" w:hAnsi="Times New Roman" w:cs="Times New Roman"/>
          <w:spacing w:val="-2"/>
          <w:sz w:val="28"/>
          <w:szCs w:val="28"/>
        </w:rPr>
        <w:t>, т.е. разница составляет 3,2 п.п.</w:t>
      </w:r>
      <w:r w:rsidR="00E44806">
        <w:rPr>
          <w:rFonts w:ascii="Times New Roman" w:hAnsi="Times New Roman" w:cs="Times New Roman"/>
          <w:sz w:val="28"/>
          <w:szCs w:val="28"/>
        </w:rPr>
        <w:t>). Только каждый четвертый</w:t>
      </w:r>
      <w:r>
        <w:rPr>
          <w:rFonts w:ascii="Times New Roman" w:hAnsi="Times New Roman" w:cs="Times New Roman"/>
          <w:sz w:val="28"/>
          <w:szCs w:val="28"/>
        </w:rPr>
        <w:t xml:space="preserve"> респондент затрудняется ответить на данный вопрос либо ничего не знает о такой информац</w:t>
      </w:r>
      <w:r w:rsidR="00E44806">
        <w:rPr>
          <w:rFonts w:ascii="Times New Roman" w:hAnsi="Times New Roman" w:cs="Times New Roman"/>
          <w:sz w:val="28"/>
          <w:szCs w:val="28"/>
        </w:rPr>
        <w:t>ии (от 26,5</w:t>
      </w:r>
      <w:r>
        <w:rPr>
          <w:rFonts w:ascii="Times New Roman" w:hAnsi="Times New Roman" w:cs="Times New Roman"/>
          <w:sz w:val="28"/>
          <w:szCs w:val="28"/>
        </w:rPr>
        <w:t>% опрошенных по характеристике «</w:t>
      </w:r>
      <w:r w:rsidR="00E44806">
        <w:rPr>
          <w:rFonts w:ascii="Times New Roman" w:hAnsi="Times New Roman" w:cs="Times New Roman"/>
          <w:sz w:val="28"/>
          <w:szCs w:val="28"/>
        </w:rPr>
        <w:t>п</w:t>
      </w:r>
      <w:r w:rsidR="00E44806" w:rsidRPr="00E44806">
        <w:rPr>
          <w:rFonts w:ascii="Times New Roman" w:hAnsi="Times New Roman" w:cs="Times New Roman"/>
          <w:sz w:val="28"/>
          <w:szCs w:val="28"/>
        </w:rPr>
        <w:t>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r w:rsidR="00E44806">
        <w:rPr>
          <w:rFonts w:ascii="Times New Roman" w:hAnsi="Times New Roman" w:cs="Times New Roman"/>
          <w:sz w:val="28"/>
          <w:szCs w:val="28"/>
        </w:rPr>
        <w:t>» до 28,9</w:t>
      </w:r>
      <w:r>
        <w:rPr>
          <w:rFonts w:ascii="Times New Roman" w:hAnsi="Times New Roman" w:cs="Times New Roman"/>
          <w:sz w:val="28"/>
          <w:szCs w:val="28"/>
        </w:rPr>
        <w:t>% опрошенных по характеристике «</w:t>
      </w:r>
      <w:r w:rsidR="00E44806">
        <w:rPr>
          <w:rFonts w:ascii="Times New Roman" w:hAnsi="Times New Roman" w:cs="Times New Roman"/>
          <w:sz w:val="28"/>
          <w:szCs w:val="28"/>
        </w:rPr>
        <w:t>доступность</w:t>
      </w:r>
      <w:r w:rsidR="00E44806" w:rsidRPr="00E44806">
        <w:rPr>
          <w:rFonts w:ascii="Times New Roman" w:hAnsi="Times New Roman" w:cs="Times New Roman"/>
          <w:sz w:val="28"/>
          <w:szCs w:val="28"/>
        </w:rPr>
        <w:t xml:space="preserve"> информации о проведенных обучающих мероприятиях для органов местного самоуправления региона</w:t>
      </w:r>
      <w:r>
        <w:rPr>
          <w:rFonts w:ascii="Times New Roman" w:hAnsi="Times New Roman" w:cs="Times New Roman"/>
          <w:sz w:val="28"/>
          <w:szCs w:val="28"/>
        </w:rPr>
        <w:t>»).</w:t>
      </w:r>
    </w:p>
    <w:p w:rsidR="00990EFA" w:rsidRDefault="00697766" w:rsidP="00697766">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табл. 4.14 представлены данные об предпочитаемых и доверяемых больше всего населением Чувашской Республики источниках</w:t>
      </w:r>
      <w:r w:rsidRPr="00697766">
        <w:rPr>
          <w:rFonts w:ascii="Times New Roman" w:hAnsi="Times New Roman" w:cs="Times New Roman"/>
          <w:sz w:val="28"/>
          <w:szCs w:val="28"/>
        </w:rPr>
        <w:t xml:space="preserve"> информации о состоянии конкурентной </w:t>
      </w:r>
      <w:r>
        <w:rPr>
          <w:rFonts w:ascii="Times New Roman" w:hAnsi="Times New Roman" w:cs="Times New Roman"/>
          <w:sz w:val="28"/>
          <w:szCs w:val="28"/>
        </w:rPr>
        <w:t>среды на рынках товаров, работ,</w:t>
      </w:r>
      <w:r w:rsidRPr="00697766">
        <w:rPr>
          <w:rFonts w:ascii="Times New Roman" w:hAnsi="Times New Roman" w:cs="Times New Roman"/>
          <w:sz w:val="28"/>
          <w:szCs w:val="28"/>
        </w:rPr>
        <w:t xml:space="preserve"> услуг и деятельности по содействию развитию</w:t>
      </w:r>
      <w:r>
        <w:rPr>
          <w:rFonts w:ascii="Times New Roman" w:hAnsi="Times New Roman" w:cs="Times New Roman"/>
          <w:sz w:val="28"/>
          <w:szCs w:val="28"/>
        </w:rPr>
        <w:t xml:space="preserve"> конкуренции.</w:t>
      </w:r>
    </w:p>
    <w:p w:rsidR="00A74548" w:rsidRDefault="00A74548" w:rsidP="004C0162">
      <w:pPr>
        <w:spacing w:after="0" w:line="312" w:lineRule="auto"/>
        <w:jc w:val="center"/>
        <w:rPr>
          <w:rFonts w:ascii="Times New Roman" w:hAnsi="Times New Roman" w:cs="Times New Roman"/>
          <w:sz w:val="28"/>
          <w:szCs w:val="28"/>
        </w:rPr>
      </w:pPr>
    </w:p>
    <w:p w:rsidR="00697766" w:rsidRDefault="00697766" w:rsidP="00697766">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4.14</w:t>
      </w:r>
    </w:p>
    <w:p w:rsidR="00697766" w:rsidRDefault="00697766" w:rsidP="00697766">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Источники</w:t>
      </w:r>
      <w:r w:rsidRPr="00697766">
        <w:rPr>
          <w:rFonts w:ascii="Times New Roman" w:hAnsi="Times New Roman" w:cs="Times New Roman"/>
          <w:sz w:val="28"/>
          <w:szCs w:val="28"/>
        </w:rPr>
        <w:t xml:space="preserve"> информации о состоянии конкурентной среды на рынках товаров, работ и услуг Чувашской Республики и деятельности по </w:t>
      </w:r>
      <w:r>
        <w:rPr>
          <w:rFonts w:ascii="Times New Roman" w:hAnsi="Times New Roman" w:cs="Times New Roman"/>
          <w:sz w:val="28"/>
          <w:szCs w:val="28"/>
        </w:rPr>
        <w:t>содействию развитию конкуренции, которыми пользуется население</w:t>
      </w:r>
      <w:r w:rsidR="00E44806">
        <w:rPr>
          <w:rFonts w:ascii="Times New Roman" w:hAnsi="Times New Roman" w:cs="Times New Roman"/>
          <w:sz w:val="28"/>
          <w:szCs w:val="28"/>
        </w:rPr>
        <w:t xml:space="preserve"> и доверяет больше всего за 2023</w:t>
      </w:r>
      <w:r>
        <w:rPr>
          <w:rFonts w:ascii="Times New Roman" w:hAnsi="Times New Roman" w:cs="Times New Roman"/>
          <w:sz w:val="28"/>
          <w:szCs w:val="28"/>
        </w:rPr>
        <w:t xml:space="preserve"> г., %</w:t>
      </w:r>
    </w:p>
    <w:tbl>
      <w:tblPr>
        <w:tblW w:w="5000" w:type="pct"/>
        <w:tblLook w:val="04A0" w:firstRow="1" w:lastRow="0" w:firstColumn="1" w:lastColumn="0" w:noHBand="0" w:noVBand="1"/>
      </w:tblPr>
      <w:tblGrid>
        <w:gridCol w:w="8046"/>
        <w:gridCol w:w="710"/>
        <w:gridCol w:w="815"/>
      </w:tblGrid>
      <w:tr w:rsidR="00FF403D" w:rsidRPr="00FF403D" w:rsidTr="00FF403D">
        <w:trPr>
          <w:trHeight w:val="1596"/>
        </w:trPr>
        <w:tc>
          <w:tcPr>
            <w:tcW w:w="4203" w:type="pct"/>
            <w:tcBorders>
              <w:top w:val="single" w:sz="8" w:space="0" w:color="auto"/>
              <w:left w:val="single" w:sz="8" w:space="0" w:color="auto"/>
              <w:bottom w:val="nil"/>
              <w:right w:val="single" w:sz="8" w:space="0" w:color="auto"/>
            </w:tcBorders>
            <w:shd w:val="clear" w:color="auto" w:fill="auto"/>
            <w:noWrap/>
            <w:vAlign w:val="center"/>
            <w:hideMark/>
          </w:tcPr>
          <w:p w:rsidR="00FF403D" w:rsidRPr="00FF403D" w:rsidRDefault="00FF403D" w:rsidP="00FF403D">
            <w:pPr>
              <w:spacing w:after="0" w:line="240" w:lineRule="auto"/>
              <w:jc w:val="center"/>
              <w:rPr>
                <w:rFonts w:ascii="Times New Roman" w:eastAsia="Times New Roman" w:hAnsi="Times New Roman" w:cs="Times New Roman"/>
                <w:b/>
                <w:bCs/>
                <w:color w:val="000000"/>
                <w:sz w:val="24"/>
                <w:szCs w:val="24"/>
                <w:lang w:eastAsia="ru-RU"/>
              </w:rPr>
            </w:pPr>
            <w:r w:rsidRPr="00FF403D">
              <w:rPr>
                <w:rFonts w:ascii="Times New Roman" w:eastAsia="Times New Roman" w:hAnsi="Times New Roman" w:cs="Times New Roman"/>
                <w:b/>
                <w:bCs/>
                <w:color w:val="000000"/>
                <w:sz w:val="24"/>
                <w:szCs w:val="24"/>
                <w:lang w:eastAsia="ru-RU"/>
              </w:rPr>
              <w:t>Источники информации</w:t>
            </w:r>
          </w:p>
        </w:tc>
        <w:tc>
          <w:tcPr>
            <w:tcW w:w="371" w:type="pct"/>
            <w:tcBorders>
              <w:top w:val="single" w:sz="8" w:space="0" w:color="auto"/>
              <w:left w:val="nil"/>
              <w:bottom w:val="nil"/>
              <w:right w:val="single" w:sz="8" w:space="0" w:color="auto"/>
            </w:tcBorders>
            <w:shd w:val="clear" w:color="auto" w:fill="auto"/>
            <w:textDirection w:val="btLr"/>
            <w:vAlign w:val="center"/>
            <w:hideMark/>
          </w:tcPr>
          <w:p w:rsidR="00FF403D" w:rsidRPr="00FF403D" w:rsidRDefault="00FF403D" w:rsidP="00FF403D">
            <w:pPr>
              <w:spacing w:after="0" w:line="240" w:lineRule="auto"/>
              <w:jc w:val="center"/>
              <w:rPr>
                <w:rFonts w:ascii="Times New Roman" w:eastAsia="Times New Roman" w:hAnsi="Times New Roman" w:cs="Times New Roman"/>
                <w:b/>
                <w:bCs/>
                <w:color w:val="000000"/>
                <w:sz w:val="24"/>
                <w:szCs w:val="24"/>
                <w:lang w:eastAsia="ru-RU"/>
              </w:rPr>
            </w:pPr>
            <w:r w:rsidRPr="00FF403D">
              <w:rPr>
                <w:rFonts w:ascii="Times New Roman" w:eastAsia="Times New Roman" w:hAnsi="Times New Roman" w:cs="Times New Roman"/>
                <w:b/>
                <w:bCs/>
                <w:color w:val="000000"/>
                <w:sz w:val="24"/>
                <w:szCs w:val="24"/>
                <w:lang w:eastAsia="ru-RU"/>
              </w:rPr>
              <w:t>Доверяю больше всего</w:t>
            </w:r>
          </w:p>
        </w:tc>
        <w:tc>
          <w:tcPr>
            <w:tcW w:w="426" w:type="pct"/>
            <w:tcBorders>
              <w:top w:val="single" w:sz="8" w:space="0" w:color="auto"/>
              <w:left w:val="nil"/>
              <w:bottom w:val="nil"/>
              <w:right w:val="single" w:sz="8" w:space="0" w:color="auto"/>
            </w:tcBorders>
            <w:shd w:val="clear" w:color="auto" w:fill="auto"/>
            <w:textDirection w:val="btLr"/>
            <w:vAlign w:val="center"/>
            <w:hideMark/>
          </w:tcPr>
          <w:p w:rsidR="00FF403D" w:rsidRPr="00FF403D" w:rsidRDefault="00FF403D" w:rsidP="00FF403D">
            <w:pPr>
              <w:spacing w:after="0" w:line="240" w:lineRule="auto"/>
              <w:jc w:val="center"/>
              <w:rPr>
                <w:rFonts w:ascii="Times New Roman" w:eastAsia="Times New Roman" w:hAnsi="Times New Roman" w:cs="Times New Roman"/>
                <w:b/>
                <w:bCs/>
                <w:color w:val="000000"/>
                <w:sz w:val="24"/>
                <w:szCs w:val="24"/>
                <w:lang w:eastAsia="ru-RU"/>
              </w:rPr>
            </w:pPr>
            <w:r w:rsidRPr="00FF403D">
              <w:rPr>
                <w:rFonts w:ascii="Times New Roman" w:eastAsia="Times New Roman" w:hAnsi="Times New Roman" w:cs="Times New Roman"/>
                <w:b/>
                <w:bCs/>
                <w:color w:val="000000"/>
                <w:sz w:val="24"/>
                <w:szCs w:val="24"/>
                <w:lang w:eastAsia="ru-RU"/>
              </w:rPr>
              <w:t>Предпочитаю пользоваться</w:t>
            </w:r>
          </w:p>
        </w:tc>
      </w:tr>
      <w:tr w:rsidR="00FF403D" w:rsidRPr="00FF403D" w:rsidTr="00FF403D">
        <w:trPr>
          <w:trHeight w:val="758"/>
        </w:trPr>
        <w:tc>
          <w:tcPr>
            <w:tcW w:w="4203" w:type="pct"/>
            <w:tcBorders>
              <w:top w:val="single" w:sz="8" w:space="0" w:color="auto"/>
              <w:left w:val="single" w:sz="8" w:space="0" w:color="auto"/>
              <w:bottom w:val="single" w:sz="4" w:space="0" w:color="auto"/>
              <w:right w:val="nil"/>
            </w:tcBorders>
            <w:shd w:val="clear" w:color="auto" w:fill="auto"/>
            <w:vAlign w:val="center"/>
            <w:hideMark/>
          </w:tcPr>
          <w:p w:rsidR="00FF403D" w:rsidRPr="00FF403D" w:rsidRDefault="00FF403D" w:rsidP="00FF403D">
            <w:pPr>
              <w:spacing w:after="0" w:line="240" w:lineRule="auto"/>
              <w:rPr>
                <w:rFonts w:ascii="Times New Roman" w:eastAsia="Times New Roman" w:hAnsi="Times New Roman" w:cs="Times New Roman"/>
                <w:color w:val="000000"/>
                <w:sz w:val="24"/>
                <w:szCs w:val="24"/>
                <w:lang w:eastAsia="ru-RU"/>
              </w:rPr>
            </w:pPr>
            <w:r w:rsidRPr="00FF403D">
              <w:rPr>
                <w:rFonts w:ascii="Times New Roman" w:eastAsia="Times New Roman" w:hAnsi="Times New Roman" w:cs="Times New Roman"/>
                <w:color w:val="000000"/>
                <w:sz w:val="24"/>
                <w:szCs w:val="24"/>
                <w:lang w:eastAsia="ru-RU"/>
              </w:rPr>
              <w:t>Официальная информация, размещенная на официальном сайте уполномоченного органа в информационно-телекоммуникационной сети «Интернет»</w:t>
            </w:r>
          </w:p>
        </w:tc>
        <w:tc>
          <w:tcPr>
            <w:tcW w:w="371" w:type="pct"/>
            <w:tcBorders>
              <w:top w:val="single" w:sz="8" w:space="0" w:color="auto"/>
              <w:left w:val="single" w:sz="8" w:space="0" w:color="auto"/>
              <w:bottom w:val="nil"/>
              <w:right w:val="single" w:sz="8" w:space="0" w:color="auto"/>
            </w:tcBorders>
            <w:shd w:val="clear" w:color="auto" w:fill="auto"/>
            <w:noWrap/>
            <w:vAlign w:val="bottom"/>
            <w:hideMark/>
          </w:tcPr>
          <w:p w:rsidR="00FF403D" w:rsidRPr="00FF403D" w:rsidRDefault="00FF403D" w:rsidP="00FF403D">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37,1</w:t>
            </w:r>
          </w:p>
        </w:tc>
        <w:tc>
          <w:tcPr>
            <w:tcW w:w="426" w:type="pct"/>
            <w:tcBorders>
              <w:top w:val="single" w:sz="8" w:space="0" w:color="auto"/>
              <w:left w:val="nil"/>
              <w:bottom w:val="nil"/>
              <w:right w:val="single" w:sz="8" w:space="0" w:color="auto"/>
            </w:tcBorders>
            <w:shd w:val="clear" w:color="auto" w:fill="auto"/>
            <w:noWrap/>
            <w:vAlign w:val="bottom"/>
            <w:hideMark/>
          </w:tcPr>
          <w:p w:rsidR="00FF403D" w:rsidRPr="00FF403D" w:rsidRDefault="00FF403D" w:rsidP="00FF403D">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62,9</w:t>
            </w:r>
          </w:p>
        </w:tc>
      </w:tr>
      <w:tr w:rsidR="00FF403D" w:rsidRPr="00FF403D" w:rsidTr="00FF403D">
        <w:trPr>
          <w:trHeight w:val="639"/>
        </w:trPr>
        <w:tc>
          <w:tcPr>
            <w:tcW w:w="4203" w:type="pct"/>
            <w:tcBorders>
              <w:top w:val="nil"/>
              <w:left w:val="single" w:sz="8" w:space="0" w:color="auto"/>
              <w:bottom w:val="single" w:sz="4" w:space="0" w:color="auto"/>
              <w:right w:val="nil"/>
            </w:tcBorders>
            <w:shd w:val="clear" w:color="auto" w:fill="auto"/>
            <w:vAlign w:val="center"/>
            <w:hideMark/>
          </w:tcPr>
          <w:p w:rsidR="00FF403D" w:rsidRPr="00FF403D" w:rsidRDefault="00FF403D" w:rsidP="00FF403D">
            <w:pPr>
              <w:spacing w:after="0" w:line="240" w:lineRule="auto"/>
              <w:rPr>
                <w:rFonts w:ascii="Times New Roman" w:eastAsia="Times New Roman" w:hAnsi="Times New Roman" w:cs="Times New Roman"/>
                <w:color w:val="000000"/>
                <w:sz w:val="24"/>
                <w:szCs w:val="24"/>
                <w:lang w:eastAsia="ru-RU"/>
              </w:rPr>
            </w:pPr>
            <w:r w:rsidRPr="00FF403D">
              <w:rPr>
                <w:rFonts w:ascii="Times New Roman" w:eastAsia="Times New Roman" w:hAnsi="Times New Roman" w:cs="Times New Roman"/>
                <w:color w:val="000000"/>
                <w:sz w:val="24"/>
                <w:szCs w:val="24"/>
                <w:lang w:eastAsia="ru-RU"/>
              </w:rPr>
              <w:t>Официальная информация, размещенная на интернет-портале об инвестиционной деятельности в субъекте Российской Федерации</w:t>
            </w:r>
          </w:p>
        </w:tc>
        <w:tc>
          <w:tcPr>
            <w:tcW w:w="37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FF403D" w:rsidRPr="00FF403D" w:rsidRDefault="00FF403D" w:rsidP="00FF403D">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37,6</w:t>
            </w:r>
          </w:p>
        </w:tc>
        <w:tc>
          <w:tcPr>
            <w:tcW w:w="426" w:type="pct"/>
            <w:tcBorders>
              <w:top w:val="single" w:sz="4" w:space="0" w:color="auto"/>
              <w:left w:val="nil"/>
              <w:bottom w:val="single" w:sz="4" w:space="0" w:color="auto"/>
              <w:right w:val="single" w:sz="8" w:space="0" w:color="auto"/>
            </w:tcBorders>
            <w:shd w:val="clear" w:color="auto" w:fill="auto"/>
            <w:noWrap/>
            <w:vAlign w:val="bottom"/>
            <w:hideMark/>
          </w:tcPr>
          <w:p w:rsidR="00FF403D" w:rsidRPr="00FF403D" w:rsidRDefault="00FF403D" w:rsidP="00FF403D">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62,4</w:t>
            </w:r>
          </w:p>
        </w:tc>
      </w:tr>
      <w:tr w:rsidR="00FF403D" w:rsidRPr="00FF403D" w:rsidTr="00FF403D">
        <w:trPr>
          <w:trHeight w:val="624"/>
        </w:trPr>
        <w:tc>
          <w:tcPr>
            <w:tcW w:w="4203" w:type="pct"/>
            <w:tcBorders>
              <w:top w:val="nil"/>
              <w:left w:val="single" w:sz="8" w:space="0" w:color="auto"/>
              <w:bottom w:val="single" w:sz="4" w:space="0" w:color="auto"/>
              <w:right w:val="nil"/>
            </w:tcBorders>
            <w:shd w:val="clear" w:color="auto" w:fill="auto"/>
            <w:vAlign w:val="center"/>
            <w:hideMark/>
          </w:tcPr>
          <w:p w:rsidR="00FF403D" w:rsidRPr="00FF403D" w:rsidRDefault="00FF403D" w:rsidP="00FF403D">
            <w:pPr>
              <w:spacing w:after="0" w:line="240" w:lineRule="auto"/>
              <w:rPr>
                <w:rFonts w:ascii="Times New Roman" w:eastAsia="Times New Roman" w:hAnsi="Times New Roman" w:cs="Times New Roman"/>
                <w:color w:val="000000"/>
                <w:sz w:val="24"/>
                <w:szCs w:val="24"/>
                <w:lang w:eastAsia="ru-RU"/>
              </w:rPr>
            </w:pPr>
            <w:r w:rsidRPr="00FF403D">
              <w:rPr>
                <w:rFonts w:ascii="Times New Roman" w:eastAsia="Times New Roman" w:hAnsi="Times New Roman" w:cs="Times New Roman"/>
                <w:color w:val="000000"/>
                <w:sz w:val="24"/>
                <w:szCs w:val="24"/>
                <w:lang w:eastAsia="ru-RU"/>
              </w:rPr>
              <w:t>Официальная информация, размещенная на сайте Федеральной антимонопольной службы</w:t>
            </w:r>
          </w:p>
        </w:tc>
        <w:tc>
          <w:tcPr>
            <w:tcW w:w="371" w:type="pct"/>
            <w:tcBorders>
              <w:top w:val="nil"/>
              <w:left w:val="single" w:sz="8" w:space="0" w:color="auto"/>
              <w:bottom w:val="single" w:sz="4" w:space="0" w:color="auto"/>
              <w:right w:val="single" w:sz="8" w:space="0" w:color="auto"/>
            </w:tcBorders>
            <w:shd w:val="clear" w:color="auto" w:fill="auto"/>
            <w:noWrap/>
            <w:vAlign w:val="bottom"/>
            <w:hideMark/>
          </w:tcPr>
          <w:p w:rsidR="00FF403D" w:rsidRPr="00FF403D" w:rsidRDefault="00FF403D" w:rsidP="00FF403D">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37,8</w:t>
            </w:r>
          </w:p>
        </w:tc>
        <w:tc>
          <w:tcPr>
            <w:tcW w:w="426" w:type="pct"/>
            <w:tcBorders>
              <w:top w:val="nil"/>
              <w:left w:val="nil"/>
              <w:bottom w:val="single" w:sz="4" w:space="0" w:color="auto"/>
              <w:right w:val="single" w:sz="8" w:space="0" w:color="auto"/>
            </w:tcBorders>
            <w:shd w:val="clear" w:color="auto" w:fill="auto"/>
            <w:noWrap/>
            <w:vAlign w:val="bottom"/>
            <w:hideMark/>
          </w:tcPr>
          <w:p w:rsidR="00FF403D" w:rsidRPr="00FF403D" w:rsidRDefault="00FF403D" w:rsidP="00FF403D">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62,2</w:t>
            </w:r>
          </w:p>
        </w:tc>
      </w:tr>
      <w:tr w:rsidR="00FF403D" w:rsidRPr="00FF403D" w:rsidTr="007C3278">
        <w:trPr>
          <w:trHeight w:val="1054"/>
        </w:trPr>
        <w:tc>
          <w:tcPr>
            <w:tcW w:w="4203" w:type="pct"/>
            <w:tcBorders>
              <w:top w:val="nil"/>
              <w:left w:val="single" w:sz="8" w:space="0" w:color="auto"/>
              <w:bottom w:val="single" w:sz="4" w:space="0" w:color="auto"/>
              <w:right w:val="nil"/>
            </w:tcBorders>
            <w:shd w:val="clear" w:color="auto" w:fill="auto"/>
            <w:vAlign w:val="center"/>
            <w:hideMark/>
          </w:tcPr>
          <w:p w:rsidR="00FF403D" w:rsidRPr="00FF403D" w:rsidRDefault="00FF403D" w:rsidP="00FF403D">
            <w:pPr>
              <w:spacing w:after="0" w:line="240" w:lineRule="auto"/>
              <w:rPr>
                <w:rFonts w:ascii="Times New Roman" w:eastAsia="Times New Roman" w:hAnsi="Times New Roman" w:cs="Times New Roman"/>
                <w:color w:val="000000"/>
                <w:sz w:val="24"/>
                <w:szCs w:val="24"/>
                <w:lang w:eastAsia="ru-RU"/>
              </w:rPr>
            </w:pPr>
            <w:r w:rsidRPr="00FF403D">
              <w:rPr>
                <w:rFonts w:ascii="Times New Roman" w:eastAsia="Times New Roman" w:hAnsi="Times New Roman" w:cs="Times New Roman"/>
                <w:color w:val="000000"/>
                <w:sz w:val="24"/>
                <w:szCs w:val="24"/>
                <w:lang w:eastAsia="ru-RU"/>
              </w:rPr>
              <w:t>Информация, размещенная на официальных сайтах других исполнительных органов государственной власти субъекта Российской Федерации и муниципальных образований органов местного самоуправления в информационно-телекоммуникационной сети «Интернет»</w:t>
            </w:r>
          </w:p>
        </w:tc>
        <w:tc>
          <w:tcPr>
            <w:tcW w:w="371" w:type="pct"/>
            <w:tcBorders>
              <w:top w:val="nil"/>
              <w:left w:val="single" w:sz="8" w:space="0" w:color="auto"/>
              <w:bottom w:val="single" w:sz="4" w:space="0" w:color="auto"/>
              <w:right w:val="single" w:sz="8" w:space="0" w:color="auto"/>
            </w:tcBorders>
            <w:shd w:val="clear" w:color="auto" w:fill="auto"/>
            <w:noWrap/>
            <w:vAlign w:val="bottom"/>
            <w:hideMark/>
          </w:tcPr>
          <w:p w:rsidR="00FF403D" w:rsidRPr="00FF403D" w:rsidRDefault="00FF403D" w:rsidP="00FF403D">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35,8</w:t>
            </w:r>
          </w:p>
        </w:tc>
        <w:tc>
          <w:tcPr>
            <w:tcW w:w="426" w:type="pct"/>
            <w:tcBorders>
              <w:top w:val="nil"/>
              <w:left w:val="nil"/>
              <w:bottom w:val="single" w:sz="4" w:space="0" w:color="auto"/>
              <w:right w:val="single" w:sz="8" w:space="0" w:color="auto"/>
            </w:tcBorders>
            <w:shd w:val="clear" w:color="auto" w:fill="auto"/>
            <w:noWrap/>
            <w:vAlign w:val="bottom"/>
            <w:hideMark/>
          </w:tcPr>
          <w:p w:rsidR="00FF403D" w:rsidRPr="00FF403D" w:rsidRDefault="00FF403D" w:rsidP="00FF403D">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64,2</w:t>
            </w:r>
          </w:p>
        </w:tc>
      </w:tr>
      <w:tr w:rsidR="00FF403D" w:rsidRPr="00FF403D" w:rsidTr="00FF403D">
        <w:trPr>
          <w:trHeight w:val="312"/>
        </w:trPr>
        <w:tc>
          <w:tcPr>
            <w:tcW w:w="4203" w:type="pct"/>
            <w:tcBorders>
              <w:top w:val="nil"/>
              <w:left w:val="single" w:sz="8" w:space="0" w:color="auto"/>
              <w:bottom w:val="single" w:sz="4" w:space="0" w:color="auto"/>
              <w:right w:val="nil"/>
            </w:tcBorders>
            <w:shd w:val="clear" w:color="auto" w:fill="auto"/>
            <w:vAlign w:val="center"/>
            <w:hideMark/>
          </w:tcPr>
          <w:p w:rsidR="00FF403D" w:rsidRPr="00FF403D" w:rsidRDefault="00FF403D" w:rsidP="00FF403D">
            <w:pPr>
              <w:spacing w:after="0" w:line="240" w:lineRule="auto"/>
              <w:rPr>
                <w:rFonts w:ascii="Times New Roman" w:eastAsia="Times New Roman" w:hAnsi="Times New Roman" w:cs="Times New Roman"/>
                <w:color w:val="000000"/>
                <w:sz w:val="24"/>
                <w:szCs w:val="24"/>
                <w:lang w:eastAsia="ru-RU"/>
              </w:rPr>
            </w:pPr>
            <w:r w:rsidRPr="00FF403D">
              <w:rPr>
                <w:rFonts w:ascii="Times New Roman" w:eastAsia="Times New Roman" w:hAnsi="Times New Roman" w:cs="Times New Roman"/>
                <w:color w:val="000000"/>
                <w:sz w:val="24"/>
                <w:szCs w:val="24"/>
                <w:lang w:eastAsia="ru-RU"/>
              </w:rPr>
              <w:t>Телевидение</w:t>
            </w:r>
          </w:p>
        </w:tc>
        <w:tc>
          <w:tcPr>
            <w:tcW w:w="371" w:type="pct"/>
            <w:tcBorders>
              <w:top w:val="nil"/>
              <w:left w:val="single" w:sz="8" w:space="0" w:color="auto"/>
              <w:bottom w:val="single" w:sz="4" w:space="0" w:color="auto"/>
              <w:right w:val="single" w:sz="8" w:space="0" w:color="auto"/>
            </w:tcBorders>
            <w:shd w:val="clear" w:color="auto" w:fill="auto"/>
            <w:noWrap/>
            <w:vAlign w:val="bottom"/>
            <w:hideMark/>
          </w:tcPr>
          <w:p w:rsidR="00FF403D" w:rsidRPr="00FF403D" w:rsidRDefault="00FF403D" w:rsidP="00FF403D">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34,6</w:t>
            </w:r>
          </w:p>
        </w:tc>
        <w:tc>
          <w:tcPr>
            <w:tcW w:w="426" w:type="pct"/>
            <w:tcBorders>
              <w:top w:val="nil"/>
              <w:left w:val="nil"/>
              <w:bottom w:val="single" w:sz="4" w:space="0" w:color="auto"/>
              <w:right w:val="single" w:sz="8" w:space="0" w:color="auto"/>
            </w:tcBorders>
            <w:shd w:val="clear" w:color="auto" w:fill="auto"/>
            <w:noWrap/>
            <w:vAlign w:val="bottom"/>
            <w:hideMark/>
          </w:tcPr>
          <w:p w:rsidR="00FF403D" w:rsidRPr="00FF403D" w:rsidRDefault="00FF403D" w:rsidP="00FF403D">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65,4</w:t>
            </w:r>
          </w:p>
        </w:tc>
      </w:tr>
      <w:tr w:rsidR="00FF403D" w:rsidRPr="00FF403D" w:rsidTr="00FF403D">
        <w:trPr>
          <w:trHeight w:val="312"/>
        </w:trPr>
        <w:tc>
          <w:tcPr>
            <w:tcW w:w="4203" w:type="pct"/>
            <w:tcBorders>
              <w:top w:val="nil"/>
              <w:left w:val="single" w:sz="8" w:space="0" w:color="auto"/>
              <w:bottom w:val="single" w:sz="4" w:space="0" w:color="auto"/>
              <w:right w:val="nil"/>
            </w:tcBorders>
            <w:shd w:val="clear" w:color="auto" w:fill="auto"/>
            <w:vAlign w:val="center"/>
            <w:hideMark/>
          </w:tcPr>
          <w:p w:rsidR="00FF403D" w:rsidRPr="00FF403D" w:rsidRDefault="00FF403D" w:rsidP="00FF403D">
            <w:pPr>
              <w:spacing w:after="0" w:line="240" w:lineRule="auto"/>
              <w:rPr>
                <w:rFonts w:ascii="Times New Roman" w:eastAsia="Times New Roman" w:hAnsi="Times New Roman" w:cs="Times New Roman"/>
                <w:color w:val="000000"/>
                <w:sz w:val="24"/>
                <w:szCs w:val="24"/>
                <w:lang w:eastAsia="ru-RU"/>
              </w:rPr>
            </w:pPr>
            <w:r w:rsidRPr="00FF403D">
              <w:rPr>
                <w:rFonts w:ascii="Times New Roman" w:eastAsia="Times New Roman" w:hAnsi="Times New Roman" w:cs="Times New Roman"/>
                <w:color w:val="000000"/>
                <w:sz w:val="24"/>
                <w:szCs w:val="24"/>
                <w:lang w:eastAsia="ru-RU"/>
              </w:rPr>
              <w:t>Печатные средства массовой информации</w:t>
            </w:r>
          </w:p>
        </w:tc>
        <w:tc>
          <w:tcPr>
            <w:tcW w:w="371" w:type="pct"/>
            <w:tcBorders>
              <w:top w:val="nil"/>
              <w:left w:val="single" w:sz="8" w:space="0" w:color="auto"/>
              <w:bottom w:val="single" w:sz="4" w:space="0" w:color="auto"/>
              <w:right w:val="single" w:sz="8" w:space="0" w:color="auto"/>
            </w:tcBorders>
            <w:shd w:val="clear" w:color="auto" w:fill="auto"/>
            <w:noWrap/>
            <w:vAlign w:val="bottom"/>
            <w:hideMark/>
          </w:tcPr>
          <w:p w:rsidR="00FF403D" w:rsidRPr="00FF403D" w:rsidRDefault="00FF403D" w:rsidP="00FF403D">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34,5</w:t>
            </w:r>
          </w:p>
        </w:tc>
        <w:tc>
          <w:tcPr>
            <w:tcW w:w="426" w:type="pct"/>
            <w:tcBorders>
              <w:top w:val="nil"/>
              <w:left w:val="nil"/>
              <w:bottom w:val="single" w:sz="4" w:space="0" w:color="auto"/>
              <w:right w:val="single" w:sz="8" w:space="0" w:color="auto"/>
            </w:tcBorders>
            <w:shd w:val="clear" w:color="auto" w:fill="auto"/>
            <w:noWrap/>
            <w:vAlign w:val="bottom"/>
            <w:hideMark/>
          </w:tcPr>
          <w:p w:rsidR="00FF403D" w:rsidRPr="00FF403D" w:rsidRDefault="00FF403D" w:rsidP="00FF403D">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65,5</w:t>
            </w:r>
          </w:p>
        </w:tc>
      </w:tr>
      <w:tr w:rsidR="00FF403D" w:rsidRPr="00FF403D" w:rsidTr="00FF403D">
        <w:trPr>
          <w:trHeight w:val="312"/>
        </w:trPr>
        <w:tc>
          <w:tcPr>
            <w:tcW w:w="4203" w:type="pct"/>
            <w:tcBorders>
              <w:top w:val="nil"/>
              <w:left w:val="single" w:sz="8" w:space="0" w:color="auto"/>
              <w:bottom w:val="single" w:sz="4" w:space="0" w:color="auto"/>
              <w:right w:val="nil"/>
            </w:tcBorders>
            <w:shd w:val="clear" w:color="auto" w:fill="auto"/>
            <w:vAlign w:val="center"/>
            <w:hideMark/>
          </w:tcPr>
          <w:p w:rsidR="00FF403D" w:rsidRPr="00FF403D" w:rsidRDefault="00FF403D" w:rsidP="00FF403D">
            <w:pPr>
              <w:spacing w:after="0" w:line="240" w:lineRule="auto"/>
              <w:rPr>
                <w:rFonts w:ascii="Times New Roman" w:eastAsia="Times New Roman" w:hAnsi="Times New Roman" w:cs="Times New Roman"/>
                <w:color w:val="000000"/>
                <w:sz w:val="24"/>
                <w:szCs w:val="24"/>
                <w:lang w:eastAsia="ru-RU"/>
              </w:rPr>
            </w:pPr>
            <w:r w:rsidRPr="00FF403D">
              <w:rPr>
                <w:rFonts w:ascii="Times New Roman" w:eastAsia="Times New Roman" w:hAnsi="Times New Roman" w:cs="Times New Roman"/>
                <w:color w:val="000000"/>
                <w:sz w:val="24"/>
                <w:szCs w:val="24"/>
                <w:lang w:eastAsia="ru-RU"/>
              </w:rPr>
              <w:t>Радио</w:t>
            </w:r>
          </w:p>
        </w:tc>
        <w:tc>
          <w:tcPr>
            <w:tcW w:w="371" w:type="pct"/>
            <w:tcBorders>
              <w:top w:val="nil"/>
              <w:left w:val="single" w:sz="8" w:space="0" w:color="auto"/>
              <w:bottom w:val="single" w:sz="4" w:space="0" w:color="auto"/>
              <w:right w:val="single" w:sz="8" w:space="0" w:color="auto"/>
            </w:tcBorders>
            <w:shd w:val="clear" w:color="auto" w:fill="auto"/>
            <w:noWrap/>
            <w:vAlign w:val="bottom"/>
            <w:hideMark/>
          </w:tcPr>
          <w:p w:rsidR="00FF403D" w:rsidRPr="00FF403D" w:rsidRDefault="00FF403D" w:rsidP="00FF403D">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33,6</w:t>
            </w:r>
          </w:p>
        </w:tc>
        <w:tc>
          <w:tcPr>
            <w:tcW w:w="426" w:type="pct"/>
            <w:tcBorders>
              <w:top w:val="nil"/>
              <w:left w:val="nil"/>
              <w:bottom w:val="single" w:sz="4" w:space="0" w:color="auto"/>
              <w:right w:val="single" w:sz="8" w:space="0" w:color="auto"/>
            </w:tcBorders>
            <w:shd w:val="clear" w:color="auto" w:fill="auto"/>
            <w:noWrap/>
            <w:vAlign w:val="bottom"/>
            <w:hideMark/>
          </w:tcPr>
          <w:p w:rsidR="00FF403D" w:rsidRPr="00FF403D" w:rsidRDefault="00FF403D" w:rsidP="00FF403D">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66,4</w:t>
            </w:r>
          </w:p>
        </w:tc>
      </w:tr>
    </w:tbl>
    <w:p w:rsidR="00FF403D" w:rsidRDefault="007C3278" w:rsidP="007C3278">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окончание таблицы 4.14</w:t>
      </w:r>
    </w:p>
    <w:tbl>
      <w:tblPr>
        <w:tblW w:w="5000" w:type="pct"/>
        <w:tblLook w:val="04A0" w:firstRow="1" w:lastRow="0" w:firstColumn="1" w:lastColumn="0" w:noHBand="0" w:noVBand="1"/>
      </w:tblPr>
      <w:tblGrid>
        <w:gridCol w:w="8046"/>
        <w:gridCol w:w="710"/>
        <w:gridCol w:w="815"/>
      </w:tblGrid>
      <w:tr w:rsidR="007C3278" w:rsidRPr="00FF403D" w:rsidTr="007C3278">
        <w:trPr>
          <w:trHeight w:val="1596"/>
        </w:trPr>
        <w:tc>
          <w:tcPr>
            <w:tcW w:w="420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C3278" w:rsidRPr="00FF403D" w:rsidRDefault="007C3278" w:rsidP="00F777C6">
            <w:pPr>
              <w:spacing w:after="0" w:line="240" w:lineRule="auto"/>
              <w:jc w:val="center"/>
              <w:rPr>
                <w:rFonts w:ascii="Times New Roman" w:eastAsia="Times New Roman" w:hAnsi="Times New Roman" w:cs="Times New Roman"/>
                <w:b/>
                <w:bCs/>
                <w:color w:val="000000"/>
                <w:sz w:val="24"/>
                <w:szCs w:val="24"/>
                <w:lang w:eastAsia="ru-RU"/>
              </w:rPr>
            </w:pPr>
            <w:r w:rsidRPr="00FF403D">
              <w:rPr>
                <w:rFonts w:ascii="Times New Roman" w:eastAsia="Times New Roman" w:hAnsi="Times New Roman" w:cs="Times New Roman"/>
                <w:b/>
                <w:bCs/>
                <w:color w:val="000000"/>
                <w:sz w:val="24"/>
                <w:szCs w:val="24"/>
                <w:lang w:eastAsia="ru-RU"/>
              </w:rPr>
              <w:t>Источники информации</w:t>
            </w:r>
          </w:p>
        </w:tc>
        <w:tc>
          <w:tcPr>
            <w:tcW w:w="371" w:type="pct"/>
            <w:tcBorders>
              <w:top w:val="single" w:sz="8" w:space="0" w:color="auto"/>
              <w:left w:val="nil"/>
              <w:bottom w:val="single" w:sz="4" w:space="0" w:color="auto"/>
              <w:right w:val="single" w:sz="8" w:space="0" w:color="auto"/>
            </w:tcBorders>
            <w:shd w:val="clear" w:color="auto" w:fill="auto"/>
            <w:textDirection w:val="btLr"/>
            <w:vAlign w:val="center"/>
            <w:hideMark/>
          </w:tcPr>
          <w:p w:rsidR="007C3278" w:rsidRPr="00FF403D" w:rsidRDefault="007C3278" w:rsidP="00F777C6">
            <w:pPr>
              <w:spacing w:after="0" w:line="240" w:lineRule="auto"/>
              <w:jc w:val="center"/>
              <w:rPr>
                <w:rFonts w:ascii="Times New Roman" w:eastAsia="Times New Roman" w:hAnsi="Times New Roman" w:cs="Times New Roman"/>
                <w:b/>
                <w:bCs/>
                <w:color w:val="000000"/>
                <w:sz w:val="24"/>
                <w:szCs w:val="24"/>
                <w:lang w:eastAsia="ru-RU"/>
              </w:rPr>
            </w:pPr>
            <w:r w:rsidRPr="00FF403D">
              <w:rPr>
                <w:rFonts w:ascii="Times New Roman" w:eastAsia="Times New Roman" w:hAnsi="Times New Roman" w:cs="Times New Roman"/>
                <w:b/>
                <w:bCs/>
                <w:color w:val="000000"/>
                <w:sz w:val="24"/>
                <w:szCs w:val="24"/>
                <w:lang w:eastAsia="ru-RU"/>
              </w:rPr>
              <w:t>Доверяю больше всего</w:t>
            </w:r>
          </w:p>
        </w:tc>
        <w:tc>
          <w:tcPr>
            <w:tcW w:w="426" w:type="pct"/>
            <w:tcBorders>
              <w:top w:val="single" w:sz="8" w:space="0" w:color="auto"/>
              <w:left w:val="nil"/>
              <w:bottom w:val="single" w:sz="4" w:space="0" w:color="auto"/>
              <w:right w:val="single" w:sz="8" w:space="0" w:color="auto"/>
            </w:tcBorders>
            <w:shd w:val="clear" w:color="auto" w:fill="auto"/>
            <w:textDirection w:val="btLr"/>
            <w:vAlign w:val="center"/>
            <w:hideMark/>
          </w:tcPr>
          <w:p w:rsidR="007C3278" w:rsidRPr="00FF403D" w:rsidRDefault="007C3278" w:rsidP="00F777C6">
            <w:pPr>
              <w:spacing w:after="0" w:line="240" w:lineRule="auto"/>
              <w:jc w:val="center"/>
              <w:rPr>
                <w:rFonts w:ascii="Times New Roman" w:eastAsia="Times New Roman" w:hAnsi="Times New Roman" w:cs="Times New Roman"/>
                <w:b/>
                <w:bCs/>
                <w:color w:val="000000"/>
                <w:sz w:val="24"/>
                <w:szCs w:val="24"/>
                <w:lang w:eastAsia="ru-RU"/>
              </w:rPr>
            </w:pPr>
            <w:r w:rsidRPr="00FF403D">
              <w:rPr>
                <w:rFonts w:ascii="Times New Roman" w:eastAsia="Times New Roman" w:hAnsi="Times New Roman" w:cs="Times New Roman"/>
                <w:b/>
                <w:bCs/>
                <w:color w:val="000000"/>
                <w:sz w:val="24"/>
                <w:szCs w:val="24"/>
                <w:lang w:eastAsia="ru-RU"/>
              </w:rPr>
              <w:t>Предпочитаю пользоваться</w:t>
            </w:r>
          </w:p>
        </w:tc>
      </w:tr>
      <w:tr w:rsidR="007C3278" w:rsidRPr="00FF403D" w:rsidTr="007C3278">
        <w:trPr>
          <w:trHeight w:val="286"/>
        </w:trPr>
        <w:tc>
          <w:tcPr>
            <w:tcW w:w="4203" w:type="pct"/>
            <w:tcBorders>
              <w:top w:val="single" w:sz="4" w:space="0" w:color="auto"/>
              <w:left w:val="single" w:sz="4" w:space="0" w:color="auto"/>
              <w:bottom w:val="single" w:sz="4" w:space="0" w:color="auto"/>
              <w:right w:val="nil"/>
            </w:tcBorders>
            <w:shd w:val="clear" w:color="auto" w:fill="auto"/>
            <w:vAlign w:val="center"/>
            <w:hideMark/>
          </w:tcPr>
          <w:p w:rsidR="007C3278" w:rsidRPr="00FF403D" w:rsidRDefault="007C3278" w:rsidP="00F777C6">
            <w:pPr>
              <w:spacing w:after="0" w:line="240" w:lineRule="auto"/>
              <w:rPr>
                <w:rFonts w:ascii="Times New Roman" w:eastAsia="Times New Roman" w:hAnsi="Times New Roman" w:cs="Times New Roman"/>
                <w:color w:val="000000"/>
                <w:sz w:val="24"/>
                <w:szCs w:val="24"/>
                <w:lang w:eastAsia="ru-RU"/>
              </w:rPr>
            </w:pPr>
            <w:r w:rsidRPr="00FF403D">
              <w:rPr>
                <w:rFonts w:ascii="Times New Roman" w:eastAsia="Times New Roman" w:hAnsi="Times New Roman" w:cs="Times New Roman"/>
                <w:color w:val="000000"/>
                <w:sz w:val="24"/>
                <w:szCs w:val="24"/>
                <w:lang w:eastAsia="ru-RU"/>
              </w:rPr>
              <w:t>Специальные блоги, порталы и прочие электронные ресурсы</w:t>
            </w:r>
          </w:p>
        </w:tc>
        <w:tc>
          <w:tcPr>
            <w:tcW w:w="37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C3278" w:rsidRPr="00FF403D" w:rsidRDefault="007C3278" w:rsidP="00F777C6">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34,4</w:t>
            </w:r>
          </w:p>
        </w:tc>
        <w:tc>
          <w:tcPr>
            <w:tcW w:w="426" w:type="pct"/>
            <w:tcBorders>
              <w:top w:val="single" w:sz="4" w:space="0" w:color="auto"/>
              <w:left w:val="nil"/>
              <w:bottom w:val="single" w:sz="4" w:space="0" w:color="auto"/>
              <w:right w:val="single" w:sz="4" w:space="0" w:color="auto"/>
            </w:tcBorders>
            <w:shd w:val="clear" w:color="auto" w:fill="auto"/>
            <w:noWrap/>
            <w:vAlign w:val="bottom"/>
            <w:hideMark/>
          </w:tcPr>
          <w:p w:rsidR="007C3278" w:rsidRPr="00FF403D" w:rsidRDefault="007C3278" w:rsidP="00F777C6">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65,6</w:t>
            </w:r>
          </w:p>
        </w:tc>
      </w:tr>
      <w:tr w:rsidR="007C3278" w:rsidRPr="00FF403D" w:rsidTr="00F777C6">
        <w:trPr>
          <w:trHeight w:val="324"/>
        </w:trPr>
        <w:tc>
          <w:tcPr>
            <w:tcW w:w="4203" w:type="pct"/>
            <w:tcBorders>
              <w:top w:val="nil"/>
              <w:left w:val="single" w:sz="8" w:space="0" w:color="auto"/>
              <w:bottom w:val="single" w:sz="8" w:space="0" w:color="auto"/>
              <w:right w:val="nil"/>
            </w:tcBorders>
            <w:shd w:val="clear" w:color="auto" w:fill="auto"/>
            <w:vAlign w:val="center"/>
            <w:hideMark/>
          </w:tcPr>
          <w:p w:rsidR="007C3278" w:rsidRPr="00FF403D" w:rsidRDefault="007C3278" w:rsidP="00F777C6">
            <w:pPr>
              <w:spacing w:after="0" w:line="240" w:lineRule="auto"/>
              <w:rPr>
                <w:rFonts w:ascii="Times New Roman" w:eastAsia="Times New Roman" w:hAnsi="Times New Roman" w:cs="Times New Roman"/>
                <w:color w:val="000000"/>
                <w:sz w:val="24"/>
                <w:szCs w:val="24"/>
                <w:lang w:eastAsia="ru-RU"/>
              </w:rPr>
            </w:pPr>
            <w:r w:rsidRPr="00FF403D">
              <w:rPr>
                <w:rFonts w:ascii="Times New Roman" w:eastAsia="Times New Roman" w:hAnsi="Times New Roman" w:cs="Times New Roman"/>
                <w:color w:val="000000"/>
                <w:sz w:val="24"/>
                <w:szCs w:val="24"/>
                <w:lang w:eastAsia="ru-RU"/>
              </w:rPr>
              <w:t>Другое</w:t>
            </w:r>
          </w:p>
        </w:tc>
        <w:tc>
          <w:tcPr>
            <w:tcW w:w="371" w:type="pct"/>
            <w:tcBorders>
              <w:top w:val="nil"/>
              <w:left w:val="single" w:sz="8" w:space="0" w:color="auto"/>
              <w:bottom w:val="single" w:sz="8" w:space="0" w:color="auto"/>
              <w:right w:val="single" w:sz="8" w:space="0" w:color="auto"/>
            </w:tcBorders>
            <w:shd w:val="clear" w:color="auto" w:fill="auto"/>
            <w:noWrap/>
            <w:vAlign w:val="bottom"/>
            <w:hideMark/>
          </w:tcPr>
          <w:p w:rsidR="007C3278" w:rsidRPr="00FF403D" w:rsidRDefault="007C3278" w:rsidP="00F777C6">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w:t>
            </w:r>
          </w:p>
        </w:tc>
        <w:tc>
          <w:tcPr>
            <w:tcW w:w="426" w:type="pct"/>
            <w:tcBorders>
              <w:top w:val="nil"/>
              <w:left w:val="nil"/>
              <w:bottom w:val="single" w:sz="8" w:space="0" w:color="auto"/>
              <w:right w:val="single" w:sz="8" w:space="0" w:color="auto"/>
            </w:tcBorders>
            <w:shd w:val="clear" w:color="auto" w:fill="auto"/>
            <w:noWrap/>
            <w:vAlign w:val="bottom"/>
            <w:hideMark/>
          </w:tcPr>
          <w:p w:rsidR="007C3278" w:rsidRPr="00FF403D" w:rsidRDefault="007C3278" w:rsidP="00F777C6">
            <w:pPr>
              <w:spacing w:after="0" w:line="240" w:lineRule="auto"/>
              <w:jc w:val="center"/>
              <w:rPr>
                <w:rFonts w:ascii="Times New Roman" w:eastAsia="Times New Roman" w:hAnsi="Times New Roman" w:cs="Times New Roman"/>
                <w:sz w:val="24"/>
                <w:szCs w:val="24"/>
                <w:lang w:eastAsia="ru-RU"/>
              </w:rPr>
            </w:pPr>
            <w:r w:rsidRPr="00FF403D">
              <w:rPr>
                <w:rFonts w:ascii="Times New Roman" w:eastAsia="Times New Roman" w:hAnsi="Times New Roman" w:cs="Times New Roman"/>
                <w:sz w:val="24"/>
                <w:szCs w:val="24"/>
                <w:lang w:eastAsia="ru-RU"/>
              </w:rPr>
              <w:t>-</w:t>
            </w:r>
          </w:p>
        </w:tc>
      </w:tr>
    </w:tbl>
    <w:p w:rsidR="00FF403D" w:rsidRDefault="00FF403D" w:rsidP="00697766">
      <w:pPr>
        <w:spacing w:after="0" w:line="312" w:lineRule="auto"/>
        <w:jc w:val="center"/>
        <w:rPr>
          <w:rFonts w:ascii="Times New Roman" w:hAnsi="Times New Roman" w:cs="Times New Roman"/>
          <w:sz w:val="28"/>
          <w:szCs w:val="28"/>
        </w:rPr>
      </w:pPr>
    </w:p>
    <w:p w:rsidR="00697766" w:rsidRDefault="00697766" w:rsidP="00697766">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табл. 4.14 указывает на следующие особенности:</w:t>
      </w:r>
    </w:p>
    <w:p w:rsidR="00697766" w:rsidRDefault="00697766" w:rsidP="00697766">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большей степени приведенными источниками информации население предпочитает пользоваться, нежели доверяет больше всего;</w:t>
      </w:r>
    </w:p>
    <w:p w:rsidR="007C3278" w:rsidRDefault="00697766" w:rsidP="00697766">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население </w:t>
      </w:r>
      <w:r w:rsidR="007C3278">
        <w:rPr>
          <w:rFonts w:ascii="Times New Roman" w:hAnsi="Times New Roman" w:cs="Times New Roman"/>
          <w:sz w:val="28"/>
          <w:szCs w:val="28"/>
        </w:rPr>
        <w:t xml:space="preserve">Чувашской Республики </w:t>
      </w:r>
      <w:r>
        <w:rPr>
          <w:rFonts w:ascii="Times New Roman" w:hAnsi="Times New Roman" w:cs="Times New Roman"/>
          <w:sz w:val="28"/>
          <w:szCs w:val="28"/>
        </w:rPr>
        <w:t xml:space="preserve">доверяет </w:t>
      </w:r>
      <w:r w:rsidR="007C3278">
        <w:rPr>
          <w:rFonts w:ascii="Times New Roman" w:hAnsi="Times New Roman" w:cs="Times New Roman"/>
          <w:sz w:val="28"/>
          <w:szCs w:val="28"/>
        </w:rPr>
        <w:t>к предложенным источникам</w:t>
      </w:r>
      <w:r>
        <w:rPr>
          <w:rFonts w:ascii="Times New Roman" w:hAnsi="Times New Roman" w:cs="Times New Roman"/>
          <w:sz w:val="28"/>
          <w:szCs w:val="28"/>
        </w:rPr>
        <w:t xml:space="preserve"> информации</w:t>
      </w:r>
      <w:r w:rsidR="007C3278">
        <w:rPr>
          <w:rFonts w:ascii="Times New Roman" w:hAnsi="Times New Roman" w:cs="Times New Roman"/>
          <w:sz w:val="28"/>
          <w:szCs w:val="28"/>
        </w:rPr>
        <w:t xml:space="preserve"> практически одинаковой степени, от 33,6% опрошенных по источнику информации «радио» до 37,8% опрошенных по источнику информации</w:t>
      </w:r>
      <w:r>
        <w:rPr>
          <w:rFonts w:ascii="Times New Roman" w:hAnsi="Times New Roman" w:cs="Times New Roman"/>
          <w:sz w:val="28"/>
          <w:szCs w:val="28"/>
        </w:rPr>
        <w:t xml:space="preserve"> «</w:t>
      </w:r>
      <w:r w:rsidR="007D3FE4">
        <w:rPr>
          <w:rFonts w:ascii="Times New Roman" w:hAnsi="Times New Roman" w:cs="Times New Roman"/>
          <w:sz w:val="28"/>
          <w:szCs w:val="28"/>
        </w:rPr>
        <w:t>о</w:t>
      </w:r>
      <w:r w:rsidR="007D3FE4" w:rsidRPr="007D3FE4">
        <w:rPr>
          <w:rFonts w:ascii="Times New Roman" w:hAnsi="Times New Roman" w:cs="Times New Roman"/>
          <w:sz w:val="28"/>
          <w:szCs w:val="28"/>
        </w:rPr>
        <w:t>фициальная информация, размещенная на сайте Федеральной антимонопольной службы</w:t>
      </w:r>
      <w:r>
        <w:rPr>
          <w:rFonts w:ascii="Times New Roman" w:hAnsi="Times New Roman" w:cs="Times New Roman"/>
          <w:sz w:val="28"/>
          <w:szCs w:val="28"/>
        </w:rPr>
        <w:t>»</w:t>
      </w:r>
      <w:r w:rsidR="007C3278">
        <w:rPr>
          <w:rFonts w:ascii="Times New Roman" w:hAnsi="Times New Roman" w:cs="Times New Roman"/>
          <w:sz w:val="28"/>
          <w:szCs w:val="28"/>
        </w:rPr>
        <w:t>, т.е. разброс составляет всего лишь 4,3 п.п., т.е. практически в пределах статистической погрешности.</w:t>
      </w:r>
    </w:p>
    <w:p w:rsidR="005707F6" w:rsidRDefault="005707F6">
      <w:pPr>
        <w:rPr>
          <w:rFonts w:ascii="Times New Roman" w:hAnsi="Times New Roman" w:cs="Times New Roman"/>
          <w:sz w:val="28"/>
          <w:szCs w:val="28"/>
        </w:rPr>
      </w:pPr>
      <w:r>
        <w:rPr>
          <w:rFonts w:ascii="Times New Roman" w:hAnsi="Times New Roman" w:cs="Times New Roman"/>
          <w:sz w:val="28"/>
          <w:szCs w:val="28"/>
        </w:rPr>
        <w:br w:type="page"/>
      </w:r>
    </w:p>
    <w:p w:rsidR="007C7A0E" w:rsidRPr="005707F6" w:rsidRDefault="005707F6" w:rsidP="005707F6">
      <w:pPr>
        <w:pStyle w:val="1"/>
        <w:jc w:val="center"/>
        <w:rPr>
          <w:rFonts w:ascii="Times New Roman" w:hAnsi="Times New Roman" w:cs="Times New Roman"/>
          <w:b/>
          <w:color w:val="auto"/>
        </w:rPr>
      </w:pPr>
      <w:bookmarkStart w:id="53" w:name="_Toc95244203"/>
      <w:r w:rsidRPr="005707F6">
        <w:rPr>
          <w:rFonts w:ascii="Times New Roman" w:hAnsi="Times New Roman" w:cs="Times New Roman"/>
          <w:b/>
          <w:color w:val="auto"/>
        </w:rPr>
        <w:t>Раздел 5. Анализ и оценка доступности финансовых услуг и удовлетворенности деятельностью по их предоставлению на террито</w:t>
      </w:r>
      <w:r w:rsidR="007C3278">
        <w:rPr>
          <w:rFonts w:ascii="Times New Roman" w:hAnsi="Times New Roman" w:cs="Times New Roman"/>
          <w:b/>
          <w:color w:val="auto"/>
        </w:rPr>
        <w:t>рии Чувашской Республике в 2023</w:t>
      </w:r>
      <w:r w:rsidRPr="005707F6">
        <w:rPr>
          <w:rFonts w:ascii="Times New Roman" w:hAnsi="Times New Roman" w:cs="Times New Roman"/>
          <w:b/>
          <w:color w:val="auto"/>
        </w:rPr>
        <w:t xml:space="preserve"> г.</w:t>
      </w:r>
      <w:bookmarkEnd w:id="53"/>
    </w:p>
    <w:p w:rsidR="007C7A0E" w:rsidRDefault="007C7A0E" w:rsidP="00D06495">
      <w:pPr>
        <w:spacing w:after="0" w:line="312" w:lineRule="auto"/>
        <w:ind w:firstLine="709"/>
        <w:jc w:val="both"/>
        <w:rPr>
          <w:rFonts w:ascii="Times New Roman" w:hAnsi="Times New Roman" w:cs="Times New Roman"/>
          <w:sz w:val="28"/>
          <w:szCs w:val="28"/>
        </w:rPr>
      </w:pPr>
    </w:p>
    <w:p w:rsidR="00D06495" w:rsidRPr="005707F6" w:rsidRDefault="005707F6" w:rsidP="005707F6">
      <w:pPr>
        <w:pStyle w:val="2"/>
        <w:spacing w:before="0" w:line="312" w:lineRule="auto"/>
        <w:ind w:firstLine="0"/>
        <w:jc w:val="center"/>
        <w:rPr>
          <w:rFonts w:ascii="Times New Roman" w:hAnsi="Times New Roman" w:cs="Times New Roman"/>
          <w:b/>
          <w:color w:val="auto"/>
          <w:sz w:val="28"/>
          <w:szCs w:val="28"/>
        </w:rPr>
      </w:pPr>
      <w:bookmarkStart w:id="54" w:name="_Toc95244204"/>
      <w:r w:rsidRPr="005707F6">
        <w:rPr>
          <w:rFonts w:ascii="Times New Roman" w:hAnsi="Times New Roman" w:cs="Times New Roman"/>
          <w:b/>
          <w:color w:val="auto"/>
          <w:sz w:val="28"/>
          <w:szCs w:val="28"/>
        </w:rPr>
        <w:t>5.1. Дополнительные сведения о респондентах</w:t>
      </w:r>
      <w:bookmarkEnd w:id="54"/>
    </w:p>
    <w:p w:rsidR="00D06495" w:rsidRDefault="00CB4C31"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оценке доступности финансовых услуг и удовлетворенности деятельностью финансовых организаций, представляющих данные услуги на территории Чувашской Респуб</w:t>
      </w:r>
      <w:r w:rsidR="0018328E">
        <w:rPr>
          <w:rFonts w:ascii="Times New Roman" w:hAnsi="Times New Roman" w:cs="Times New Roman"/>
          <w:sz w:val="28"/>
          <w:szCs w:val="28"/>
        </w:rPr>
        <w:t>лики, принимали участие все 6706</w:t>
      </w:r>
      <w:r>
        <w:rPr>
          <w:rFonts w:ascii="Times New Roman" w:hAnsi="Times New Roman" w:cs="Times New Roman"/>
          <w:sz w:val="28"/>
          <w:szCs w:val="28"/>
        </w:rPr>
        <w:t xml:space="preserve"> респондентов, представляющих выборку. Основные характеристики выборки социологического исследования приведены в п. 4.1.</w:t>
      </w:r>
    </w:p>
    <w:p w:rsidR="00CB4C31" w:rsidRDefault="00CB4C31"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рис. 5.1 представлена дополнительная информация о количестве детей в семьях респондентов.</w:t>
      </w:r>
    </w:p>
    <w:p w:rsidR="00CB4C31" w:rsidRDefault="0018328E" w:rsidP="00CB4C31">
      <w:pPr>
        <w:spacing w:after="0" w:line="312" w:lineRule="auto"/>
        <w:jc w:val="center"/>
        <w:rPr>
          <w:rFonts w:ascii="Times New Roman" w:hAnsi="Times New Roman" w:cs="Times New Roman"/>
          <w:sz w:val="28"/>
          <w:szCs w:val="28"/>
        </w:rPr>
      </w:pPr>
      <w:r w:rsidRPr="0018328E">
        <w:rPr>
          <w:rFonts w:ascii="Times New Roman" w:hAnsi="Times New Roman" w:cs="Times New Roman"/>
          <w:noProof/>
          <w:sz w:val="28"/>
          <w:szCs w:val="28"/>
          <w:lang w:eastAsia="ru-RU"/>
        </w:rPr>
        <w:drawing>
          <wp:inline distT="0" distB="0" distL="0" distR="0">
            <wp:extent cx="4739640" cy="3840480"/>
            <wp:effectExtent l="19050" t="0" r="22860" b="7620"/>
            <wp:docPr id="55" name="Диаграмма 5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ve="http://schemas.openxmlformats.org/markup-compatibility/2006" id="{892A72D0-BD4A-0FD8-9674-54437D9CA8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707F6" w:rsidRDefault="00312069" w:rsidP="00CB4C31">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5.1. Количество детей в семьях респондентов, %</w:t>
      </w:r>
    </w:p>
    <w:p w:rsidR="005707F6" w:rsidRDefault="005707F6" w:rsidP="00D06495">
      <w:pPr>
        <w:spacing w:after="0" w:line="312" w:lineRule="auto"/>
        <w:ind w:firstLine="709"/>
        <w:jc w:val="both"/>
        <w:rPr>
          <w:rFonts w:ascii="Times New Roman" w:hAnsi="Times New Roman" w:cs="Times New Roman"/>
          <w:sz w:val="28"/>
          <w:szCs w:val="28"/>
        </w:rPr>
      </w:pPr>
    </w:p>
    <w:p w:rsidR="005707F6" w:rsidRDefault="00312069"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Общий анализ рис. 5.1 указывает, что </w:t>
      </w:r>
      <w:r w:rsidR="0018328E">
        <w:rPr>
          <w:rFonts w:ascii="Times New Roman" w:hAnsi="Times New Roman" w:cs="Times New Roman"/>
          <w:sz w:val="28"/>
          <w:szCs w:val="28"/>
        </w:rPr>
        <w:t>максимальная доля респондентов приходится на респондентов</w:t>
      </w:r>
      <w:r>
        <w:rPr>
          <w:rFonts w:ascii="Times New Roman" w:hAnsi="Times New Roman" w:cs="Times New Roman"/>
          <w:sz w:val="28"/>
          <w:szCs w:val="28"/>
        </w:rPr>
        <w:t xml:space="preserve">, у которых </w:t>
      </w:r>
      <w:r w:rsidR="0018328E">
        <w:rPr>
          <w:rFonts w:ascii="Times New Roman" w:hAnsi="Times New Roman" w:cs="Times New Roman"/>
          <w:sz w:val="28"/>
          <w:szCs w:val="28"/>
        </w:rPr>
        <w:t>в семье проживает 2 ребенка (35,4</w:t>
      </w:r>
      <w:r>
        <w:rPr>
          <w:rFonts w:ascii="Times New Roman" w:hAnsi="Times New Roman" w:cs="Times New Roman"/>
          <w:sz w:val="28"/>
          <w:szCs w:val="28"/>
        </w:rPr>
        <w:t xml:space="preserve">% опрошенных). </w:t>
      </w:r>
      <w:r w:rsidR="0018328E">
        <w:rPr>
          <w:rFonts w:ascii="Times New Roman" w:hAnsi="Times New Roman" w:cs="Times New Roman"/>
          <w:sz w:val="28"/>
          <w:szCs w:val="28"/>
        </w:rPr>
        <w:t>Весьма высока доля и тех респондентов, у которых в семье проживает только 1 ребенок (29,7% опрошенных). У 15,5</w:t>
      </w:r>
      <w:r>
        <w:rPr>
          <w:rFonts w:ascii="Times New Roman" w:hAnsi="Times New Roman" w:cs="Times New Roman"/>
          <w:sz w:val="28"/>
          <w:szCs w:val="28"/>
        </w:rPr>
        <w:t>% опрошенных в семье про</w:t>
      </w:r>
      <w:r w:rsidR="0018328E">
        <w:rPr>
          <w:rFonts w:ascii="Times New Roman" w:hAnsi="Times New Roman" w:cs="Times New Roman"/>
          <w:sz w:val="28"/>
          <w:szCs w:val="28"/>
        </w:rPr>
        <w:t>живает от 3 и более детей, а у каждого пятого респондента (19,3% опрошенных) детей нет.</w:t>
      </w:r>
    </w:p>
    <w:p w:rsidR="00312069" w:rsidRPr="00B6131C" w:rsidRDefault="00B6131C" w:rsidP="00D06495">
      <w:pPr>
        <w:spacing w:after="0" w:line="312" w:lineRule="auto"/>
        <w:ind w:firstLine="709"/>
        <w:jc w:val="both"/>
        <w:rPr>
          <w:rFonts w:ascii="Times New Roman" w:hAnsi="Times New Roman" w:cs="Times New Roman"/>
          <w:spacing w:val="-2"/>
          <w:sz w:val="28"/>
          <w:szCs w:val="28"/>
        </w:rPr>
      </w:pPr>
      <w:r w:rsidRPr="00B6131C">
        <w:rPr>
          <w:rFonts w:ascii="Times New Roman" w:hAnsi="Times New Roman" w:cs="Times New Roman"/>
          <w:spacing w:val="-2"/>
          <w:sz w:val="28"/>
          <w:szCs w:val="28"/>
        </w:rPr>
        <w:t>Информация о материальном статусе респондентов приведена на рис. 5.2.</w:t>
      </w:r>
    </w:p>
    <w:p w:rsidR="00312069" w:rsidRDefault="0018328E" w:rsidP="00B6131C">
      <w:pPr>
        <w:spacing w:after="0" w:line="312" w:lineRule="auto"/>
        <w:jc w:val="center"/>
        <w:rPr>
          <w:rFonts w:ascii="Times New Roman" w:hAnsi="Times New Roman" w:cs="Times New Roman"/>
          <w:sz w:val="28"/>
          <w:szCs w:val="28"/>
        </w:rPr>
      </w:pPr>
      <w:r w:rsidRPr="0018328E">
        <w:rPr>
          <w:rFonts w:ascii="Times New Roman" w:hAnsi="Times New Roman" w:cs="Times New Roman"/>
          <w:noProof/>
          <w:sz w:val="28"/>
          <w:szCs w:val="28"/>
          <w:lang w:eastAsia="ru-RU"/>
        </w:rPr>
        <w:drawing>
          <wp:inline distT="0" distB="0" distL="0" distR="0">
            <wp:extent cx="5940425" cy="5113020"/>
            <wp:effectExtent l="19050" t="0" r="22225" b="0"/>
            <wp:docPr id="56" name="Диаграмма 5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ve="http://schemas.openxmlformats.org/markup-compatibility/2006" id="{75713DE4-DA12-19E5-0AE1-3ACD682CBC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6131C" w:rsidRDefault="00B6131C" w:rsidP="00B6131C">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5.2. Материальный статус респондентов, %</w:t>
      </w:r>
    </w:p>
    <w:p w:rsidR="00312069" w:rsidRDefault="00312069" w:rsidP="00D06495">
      <w:pPr>
        <w:spacing w:after="0" w:line="312" w:lineRule="auto"/>
        <w:ind w:firstLine="709"/>
        <w:jc w:val="both"/>
        <w:rPr>
          <w:rFonts w:ascii="Times New Roman" w:hAnsi="Times New Roman" w:cs="Times New Roman"/>
          <w:sz w:val="28"/>
          <w:szCs w:val="28"/>
        </w:rPr>
      </w:pPr>
    </w:p>
    <w:p w:rsidR="00B6131C" w:rsidRDefault="00B6131C"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рис. 5.2 указывает на следующие особенности:</w:t>
      </w:r>
    </w:p>
    <w:p w:rsidR="00B6131C" w:rsidRDefault="00B6131C"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основная доля респондентов отметила, что им</w:t>
      </w:r>
      <w:r w:rsidRPr="00B6131C">
        <w:rPr>
          <w:rFonts w:ascii="Times New Roman" w:hAnsi="Times New Roman" w:cs="Times New Roman"/>
          <w:sz w:val="28"/>
          <w:szCs w:val="28"/>
        </w:rPr>
        <w:t xml:space="preserve"> хватает </w:t>
      </w:r>
      <w:r>
        <w:rPr>
          <w:rFonts w:ascii="Times New Roman" w:hAnsi="Times New Roman" w:cs="Times New Roman"/>
          <w:sz w:val="28"/>
          <w:szCs w:val="28"/>
        </w:rPr>
        <w:t xml:space="preserve">денег </w:t>
      </w:r>
      <w:r w:rsidRPr="00B6131C">
        <w:rPr>
          <w:rFonts w:ascii="Times New Roman" w:hAnsi="Times New Roman" w:cs="Times New Roman"/>
          <w:sz w:val="28"/>
          <w:szCs w:val="28"/>
        </w:rPr>
        <w:t>на еду и одежду, но для покупки импортного холодильника или стиральной машины-автомат</w:t>
      </w:r>
      <w:r>
        <w:rPr>
          <w:rFonts w:ascii="Times New Roman" w:hAnsi="Times New Roman" w:cs="Times New Roman"/>
          <w:sz w:val="28"/>
          <w:szCs w:val="28"/>
        </w:rPr>
        <w:t>а и т.п., им</w:t>
      </w:r>
      <w:r w:rsidRPr="00B6131C">
        <w:rPr>
          <w:rFonts w:ascii="Times New Roman" w:hAnsi="Times New Roman" w:cs="Times New Roman"/>
          <w:sz w:val="28"/>
          <w:szCs w:val="28"/>
        </w:rPr>
        <w:t xml:space="preserve"> пришлось бы копить или брать в долг/кредит</w:t>
      </w:r>
      <w:r w:rsidR="002B492A">
        <w:rPr>
          <w:rFonts w:ascii="Times New Roman" w:hAnsi="Times New Roman" w:cs="Times New Roman"/>
          <w:sz w:val="28"/>
          <w:szCs w:val="28"/>
        </w:rPr>
        <w:t xml:space="preserve"> (30,4</w:t>
      </w:r>
      <w:r w:rsidR="00212D46">
        <w:rPr>
          <w:rFonts w:ascii="Times New Roman" w:hAnsi="Times New Roman" w:cs="Times New Roman"/>
          <w:sz w:val="28"/>
          <w:szCs w:val="28"/>
        </w:rPr>
        <w:t>% опрошенных или практически каждый третий респондент);</w:t>
      </w:r>
    </w:p>
    <w:p w:rsidR="00212D46" w:rsidRDefault="002B492A"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- 29,0</w:t>
      </w:r>
      <w:r w:rsidR="00212D46">
        <w:rPr>
          <w:rFonts w:ascii="Times New Roman" w:hAnsi="Times New Roman" w:cs="Times New Roman"/>
          <w:sz w:val="28"/>
          <w:szCs w:val="28"/>
        </w:rPr>
        <w:t>% опрошенных отметили, что у них существуют значительные материальные трудности (сумма вариантов ответа «</w:t>
      </w:r>
      <w:r w:rsidR="00212D46" w:rsidRPr="00212D46">
        <w:rPr>
          <w:rFonts w:ascii="Times New Roman" w:hAnsi="Times New Roman" w:cs="Times New Roman"/>
          <w:sz w:val="28"/>
          <w:szCs w:val="28"/>
        </w:rPr>
        <w:t>у нас достаточно денег на еду, но купить одежду для нас – серьезная проблема</w:t>
      </w:r>
      <w:r w:rsidR="00212D46">
        <w:rPr>
          <w:rFonts w:ascii="Times New Roman" w:hAnsi="Times New Roman" w:cs="Times New Roman"/>
          <w:sz w:val="28"/>
          <w:szCs w:val="28"/>
        </w:rPr>
        <w:t>» и «</w:t>
      </w:r>
      <w:r w:rsidR="00212D46" w:rsidRPr="00212D46">
        <w:rPr>
          <w:rFonts w:ascii="Times New Roman" w:hAnsi="Times New Roman" w:cs="Times New Roman"/>
          <w:sz w:val="28"/>
          <w:szCs w:val="28"/>
        </w:rPr>
        <w:t>нам не всегда хватает денег даже на еду</w:t>
      </w:r>
      <w:r w:rsidR="00212D46">
        <w:rPr>
          <w:rFonts w:ascii="Times New Roman" w:hAnsi="Times New Roman" w:cs="Times New Roman"/>
          <w:sz w:val="28"/>
          <w:szCs w:val="28"/>
        </w:rPr>
        <w:t>»);</w:t>
      </w:r>
    </w:p>
    <w:p w:rsidR="00212D46" w:rsidRDefault="002B492A"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только 11,5</w:t>
      </w:r>
      <w:r w:rsidR="00212D46">
        <w:rPr>
          <w:rFonts w:ascii="Times New Roman" w:hAnsi="Times New Roman" w:cs="Times New Roman"/>
          <w:sz w:val="28"/>
          <w:szCs w:val="28"/>
        </w:rPr>
        <w:t>% опрошенных не испытывают материальных трудностей и при необходимости могут купить как квартиру, так и дом;</w:t>
      </w:r>
    </w:p>
    <w:p w:rsidR="00212D46" w:rsidRDefault="00212D46"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B492A">
        <w:rPr>
          <w:rFonts w:ascii="Times New Roman" w:hAnsi="Times New Roman" w:cs="Times New Roman"/>
          <w:sz w:val="28"/>
          <w:szCs w:val="28"/>
        </w:rPr>
        <w:t xml:space="preserve"> остальная доля респондентов (29,1</w:t>
      </w:r>
      <w:r>
        <w:rPr>
          <w:rFonts w:ascii="Times New Roman" w:hAnsi="Times New Roman" w:cs="Times New Roman"/>
          <w:sz w:val="28"/>
          <w:szCs w:val="28"/>
        </w:rPr>
        <w:t>% опрошенных)</w:t>
      </w:r>
      <w:r w:rsidR="00FA7429">
        <w:rPr>
          <w:rFonts w:ascii="Times New Roman" w:hAnsi="Times New Roman" w:cs="Times New Roman"/>
          <w:sz w:val="28"/>
          <w:szCs w:val="28"/>
        </w:rPr>
        <w:t xml:space="preserve"> в состоянии позволить себе многое (купить основную бытовую технику, не ущемлять себя в одежде, еде и т.п.), однако купить автомобиль или накопить на однокомнатную квартиру в сложившихся условиях они не в состоянии.</w:t>
      </w:r>
    </w:p>
    <w:p w:rsidR="007D3FE4" w:rsidRDefault="007D3FE4"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ответов респондентов по материальному статусу в разрезе «город</w:t>
      </w:r>
      <w:r w:rsidR="0062722A">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представлено на рис. 5.3. Из рисунка видно, что существенной разницы в ответах респондентов по данному параметру среди населения в разрезе «город</w:t>
      </w:r>
      <w:r w:rsidR="0062722A">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нет. Максимальная разница наблюдается по материальному статусу «</w:t>
      </w:r>
      <w:r w:rsidRPr="007D3FE4">
        <w:rPr>
          <w:rFonts w:ascii="Times New Roman" w:hAnsi="Times New Roman" w:cs="Times New Roman"/>
          <w:sz w:val="28"/>
          <w:szCs w:val="28"/>
        </w:rPr>
        <w:t>нам хватает на еду и одежду, но для покупки импортного холодильника или стиральной машины-автомат, нам пришлось бы копить или брать в долг/кредит</w:t>
      </w:r>
      <w:r>
        <w:rPr>
          <w:rFonts w:ascii="Times New Roman" w:hAnsi="Times New Roman" w:cs="Times New Roman"/>
          <w:sz w:val="28"/>
          <w:szCs w:val="28"/>
        </w:rPr>
        <w:t>» и состав</w:t>
      </w:r>
      <w:r w:rsidR="00F777C6">
        <w:rPr>
          <w:rFonts w:ascii="Times New Roman" w:hAnsi="Times New Roman" w:cs="Times New Roman"/>
          <w:sz w:val="28"/>
          <w:szCs w:val="28"/>
        </w:rPr>
        <w:t xml:space="preserve">ляет </w:t>
      </w:r>
      <w:r w:rsidR="00F777C6" w:rsidRPr="00F777C6">
        <w:rPr>
          <w:rFonts w:ascii="Times New Roman" w:hAnsi="Times New Roman" w:cs="Times New Roman"/>
          <w:sz w:val="28"/>
          <w:szCs w:val="28"/>
        </w:rPr>
        <w:t>3</w:t>
      </w:r>
      <w:r w:rsidR="00F777C6">
        <w:rPr>
          <w:rFonts w:ascii="Times New Roman" w:hAnsi="Times New Roman" w:cs="Times New Roman"/>
          <w:sz w:val="28"/>
          <w:szCs w:val="28"/>
        </w:rPr>
        <w:t>,</w:t>
      </w:r>
      <w:r w:rsidR="00F777C6" w:rsidRPr="00F777C6">
        <w:rPr>
          <w:rFonts w:ascii="Times New Roman" w:hAnsi="Times New Roman" w:cs="Times New Roman"/>
          <w:sz w:val="28"/>
          <w:szCs w:val="28"/>
        </w:rPr>
        <w:t>8</w:t>
      </w:r>
      <w:r>
        <w:rPr>
          <w:rFonts w:ascii="Times New Roman" w:hAnsi="Times New Roman" w:cs="Times New Roman"/>
          <w:sz w:val="28"/>
          <w:szCs w:val="28"/>
        </w:rPr>
        <w:t xml:space="preserve">%, что лежит </w:t>
      </w:r>
      <w:r w:rsidR="00F777C6">
        <w:rPr>
          <w:rFonts w:ascii="Times New Roman" w:hAnsi="Times New Roman" w:cs="Times New Roman"/>
          <w:sz w:val="28"/>
          <w:szCs w:val="28"/>
        </w:rPr>
        <w:t xml:space="preserve">практически </w:t>
      </w:r>
      <w:r>
        <w:rPr>
          <w:rFonts w:ascii="Times New Roman" w:hAnsi="Times New Roman" w:cs="Times New Roman"/>
          <w:sz w:val="28"/>
          <w:szCs w:val="28"/>
        </w:rPr>
        <w:t>в пределах статистической погрешности.</w:t>
      </w:r>
    </w:p>
    <w:p w:rsidR="007D3FE4" w:rsidRDefault="00BD23DA" w:rsidP="007D3FE4">
      <w:pPr>
        <w:spacing w:after="0" w:line="312" w:lineRule="auto"/>
        <w:jc w:val="both"/>
        <w:rPr>
          <w:rFonts w:ascii="Times New Roman" w:hAnsi="Times New Roman" w:cs="Times New Roman"/>
          <w:sz w:val="28"/>
          <w:szCs w:val="28"/>
        </w:rPr>
      </w:pPr>
      <w:r w:rsidRPr="00BD23DA">
        <w:rPr>
          <w:rFonts w:ascii="Times New Roman" w:hAnsi="Times New Roman" w:cs="Times New Roman"/>
          <w:noProof/>
          <w:sz w:val="28"/>
          <w:szCs w:val="28"/>
          <w:lang w:eastAsia="ru-RU"/>
        </w:rPr>
        <w:drawing>
          <wp:inline distT="0" distB="0" distL="0" distR="0">
            <wp:extent cx="5940425" cy="5139703"/>
            <wp:effectExtent l="19050" t="0" r="22225" b="3797"/>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D3FE4" w:rsidRDefault="007D3FE4" w:rsidP="007D3FE4">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5.3. Распределение ответов респондентов по материальному статусу в разрезе «город</w:t>
      </w:r>
      <w:r w:rsidR="00BD23DA">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w:t>
      </w:r>
    </w:p>
    <w:p w:rsidR="00FA7429" w:rsidRPr="00FA7429" w:rsidRDefault="00FA7429" w:rsidP="00FA7429">
      <w:pPr>
        <w:pStyle w:val="2"/>
        <w:spacing w:before="0" w:line="312" w:lineRule="auto"/>
        <w:ind w:firstLine="0"/>
        <w:jc w:val="center"/>
        <w:rPr>
          <w:rFonts w:ascii="Times New Roman" w:hAnsi="Times New Roman" w:cs="Times New Roman"/>
          <w:b/>
          <w:color w:val="auto"/>
          <w:sz w:val="28"/>
          <w:szCs w:val="28"/>
        </w:rPr>
      </w:pPr>
      <w:bookmarkStart w:id="55" w:name="_Toc95244205"/>
      <w:r w:rsidRPr="00FA7429">
        <w:rPr>
          <w:rFonts w:ascii="Times New Roman" w:hAnsi="Times New Roman" w:cs="Times New Roman"/>
          <w:b/>
          <w:color w:val="auto"/>
          <w:sz w:val="28"/>
          <w:szCs w:val="28"/>
        </w:rPr>
        <w:t>5.2. Анализ удовлетворенности населения деятельностью в сфере финансовых услуг</w:t>
      </w:r>
      <w:bookmarkEnd w:id="55"/>
    </w:p>
    <w:p w:rsidR="00FA7429" w:rsidRPr="00F777C6" w:rsidRDefault="00FA7429" w:rsidP="00D06495">
      <w:pPr>
        <w:spacing w:after="0" w:line="312" w:lineRule="auto"/>
        <w:ind w:firstLine="709"/>
        <w:jc w:val="both"/>
        <w:rPr>
          <w:rFonts w:ascii="Times New Roman" w:hAnsi="Times New Roman" w:cs="Times New Roman"/>
          <w:sz w:val="28"/>
          <w:szCs w:val="28"/>
        </w:rPr>
      </w:pPr>
      <w:r w:rsidRPr="00F777C6">
        <w:rPr>
          <w:rFonts w:ascii="Times New Roman" w:hAnsi="Times New Roman" w:cs="Times New Roman"/>
          <w:sz w:val="28"/>
          <w:szCs w:val="28"/>
        </w:rPr>
        <w:t>В рамках оценки доступности и качества оказания финансовых услуг в Чувашской Республике респондентам были заданы вопросы, ориентированные на анализ широты услуг, предоставляемых финансовыми организациями, изучение финансовой грамотности респондентов, степени удовлетворения респондентов финансовыми услугами, частоты их использования респондентами и т.д.</w:t>
      </w:r>
    </w:p>
    <w:p w:rsidR="00FA7429" w:rsidRDefault="00623A13"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табл. 5.1 представлена информации о предпочтениях населения по использованию стандартных услуг и продукто</w:t>
      </w:r>
      <w:r w:rsidR="00F777C6">
        <w:rPr>
          <w:rFonts w:ascii="Times New Roman" w:hAnsi="Times New Roman" w:cs="Times New Roman"/>
          <w:sz w:val="28"/>
          <w:szCs w:val="28"/>
        </w:rPr>
        <w:t>в финансовых организаций за 2022-2023</w:t>
      </w:r>
      <w:r>
        <w:rPr>
          <w:rFonts w:ascii="Times New Roman" w:hAnsi="Times New Roman" w:cs="Times New Roman"/>
          <w:sz w:val="28"/>
          <w:szCs w:val="28"/>
        </w:rPr>
        <w:t xml:space="preserve"> гг.</w:t>
      </w:r>
      <w:r w:rsidR="006B51DF">
        <w:rPr>
          <w:rFonts w:ascii="Times New Roman" w:hAnsi="Times New Roman" w:cs="Times New Roman"/>
          <w:sz w:val="28"/>
          <w:szCs w:val="28"/>
        </w:rPr>
        <w:t xml:space="preserve"> Общий анализ таблицы предопределяет следующие выводы:</w:t>
      </w:r>
    </w:p>
    <w:p w:rsidR="00485ED2" w:rsidRDefault="00485ED2" w:rsidP="00623A13">
      <w:pPr>
        <w:spacing w:after="0" w:line="312" w:lineRule="auto"/>
        <w:ind w:firstLine="709"/>
        <w:jc w:val="right"/>
        <w:rPr>
          <w:rFonts w:ascii="Times New Roman" w:hAnsi="Times New Roman" w:cs="Times New Roman"/>
          <w:sz w:val="28"/>
          <w:szCs w:val="28"/>
        </w:rPr>
      </w:pPr>
    </w:p>
    <w:p w:rsidR="00FA7429" w:rsidRDefault="00623A13" w:rsidP="00623A13">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5.1</w:t>
      </w:r>
    </w:p>
    <w:p w:rsidR="00623A13" w:rsidRDefault="00623A13" w:rsidP="00623A13">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Использование стандартных услуг и продукто</w:t>
      </w:r>
      <w:r w:rsidR="00F777C6">
        <w:rPr>
          <w:rFonts w:ascii="Times New Roman" w:hAnsi="Times New Roman" w:cs="Times New Roman"/>
          <w:sz w:val="28"/>
          <w:szCs w:val="28"/>
        </w:rPr>
        <w:t>в финансовых организаций за 2022-2023</w:t>
      </w:r>
      <w:r>
        <w:rPr>
          <w:rFonts w:ascii="Times New Roman" w:hAnsi="Times New Roman" w:cs="Times New Roman"/>
          <w:sz w:val="28"/>
          <w:szCs w:val="28"/>
        </w:rPr>
        <w:t xml:space="preserve"> гг., %</w:t>
      </w:r>
    </w:p>
    <w:tbl>
      <w:tblPr>
        <w:tblW w:w="5000" w:type="pct"/>
        <w:tblLook w:val="04A0" w:firstRow="1" w:lastRow="0" w:firstColumn="1" w:lastColumn="0" w:noHBand="0" w:noVBand="1"/>
      </w:tblPr>
      <w:tblGrid>
        <w:gridCol w:w="4859"/>
        <w:gridCol w:w="636"/>
        <w:gridCol w:w="953"/>
        <w:gridCol w:w="794"/>
        <w:gridCol w:w="662"/>
        <w:gridCol w:w="890"/>
        <w:gridCol w:w="777"/>
      </w:tblGrid>
      <w:tr w:rsidR="00F777C6" w:rsidRPr="00F777C6" w:rsidTr="00C5263B">
        <w:trPr>
          <w:trHeight w:val="324"/>
        </w:trPr>
        <w:tc>
          <w:tcPr>
            <w:tcW w:w="253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777C6" w:rsidRPr="00F777C6" w:rsidRDefault="00F777C6" w:rsidP="00F777C6">
            <w:pPr>
              <w:spacing w:after="0" w:line="240" w:lineRule="auto"/>
              <w:jc w:val="center"/>
              <w:rPr>
                <w:rFonts w:ascii="Times New Roman" w:eastAsia="Times New Roman" w:hAnsi="Times New Roman" w:cs="Times New Roman"/>
                <w:b/>
                <w:bCs/>
                <w:color w:val="000000"/>
                <w:sz w:val="24"/>
                <w:szCs w:val="24"/>
                <w:lang w:eastAsia="ru-RU"/>
              </w:rPr>
            </w:pPr>
            <w:r w:rsidRPr="00F777C6">
              <w:rPr>
                <w:rFonts w:ascii="Times New Roman" w:eastAsia="Times New Roman" w:hAnsi="Times New Roman" w:cs="Times New Roman"/>
                <w:b/>
                <w:bCs/>
                <w:color w:val="000000"/>
                <w:sz w:val="24"/>
                <w:szCs w:val="24"/>
                <w:lang w:eastAsia="ru-RU"/>
              </w:rPr>
              <w:t>Финансовые продукты</w:t>
            </w:r>
          </w:p>
        </w:tc>
        <w:tc>
          <w:tcPr>
            <w:tcW w:w="1245" w:type="pct"/>
            <w:gridSpan w:val="3"/>
            <w:tcBorders>
              <w:top w:val="single" w:sz="8" w:space="0" w:color="auto"/>
              <w:left w:val="nil"/>
              <w:bottom w:val="single" w:sz="8" w:space="0" w:color="auto"/>
              <w:right w:val="single" w:sz="8" w:space="0" w:color="000000"/>
            </w:tcBorders>
            <w:shd w:val="clear" w:color="auto" w:fill="auto"/>
            <w:noWrap/>
            <w:vAlign w:val="center"/>
            <w:hideMark/>
          </w:tcPr>
          <w:p w:rsidR="00F777C6" w:rsidRPr="00F777C6" w:rsidRDefault="00F777C6" w:rsidP="00F777C6">
            <w:pPr>
              <w:spacing w:after="0" w:line="240" w:lineRule="auto"/>
              <w:jc w:val="center"/>
              <w:rPr>
                <w:rFonts w:ascii="Times New Roman" w:eastAsia="Times New Roman" w:hAnsi="Times New Roman" w:cs="Times New Roman"/>
                <w:b/>
                <w:bCs/>
                <w:color w:val="000000"/>
                <w:sz w:val="24"/>
                <w:szCs w:val="24"/>
                <w:lang w:eastAsia="ru-RU"/>
              </w:rPr>
            </w:pPr>
            <w:r w:rsidRPr="00F777C6">
              <w:rPr>
                <w:rFonts w:ascii="Times New Roman" w:eastAsia="Times New Roman" w:hAnsi="Times New Roman" w:cs="Times New Roman"/>
                <w:b/>
                <w:bCs/>
                <w:color w:val="000000"/>
                <w:sz w:val="24"/>
                <w:szCs w:val="24"/>
                <w:lang w:eastAsia="ru-RU"/>
              </w:rPr>
              <w:t>2023 г.</w:t>
            </w:r>
          </w:p>
        </w:tc>
        <w:tc>
          <w:tcPr>
            <w:tcW w:w="1217" w:type="pct"/>
            <w:gridSpan w:val="3"/>
            <w:tcBorders>
              <w:top w:val="single" w:sz="8" w:space="0" w:color="auto"/>
              <w:left w:val="nil"/>
              <w:bottom w:val="single" w:sz="8" w:space="0" w:color="auto"/>
              <w:right w:val="single" w:sz="8" w:space="0" w:color="000000"/>
            </w:tcBorders>
            <w:shd w:val="clear" w:color="auto" w:fill="auto"/>
            <w:noWrap/>
            <w:vAlign w:val="center"/>
            <w:hideMark/>
          </w:tcPr>
          <w:p w:rsidR="00F777C6" w:rsidRPr="00F777C6" w:rsidRDefault="00F777C6" w:rsidP="00F777C6">
            <w:pPr>
              <w:spacing w:after="0" w:line="240" w:lineRule="auto"/>
              <w:jc w:val="center"/>
              <w:rPr>
                <w:rFonts w:ascii="Times New Roman" w:eastAsia="Times New Roman" w:hAnsi="Times New Roman" w:cs="Times New Roman"/>
                <w:b/>
                <w:bCs/>
                <w:color w:val="000000"/>
                <w:sz w:val="24"/>
                <w:szCs w:val="24"/>
                <w:lang w:eastAsia="ru-RU"/>
              </w:rPr>
            </w:pPr>
            <w:r w:rsidRPr="00F777C6">
              <w:rPr>
                <w:rFonts w:ascii="Times New Roman" w:eastAsia="Times New Roman" w:hAnsi="Times New Roman" w:cs="Times New Roman"/>
                <w:b/>
                <w:bCs/>
                <w:color w:val="000000"/>
                <w:sz w:val="24"/>
                <w:szCs w:val="24"/>
                <w:lang w:eastAsia="ru-RU"/>
              </w:rPr>
              <w:t>2022 г.</w:t>
            </w:r>
          </w:p>
        </w:tc>
      </w:tr>
      <w:tr w:rsidR="00F777C6" w:rsidRPr="00F777C6" w:rsidTr="00C5263B">
        <w:trPr>
          <w:trHeight w:val="3290"/>
        </w:trPr>
        <w:tc>
          <w:tcPr>
            <w:tcW w:w="2538" w:type="pct"/>
            <w:vMerge/>
            <w:tcBorders>
              <w:top w:val="single" w:sz="8" w:space="0" w:color="auto"/>
              <w:left w:val="single" w:sz="8" w:space="0" w:color="auto"/>
              <w:bottom w:val="single" w:sz="8" w:space="0" w:color="000000"/>
              <w:right w:val="single" w:sz="8" w:space="0" w:color="auto"/>
            </w:tcBorders>
            <w:vAlign w:val="center"/>
            <w:hideMark/>
          </w:tcPr>
          <w:p w:rsidR="00F777C6" w:rsidRPr="00F777C6" w:rsidRDefault="00F777C6" w:rsidP="00F777C6">
            <w:pPr>
              <w:spacing w:after="0" w:line="240" w:lineRule="auto"/>
              <w:rPr>
                <w:rFonts w:ascii="Times New Roman" w:eastAsia="Times New Roman" w:hAnsi="Times New Roman" w:cs="Times New Roman"/>
                <w:b/>
                <w:bCs/>
                <w:color w:val="000000"/>
                <w:sz w:val="24"/>
                <w:szCs w:val="24"/>
                <w:lang w:eastAsia="ru-RU"/>
              </w:rPr>
            </w:pPr>
          </w:p>
        </w:tc>
        <w:tc>
          <w:tcPr>
            <w:tcW w:w="332" w:type="pct"/>
            <w:tcBorders>
              <w:top w:val="nil"/>
              <w:left w:val="nil"/>
              <w:bottom w:val="nil"/>
              <w:right w:val="single" w:sz="8" w:space="0" w:color="auto"/>
            </w:tcBorders>
            <w:shd w:val="clear" w:color="auto" w:fill="auto"/>
            <w:textDirection w:val="btLr"/>
            <w:vAlign w:val="center"/>
            <w:hideMark/>
          </w:tcPr>
          <w:p w:rsidR="00F777C6" w:rsidRPr="00F777C6" w:rsidRDefault="00F777C6" w:rsidP="00F777C6">
            <w:pPr>
              <w:spacing w:after="0" w:line="240" w:lineRule="auto"/>
              <w:jc w:val="center"/>
              <w:rPr>
                <w:rFonts w:ascii="Times New Roman" w:eastAsia="Times New Roman" w:hAnsi="Times New Roman" w:cs="Times New Roman"/>
                <w:b/>
                <w:bCs/>
                <w:color w:val="000000"/>
                <w:sz w:val="24"/>
                <w:szCs w:val="24"/>
                <w:lang w:eastAsia="ru-RU"/>
              </w:rPr>
            </w:pPr>
            <w:r w:rsidRPr="00F777C6">
              <w:rPr>
                <w:rFonts w:ascii="Times New Roman" w:eastAsia="Times New Roman" w:hAnsi="Times New Roman" w:cs="Times New Roman"/>
                <w:b/>
                <w:bCs/>
                <w:color w:val="000000"/>
                <w:sz w:val="24"/>
                <w:szCs w:val="24"/>
                <w:lang w:eastAsia="ru-RU"/>
              </w:rPr>
              <w:t>Имеется сейчас</w:t>
            </w:r>
          </w:p>
        </w:tc>
        <w:tc>
          <w:tcPr>
            <w:tcW w:w="498" w:type="pct"/>
            <w:tcBorders>
              <w:top w:val="nil"/>
              <w:left w:val="nil"/>
              <w:bottom w:val="nil"/>
              <w:right w:val="single" w:sz="8" w:space="0" w:color="auto"/>
            </w:tcBorders>
            <w:shd w:val="clear" w:color="auto" w:fill="auto"/>
            <w:textDirection w:val="btLr"/>
            <w:vAlign w:val="center"/>
            <w:hideMark/>
          </w:tcPr>
          <w:p w:rsidR="00F777C6" w:rsidRPr="00F777C6" w:rsidRDefault="00F777C6" w:rsidP="00F777C6">
            <w:pPr>
              <w:spacing w:after="0" w:line="240" w:lineRule="auto"/>
              <w:jc w:val="center"/>
              <w:rPr>
                <w:rFonts w:ascii="Times New Roman" w:eastAsia="Times New Roman" w:hAnsi="Times New Roman" w:cs="Times New Roman"/>
                <w:b/>
                <w:bCs/>
                <w:color w:val="000000"/>
                <w:sz w:val="24"/>
                <w:szCs w:val="24"/>
                <w:lang w:eastAsia="ru-RU"/>
              </w:rPr>
            </w:pPr>
            <w:r w:rsidRPr="00F777C6">
              <w:rPr>
                <w:rFonts w:ascii="Times New Roman" w:eastAsia="Times New Roman" w:hAnsi="Times New Roman" w:cs="Times New Roman"/>
                <w:b/>
                <w:bCs/>
                <w:color w:val="000000"/>
                <w:sz w:val="24"/>
                <w:szCs w:val="24"/>
                <w:lang w:eastAsia="ru-RU"/>
              </w:rPr>
              <w:t>Не имеется сейчас, но использовался за последние 12 месяцев</w:t>
            </w:r>
          </w:p>
        </w:tc>
        <w:tc>
          <w:tcPr>
            <w:tcW w:w="415" w:type="pct"/>
            <w:tcBorders>
              <w:top w:val="nil"/>
              <w:left w:val="nil"/>
              <w:bottom w:val="nil"/>
              <w:right w:val="single" w:sz="8" w:space="0" w:color="auto"/>
            </w:tcBorders>
            <w:shd w:val="clear" w:color="auto" w:fill="auto"/>
            <w:textDirection w:val="btLr"/>
            <w:vAlign w:val="center"/>
            <w:hideMark/>
          </w:tcPr>
          <w:p w:rsidR="00F777C6" w:rsidRPr="00F777C6" w:rsidRDefault="00F777C6" w:rsidP="00F777C6">
            <w:pPr>
              <w:spacing w:after="0" w:line="240" w:lineRule="auto"/>
              <w:jc w:val="center"/>
              <w:rPr>
                <w:rFonts w:ascii="Times New Roman" w:eastAsia="Times New Roman" w:hAnsi="Times New Roman" w:cs="Times New Roman"/>
                <w:b/>
                <w:bCs/>
                <w:color w:val="000000"/>
                <w:sz w:val="24"/>
                <w:szCs w:val="24"/>
                <w:lang w:eastAsia="ru-RU"/>
              </w:rPr>
            </w:pPr>
            <w:r w:rsidRPr="00F777C6">
              <w:rPr>
                <w:rFonts w:ascii="Times New Roman" w:eastAsia="Times New Roman" w:hAnsi="Times New Roman" w:cs="Times New Roman"/>
                <w:b/>
                <w:bCs/>
                <w:color w:val="000000"/>
                <w:sz w:val="24"/>
                <w:szCs w:val="24"/>
                <w:lang w:eastAsia="ru-RU"/>
              </w:rPr>
              <w:t>Не использовался за последние 12 месяцев</w:t>
            </w:r>
          </w:p>
        </w:tc>
        <w:tc>
          <w:tcPr>
            <w:tcW w:w="346" w:type="pct"/>
            <w:tcBorders>
              <w:top w:val="nil"/>
              <w:left w:val="nil"/>
              <w:bottom w:val="single" w:sz="8" w:space="0" w:color="auto"/>
              <w:right w:val="single" w:sz="8" w:space="0" w:color="auto"/>
            </w:tcBorders>
            <w:shd w:val="clear" w:color="auto" w:fill="auto"/>
            <w:textDirection w:val="btLr"/>
            <w:vAlign w:val="center"/>
            <w:hideMark/>
          </w:tcPr>
          <w:p w:rsidR="00F777C6" w:rsidRPr="00F777C6" w:rsidRDefault="00F777C6" w:rsidP="00F777C6">
            <w:pPr>
              <w:spacing w:after="0" w:line="240" w:lineRule="auto"/>
              <w:jc w:val="center"/>
              <w:rPr>
                <w:rFonts w:ascii="Times New Roman" w:eastAsia="Times New Roman" w:hAnsi="Times New Roman" w:cs="Times New Roman"/>
                <w:b/>
                <w:bCs/>
                <w:color w:val="000000"/>
                <w:sz w:val="24"/>
                <w:szCs w:val="24"/>
                <w:lang w:eastAsia="ru-RU"/>
              </w:rPr>
            </w:pPr>
            <w:r w:rsidRPr="00F777C6">
              <w:rPr>
                <w:rFonts w:ascii="Times New Roman" w:eastAsia="Times New Roman" w:hAnsi="Times New Roman" w:cs="Times New Roman"/>
                <w:b/>
                <w:bCs/>
                <w:color w:val="000000"/>
                <w:sz w:val="24"/>
                <w:szCs w:val="24"/>
                <w:lang w:eastAsia="ru-RU"/>
              </w:rPr>
              <w:t>Имеется сейчас</w:t>
            </w:r>
          </w:p>
        </w:tc>
        <w:tc>
          <w:tcPr>
            <w:tcW w:w="465" w:type="pct"/>
            <w:tcBorders>
              <w:top w:val="nil"/>
              <w:left w:val="nil"/>
              <w:bottom w:val="single" w:sz="8" w:space="0" w:color="auto"/>
              <w:right w:val="single" w:sz="8" w:space="0" w:color="auto"/>
            </w:tcBorders>
            <w:shd w:val="clear" w:color="auto" w:fill="auto"/>
            <w:textDirection w:val="btLr"/>
            <w:vAlign w:val="center"/>
            <w:hideMark/>
          </w:tcPr>
          <w:p w:rsidR="00F777C6" w:rsidRPr="00F777C6" w:rsidRDefault="00F777C6" w:rsidP="00F777C6">
            <w:pPr>
              <w:spacing w:after="0" w:line="240" w:lineRule="auto"/>
              <w:jc w:val="center"/>
              <w:rPr>
                <w:rFonts w:ascii="Times New Roman" w:eastAsia="Times New Roman" w:hAnsi="Times New Roman" w:cs="Times New Roman"/>
                <w:b/>
                <w:bCs/>
                <w:color w:val="000000"/>
                <w:sz w:val="24"/>
                <w:szCs w:val="24"/>
                <w:lang w:eastAsia="ru-RU"/>
              </w:rPr>
            </w:pPr>
            <w:r w:rsidRPr="00F777C6">
              <w:rPr>
                <w:rFonts w:ascii="Times New Roman" w:eastAsia="Times New Roman" w:hAnsi="Times New Roman" w:cs="Times New Roman"/>
                <w:b/>
                <w:bCs/>
                <w:color w:val="000000"/>
                <w:sz w:val="24"/>
                <w:szCs w:val="24"/>
                <w:lang w:eastAsia="ru-RU"/>
              </w:rPr>
              <w:t>Не имеется сейчас, но использовался за последние 12 месяцев</w:t>
            </w:r>
          </w:p>
        </w:tc>
        <w:tc>
          <w:tcPr>
            <w:tcW w:w="406" w:type="pct"/>
            <w:tcBorders>
              <w:top w:val="nil"/>
              <w:left w:val="nil"/>
              <w:bottom w:val="single" w:sz="8" w:space="0" w:color="auto"/>
              <w:right w:val="single" w:sz="8" w:space="0" w:color="auto"/>
            </w:tcBorders>
            <w:shd w:val="clear" w:color="auto" w:fill="auto"/>
            <w:textDirection w:val="btLr"/>
            <w:vAlign w:val="center"/>
            <w:hideMark/>
          </w:tcPr>
          <w:p w:rsidR="00F777C6" w:rsidRPr="00F777C6" w:rsidRDefault="00F777C6" w:rsidP="00F777C6">
            <w:pPr>
              <w:spacing w:after="0" w:line="240" w:lineRule="auto"/>
              <w:jc w:val="center"/>
              <w:rPr>
                <w:rFonts w:ascii="Times New Roman" w:eastAsia="Times New Roman" w:hAnsi="Times New Roman" w:cs="Times New Roman"/>
                <w:b/>
                <w:bCs/>
                <w:color w:val="000000"/>
                <w:sz w:val="24"/>
                <w:szCs w:val="24"/>
                <w:lang w:eastAsia="ru-RU"/>
              </w:rPr>
            </w:pPr>
            <w:r w:rsidRPr="00F777C6">
              <w:rPr>
                <w:rFonts w:ascii="Times New Roman" w:eastAsia="Times New Roman" w:hAnsi="Times New Roman" w:cs="Times New Roman"/>
                <w:b/>
                <w:bCs/>
                <w:color w:val="000000"/>
                <w:sz w:val="24"/>
                <w:szCs w:val="24"/>
                <w:lang w:eastAsia="ru-RU"/>
              </w:rPr>
              <w:t>Не использовался за последние 12 месяцев</w:t>
            </w:r>
          </w:p>
        </w:tc>
      </w:tr>
      <w:tr w:rsidR="00F777C6" w:rsidRPr="00F777C6" w:rsidTr="00C5263B">
        <w:trPr>
          <w:trHeight w:val="312"/>
        </w:trPr>
        <w:tc>
          <w:tcPr>
            <w:tcW w:w="2538" w:type="pct"/>
            <w:tcBorders>
              <w:top w:val="nil"/>
              <w:left w:val="single" w:sz="8" w:space="0" w:color="auto"/>
              <w:bottom w:val="single" w:sz="4" w:space="0" w:color="auto"/>
              <w:right w:val="nil"/>
            </w:tcBorders>
            <w:shd w:val="clear" w:color="auto" w:fill="auto"/>
            <w:vAlign w:val="center"/>
            <w:hideMark/>
          </w:tcPr>
          <w:p w:rsidR="00F777C6" w:rsidRPr="00F777C6" w:rsidRDefault="00F777C6" w:rsidP="00F777C6">
            <w:pPr>
              <w:spacing w:after="0" w:line="240" w:lineRule="auto"/>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Банковский вклад</w:t>
            </w:r>
          </w:p>
        </w:tc>
        <w:tc>
          <w:tcPr>
            <w:tcW w:w="332" w:type="pct"/>
            <w:tcBorders>
              <w:top w:val="single" w:sz="8" w:space="0" w:color="auto"/>
              <w:left w:val="single" w:sz="8" w:space="0" w:color="auto"/>
              <w:bottom w:val="single" w:sz="4" w:space="0" w:color="auto"/>
              <w:right w:val="nil"/>
            </w:tcBorders>
            <w:shd w:val="clear" w:color="auto" w:fill="auto"/>
            <w:noWrap/>
            <w:vAlign w:val="center"/>
            <w:hideMark/>
          </w:tcPr>
          <w:p w:rsidR="00F777C6" w:rsidRPr="00F777C6" w:rsidRDefault="00F777C6" w:rsidP="00F777C6">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31,6</w:t>
            </w:r>
          </w:p>
        </w:tc>
        <w:tc>
          <w:tcPr>
            <w:tcW w:w="49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777C6" w:rsidRPr="00F777C6" w:rsidRDefault="00F777C6" w:rsidP="00F777C6">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23,7</w:t>
            </w:r>
          </w:p>
        </w:tc>
        <w:tc>
          <w:tcPr>
            <w:tcW w:w="415" w:type="pct"/>
            <w:tcBorders>
              <w:top w:val="single" w:sz="8" w:space="0" w:color="auto"/>
              <w:left w:val="nil"/>
              <w:bottom w:val="single" w:sz="4" w:space="0" w:color="auto"/>
              <w:right w:val="single" w:sz="8" w:space="0" w:color="auto"/>
            </w:tcBorders>
            <w:shd w:val="clear" w:color="auto" w:fill="auto"/>
            <w:noWrap/>
            <w:vAlign w:val="center"/>
            <w:hideMark/>
          </w:tcPr>
          <w:p w:rsidR="00F777C6" w:rsidRPr="00F777C6" w:rsidRDefault="00F777C6" w:rsidP="00F777C6">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44,7</w:t>
            </w:r>
          </w:p>
        </w:tc>
        <w:tc>
          <w:tcPr>
            <w:tcW w:w="346" w:type="pct"/>
            <w:tcBorders>
              <w:top w:val="nil"/>
              <w:left w:val="nil"/>
              <w:bottom w:val="single" w:sz="4" w:space="0" w:color="auto"/>
              <w:right w:val="nil"/>
            </w:tcBorders>
            <w:shd w:val="clear" w:color="auto" w:fill="auto"/>
            <w:noWrap/>
            <w:vAlign w:val="center"/>
            <w:hideMark/>
          </w:tcPr>
          <w:p w:rsidR="00F777C6" w:rsidRPr="00F777C6" w:rsidRDefault="00F777C6" w:rsidP="00F777C6">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20,8</w:t>
            </w:r>
          </w:p>
        </w:tc>
        <w:tc>
          <w:tcPr>
            <w:tcW w:w="465" w:type="pct"/>
            <w:tcBorders>
              <w:top w:val="nil"/>
              <w:left w:val="single" w:sz="8" w:space="0" w:color="auto"/>
              <w:bottom w:val="single" w:sz="4" w:space="0" w:color="auto"/>
              <w:right w:val="single" w:sz="8" w:space="0" w:color="auto"/>
            </w:tcBorders>
            <w:shd w:val="clear" w:color="auto" w:fill="auto"/>
            <w:noWrap/>
            <w:vAlign w:val="center"/>
            <w:hideMark/>
          </w:tcPr>
          <w:p w:rsidR="00F777C6" w:rsidRPr="00F777C6" w:rsidRDefault="00F777C6" w:rsidP="00F777C6">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10,8</w:t>
            </w:r>
          </w:p>
        </w:tc>
        <w:tc>
          <w:tcPr>
            <w:tcW w:w="406" w:type="pct"/>
            <w:tcBorders>
              <w:top w:val="nil"/>
              <w:left w:val="nil"/>
              <w:bottom w:val="single" w:sz="4" w:space="0" w:color="auto"/>
              <w:right w:val="single" w:sz="8" w:space="0" w:color="auto"/>
            </w:tcBorders>
            <w:shd w:val="clear" w:color="auto" w:fill="auto"/>
            <w:noWrap/>
            <w:vAlign w:val="center"/>
            <w:hideMark/>
          </w:tcPr>
          <w:p w:rsidR="00F777C6" w:rsidRPr="00F777C6" w:rsidRDefault="00F777C6" w:rsidP="00F777C6">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68,4</w:t>
            </w:r>
          </w:p>
        </w:tc>
      </w:tr>
      <w:tr w:rsidR="00F777C6" w:rsidRPr="00F777C6" w:rsidTr="00C5263B">
        <w:trPr>
          <w:trHeight w:val="503"/>
        </w:trPr>
        <w:tc>
          <w:tcPr>
            <w:tcW w:w="2538" w:type="pct"/>
            <w:tcBorders>
              <w:top w:val="nil"/>
              <w:left w:val="single" w:sz="8" w:space="0" w:color="auto"/>
              <w:bottom w:val="single" w:sz="4" w:space="0" w:color="auto"/>
              <w:right w:val="nil"/>
            </w:tcBorders>
            <w:shd w:val="clear" w:color="auto" w:fill="auto"/>
            <w:vAlign w:val="center"/>
            <w:hideMark/>
          </w:tcPr>
          <w:p w:rsidR="00F777C6" w:rsidRPr="00F777C6" w:rsidRDefault="00F777C6" w:rsidP="00F777C6">
            <w:pPr>
              <w:spacing w:after="0" w:line="240" w:lineRule="auto"/>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Договор на размещение средств в форме займа в микрофинансовой организации</w:t>
            </w:r>
          </w:p>
        </w:tc>
        <w:tc>
          <w:tcPr>
            <w:tcW w:w="332" w:type="pct"/>
            <w:tcBorders>
              <w:top w:val="nil"/>
              <w:left w:val="single" w:sz="8" w:space="0" w:color="auto"/>
              <w:bottom w:val="single" w:sz="4" w:space="0" w:color="auto"/>
              <w:right w:val="nil"/>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25,9</w:t>
            </w:r>
          </w:p>
        </w:tc>
        <w:tc>
          <w:tcPr>
            <w:tcW w:w="498" w:type="pct"/>
            <w:tcBorders>
              <w:top w:val="nil"/>
              <w:left w:val="single" w:sz="8" w:space="0" w:color="auto"/>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20,5</w:t>
            </w:r>
          </w:p>
        </w:tc>
        <w:tc>
          <w:tcPr>
            <w:tcW w:w="415" w:type="pct"/>
            <w:tcBorders>
              <w:top w:val="nil"/>
              <w:left w:val="nil"/>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53,6</w:t>
            </w:r>
          </w:p>
        </w:tc>
        <w:tc>
          <w:tcPr>
            <w:tcW w:w="346" w:type="pct"/>
            <w:tcBorders>
              <w:top w:val="nil"/>
              <w:left w:val="nil"/>
              <w:bottom w:val="single" w:sz="4" w:space="0" w:color="auto"/>
              <w:right w:val="nil"/>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3,8</w:t>
            </w:r>
          </w:p>
        </w:tc>
        <w:tc>
          <w:tcPr>
            <w:tcW w:w="465" w:type="pct"/>
            <w:tcBorders>
              <w:top w:val="nil"/>
              <w:left w:val="single" w:sz="8" w:space="0" w:color="auto"/>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7,0</w:t>
            </w:r>
          </w:p>
        </w:tc>
        <w:tc>
          <w:tcPr>
            <w:tcW w:w="406" w:type="pct"/>
            <w:tcBorders>
              <w:top w:val="nil"/>
              <w:left w:val="nil"/>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89,2</w:t>
            </w:r>
          </w:p>
        </w:tc>
      </w:tr>
      <w:tr w:rsidR="00F777C6" w:rsidRPr="00F777C6" w:rsidTr="00C5263B">
        <w:trPr>
          <w:trHeight w:val="639"/>
        </w:trPr>
        <w:tc>
          <w:tcPr>
            <w:tcW w:w="2538" w:type="pct"/>
            <w:tcBorders>
              <w:top w:val="nil"/>
              <w:left w:val="single" w:sz="8" w:space="0" w:color="auto"/>
              <w:bottom w:val="single" w:sz="4" w:space="0" w:color="auto"/>
              <w:right w:val="nil"/>
            </w:tcBorders>
            <w:shd w:val="clear" w:color="auto" w:fill="auto"/>
            <w:vAlign w:val="center"/>
            <w:hideMark/>
          </w:tcPr>
          <w:p w:rsidR="00F777C6" w:rsidRPr="00F777C6" w:rsidRDefault="00F777C6" w:rsidP="00F777C6">
            <w:pPr>
              <w:spacing w:after="0" w:line="240" w:lineRule="auto"/>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Договор на размещение средств в форме займа в кредитном потребительском кооперативе</w:t>
            </w:r>
          </w:p>
        </w:tc>
        <w:tc>
          <w:tcPr>
            <w:tcW w:w="332" w:type="pct"/>
            <w:tcBorders>
              <w:top w:val="nil"/>
              <w:left w:val="single" w:sz="8" w:space="0" w:color="auto"/>
              <w:bottom w:val="single" w:sz="4" w:space="0" w:color="auto"/>
              <w:right w:val="nil"/>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26,6</w:t>
            </w:r>
          </w:p>
        </w:tc>
        <w:tc>
          <w:tcPr>
            <w:tcW w:w="498" w:type="pct"/>
            <w:tcBorders>
              <w:top w:val="nil"/>
              <w:left w:val="single" w:sz="8" w:space="0" w:color="auto"/>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21,2</w:t>
            </w:r>
          </w:p>
        </w:tc>
        <w:tc>
          <w:tcPr>
            <w:tcW w:w="415" w:type="pct"/>
            <w:tcBorders>
              <w:top w:val="nil"/>
              <w:left w:val="nil"/>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52,2</w:t>
            </w:r>
          </w:p>
        </w:tc>
        <w:tc>
          <w:tcPr>
            <w:tcW w:w="346" w:type="pct"/>
            <w:tcBorders>
              <w:top w:val="nil"/>
              <w:left w:val="nil"/>
              <w:bottom w:val="single" w:sz="4" w:space="0" w:color="auto"/>
              <w:right w:val="nil"/>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6,3</w:t>
            </w:r>
          </w:p>
        </w:tc>
        <w:tc>
          <w:tcPr>
            <w:tcW w:w="465" w:type="pct"/>
            <w:tcBorders>
              <w:top w:val="nil"/>
              <w:left w:val="single" w:sz="8" w:space="0" w:color="auto"/>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7,0</w:t>
            </w:r>
          </w:p>
        </w:tc>
        <w:tc>
          <w:tcPr>
            <w:tcW w:w="406" w:type="pct"/>
            <w:tcBorders>
              <w:top w:val="nil"/>
              <w:left w:val="nil"/>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86,7</w:t>
            </w:r>
          </w:p>
        </w:tc>
      </w:tr>
      <w:tr w:rsidR="00F777C6" w:rsidRPr="00F777C6" w:rsidTr="00C5263B">
        <w:trPr>
          <w:trHeight w:val="792"/>
        </w:trPr>
        <w:tc>
          <w:tcPr>
            <w:tcW w:w="2538" w:type="pct"/>
            <w:tcBorders>
              <w:top w:val="nil"/>
              <w:left w:val="single" w:sz="8" w:space="0" w:color="auto"/>
              <w:bottom w:val="single" w:sz="4" w:space="0" w:color="auto"/>
              <w:right w:val="nil"/>
            </w:tcBorders>
            <w:shd w:val="clear" w:color="auto" w:fill="auto"/>
            <w:vAlign w:val="center"/>
            <w:hideMark/>
          </w:tcPr>
          <w:p w:rsidR="00F777C6" w:rsidRPr="00F777C6" w:rsidRDefault="00F777C6" w:rsidP="00F777C6">
            <w:pPr>
              <w:spacing w:after="0" w:line="240" w:lineRule="auto"/>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Договор на размещение средств в форме займа в сельскохозяйственном кредитном потребительском кооперативе</w:t>
            </w:r>
          </w:p>
        </w:tc>
        <w:tc>
          <w:tcPr>
            <w:tcW w:w="332" w:type="pct"/>
            <w:tcBorders>
              <w:top w:val="nil"/>
              <w:left w:val="single" w:sz="8" w:space="0" w:color="auto"/>
              <w:bottom w:val="single" w:sz="4" w:space="0" w:color="auto"/>
              <w:right w:val="nil"/>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25,2</w:t>
            </w:r>
          </w:p>
        </w:tc>
        <w:tc>
          <w:tcPr>
            <w:tcW w:w="498" w:type="pct"/>
            <w:tcBorders>
              <w:top w:val="nil"/>
              <w:left w:val="single" w:sz="8" w:space="0" w:color="auto"/>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20,6</w:t>
            </w:r>
          </w:p>
        </w:tc>
        <w:tc>
          <w:tcPr>
            <w:tcW w:w="415" w:type="pct"/>
            <w:tcBorders>
              <w:top w:val="nil"/>
              <w:left w:val="nil"/>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54,2</w:t>
            </w:r>
          </w:p>
        </w:tc>
        <w:tc>
          <w:tcPr>
            <w:tcW w:w="346" w:type="pct"/>
            <w:tcBorders>
              <w:top w:val="nil"/>
              <w:left w:val="nil"/>
              <w:bottom w:val="single" w:sz="4" w:space="0" w:color="auto"/>
              <w:right w:val="nil"/>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3,6</w:t>
            </w:r>
          </w:p>
        </w:tc>
        <w:tc>
          <w:tcPr>
            <w:tcW w:w="465" w:type="pct"/>
            <w:tcBorders>
              <w:top w:val="nil"/>
              <w:left w:val="single" w:sz="8" w:space="0" w:color="auto"/>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6,1</w:t>
            </w:r>
          </w:p>
        </w:tc>
        <w:tc>
          <w:tcPr>
            <w:tcW w:w="406" w:type="pct"/>
            <w:tcBorders>
              <w:top w:val="nil"/>
              <w:left w:val="nil"/>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90,3</w:t>
            </w:r>
          </w:p>
        </w:tc>
      </w:tr>
      <w:tr w:rsidR="00F777C6" w:rsidRPr="00F777C6" w:rsidTr="00C5263B">
        <w:trPr>
          <w:trHeight w:val="312"/>
        </w:trPr>
        <w:tc>
          <w:tcPr>
            <w:tcW w:w="2538" w:type="pct"/>
            <w:tcBorders>
              <w:top w:val="nil"/>
              <w:left w:val="single" w:sz="8" w:space="0" w:color="auto"/>
              <w:bottom w:val="single" w:sz="4" w:space="0" w:color="auto"/>
              <w:right w:val="nil"/>
            </w:tcBorders>
            <w:shd w:val="clear" w:color="auto" w:fill="auto"/>
            <w:vAlign w:val="center"/>
            <w:hideMark/>
          </w:tcPr>
          <w:p w:rsidR="00F777C6" w:rsidRPr="00F777C6" w:rsidRDefault="00F777C6" w:rsidP="00F777C6">
            <w:pPr>
              <w:spacing w:after="0" w:line="240" w:lineRule="auto"/>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Индивидуальный инвестиционный счет</w:t>
            </w:r>
          </w:p>
        </w:tc>
        <w:tc>
          <w:tcPr>
            <w:tcW w:w="332" w:type="pct"/>
            <w:tcBorders>
              <w:top w:val="nil"/>
              <w:left w:val="single" w:sz="8" w:space="0" w:color="auto"/>
              <w:bottom w:val="single" w:sz="4" w:space="0" w:color="auto"/>
              <w:right w:val="nil"/>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25,0</w:t>
            </w:r>
          </w:p>
        </w:tc>
        <w:tc>
          <w:tcPr>
            <w:tcW w:w="498" w:type="pct"/>
            <w:tcBorders>
              <w:top w:val="nil"/>
              <w:left w:val="single" w:sz="8" w:space="0" w:color="auto"/>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21,6</w:t>
            </w:r>
          </w:p>
        </w:tc>
        <w:tc>
          <w:tcPr>
            <w:tcW w:w="415" w:type="pct"/>
            <w:tcBorders>
              <w:top w:val="nil"/>
              <w:left w:val="nil"/>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53,4</w:t>
            </w:r>
          </w:p>
        </w:tc>
        <w:tc>
          <w:tcPr>
            <w:tcW w:w="346" w:type="pct"/>
            <w:tcBorders>
              <w:top w:val="nil"/>
              <w:left w:val="nil"/>
              <w:bottom w:val="single" w:sz="4" w:space="0" w:color="auto"/>
              <w:right w:val="nil"/>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4,4</w:t>
            </w:r>
          </w:p>
        </w:tc>
        <w:tc>
          <w:tcPr>
            <w:tcW w:w="465" w:type="pct"/>
            <w:tcBorders>
              <w:top w:val="nil"/>
              <w:left w:val="single" w:sz="8" w:space="0" w:color="auto"/>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6,6</w:t>
            </w:r>
          </w:p>
        </w:tc>
        <w:tc>
          <w:tcPr>
            <w:tcW w:w="406" w:type="pct"/>
            <w:tcBorders>
              <w:top w:val="nil"/>
              <w:left w:val="nil"/>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89,0</w:t>
            </w:r>
          </w:p>
        </w:tc>
      </w:tr>
      <w:tr w:rsidR="00F777C6" w:rsidRPr="00F777C6" w:rsidTr="00C5263B">
        <w:trPr>
          <w:trHeight w:val="312"/>
        </w:trPr>
        <w:tc>
          <w:tcPr>
            <w:tcW w:w="2538" w:type="pct"/>
            <w:tcBorders>
              <w:top w:val="nil"/>
              <w:left w:val="single" w:sz="8" w:space="0" w:color="auto"/>
              <w:bottom w:val="single" w:sz="4" w:space="0" w:color="auto"/>
              <w:right w:val="nil"/>
            </w:tcBorders>
            <w:shd w:val="clear" w:color="auto" w:fill="auto"/>
            <w:vAlign w:val="center"/>
            <w:hideMark/>
          </w:tcPr>
          <w:p w:rsidR="00F777C6" w:rsidRPr="00F777C6" w:rsidRDefault="00F777C6" w:rsidP="00F777C6">
            <w:pPr>
              <w:spacing w:after="0" w:line="240" w:lineRule="auto"/>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Инвестиционное страхование жизни</w:t>
            </w:r>
          </w:p>
        </w:tc>
        <w:tc>
          <w:tcPr>
            <w:tcW w:w="332" w:type="pct"/>
            <w:tcBorders>
              <w:top w:val="nil"/>
              <w:left w:val="single" w:sz="8" w:space="0" w:color="auto"/>
              <w:bottom w:val="single" w:sz="4" w:space="0" w:color="auto"/>
              <w:right w:val="nil"/>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25,5</w:t>
            </w:r>
          </w:p>
        </w:tc>
        <w:tc>
          <w:tcPr>
            <w:tcW w:w="498" w:type="pct"/>
            <w:tcBorders>
              <w:top w:val="nil"/>
              <w:left w:val="single" w:sz="8" w:space="0" w:color="auto"/>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20,6</w:t>
            </w:r>
          </w:p>
        </w:tc>
        <w:tc>
          <w:tcPr>
            <w:tcW w:w="415" w:type="pct"/>
            <w:tcBorders>
              <w:top w:val="nil"/>
              <w:left w:val="nil"/>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53,9</w:t>
            </w:r>
          </w:p>
        </w:tc>
        <w:tc>
          <w:tcPr>
            <w:tcW w:w="346" w:type="pct"/>
            <w:tcBorders>
              <w:top w:val="nil"/>
              <w:left w:val="nil"/>
              <w:bottom w:val="single" w:sz="4" w:space="0" w:color="auto"/>
              <w:right w:val="nil"/>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5,6</w:t>
            </w:r>
          </w:p>
        </w:tc>
        <w:tc>
          <w:tcPr>
            <w:tcW w:w="465" w:type="pct"/>
            <w:tcBorders>
              <w:top w:val="nil"/>
              <w:left w:val="single" w:sz="8" w:space="0" w:color="auto"/>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6,2</w:t>
            </w:r>
          </w:p>
        </w:tc>
        <w:tc>
          <w:tcPr>
            <w:tcW w:w="406" w:type="pct"/>
            <w:tcBorders>
              <w:top w:val="nil"/>
              <w:left w:val="nil"/>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88,2</w:t>
            </w:r>
          </w:p>
        </w:tc>
      </w:tr>
      <w:tr w:rsidR="00F777C6" w:rsidRPr="00F777C6" w:rsidTr="00C5263B">
        <w:trPr>
          <w:trHeight w:val="312"/>
        </w:trPr>
        <w:tc>
          <w:tcPr>
            <w:tcW w:w="2538" w:type="pct"/>
            <w:tcBorders>
              <w:top w:val="nil"/>
              <w:left w:val="single" w:sz="8" w:space="0" w:color="auto"/>
              <w:bottom w:val="single" w:sz="4" w:space="0" w:color="auto"/>
              <w:right w:val="nil"/>
            </w:tcBorders>
            <w:shd w:val="clear" w:color="auto" w:fill="auto"/>
            <w:vAlign w:val="center"/>
            <w:hideMark/>
          </w:tcPr>
          <w:p w:rsidR="00F777C6" w:rsidRPr="00F777C6" w:rsidRDefault="00F777C6" w:rsidP="00F777C6">
            <w:pPr>
              <w:spacing w:after="0" w:line="240" w:lineRule="auto"/>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Брокерский счет</w:t>
            </w:r>
          </w:p>
        </w:tc>
        <w:tc>
          <w:tcPr>
            <w:tcW w:w="332" w:type="pct"/>
            <w:tcBorders>
              <w:top w:val="nil"/>
              <w:left w:val="single" w:sz="8" w:space="0" w:color="auto"/>
              <w:bottom w:val="single" w:sz="4" w:space="0" w:color="auto"/>
              <w:right w:val="nil"/>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24,5</w:t>
            </w:r>
          </w:p>
        </w:tc>
        <w:tc>
          <w:tcPr>
            <w:tcW w:w="498" w:type="pct"/>
            <w:tcBorders>
              <w:top w:val="nil"/>
              <w:left w:val="single" w:sz="8" w:space="0" w:color="auto"/>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21,1</w:t>
            </w:r>
          </w:p>
        </w:tc>
        <w:tc>
          <w:tcPr>
            <w:tcW w:w="415" w:type="pct"/>
            <w:tcBorders>
              <w:top w:val="nil"/>
              <w:left w:val="nil"/>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54,4</w:t>
            </w:r>
          </w:p>
        </w:tc>
        <w:tc>
          <w:tcPr>
            <w:tcW w:w="346" w:type="pct"/>
            <w:tcBorders>
              <w:top w:val="nil"/>
              <w:left w:val="nil"/>
              <w:bottom w:val="single" w:sz="4" w:space="0" w:color="auto"/>
              <w:right w:val="nil"/>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3,6</w:t>
            </w:r>
          </w:p>
        </w:tc>
        <w:tc>
          <w:tcPr>
            <w:tcW w:w="465" w:type="pct"/>
            <w:tcBorders>
              <w:top w:val="nil"/>
              <w:left w:val="single" w:sz="8" w:space="0" w:color="auto"/>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7,1</w:t>
            </w:r>
          </w:p>
        </w:tc>
        <w:tc>
          <w:tcPr>
            <w:tcW w:w="406" w:type="pct"/>
            <w:tcBorders>
              <w:top w:val="nil"/>
              <w:left w:val="nil"/>
              <w:bottom w:val="single" w:sz="4"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89,3</w:t>
            </w:r>
          </w:p>
        </w:tc>
      </w:tr>
      <w:tr w:rsidR="00F777C6" w:rsidRPr="00F777C6" w:rsidTr="00C5263B">
        <w:trPr>
          <w:trHeight w:val="324"/>
        </w:trPr>
        <w:tc>
          <w:tcPr>
            <w:tcW w:w="2538" w:type="pct"/>
            <w:tcBorders>
              <w:top w:val="nil"/>
              <w:left w:val="single" w:sz="8" w:space="0" w:color="auto"/>
              <w:bottom w:val="single" w:sz="8" w:space="0" w:color="auto"/>
              <w:right w:val="nil"/>
            </w:tcBorders>
            <w:shd w:val="clear" w:color="auto" w:fill="auto"/>
            <w:vAlign w:val="center"/>
            <w:hideMark/>
          </w:tcPr>
          <w:p w:rsidR="00F777C6" w:rsidRPr="00F777C6" w:rsidRDefault="00F777C6" w:rsidP="00F777C6">
            <w:pPr>
              <w:spacing w:after="0" w:line="240" w:lineRule="auto"/>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Вложение средств в паевой инвестиционный фонд</w:t>
            </w:r>
          </w:p>
        </w:tc>
        <w:tc>
          <w:tcPr>
            <w:tcW w:w="332" w:type="pct"/>
            <w:tcBorders>
              <w:top w:val="nil"/>
              <w:left w:val="single" w:sz="8" w:space="0" w:color="auto"/>
              <w:bottom w:val="single" w:sz="8" w:space="0" w:color="auto"/>
              <w:right w:val="nil"/>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25,3</w:t>
            </w:r>
          </w:p>
        </w:tc>
        <w:tc>
          <w:tcPr>
            <w:tcW w:w="498" w:type="pct"/>
            <w:tcBorders>
              <w:top w:val="nil"/>
              <w:left w:val="single" w:sz="8" w:space="0" w:color="auto"/>
              <w:bottom w:val="single" w:sz="8"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20,3</w:t>
            </w:r>
          </w:p>
        </w:tc>
        <w:tc>
          <w:tcPr>
            <w:tcW w:w="415" w:type="pct"/>
            <w:tcBorders>
              <w:top w:val="nil"/>
              <w:left w:val="nil"/>
              <w:bottom w:val="single" w:sz="8"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sz w:val="24"/>
                <w:szCs w:val="24"/>
                <w:lang w:eastAsia="ru-RU"/>
              </w:rPr>
            </w:pPr>
            <w:r w:rsidRPr="00F777C6">
              <w:rPr>
                <w:rFonts w:ascii="Times New Roman" w:eastAsia="Times New Roman" w:hAnsi="Times New Roman" w:cs="Times New Roman"/>
                <w:sz w:val="24"/>
                <w:szCs w:val="24"/>
                <w:lang w:eastAsia="ru-RU"/>
              </w:rPr>
              <w:t>54,4</w:t>
            </w:r>
          </w:p>
        </w:tc>
        <w:tc>
          <w:tcPr>
            <w:tcW w:w="346" w:type="pct"/>
            <w:tcBorders>
              <w:top w:val="nil"/>
              <w:left w:val="nil"/>
              <w:bottom w:val="single" w:sz="8" w:space="0" w:color="auto"/>
              <w:right w:val="nil"/>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2,8</w:t>
            </w:r>
          </w:p>
        </w:tc>
        <w:tc>
          <w:tcPr>
            <w:tcW w:w="465" w:type="pct"/>
            <w:tcBorders>
              <w:top w:val="nil"/>
              <w:left w:val="single" w:sz="8" w:space="0" w:color="auto"/>
              <w:bottom w:val="single" w:sz="8"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6,1</w:t>
            </w:r>
          </w:p>
        </w:tc>
        <w:tc>
          <w:tcPr>
            <w:tcW w:w="406" w:type="pct"/>
            <w:tcBorders>
              <w:top w:val="nil"/>
              <w:left w:val="nil"/>
              <w:bottom w:val="single" w:sz="8" w:space="0" w:color="auto"/>
              <w:right w:val="single" w:sz="8" w:space="0" w:color="auto"/>
            </w:tcBorders>
            <w:shd w:val="clear" w:color="auto" w:fill="auto"/>
            <w:noWrap/>
            <w:vAlign w:val="bottom"/>
            <w:hideMark/>
          </w:tcPr>
          <w:p w:rsidR="00F777C6" w:rsidRPr="00F777C6" w:rsidRDefault="00F777C6" w:rsidP="00C5263B">
            <w:pPr>
              <w:spacing w:after="0" w:line="240" w:lineRule="auto"/>
              <w:jc w:val="center"/>
              <w:rPr>
                <w:rFonts w:ascii="Times New Roman" w:eastAsia="Times New Roman" w:hAnsi="Times New Roman" w:cs="Times New Roman"/>
                <w:color w:val="000000"/>
                <w:sz w:val="24"/>
                <w:szCs w:val="24"/>
                <w:lang w:eastAsia="ru-RU"/>
              </w:rPr>
            </w:pPr>
            <w:r w:rsidRPr="00F777C6">
              <w:rPr>
                <w:rFonts w:ascii="Times New Roman" w:eastAsia="Times New Roman" w:hAnsi="Times New Roman" w:cs="Times New Roman"/>
                <w:color w:val="000000"/>
                <w:sz w:val="24"/>
                <w:szCs w:val="24"/>
                <w:lang w:eastAsia="ru-RU"/>
              </w:rPr>
              <w:t>91,1</w:t>
            </w:r>
          </w:p>
        </w:tc>
      </w:tr>
    </w:tbl>
    <w:p w:rsidR="00F777C6" w:rsidRDefault="00F777C6" w:rsidP="00623A13">
      <w:pPr>
        <w:spacing w:after="0" w:line="312" w:lineRule="auto"/>
        <w:jc w:val="center"/>
        <w:rPr>
          <w:rFonts w:ascii="Times New Roman" w:hAnsi="Times New Roman" w:cs="Times New Roman"/>
          <w:sz w:val="28"/>
          <w:szCs w:val="28"/>
        </w:rPr>
      </w:pPr>
    </w:p>
    <w:p w:rsidR="00485ED2" w:rsidRDefault="00485ED2" w:rsidP="00485ED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E0E5A">
        <w:rPr>
          <w:rFonts w:ascii="Times New Roman" w:hAnsi="Times New Roman" w:cs="Times New Roman"/>
          <w:sz w:val="28"/>
          <w:szCs w:val="28"/>
        </w:rPr>
        <w:t xml:space="preserve"> </w:t>
      </w:r>
      <w:r w:rsidR="00C5263B">
        <w:rPr>
          <w:rFonts w:ascii="Times New Roman" w:hAnsi="Times New Roman" w:cs="Times New Roman"/>
          <w:sz w:val="28"/>
          <w:szCs w:val="28"/>
        </w:rPr>
        <w:t>в 2023</w:t>
      </w:r>
      <w:r>
        <w:rPr>
          <w:rFonts w:ascii="Times New Roman" w:hAnsi="Times New Roman" w:cs="Times New Roman"/>
          <w:sz w:val="28"/>
          <w:szCs w:val="28"/>
        </w:rPr>
        <w:t xml:space="preserve"> г. максимальная доля респондентов приходится на тех, кто по</w:t>
      </w:r>
      <w:r w:rsidR="00C5263B">
        <w:rPr>
          <w:rFonts w:ascii="Times New Roman" w:hAnsi="Times New Roman" w:cs="Times New Roman"/>
          <w:sz w:val="28"/>
          <w:szCs w:val="28"/>
        </w:rPr>
        <w:t>льзуется банковскими вкладами (</w:t>
      </w:r>
      <w:r>
        <w:rPr>
          <w:rFonts w:ascii="Times New Roman" w:hAnsi="Times New Roman" w:cs="Times New Roman"/>
          <w:sz w:val="28"/>
          <w:szCs w:val="28"/>
        </w:rPr>
        <w:t>3</w:t>
      </w:r>
      <w:r w:rsidR="00C5263B">
        <w:rPr>
          <w:rFonts w:ascii="Times New Roman" w:hAnsi="Times New Roman" w:cs="Times New Roman"/>
          <w:sz w:val="28"/>
          <w:szCs w:val="28"/>
        </w:rPr>
        <w:t>1,6</w:t>
      </w:r>
      <w:r>
        <w:rPr>
          <w:rFonts w:ascii="Times New Roman" w:hAnsi="Times New Roman" w:cs="Times New Roman"/>
          <w:sz w:val="28"/>
          <w:szCs w:val="28"/>
        </w:rPr>
        <w:t>% опрошенных), однако другие ус</w:t>
      </w:r>
      <w:r w:rsidR="00C5263B">
        <w:rPr>
          <w:rFonts w:ascii="Times New Roman" w:hAnsi="Times New Roman" w:cs="Times New Roman"/>
          <w:sz w:val="28"/>
          <w:szCs w:val="28"/>
        </w:rPr>
        <w:t>луги и продукты финансовых орга</w:t>
      </w:r>
      <w:r>
        <w:rPr>
          <w:rFonts w:ascii="Times New Roman" w:hAnsi="Times New Roman" w:cs="Times New Roman"/>
          <w:sz w:val="28"/>
          <w:szCs w:val="28"/>
        </w:rPr>
        <w:t xml:space="preserve">низаций пользуются также спросом среди </w:t>
      </w:r>
      <w:r w:rsidRPr="00DE0E5A">
        <w:rPr>
          <w:rFonts w:ascii="Times New Roman" w:hAnsi="Times New Roman" w:cs="Times New Roman"/>
          <w:spacing w:val="-2"/>
          <w:sz w:val="28"/>
          <w:szCs w:val="28"/>
        </w:rPr>
        <w:t>населения Чувашской Республики (например, минимальная доля</w:t>
      </w:r>
      <w:r w:rsidR="00C5263B">
        <w:rPr>
          <w:rFonts w:ascii="Times New Roman" w:hAnsi="Times New Roman" w:cs="Times New Roman"/>
          <w:sz w:val="28"/>
          <w:szCs w:val="28"/>
        </w:rPr>
        <w:t xml:space="preserve"> респондентов в 24,5</w:t>
      </w:r>
      <w:r>
        <w:rPr>
          <w:rFonts w:ascii="Times New Roman" w:hAnsi="Times New Roman" w:cs="Times New Roman"/>
          <w:sz w:val="28"/>
          <w:szCs w:val="28"/>
        </w:rPr>
        <w:t>% наблюдается по</w:t>
      </w:r>
      <w:r w:rsidR="00C5263B">
        <w:rPr>
          <w:rFonts w:ascii="Times New Roman" w:hAnsi="Times New Roman" w:cs="Times New Roman"/>
          <w:sz w:val="28"/>
          <w:szCs w:val="28"/>
        </w:rPr>
        <w:t xml:space="preserve"> брокерскому счету</w:t>
      </w:r>
      <w:r>
        <w:rPr>
          <w:rFonts w:ascii="Times New Roman" w:hAnsi="Times New Roman" w:cs="Times New Roman"/>
          <w:sz w:val="28"/>
          <w:szCs w:val="28"/>
        </w:rPr>
        <w:t>);</w:t>
      </w:r>
    </w:p>
    <w:p w:rsidR="00485ED2" w:rsidRDefault="00485ED2" w:rsidP="00485ED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по результатам социологичес</w:t>
      </w:r>
      <w:r w:rsidR="00C5263B">
        <w:rPr>
          <w:rFonts w:ascii="Times New Roman" w:hAnsi="Times New Roman" w:cs="Times New Roman"/>
          <w:sz w:val="28"/>
          <w:szCs w:val="28"/>
        </w:rPr>
        <w:t>кого опроса, проведенного в 2023</w:t>
      </w:r>
      <w:r>
        <w:rPr>
          <w:rFonts w:ascii="Times New Roman" w:hAnsi="Times New Roman" w:cs="Times New Roman"/>
          <w:sz w:val="28"/>
          <w:szCs w:val="28"/>
        </w:rPr>
        <w:t xml:space="preserve"> г., весьма высока доля респондентов, которые за последние 12 месяцев не воспользовались ни одним их услуг или продукт</w:t>
      </w:r>
      <w:r w:rsidR="00C5263B">
        <w:rPr>
          <w:rFonts w:ascii="Times New Roman" w:hAnsi="Times New Roman" w:cs="Times New Roman"/>
          <w:sz w:val="28"/>
          <w:szCs w:val="28"/>
        </w:rPr>
        <w:t>ов финансовых организаций (от 44,7</w:t>
      </w:r>
      <w:r>
        <w:rPr>
          <w:rFonts w:ascii="Times New Roman" w:hAnsi="Times New Roman" w:cs="Times New Roman"/>
          <w:sz w:val="28"/>
          <w:szCs w:val="28"/>
        </w:rPr>
        <w:t>% опрош</w:t>
      </w:r>
      <w:r w:rsidR="00C5263B">
        <w:rPr>
          <w:rFonts w:ascii="Times New Roman" w:hAnsi="Times New Roman" w:cs="Times New Roman"/>
          <w:sz w:val="28"/>
          <w:szCs w:val="28"/>
        </w:rPr>
        <w:t xml:space="preserve">енных по банковским вкладам до </w:t>
      </w:r>
      <w:r>
        <w:rPr>
          <w:rFonts w:ascii="Times New Roman" w:hAnsi="Times New Roman" w:cs="Times New Roman"/>
          <w:sz w:val="28"/>
          <w:szCs w:val="28"/>
        </w:rPr>
        <w:t>5</w:t>
      </w:r>
      <w:r w:rsidR="00C5263B">
        <w:rPr>
          <w:rFonts w:ascii="Times New Roman" w:hAnsi="Times New Roman" w:cs="Times New Roman"/>
          <w:sz w:val="28"/>
          <w:szCs w:val="28"/>
        </w:rPr>
        <w:t>4,4</w:t>
      </w:r>
      <w:r>
        <w:rPr>
          <w:rFonts w:ascii="Times New Roman" w:hAnsi="Times New Roman" w:cs="Times New Roman"/>
          <w:sz w:val="28"/>
          <w:szCs w:val="28"/>
        </w:rPr>
        <w:t xml:space="preserve">% опрошенных по </w:t>
      </w:r>
      <w:r w:rsidR="00C5263B">
        <w:rPr>
          <w:rFonts w:ascii="Times New Roman" w:hAnsi="Times New Roman" w:cs="Times New Roman"/>
          <w:sz w:val="28"/>
          <w:szCs w:val="28"/>
        </w:rPr>
        <w:t xml:space="preserve">брокерскому счету и </w:t>
      </w:r>
      <w:r>
        <w:rPr>
          <w:rFonts w:ascii="Times New Roman" w:hAnsi="Times New Roman" w:cs="Times New Roman"/>
          <w:sz w:val="28"/>
          <w:szCs w:val="28"/>
        </w:rPr>
        <w:t>вложению</w:t>
      </w:r>
      <w:r w:rsidRPr="003629A0">
        <w:rPr>
          <w:rFonts w:ascii="Times New Roman" w:hAnsi="Times New Roman" w:cs="Times New Roman"/>
          <w:sz w:val="28"/>
          <w:szCs w:val="28"/>
        </w:rPr>
        <w:t xml:space="preserve"> средств в паевой инвестиционный фонд</w:t>
      </w:r>
      <w:r>
        <w:rPr>
          <w:rFonts w:ascii="Times New Roman" w:hAnsi="Times New Roman" w:cs="Times New Roman"/>
          <w:sz w:val="28"/>
          <w:szCs w:val="28"/>
        </w:rPr>
        <w:t>);</w:t>
      </w:r>
    </w:p>
    <w:p w:rsidR="00485ED2" w:rsidRDefault="00C5263B" w:rsidP="00485ED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485ED2">
        <w:rPr>
          <w:rFonts w:ascii="Times New Roman" w:hAnsi="Times New Roman" w:cs="Times New Roman"/>
          <w:sz w:val="28"/>
          <w:szCs w:val="28"/>
        </w:rPr>
        <w:t xml:space="preserve"> г., произошло существенное снижение доли респондентов, которые за последние 12 месяцев не воспользовались ни одним из услуг или продукт</w:t>
      </w:r>
      <w:r>
        <w:rPr>
          <w:rFonts w:ascii="Times New Roman" w:hAnsi="Times New Roman" w:cs="Times New Roman"/>
          <w:sz w:val="28"/>
          <w:szCs w:val="28"/>
        </w:rPr>
        <w:t>ов финансовых организаций (от 23</w:t>
      </w:r>
      <w:r w:rsidR="00485ED2">
        <w:rPr>
          <w:rFonts w:ascii="Times New Roman" w:hAnsi="Times New Roman" w:cs="Times New Roman"/>
          <w:sz w:val="28"/>
          <w:szCs w:val="28"/>
        </w:rPr>
        <w:t xml:space="preserve">,7 </w:t>
      </w:r>
      <w:r>
        <w:rPr>
          <w:rFonts w:ascii="Times New Roman" w:hAnsi="Times New Roman" w:cs="Times New Roman"/>
          <w:sz w:val="28"/>
          <w:szCs w:val="28"/>
        </w:rPr>
        <w:t>п.п. по банковским вкладам до 36,7</w:t>
      </w:r>
      <w:r w:rsidR="00485ED2">
        <w:rPr>
          <w:rFonts w:ascii="Times New Roman" w:hAnsi="Times New Roman" w:cs="Times New Roman"/>
          <w:sz w:val="28"/>
          <w:szCs w:val="28"/>
        </w:rPr>
        <w:t xml:space="preserve"> п.п. по </w:t>
      </w:r>
      <w:r>
        <w:rPr>
          <w:rFonts w:ascii="Times New Roman" w:hAnsi="Times New Roman" w:cs="Times New Roman"/>
          <w:sz w:val="28"/>
          <w:szCs w:val="28"/>
        </w:rPr>
        <w:t>вложению</w:t>
      </w:r>
      <w:r w:rsidRPr="00C5263B">
        <w:rPr>
          <w:rFonts w:ascii="Times New Roman" w:hAnsi="Times New Roman" w:cs="Times New Roman"/>
          <w:sz w:val="28"/>
          <w:szCs w:val="28"/>
        </w:rPr>
        <w:t xml:space="preserve"> средств в паевой инвестиционный фонд</w:t>
      </w:r>
      <w:r w:rsidR="00485ED2">
        <w:rPr>
          <w:rFonts w:ascii="Times New Roman" w:hAnsi="Times New Roman" w:cs="Times New Roman"/>
          <w:sz w:val="28"/>
          <w:szCs w:val="28"/>
        </w:rPr>
        <w:t>);</w:t>
      </w:r>
    </w:p>
    <w:p w:rsidR="00485ED2" w:rsidRPr="00DE0E5A" w:rsidRDefault="00C5263B" w:rsidP="00485ED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485ED2">
        <w:rPr>
          <w:rFonts w:ascii="Times New Roman" w:hAnsi="Times New Roman" w:cs="Times New Roman"/>
          <w:sz w:val="28"/>
          <w:szCs w:val="28"/>
        </w:rPr>
        <w:t xml:space="preserve"> г., произошел существенный рост доли респондентов, которые на момент опроса не пользовались финансовыми услугами и продуктами финансовых организаций, однако их использовали </w:t>
      </w:r>
      <w:r>
        <w:rPr>
          <w:rFonts w:ascii="Times New Roman" w:hAnsi="Times New Roman" w:cs="Times New Roman"/>
          <w:sz w:val="28"/>
          <w:szCs w:val="28"/>
        </w:rPr>
        <w:t>за последние 12 месяцев (от 12,9</w:t>
      </w:r>
      <w:r w:rsidR="00485ED2">
        <w:rPr>
          <w:rFonts w:ascii="Times New Roman" w:hAnsi="Times New Roman" w:cs="Times New Roman"/>
          <w:sz w:val="28"/>
          <w:szCs w:val="28"/>
        </w:rPr>
        <w:t xml:space="preserve"> п.п. по</w:t>
      </w:r>
      <w:r>
        <w:rPr>
          <w:rFonts w:ascii="Times New Roman" w:hAnsi="Times New Roman" w:cs="Times New Roman"/>
          <w:sz w:val="28"/>
          <w:szCs w:val="28"/>
        </w:rPr>
        <w:t xml:space="preserve"> банковским вкладам до 15,0</w:t>
      </w:r>
      <w:r w:rsidR="00485ED2">
        <w:rPr>
          <w:rFonts w:ascii="Times New Roman" w:hAnsi="Times New Roman" w:cs="Times New Roman"/>
          <w:sz w:val="28"/>
          <w:szCs w:val="28"/>
        </w:rPr>
        <w:t xml:space="preserve"> п.п. по вложению</w:t>
      </w:r>
      <w:r w:rsidR="00485ED2" w:rsidRPr="003629A0">
        <w:rPr>
          <w:rFonts w:ascii="Times New Roman" w:hAnsi="Times New Roman" w:cs="Times New Roman"/>
          <w:sz w:val="28"/>
          <w:szCs w:val="28"/>
        </w:rPr>
        <w:t xml:space="preserve"> </w:t>
      </w:r>
      <w:r>
        <w:rPr>
          <w:rFonts w:ascii="Times New Roman" w:hAnsi="Times New Roman" w:cs="Times New Roman"/>
          <w:sz w:val="28"/>
          <w:szCs w:val="28"/>
        </w:rPr>
        <w:t>в и</w:t>
      </w:r>
      <w:r w:rsidRPr="00C5263B">
        <w:rPr>
          <w:rFonts w:ascii="Times New Roman" w:hAnsi="Times New Roman" w:cs="Times New Roman"/>
          <w:sz w:val="28"/>
          <w:szCs w:val="28"/>
        </w:rPr>
        <w:t>ндивидуальный инвестиционный счет</w:t>
      </w:r>
      <w:r w:rsidR="00485ED2">
        <w:rPr>
          <w:rFonts w:ascii="Times New Roman" w:hAnsi="Times New Roman" w:cs="Times New Roman"/>
          <w:sz w:val="28"/>
          <w:szCs w:val="28"/>
        </w:rPr>
        <w:t>).</w:t>
      </w:r>
    </w:p>
    <w:p w:rsidR="00D56F91" w:rsidRDefault="00D56F91" w:rsidP="00D56F9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С учетом положительной динамики роста спроса на финансовые услуги и продукты финансовых организаций, м</w:t>
      </w:r>
      <w:r w:rsidRPr="00D56F91">
        <w:rPr>
          <w:rFonts w:ascii="Times New Roman" w:hAnsi="Times New Roman" w:cs="Times New Roman"/>
          <w:sz w:val="28"/>
          <w:szCs w:val="28"/>
        </w:rPr>
        <w:t xml:space="preserve">ожно </w:t>
      </w:r>
      <w:r>
        <w:rPr>
          <w:rFonts w:ascii="Times New Roman" w:hAnsi="Times New Roman" w:cs="Times New Roman"/>
          <w:sz w:val="28"/>
          <w:szCs w:val="28"/>
        </w:rPr>
        <w:t>сделать вывод о том, что растет финансовая грамотность населения и/или появляются свободные средства, которые безболезненно для семьи можно вкладывать в различные источники доходности.</w:t>
      </w:r>
    </w:p>
    <w:p w:rsidR="00485ED2" w:rsidRDefault="00485ED2" w:rsidP="00D56F9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табл. 5.2 представлена информация об ответах респондентов на вышеуказанный вопрос в разрезе «город</w:t>
      </w:r>
      <w:r w:rsidR="00BD23DA">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Исходя из полученных данных можно сделать следующие выводы:</w:t>
      </w:r>
    </w:p>
    <w:p w:rsidR="00485ED2" w:rsidRDefault="00485ED2" w:rsidP="00D56F9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относительная разница в использовании финансовых продуктов между </w:t>
      </w:r>
      <w:r w:rsidR="00BD23DA">
        <w:rPr>
          <w:rFonts w:ascii="Times New Roman" w:hAnsi="Times New Roman" w:cs="Times New Roman"/>
          <w:sz w:val="28"/>
          <w:szCs w:val="28"/>
        </w:rPr>
        <w:t>населением городских и муниципальным округов</w:t>
      </w:r>
      <w:r>
        <w:rPr>
          <w:rFonts w:ascii="Times New Roman" w:hAnsi="Times New Roman" w:cs="Times New Roman"/>
          <w:sz w:val="28"/>
          <w:szCs w:val="28"/>
        </w:rPr>
        <w:t xml:space="preserve"> наблюдается по таким продуктам, как </w:t>
      </w:r>
      <w:r w:rsidR="00774B81">
        <w:rPr>
          <w:rFonts w:ascii="Times New Roman" w:hAnsi="Times New Roman" w:cs="Times New Roman"/>
          <w:sz w:val="28"/>
          <w:szCs w:val="28"/>
        </w:rPr>
        <w:t>д</w:t>
      </w:r>
      <w:r w:rsidR="00774B81" w:rsidRPr="00774B81">
        <w:rPr>
          <w:rFonts w:ascii="Times New Roman" w:hAnsi="Times New Roman" w:cs="Times New Roman"/>
          <w:sz w:val="28"/>
          <w:szCs w:val="28"/>
        </w:rPr>
        <w:t>оговор на размещение средств в форме займа в микрофинансовой организации</w:t>
      </w:r>
      <w:r w:rsidR="00774B81">
        <w:rPr>
          <w:rFonts w:ascii="Times New Roman" w:hAnsi="Times New Roman" w:cs="Times New Roman"/>
          <w:sz w:val="28"/>
          <w:szCs w:val="28"/>
        </w:rPr>
        <w:t xml:space="preserve"> (24,0</w:t>
      </w:r>
      <w:r>
        <w:rPr>
          <w:rFonts w:ascii="Times New Roman" w:hAnsi="Times New Roman" w:cs="Times New Roman"/>
          <w:sz w:val="28"/>
          <w:szCs w:val="28"/>
        </w:rPr>
        <w:t>% опрошенн</w:t>
      </w:r>
      <w:r w:rsidR="00774B81">
        <w:rPr>
          <w:rFonts w:ascii="Times New Roman" w:hAnsi="Times New Roman" w:cs="Times New Roman"/>
          <w:sz w:val="28"/>
          <w:szCs w:val="28"/>
        </w:rPr>
        <w:t>ых против 28,8%, разница на 4,8</w:t>
      </w:r>
      <w:r w:rsidR="007D7F38">
        <w:rPr>
          <w:rFonts w:ascii="Times New Roman" w:hAnsi="Times New Roman" w:cs="Times New Roman"/>
          <w:sz w:val="28"/>
          <w:szCs w:val="28"/>
        </w:rPr>
        <w:t xml:space="preserve"> п.п.</w:t>
      </w:r>
      <w:r>
        <w:rPr>
          <w:rFonts w:ascii="Times New Roman" w:hAnsi="Times New Roman" w:cs="Times New Roman"/>
          <w:sz w:val="28"/>
          <w:szCs w:val="28"/>
        </w:rPr>
        <w:t>)</w:t>
      </w:r>
      <w:r w:rsidR="00774B81">
        <w:rPr>
          <w:rFonts w:ascii="Times New Roman" w:hAnsi="Times New Roman" w:cs="Times New Roman"/>
          <w:sz w:val="28"/>
          <w:szCs w:val="28"/>
        </w:rPr>
        <w:t>, и</w:t>
      </w:r>
      <w:r w:rsidR="00774B81" w:rsidRPr="00774B81">
        <w:rPr>
          <w:rFonts w:ascii="Times New Roman" w:hAnsi="Times New Roman" w:cs="Times New Roman"/>
          <w:sz w:val="28"/>
          <w:szCs w:val="28"/>
        </w:rPr>
        <w:t>ндивидуальный инвестиционный счет</w:t>
      </w:r>
      <w:r>
        <w:rPr>
          <w:rFonts w:ascii="Times New Roman" w:hAnsi="Times New Roman" w:cs="Times New Roman"/>
          <w:sz w:val="28"/>
          <w:szCs w:val="28"/>
        </w:rPr>
        <w:t xml:space="preserve"> </w:t>
      </w:r>
      <w:r w:rsidR="00774B81">
        <w:rPr>
          <w:rFonts w:ascii="Times New Roman" w:hAnsi="Times New Roman" w:cs="Times New Roman"/>
          <w:sz w:val="28"/>
          <w:szCs w:val="28"/>
        </w:rPr>
        <w:t>(23,2% опрошенных против 27,8%, разница на 4,6 п.п.), д</w:t>
      </w:r>
      <w:r w:rsidR="00774B81" w:rsidRPr="00774B81">
        <w:rPr>
          <w:rFonts w:ascii="Times New Roman" w:hAnsi="Times New Roman" w:cs="Times New Roman"/>
          <w:sz w:val="28"/>
          <w:szCs w:val="28"/>
        </w:rPr>
        <w:t>оговор на размещение средств в форме займа в сельскохозяйственном кредитном потребительском кооперативе</w:t>
      </w:r>
      <w:r w:rsidR="00774B81">
        <w:rPr>
          <w:rFonts w:ascii="Times New Roman" w:hAnsi="Times New Roman" w:cs="Times New Roman"/>
          <w:sz w:val="28"/>
          <w:szCs w:val="28"/>
        </w:rPr>
        <w:t xml:space="preserve"> (23,6% опрошенных против 27,7%, разница на 4,1 п.п.) </w:t>
      </w:r>
      <w:r>
        <w:rPr>
          <w:rFonts w:ascii="Times New Roman" w:hAnsi="Times New Roman" w:cs="Times New Roman"/>
          <w:sz w:val="28"/>
          <w:szCs w:val="28"/>
        </w:rPr>
        <w:t xml:space="preserve">и </w:t>
      </w:r>
      <w:r w:rsidR="00774B81">
        <w:rPr>
          <w:rFonts w:ascii="Times New Roman" w:hAnsi="Times New Roman" w:cs="Times New Roman"/>
          <w:sz w:val="28"/>
          <w:szCs w:val="28"/>
        </w:rPr>
        <w:t>д</w:t>
      </w:r>
      <w:r w:rsidR="00774B81" w:rsidRPr="00774B81">
        <w:rPr>
          <w:rFonts w:ascii="Times New Roman" w:hAnsi="Times New Roman" w:cs="Times New Roman"/>
          <w:sz w:val="28"/>
          <w:szCs w:val="28"/>
        </w:rPr>
        <w:t>оговор на размещение средств в форме займа в кредитном потребительском кооперативе</w:t>
      </w:r>
      <w:r w:rsidR="00774B81">
        <w:rPr>
          <w:rFonts w:ascii="Times New Roman" w:hAnsi="Times New Roman" w:cs="Times New Roman"/>
          <w:sz w:val="28"/>
          <w:szCs w:val="28"/>
        </w:rPr>
        <w:t xml:space="preserve"> (25,0</w:t>
      </w:r>
      <w:r>
        <w:rPr>
          <w:rFonts w:ascii="Times New Roman" w:hAnsi="Times New Roman" w:cs="Times New Roman"/>
          <w:sz w:val="28"/>
          <w:szCs w:val="28"/>
        </w:rPr>
        <w:t>% опрошенн</w:t>
      </w:r>
      <w:r w:rsidR="00774B81">
        <w:rPr>
          <w:rFonts w:ascii="Times New Roman" w:hAnsi="Times New Roman" w:cs="Times New Roman"/>
          <w:sz w:val="28"/>
          <w:szCs w:val="28"/>
        </w:rPr>
        <w:t>ых против 29,0</w:t>
      </w:r>
      <w:r w:rsidR="007D7F38">
        <w:rPr>
          <w:rFonts w:ascii="Times New Roman" w:hAnsi="Times New Roman" w:cs="Times New Roman"/>
          <w:sz w:val="28"/>
          <w:szCs w:val="28"/>
        </w:rPr>
        <w:t>%, разница на 4,0 п.п.</w:t>
      </w:r>
      <w:r>
        <w:rPr>
          <w:rFonts w:ascii="Times New Roman" w:hAnsi="Times New Roman" w:cs="Times New Roman"/>
          <w:sz w:val="28"/>
          <w:szCs w:val="28"/>
        </w:rPr>
        <w:t xml:space="preserve">), т.е. их население </w:t>
      </w:r>
      <w:r w:rsidR="00BD23DA">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использует чаще;</w:t>
      </w:r>
    </w:p>
    <w:p w:rsidR="00485ED2" w:rsidRDefault="00485ED2" w:rsidP="00D56F9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D23DA">
        <w:rPr>
          <w:rFonts w:ascii="Times New Roman" w:hAnsi="Times New Roman" w:cs="Times New Roman"/>
          <w:sz w:val="28"/>
          <w:szCs w:val="28"/>
        </w:rPr>
        <w:t>население муниципальных округов</w:t>
      </w:r>
      <w:r w:rsidR="00B95F78">
        <w:rPr>
          <w:rFonts w:ascii="Times New Roman" w:hAnsi="Times New Roman" w:cs="Times New Roman"/>
          <w:sz w:val="28"/>
          <w:szCs w:val="28"/>
        </w:rPr>
        <w:t xml:space="preserve"> перечис</w:t>
      </w:r>
      <w:r w:rsidR="007D7F38">
        <w:rPr>
          <w:rFonts w:ascii="Times New Roman" w:hAnsi="Times New Roman" w:cs="Times New Roman"/>
          <w:sz w:val="28"/>
          <w:szCs w:val="28"/>
        </w:rPr>
        <w:t>ленные финансовые продукты</w:t>
      </w:r>
      <w:r w:rsidR="00B95F78">
        <w:rPr>
          <w:rFonts w:ascii="Times New Roman" w:hAnsi="Times New Roman" w:cs="Times New Roman"/>
          <w:sz w:val="28"/>
          <w:szCs w:val="28"/>
        </w:rPr>
        <w:t xml:space="preserve"> чаще использовали по сравнению с населением </w:t>
      </w:r>
      <w:r w:rsidR="00BD23DA">
        <w:rPr>
          <w:rFonts w:ascii="Times New Roman" w:hAnsi="Times New Roman" w:cs="Times New Roman"/>
          <w:sz w:val="28"/>
          <w:szCs w:val="28"/>
        </w:rPr>
        <w:t xml:space="preserve">городских округов </w:t>
      </w:r>
      <w:r w:rsidR="00B95F78">
        <w:rPr>
          <w:rFonts w:ascii="Times New Roman" w:hAnsi="Times New Roman" w:cs="Times New Roman"/>
          <w:sz w:val="28"/>
          <w:szCs w:val="28"/>
        </w:rPr>
        <w:t>за последние 12 месяцев.</w:t>
      </w:r>
    </w:p>
    <w:p w:rsidR="00485ED2" w:rsidRDefault="00485ED2" w:rsidP="00D56F91">
      <w:pPr>
        <w:spacing w:after="0" w:line="312" w:lineRule="auto"/>
        <w:ind w:firstLine="709"/>
        <w:jc w:val="both"/>
        <w:rPr>
          <w:rFonts w:ascii="Times New Roman" w:hAnsi="Times New Roman" w:cs="Times New Roman"/>
          <w:sz w:val="28"/>
          <w:szCs w:val="28"/>
        </w:rPr>
      </w:pPr>
    </w:p>
    <w:p w:rsidR="00485ED2" w:rsidRDefault="00485ED2" w:rsidP="00485ED2">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5.2</w:t>
      </w:r>
    </w:p>
    <w:p w:rsidR="00485ED2" w:rsidRDefault="00485ED2" w:rsidP="00485ED2">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Использование стандартных услуг и продукто</w:t>
      </w:r>
      <w:r w:rsidR="009B3DEB">
        <w:rPr>
          <w:rFonts w:ascii="Times New Roman" w:hAnsi="Times New Roman" w:cs="Times New Roman"/>
          <w:sz w:val="28"/>
          <w:szCs w:val="28"/>
        </w:rPr>
        <w:t>в финансовых организаций за 2023</w:t>
      </w:r>
      <w:r>
        <w:rPr>
          <w:rFonts w:ascii="Times New Roman" w:hAnsi="Times New Roman" w:cs="Times New Roman"/>
          <w:sz w:val="28"/>
          <w:szCs w:val="28"/>
        </w:rPr>
        <w:t xml:space="preserve"> г. в разрезе «город</w:t>
      </w:r>
      <w:r w:rsidR="00BD23DA">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w:t>
      </w:r>
    </w:p>
    <w:tbl>
      <w:tblPr>
        <w:tblW w:w="5000" w:type="pct"/>
        <w:tblLook w:val="04A0" w:firstRow="1" w:lastRow="0" w:firstColumn="1" w:lastColumn="0" w:noHBand="0" w:noVBand="1"/>
      </w:tblPr>
      <w:tblGrid>
        <w:gridCol w:w="4599"/>
        <w:gridCol w:w="698"/>
        <w:gridCol w:w="637"/>
        <w:gridCol w:w="908"/>
        <w:gridCol w:w="911"/>
        <w:gridCol w:w="908"/>
        <w:gridCol w:w="910"/>
      </w:tblGrid>
      <w:tr w:rsidR="009B3DEB" w:rsidRPr="009B3DEB" w:rsidTr="00BD23DA">
        <w:trPr>
          <w:trHeight w:val="1463"/>
        </w:trPr>
        <w:tc>
          <w:tcPr>
            <w:tcW w:w="24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B3DEB" w:rsidRPr="009B3DEB" w:rsidRDefault="009B3DEB" w:rsidP="009B3DEB">
            <w:pPr>
              <w:spacing w:after="0" w:line="240" w:lineRule="auto"/>
              <w:jc w:val="center"/>
              <w:rPr>
                <w:rFonts w:ascii="Times New Roman" w:eastAsia="Times New Roman" w:hAnsi="Times New Roman" w:cs="Times New Roman"/>
                <w:b/>
                <w:bCs/>
                <w:color w:val="000000"/>
                <w:sz w:val="24"/>
                <w:szCs w:val="24"/>
                <w:lang w:eastAsia="ru-RU"/>
              </w:rPr>
            </w:pPr>
            <w:r w:rsidRPr="009B3DEB">
              <w:rPr>
                <w:rFonts w:ascii="Times New Roman" w:eastAsia="Times New Roman" w:hAnsi="Times New Roman" w:cs="Times New Roman"/>
                <w:b/>
                <w:bCs/>
                <w:color w:val="000000"/>
                <w:sz w:val="24"/>
                <w:szCs w:val="24"/>
                <w:lang w:eastAsia="ru-RU"/>
              </w:rPr>
              <w:t>Финансовые продукты</w:t>
            </w:r>
          </w:p>
        </w:tc>
        <w:tc>
          <w:tcPr>
            <w:tcW w:w="697" w:type="pct"/>
            <w:gridSpan w:val="2"/>
            <w:tcBorders>
              <w:top w:val="single" w:sz="8" w:space="0" w:color="auto"/>
              <w:left w:val="nil"/>
              <w:bottom w:val="single" w:sz="8" w:space="0" w:color="auto"/>
              <w:right w:val="single" w:sz="8" w:space="0" w:color="000000"/>
            </w:tcBorders>
            <w:shd w:val="clear" w:color="auto" w:fill="auto"/>
            <w:vAlign w:val="center"/>
            <w:hideMark/>
          </w:tcPr>
          <w:p w:rsidR="009B3DEB" w:rsidRPr="009B3DEB" w:rsidRDefault="009B3DEB" w:rsidP="009B3DEB">
            <w:pPr>
              <w:spacing w:after="0" w:line="240" w:lineRule="auto"/>
              <w:jc w:val="center"/>
              <w:rPr>
                <w:rFonts w:ascii="Times New Roman" w:eastAsia="Times New Roman" w:hAnsi="Times New Roman" w:cs="Times New Roman"/>
                <w:b/>
                <w:bCs/>
                <w:color w:val="000000"/>
                <w:sz w:val="24"/>
                <w:szCs w:val="24"/>
                <w:lang w:eastAsia="ru-RU"/>
              </w:rPr>
            </w:pPr>
            <w:r w:rsidRPr="009B3DEB">
              <w:rPr>
                <w:rFonts w:ascii="Times New Roman" w:eastAsia="Times New Roman" w:hAnsi="Times New Roman" w:cs="Times New Roman"/>
                <w:b/>
                <w:bCs/>
                <w:color w:val="000000"/>
                <w:sz w:val="24"/>
                <w:szCs w:val="24"/>
                <w:lang w:eastAsia="ru-RU"/>
              </w:rPr>
              <w:t>Имеется сейчас</w:t>
            </w:r>
          </w:p>
        </w:tc>
        <w:tc>
          <w:tcPr>
            <w:tcW w:w="950" w:type="pct"/>
            <w:gridSpan w:val="2"/>
            <w:tcBorders>
              <w:top w:val="single" w:sz="8" w:space="0" w:color="auto"/>
              <w:left w:val="nil"/>
              <w:bottom w:val="single" w:sz="8" w:space="0" w:color="auto"/>
              <w:right w:val="single" w:sz="8" w:space="0" w:color="000000"/>
            </w:tcBorders>
            <w:shd w:val="clear" w:color="auto" w:fill="auto"/>
            <w:vAlign w:val="center"/>
            <w:hideMark/>
          </w:tcPr>
          <w:p w:rsidR="009B3DEB" w:rsidRPr="009B3DEB" w:rsidRDefault="009B3DEB" w:rsidP="009B3DEB">
            <w:pPr>
              <w:spacing w:after="0" w:line="240" w:lineRule="auto"/>
              <w:jc w:val="center"/>
              <w:rPr>
                <w:rFonts w:ascii="Times New Roman" w:eastAsia="Times New Roman" w:hAnsi="Times New Roman" w:cs="Times New Roman"/>
                <w:b/>
                <w:bCs/>
                <w:color w:val="000000"/>
                <w:sz w:val="24"/>
                <w:szCs w:val="24"/>
                <w:lang w:eastAsia="ru-RU"/>
              </w:rPr>
            </w:pPr>
            <w:r w:rsidRPr="009B3DEB">
              <w:rPr>
                <w:rFonts w:ascii="Times New Roman" w:eastAsia="Times New Roman" w:hAnsi="Times New Roman" w:cs="Times New Roman"/>
                <w:b/>
                <w:bCs/>
                <w:color w:val="000000"/>
                <w:sz w:val="24"/>
                <w:szCs w:val="24"/>
                <w:lang w:eastAsia="ru-RU"/>
              </w:rPr>
              <w:t>Не имеется сейчас, но использовался за последние 12 месяцев</w:t>
            </w:r>
          </w:p>
        </w:tc>
        <w:tc>
          <w:tcPr>
            <w:tcW w:w="950" w:type="pct"/>
            <w:gridSpan w:val="2"/>
            <w:tcBorders>
              <w:top w:val="single" w:sz="8" w:space="0" w:color="auto"/>
              <w:left w:val="nil"/>
              <w:bottom w:val="single" w:sz="8" w:space="0" w:color="auto"/>
              <w:right w:val="single" w:sz="8" w:space="0" w:color="000000"/>
            </w:tcBorders>
            <w:shd w:val="clear" w:color="auto" w:fill="auto"/>
            <w:vAlign w:val="center"/>
            <w:hideMark/>
          </w:tcPr>
          <w:p w:rsidR="009B3DEB" w:rsidRPr="009B3DEB" w:rsidRDefault="009B3DEB" w:rsidP="009B3DEB">
            <w:pPr>
              <w:spacing w:after="0" w:line="240" w:lineRule="auto"/>
              <w:jc w:val="center"/>
              <w:rPr>
                <w:rFonts w:ascii="Times New Roman" w:eastAsia="Times New Roman" w:hAnsi="Times New Roman" w:cs="Times New Roman"/>
                <w:b/>
                <w:bCs/>
                <w:color w:val="000000"/>
                <w:sz w:val="24"/>
                <w:szCs w:val="24"/>
                <w:lang w:eastAsia="ru-RU"/>
              </w:rPr>
            </w:pPr>
            <w:r w:rsidRPr="009B3DEB">
              <w:rPr>
                <w:rFonts w:ascii="Times New Roman" w:eastAsia="Times New Roman" w:hAnsi="Times New Roman" w:cs="Times New Roman"/>
                <w:b/>
                <w:bCs/>
                <w:color w:val="000000"/>
                <w:sz w:val="24"/>
                <w:szCs w:val="24"/>
                <w:lang w:eastAsia="ru-RU"/>
              </w:rPr>
              <w:t>Не использовался за последние 12 месяцев</w:t>
            </w:r>
          </w:p>
        </w:tc>
      </w:tr>
      <w:tr w:rsidR="00BD23DA" w:rsidRPr="009B3DEB" w:rsidTr="00BD23DA">
        <w:trPr>
          <w:trHeight w:val="709"/>
        </w:trPr>
        <w:tc>
          <w:tcPr>
            <w:tcW w:w="2403" w:type="pct"/>
            <w:vMerge/>
            <w:tcBorders>
              <w:top w:val="single" w:sz="8" w:space="0" w:color="auto"/>
              <w:left w:val="single" w:sz="8" w:space="0" w:color="auto"/>
              <w:bottom w:val="single" w:sz="8" w:space="0" w:color="000000"/>
              <w:right w:val="single" w:sz="8" w:space="0" w:color="auto"/>
            </w:tcBorders>
            <w:vAlign w:val="center"/>
            <w:hideMark/>
          </w:tcPr>
          <w:p w:rsidR="00BD23DA" w:rsidRPr="009B3DEB" w:rsidRDefault="00BD23DA" w:rsidP="009B3DEB">
            <w:pPr>
              <w:spacing w:after="0" w:line="240" w:lineRule="auto"/>
              <w:rPr>
                <w:rFonts w:ascii="Times New Roman" w:eastAsia="Times New Roman" w:hAnsi="Times New Roman" w:cs="Times New Roman"/>
                <w:b/>
                <w:bCs/>
                <w:color w:val="000000"/>
                <w:sz w:val="24"/>
                <w:szCs w:val="24"/>
                <w:lang w:eastAsia="ru-RU"/>
              </w:rPr>
            </w:pPr>
          </w:p>
        </w:tc>
        <w:tc>
          <w:tcPr>
            <w:tcW w:w="365" w:type="pct"/>
            <w:tcBorders>
              <w:top w:val="nil"/>
              <w:left w:val="nil"/>
              <w:bottom w:val="nil"/>
              <w:right w:val="single" w:sz="8" w:space="0" w:color="auto"/>
            </w:tcBorders>
            <w:shd w:val="clear" w:color="auto" w:fill="auto"/>
            <w:textDirection w:val="btLr"/>
            <w:vAlign w:val="center"/>
            <w:hideMark/>
          </w:tcPr>
          <w:p w:rsidR="00BD23DA" w:rsidRPr="009B3DEB" w:rsidRDefault="00BD23DA" w:rsidP="009B3DE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333" w:type="pct"/>
            <w:tcBorders>
              <w:top w:val="nil"/>
              <w:left w:val="nil"/>
              <w:bottom w:val="nil"/>
              <w:right w:val="single" w:sz="8" w:space="0" w:color="auto"/>
            </w:tcBorders>
            <w:shd w:val="clear" w:color="auto" w:fill="auto"/>
            <w:textDirection w:val="btLr"/>
            <w:vAlign w:val="center"/>
            <w:hideMark/>
          </w:tcPr>
          <w:p w:rsidR="00BD23DA" w:rsidRPr="009B3DEB" w:rsidRDefault="00BD23DA" w:rsidP="009B3DE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474" w:type="pct"/>
            <w:tcBorders>
              <w:top w:val="nil"/>
              <w:left w:val="nil"/>
              <w:bottom w:val="nil"/>
              <w:right w:val="single" w:sz="8" w:space="0" w:color="auto"/>
            </w:tcBorders>
            <w:shd w:val="clear" w:color="auto" w:fill="auto"/>
            <w:textDirection w:val="btLr"/>
            <w:vAlign w:val="center"/>
            <w:hideMark/>
          </w:tcPr>
          <w:p w:rsidR="00BD23DA" w:rsidRPr="009B3DEB" w:rsidRDefault="00BD23DA" w:rsidP="00BD23DA">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476" w:type="pct"/>
            <w:tcBorders>
              <w:top w:val="nil"/>
              <w:left w:val="nil"/>
              <w:bottom w:val="nil"/>
              <w:right w:val="single" w:sz="8" w:space="0" w:color="auto"/>
            </w:tcBorders>
            <w:shd w:val="clear" w:color="auto" w:fill="auto"/>
            <w:textDirection w:val="btLr"/>
            <w:vAlign w:val="center"/>
            <w:hideMark/>
          </w:tcPr>
          <w:p w:rsidR="00BD23DA" w:rsidRPr="009B3DEB" w:rsidRDefault="00BD23DA" w:rsidP="00BD23DA">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474" w:type="pct"/>
            <w:tcBorders>
              <w:top w:val="nil"/>
              <w:left w:val="nil"/>
              <w:bottom w:val="nil"/>
              <w:right w:val="single" w:sz="8" w:space="0" w:color="auto"/>
            </w:tcBorders>
            <w:shd w:val="clear" w:color="auto" w:fill="auto"/>
            <w:textDirection w:val="btLr"/>
            <w:vAlign w:val="center"/>
            <w:hideMark/>
          </w:tcPr>
          <w:p w:rsidR="00BD23DA" w:rsidRPr="009B3DEB" w:rsidRDefault="00BD23DA" w:rsidP="00BD23DA">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475" w:type="pct"/>
            <w:tcBorders>
              <w:top w:val="nil"/>
              <w:left w:val="nil"/>
              <w:bottom w:val="nil"/>
              <w:right w:val="single" w:sz="8" w:space="0" w:color="auto"/>
            </w:tcBorders>
            <w:shd w:val="clear" w:color="auto" w:fill="auto"/>
            <w:textDirection w:val="btLr"/>
            <w:vAlign w:val="center"/>
            <w:hideMark/>
          </w:tcPr>
          <w:p w:rsidR="00BD23DA" w:rsidRPr="009B3DEB" w:rsidRDefault="00BD23DA" w:rsidP="00BD23DA">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9B3DEB" w:rsidRPr="009B3DEB" w:rsidTr="00BD23DA">
        <w:trPr>
          <w:trHeight w:val="312"/>
        </w:trPr>
        <w:tc>
          <w:tcPr>
            <w:tcW w:w="2403" w:type="pct"/>
            <w:tcBorders>
              <w:top w:val="nil"/>
              <w:left w:val="single" w:sz="8" w:space="0" w:color="auto"/>
              <w:bottom w:val="single" w:sz="4" w:space="0" w:color="auto"/>
              <w:right w:val="nil"/>
            </w:tcBorders>
            <w:shd w:val="clear" w:color="auto" w:fill="auto"/>
            <w:vAlign w:val="center"/>
            <w:hideMark/>
          </w:tcPr>
          <w:p w:rsidR="009B3DEB" w:rsidRPr="009B3DEB" w:rsidRDefault="009B3DEB" w:rsidP="009B3DEB">
            <w:pPr>
              <w:spacing w:after="0" w:line="240" w:lineRule="auto"/>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Банковский вклад</w:t>
            </w:r>
          </w:p>
        </w:tc>
        <w:tc>
          <w:tcPr>
            <w:tcW w:w="365" w:type="pct"/>
            <w:tcBorders>
              <w:top w:val="single" w:sz="8" w:space="0" w:color="auto"/>
              <w:left w:val="single" w:sz="8" w:space="0" w:color="auto"/>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31,7</w:t>
            </w:r>
          </w:p>
        </w:tc>
        <w:tc>
          <w:tcPr>
            <w:tcW w:w="33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31,6</w:t>
            </w:r>
          </w:p>
        </w:tc>
        <w:tc>
          <w:tcPr>
            <w:tcW w:w="474" w:type="pct"/>
            <w:tcBorders>
              <w:top w:val="single" w:sz="8" w:space="0" w:color="auto"/>
              <w:left w:val="nil"/>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21,1</w:t>
            </w:r>
          </w:p>
        </w:tc>
        <w:tc>
          <w:tcPr>
            <w:tcW w:w="476"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27,6</w:t>
            </w:r>
          </w:p>
        </w:tc>
        <w:tc>
          <w:tcPr>
            <w:tcW w:w="474" w:type="pct"/>
            <w:tcBorders>
              <w:top w:val="single" w:sz="8" w:space="0" w:color="auto"/>
              <w:left w:val="nil"/>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47,2</w:t>
            </w:r>
          </w:p>
        </w:tc>
        <w:tc>
          <w:tcPr>
            <w:tcW w:w="47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40,8</w:t>
            </w:r>
          </w:p>
        </w:tc>
      </w:tr>
      <w:tr w:rsidR="009B3DEB" w:rsidRPr="009B3DEB" w:rsidTr="00BD23DA">
        <w:trPr>
          <w:trHeight w:val="624"/>
        </w:trPr>
        <w:tc>
          <w:tcPr>
            <w:tcW w:w="2403" w:type="pct"/>
            <w:tcBorders>
              <w:top w:val="nil"/>
              <w:left w:val="single" w:sz="8" w:space="0" w:color="auto"/>
              <w:bottom w:val="single" w:sz="4" w:space="0" w:color="auto"/>
              <w:right w:val="nil"/>
            </w:tcBorders>
            <w:shd w:val="clear" w:color="auto" w:fill="auto"/>
            <w:vAlign w:val="center"/>
            <w:hideMark/>
          </w:tcPr>
          <w:p w:rsidR="009B3DEB" w:rsidRPr="009B3DEB" w:rsidRDefault="009B3DEB" w:rsidP="009B3DEB">
            <w:pPr>
              <w:spacing w:after="0" w:line="240" w:lineRule="auto"/>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Договор на размещение средств в форме займа в микрофинансовой организации</w:t>
            </w:r>
          </w:p>
        </w:tc>
        <w:tc>
          <w:tcPr>
            <w:tcW w:w="365" w:type="pct"/>
            <w:tcBorders>
              <w:top w:val="nil"/>
              <w:left w:val="single" w:sz="8" w:space="0" w:color="auto"/>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24,0</w:t>
            </w: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28,8</w:t>
            </w:r>
          </w:p>
        </w:tc>
        <w:tc>
          <w:tcPr>
            <w:tcW w:w="474" w:type="pct"/>
            <w:tcBorders>
              <w:top w:val="nil"/>
              <w:left w:val="nil"/>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17,7</w:t>
            </w:r>
          </w:p>
        </w:tc>
        <w:tc>
          <w:tcPr>
            <w:tcW w:w="476"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24,6</w:t>
            </w:r>
          </w:p>
        </w:tc>
        <w:tc>
          <w:tcPr>
            <w:tcW w:w="474" w:type="pct"/>
            <w:tcBorders>
              <w:top w:val="nil"/>
              <w:left w:val="nil"/>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58,3</w:t>
            </w:r>
          </w:p>
        </w:tc>
        <w:tc>
          <w:tcPr>
            <w:tcW w:w="475"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46,6</w:t>
            </w:r>
          </w:p>
        </w:tc>
      </w:tr>
      <w:tr w:rsidR="009B3DEB" w:rsidRPr="009B3DEB" w:rsidTr="00BD23DA">
        <w:trPr>
          <w:trHeight w:val="624"/>
        </w:trPr>
        <w:tc>
          <w:tcPr>
            <w:tcW w:w="2403" w:type="pct"/>
            <w:tcBorders>
              <w:top w:val="nil"/>
              <w:left w:val="single" w:sz="8" w:space="0" w:color="auto"/>
              <w:bottom w:val="single" w:sz="4" w:space="0" w:color="auto"/>
              <w:right w:val="nil"/>
            </w:tcBorders>
            <w:shd w:val="clear" w:color="auto" w:fill="auto"/>
            <w:vAlign w:val="center"/>
            <w:hideMark/>
          </w:tcPr>
          <w:p w:rsidR="009B3DEB" w:rsidRPr="009B3DEB" w:rsidRDefault="009B3DEB" w:rsidP="009B3DEB">
            <w:pPr>
              <w:spacing w:after="0" w:line="240" w:lineRule="auto"/>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Договор на размещение средств в форме займа в кредитном потребительском кооперативе</w:t>
            </w:r>
          </w:p>
        </w:tc>
        <w:tc>
          <w:tcPr>
            <w:tcW w:w="365" w:type="pct"/>
            <w:tcBorders>
              <w:top w:val="nil"/>
              <w:left w:val="single" w:sz="8" w:space="0" w:color="auto"/>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25,0</w:t>
            </w: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29,0</w:t>
            </w:r>
          </w:p>
        </w:tc>
        <w:tc>
          <w:tcPr>
            <w:tcW w:w="474" w:type="pct"/>
            <w:tcBorders>
              <w:top w:val="nil"/>
              <w:left w:val="nil"/>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18,5</w:t>
            </w:r>
          </w:p>
        </w:tc>
        <w:tc>
          <w:tcPr>
            <w:tcW w:w="476"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25,2</w:t>
            </w:r>
          </w:p>
        </w:tc>
        <w:tc>
          <w:tcPr>
            <w:tcW w:w="474" w:type="pct"/>
            <w:tcBorders>
              <w:top w:val="nil"/>
              <w:left w:val="nil"/>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56,5</w:t>
            </w:r>
          </w:p>
        </w:tc>
        <w:tc>
          <w:tcPr>
            <w:tcW w:w="475"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45,8</w:t>
            </w:r>
          </w:p>
        </w:tc>
      </w:tr>
      <w:tr w:rsidR="009B3DEB" w:rsidRPr="009B3DEB" w:rsidTr="00BD23DA">
        <w:trPr>
          <w:trHeight w:val="936"/>
        </w:trPr>
        <w:tc>
          <w:tcPr>
            <w:tcW w:w="2403" w:type="pct"/>
            <w:tcBorders>
              <w:top w:val="nil"/>
              <w:left w:val="single" w:sz="8" w:space="0" w:color="auto"/>
              <w:bottom w:val="single" w:sz="4" w:space="0" w:color="auto"/>
              <w:right w:val="nil"/>
            </w:tcBorders>
            <w:shd w:val="clear" w:color="auto" w:fill="auto"/>
            <w:vAlign w:val="center"/>
            <w:hideMark/>
          </w:tcPr>
          <w:p w:rsidR="009B3DEB" w:rsidRPr="009B3DEB" w:rsidRDefault="009B3DEB" w:rsidP="009B3DEB">
            <w:pPr>
              <w:spacing w:after="0" w:line="240" w:lineRule="auto"/>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Договор на размещение средств в форме займа в сельскохозяйственном кредитном потребительском кооперативе</w:t>
            </w:r>
          </w:p>
        </w:tc>
        <w:tc>
          <w:tcPr>
            <w:tcW w:w="365" w:type="pct"/>
            <w:tcBorders>
              <w:top w:val="nil"/>
              <w:left w:val="single" w:sz="8" w:space="0" w:color="auto"/>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23,6</w:t>
            </w: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27,7</w:t>
            </w:r>
          </w:p>
        </w:tc>
        <w:tc>
          <w:tcPr>
            <w:tcW w:w="474" w:type="pct"/>
            <w:tcBorders>
              <w:top w:val="nil"/>
              <w:left w:val="nil"/>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18,0</w:t>
            </w:r>
          </w:p>
        </w:tc>
        <w:tc>
          <w:tcPr>
            <w:tcW w:w="476"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24,5</w:t>
            </w:r>
          </w:p>
        </w:tc>
        <w:tc>
          <w:tcPr>
            <w:tcW w:w="474" w:type="pct"/>
            <w:tcBorders>
              <w:top w:val="nil"/>
              <w:left w:val="nil"/>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58,4</w:t>
            </w:r>
          </w:p>
        </w:tc>
        <w:tc>
          <w:tcPr>
            <w:tcW w:w="475"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47,8</w:t>
            </w:r>
          </w:p>
        </w:tc>
      </w:tr>
      <w:tr w:rsidR="009B3DEB" w:rsidRPr="009B3DEB" w:rsidTr="00BD23DA">
        <w:trPr>
          <w:trHeight w:val="312"/>
        </w:trPr>
        <w:tc>
          <w:tcPr>
            <w:tcW w:w="2403" w:type="pct"/>
            <w:tcBorders>
              <w:top w:val="nil"/>
              <w:left w:val="single" w:sz="8" w:space="0" w:color="auto"/>
              <w:bottom w:val="single" w:sz="4" w:space="0" w:color="auto"/>
              <w:right w:val="nil"/>
            </w:tcBorders>
            <w:shd w:val="clear" w:color="auto" w:fill="auto"/>
            <w:vAlign w:val="center"/>
            <w:hideMark/>
          </w:tcPr>
          <w:p w:rsidR="009B3DEB" w:rsidRPr="009B3DEB" w:rsidRDefault="009B3DEB" w:rsidP="009B3DEB">
            <w:pPr>
              <w:spacing w:after="0" w:line="240" w:lineRule="auto"/>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Индивидуальный инвестиционный счет</w:t>
            </w:r>
          </w:p>
        </w:tc>
        <w:tc>
          <w:tcPr>
            <w:tcW w:w="365" w:type="pct"/>
            <w:tcBorders>
              <w:top w:val="nil"/>
              <w:left w:val="single" w:sz="8" w:space="0" w:color="auto"/>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23,2</w:t>
            </w: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27,8</w:t>
            </w:r>
          </w:p>
        </w:tc>
        <w:tc>
          <w:tcPr>
            <w:tcW w:w="474" w:type="pct"/>
            <w:tcBorders>
              <w:top w:val="nil"/>
              <w:left w:val="nil"/>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18,8</w:t>
            </w:r>
          </w:p>
        </w:tc>
        <w:tc>
          <w:tcPr>
            <w:tcW w:w="476"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25,8</w:t>
            </w:r>
          </w:p>
        </w:tc>
        <w:tc>
          <w:tcPr>
            <w:tcW w:w="474" w:type="pct"/>
            <w:tcBorders>
              <w:top w:val="nil"/>
              <w:left w:val="nil"/>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58,0</w:t>
            </w:r>
          </w:p>
        </w:tc>
        <w:tc>
          <w:tcPr>
            <w:tcW w:w="475"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46,4</w:t>
            </w:r>
          </w:p>
        </w:tc>
      </w:tr>
      <w:tr w:rsidR="009B3DEB" w:rsidRPr="009B3DEB" w:rsidTr="00BD23DA">
        <w:trPr>
          <w:trHeight w:val="312"/>
        </w:trPr>
        <w:tc>
          <w:tcPr>
            <w:tcW w:w="2403" w:type="pct"/>
            <w:tcBorders>
              <w:top w:val="nil"/>
              <w:left w:val="single" w:sz="8" w:space="0" w:color="auto"/>
              <w:bottom w:val="single" w:sz="4" w:space="0" w:color="auto"/>
              <w:right w:val="nil"/>
            </w:tcBorders>
            <w:shd w:val="clear" w:color="auto" w:fill="auto"/>
            <w:vAlign w:val="center"/>
            <w:hideMark/>
          </w:tcPr>
          <w:p w:rsidR="009B3DEB" w:rsidRPr="009B3DEB" w:rsidRDefault="009B3DEB" w:rsidP="009B3DEB">
            <w:pPr>
              <w:spacing w:after="0" w:line="240" w:lineRule="auto"/>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Инвестиционное страхование жизни</w:t>
            </w:r>
          </w:p>
        </w:tc>
        <w:tc>
          <w:tcPr>
            <w:tcW w:w="365" w:type="pct"/>
            <w:tcBorders>
              <w:top w:val="nil"/>
              <w:left w:val="single" w:sz="8" w:space="0" w:color="auto"/>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24,5</w:t>
            </w: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27,2</w:t>
            </w:r>
          </w:p>
        </w:tc>
        <w:tc>
          <w:tcPr>
            <w:tcW w:w="474" w:type="pct"/>
            <w:tcBorders>
              <w:top w:val="nil"/>
              <w:left w:val="nil"/>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17,9</w:t>
            </w:r>
          </w:p>
        </w:tc>
        <w:tc>
          <w:tcPr>
            <w:tcW w:w="476"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24,6</w:t>
            </w:r>
          </w:p>
        </w:tc>
        <w:tc>
          <w:tcPr>
            <w:tcW w:w="474" w:type="pct"/>
            <w:tcBorders>
              <w:top w:val="nil"/>
              <w:left w:val="nil"/>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57,6</w:t>
            </w:r>
          </w:p>
        </w:tc>
        <w:tc>
          <w:tcPr>
            <w:tcW w:w="475"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48,2</w:t>
            </w:r>
          </w:p>
        </w:tc>
      </w:tr>
      <w:tr w:rsidR="009B3DEB" w:rsidRPr="009B3DEB" w:rsidTr="00BD23DA">
        <w:trPr>
          <w:trHeight w:val="312"/>
        </w:trPr>
        <w:tc>
          <w:tcPr>
            <w:tcW w:w="2403" w:type="pct"/>
            <w:tcBorders>
              <w:top w:val="nil"/>
              <w:left w:val="single" w:sz="8" w:space="0" w:color="auto"/>
              <w:bottom w:val="single" w:sz="4" w:space="0" w:color="auto"/>
              <w:right w:val="nil"/>
            </w:tcBorders>
            <w:shd w:val="clear" w:color="auto" w:fill="auto"/>
            <w:vAlign w:val="center"/>
            <w:hideMark/>
          </w:tcPr>
          <w:p w:rsidR="009B3DEB" w:rsidRPr="009B3DEB" w:rsidRDefault="009B3DEB" w:rsidP="009B3DEB">
            <w:pPr>
              <w:spacing w:after="0" w:line="240" w:lineRule="auto"/>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Брокерский счет</w:t>
            </w:r>
          </w:p>
        </w:tc>
        <w:tc>
          <w:tcPr>
            <w:tcW w:w="365" w:type="pct"/>
            <w:tcBorders>
              <w:top w:val="nil"/>
              <w:left w:val="single" w:sz="8" w:space="0" w:color="auto"/>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24,0</w:t>
            </w:r>
          </w:p>
        </w:tc>
        <w:tc>
          <w:tcPr>
            <w:tcW w:w="333"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25,4</w:t>
            </w:r>
          </w:p>
        </w:tc>
        <w:tc>
          <w:tcPr>
            <w:tcW w:w="474" w:type="pct"/>
            <w:tcBorders>
              <w:top w:val="nil"/>
              <w:left w:val="nil"/>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19,0</w:t>
            </w:r>
          </w:p>
        </w:tc>
        <w:tc>
          <w:tcPr>
            <w:tcW w:w="476"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24,2</w:t>
            </w:r>
          </w:p>
        </w:tc>
        <w:tc>
          <w:tcPr>
            <w:tcW w:w="474" w:type="pct"/>
            <w:tcBorders>
              <w:top w:val="nil"/>
              <w:left w:val="nil"/>
              <w:bottom w:val="single" w:sz="4"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57,0</w:t>
            </w:r>
          </w:p>
        </w:tc>
        <w:tc>
          <w:tcPr>
            <w:tcW w:w="475" w:type="pct"/>
            <w:tcBorders>
              <w:top w:val="nil"/>
              <w:left w:val="single" w:sz="8" w:space="0" w:color="auto"/>
              <w:bottom w:val="single" w:sz="4"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50,4</w:t>
            </w:r>
          </w:p>
        </w:tc>
      </w:tr>
      <w:tr w:rsidR="009B3DEB" w:rsidRPr="009B3DEB" w:rsidTr="00BD23DA">
        <w:trPr>
          <w:trHeight w:val="324"/>
        </w:trPr>
        <w:tc>
          <w:tcPr>
            <w:tcW w:w="2403" w:type="pct"/>
            <w:tcBorders>
              <w:top w:val="nil"/>
              <w:left w:val="single" w:sz="8" w:space="0" w:color="auto"/>
              <w:bottom w:val="single" w:sz="8" w:space="0" w:color="auto"/>
              <w:right w:val="nil"/>
            </w:tcBorders>
            <w:shd w:val="clear" w:color="auto" w:fill="auto"/>
            <w:vAlign w:val="center"/>
            <w:hideMark/>
          </w:tcPr>
          <w:p w:rsidR="009B3DEB" w:rsidRPr="009B3DEB" w:rsidRDefault="009B3DEB" w:rsidP="009B3DEB">
            <w:pPr>
              <w:spacing w:after="0" w:line="240" w:lineRule="auto"/>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Вложение средств в паевой инвестиционный фонд</w:t>
            </w:r>
          </w:p>
        </w:tc>
        <w:tc>
          <w:tcPr>
            <w:tcW w:w="365" w:type="pct"/>
            <w:tcBorders>
              <w:top w:val="nil"/>
              <w:left w:val="single" w:sz="8" w:space="0" w:color="auto"/>
              <w:bottom w:val="single" w:sz="8"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24,0</w:t>
            </w:r>
          </w:p>
        </w:tc>
        <w:tc>
          <w:tcPr>
            <w:tcW w:w="333" w:type="pct"/>
            <w:tcBorders>
              <w:top w:val="nil"/>
              <w:left w:val="single" w:sz="8" w:space="0" w:color="auto"/>
              <w:bottom w:val="single" w:sz="8"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27,3</w:t>
            </w:r>
          </w:p>
        </w:tc>
        <w:tc>
          <w:tcPr>
            <w:tcW w:w="474" w:type="pct"/>
            <w:tcBorders>
              <w:top w:val="nil"/>
              <w:left w:val="nil"/>
              <w:bottom w:val="single" w:sz="8"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17,3</w:t>
            </w:r>
          </w:p>
        </w:tc>
        <w:tc>
          <w:tcPr>
            <w:tcW w:w="476" w:type="pct"/>
            <w:tcBorders>
              <w:top w:val="nil"/>
              <w:left w:val="single" w:sz="8" w:space="0" w:color="auto"/>
              <w:bottom w:val="single" w:sz="8"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24,9</w:t>
            </w:r>
          </w:p>
        </w:tc>
        <w:tc>
          <w:tcPr>
            <w:tcW w:w="474" w:type="pct"/>
            <w:tcBorders>
              <w:top w:val="nil"/>
              <w:left w:val="nil"/>
              <w:bottom w:val="single" w:sz="8" w:space="0" w:color="auto"/>
              <w:right w:val="nil"/>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58,7</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rsidR="009B3DEB" w:rsidRPr="009B3DEB" w:rsidRDefault="009B3DEB" w:rsidP="009B3DEB">
            <w:pPr>
              <w:spacing w:after="0" w:line="240" w:lineRule="auto"/>
              <w:jc w:val="center"/>
              <w:rPr>
                <w:rFonts w:ascii="Times New Roman" w:eastAsia="Times New Roman" w:hAnsi="Times New Roman" w:cs="Times New Roman"/>
                <w:color w:val="000000"/>
                <w:sz w:val="24"/>
                <w:szCs w:val="24"/>
                <w:lang w:eastAsia="ru-RU"/>
              </w:rPr>
            </w:pPr>
            <w:r w:rsidRPr="009B3DEB">
              <w:rPr>
                <w:rFonts w:ascii="Times New Roman" w:eastAsia="Times New Roman" w:hAnsi="Times New Roman" w:cs="Times New Roman"/>
                <w:color w:val="000000"/>
                <w:sz w:val="24"/>
                <w:szCs w:val="24"/>
                <w:lang w:eastAsia="ru-RU"/>
              </w:rPr>
              <w:t>47,8</w:t>
            </w:r>
          </w:p>
        </w:tc>
      </w:tr>
    </w:tbl>
    <w:p w:rsidR="009B3DEB" w:rsidRPr="00BD23DA" w:rsidRDefault="00BD23DA" w:rsidP="00BD23DA">
      <w:pPr>
        <w:spacing w:after="0" w:line="312" w:lineRule="auto"/>
        <w:rPr>
          <w:rFonts w:ascii="Times New Roman" w:hAnsi="Times New Roman" w:cs="Times New Roman"/>
          <w:i/>
          <w:sz w:val="24"/>
          <w:szCs w:val="24"/>
        </w:rPr>
      </w:pPr>
      <w:r w:rsidRPr="00BD23DA">
        <w:rPr>
          <w:rFonts w:ascii="Times New Roman" w:hAnsi="Times New Roman" w:cs="Times New Roman"/>
          <w:i/>
          <w:sz w:val="24"/>
          <w:szCs w:val="24"/>
        </w:rPr>
        <w:t>*Примечание: ГО – городской округ, МО – муниципальный округ</w:t>
      </w:r>
    </w:p>
    <w:p w:rsidR="00BD23DA" w:rsidRDefault="00BD23DA" w:rsidP="00BD23DA">
      <w:pPr>
        <w:spacing w:after="0" w:line="312" w:lineRule="auto"/>
        <w:rPr>
          <w:rFonts w:ascii="Times New Roman" w:hAnsi="Times New Roman" w:cs="Times New Roman"/>
          <w:sz w:val="28"/>
          <w:szCs w:val="28"/>
        </w:rPr>
      </w:pPr>
    </w:p>
    <w:p w:rsidR="007D2D43" w:rsidRDefault="00A7658A" w:rsidP="00D56F9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причины, отмеченные респондентами, из-за которых они </w:t>
      </w:r>
      <w:r w:rsidR="007D2D43">
        <w:rPr>
          <w:rFonts w:ascii="Times New Roman" w:hAnsi="Times New Roman" w:cs="Times New Roman"/>
          <w:sz w:val="28"/>
          <w:szCs w:val="28"/>
        </w:rPr>
        <w:t xml:space="preserve">не </w:t>
      </w:r>
      <w:r w:rsidR="00F82D6E">
        <w:rPr>
          <w:rFonts w:ascii="Times New Roman" w:hAnsi="Times New Roman" w:cs="Times New Roman"/>
          <w:sz w:val="28"/>
          <w:szCs w:val="28"/>
        </w:rPr>
        <w:t>пользуются указанными выше</w:t>
      </w:r>
      <w:r>
        <w:rPr>
          <w:rFonts w:ascii="Times New Roman" w:hAnsi="Times New Roman" w:cs="Times New Roman"/>
          <w:sz w:val="28"/>
          <w:szCs w:val="28"/>
        </w:rPr>
        <w:t xml:space="preserve"> финансовыми услугами и продуктами финансовых организаций</w:t>
      </w:r>
      <w:r w:rsidR="00B95F78">
        <w:rPr>
          <w:rFonts w:ascii="Times New Roman" w:hAnsi="Times New Roman" w:cs="Times New Roman"/>
          <w:sz w:val="28"/>
          <w:szCs w:val="28"/>
        </w:rPr>
        <w:t>, приведены на рис. 5.4</w:t>
      </w:r>
      <w:r w:rsidR="007D2D43">
        <w:rPr>
          <w:rFonts w:ascii="Times New Roman" w:hAnsi="Times New Roman" w:cs="Times New Roman"/>
          <w:sz w:val="28"/>
          <w:szCs w:val="28"/>
        </w:rPr>
        <w:t xml:space="preserve">. </w:t>
      </w:r>
      <w:r w:rsidR="00407960">
        <w:rPr>
          <w:rFonts w:ascii="Times New Roman" w:hAnsi="Times New Roman" w:cs="Times New Roman"/>
          <w:sz w:val="28"/>
          <w:szCs w:val="28"/>
        </w:rPr>
        <w:t>Следует отметить, что результаты сведены</w:t>
      </w:r>
      <w:r w:rsidR="00C41D6C">
        <w:rPr>
          <w:rFonts w:ascii="Times New Roman" w:hAnsi="Times New Roman" w:cs="Times New Roman"/>
          <w:sz w:val="28"/>
          <w:szCs w:val="28"/>
        </w:rPr>
        <w:t xml:space="preserve"> к общему </w:t>
      </w:r>
      <w:r w:rsidR="004222B0">
        <w:rPr>
          <w:rFonts w:ascii="Times New Roman" w:hAnsi="Times New Roman" w:cs="Times New Roman"/>
          <w:sz w:val="28"/>
          <w:szCs w:val="28"/>
        </w:rPr>
        <w:t xml:space="preserve">числу </w:t>
      </w:r>
      <w:r w:rsidR="004E5ADF">
        <w:rPr>
          <w:rFonts w:ascii="Times New Roman" w:hAnsi="Times New Roman" w:cs="Times New Roman"/>
          <w:sz w:val="28"/>
          <w:szCs w:val="28"/>
        </w:rPr>
        <w:t>респондентов</w:t>
      </w:r>
      <w:r w:rsidR="004222B0">
        <w:rPr>
          <w:rFonts w:ascii="Times New Roman" w:hAnsi="Times New Roman" w:cs="Times New Roman"/>
          <w:sz w:val="28"/>
          <w:szCs w:val="28"/>
        </w:rPr>
        <w:t>, т.е. 6</w:t>
      </w:r>
      <w:r w:rsidR="004E5ADF">
        <w:rPr>
          <w:rFonts w:ascii="Times New Roman" w:hAnsi="Times New Roman" w:cs="Times New Roman"/>
          <w:sz w:val="28"/>
          <w:szCs w:val="28"/>
        </w:rPr>
        <w:t>706</w:t>
      </w:r>
      <w:r w:rsidR="004222B0">
        <w:rPr>
          <w:rFonts w:ascii="Times New Roman" w:hAnsi="Times New Roman" w:cs="Times New Roman"/>
          <w:sz w:val="28"/>
          <w:szCs w:val="28"/>
        </w:rPr>
        <w:t xml:space="preserve"> </w:t>
      </w:r>
      <w:r w:rsidR="004E5ADF">
        <w:rPr>
          <w:rFonts w:ascii="Times New Roman" w:hAnsi="Times New Roman" w:cs="Times New Roman"/>
          <w:sz w:val="28"/>
          <w:szCs w:val="28"/>
        </w:rPr>
        <w:t>опрошенных</w:t>
      </w:r>
      <w:r w:rsidR="00407960">
        <w:rPr>
          <w:rFonts w:ascii="Times New Roman" w:hAnsi="Times New Roman" w:cs="Times New Roman"/>
          <w:sz w:val="28"/>
          <w:szCs w:val="28"/>
        </w:rPr>
        <w:t xml:space="preserve">. </w:t>
      </w:r>
      <w:r w:rsidR="007D2D43">
        <w:rPr>
          <w:rFonts w:ascii="Times New Roman" w:hAnsi="Times New Roman" w:cs="Times New Roman"/>
          <w:sz w:val="28"/>
          <w:szCs w:val="28"/>
        </w:rPr>
        <w:t>В целом можно выделить следующие основные моменты:</w:t>
      </w:r>
    </w:p>
    <w:p w:rsidR="00B95F78" w:rsidRDefault="00B95F78" w:rsidP="00B95F7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максимальную долю составляют респонденты, которые в качестве ответа выбрали такую причину, как «</w:t>
      </w:r>
      <w:r w:rsidRPr="007D2D43">
        <w:rPr>
          <w:rFonts w:ascii="Times New Roman" w:hAnsi="Times New Roman" w:cs="Times New Roman"/>
          <w:sz w:val="28"/>
          <w:szCs w:val="28"/>
        </w:rPr>
        <w:t>у меня недостаточно свободных денег</w:t>
      </w:r>
      <w:r w:rsidR="00793FBF">
        <w:rPr>
          <w:rFonts w:ascii="Times New Roman" w:hAnsi="Times New Roman" w:cs="Times New Roman"/>
          <w:sz w:val="28"/>
          <w:szCs w:val="28"/>
        </w:rPr>
        <w:t>» (45,5</w:t>
      </w:r>
      <w:r>
        <w:rPr>
          <w:rFonts w:ascii="Times New Roman" w:hAnsi="Times New Roman" w:cs="Times New Roman"/>
          <w:sz w:val="28"/>
          <w:szCs w:val="28"/>
        </w:rPr>
        <w:t>% опрошенных). При этом доля т</w:t>
      </w:r>
      <w:r w:rsidR="00793FBF">
        <w:rPr>
          <w:rFonts w:ascii="Times New Roman" w:hAnsi="Times New Roman" w:cs="Times New Roman"/>
          <w:sz w:val="28"/>
          <w:szCs w:val="28"/>
        </w:rPr>
        <w:t>аких респондентов в 2022</w:t>
      </w:r>
      <w:r w:rsidR="007D7F38">
        <w:rPr>
          <w:rFonts w:ascii="Times New Roman" w:hAnsi="Times New Roman" w:cs="Times New Roman"/>
          <w:sz w:val="28"/>
          <w:szCs w:val="28"/>
        </w:rPr>
        <w:t xml:space="preserve"> г. была</w:t>
      </w:r>
      <w:r>
        <w:rPr>
          <w:rFonts w:ascii="Times New Roman" w:hAnsi="Times New Roman" w:cs="Times New Roman"/>
          <w:sz w:val="28"/>
          <w:szCs w:val="28"/>
        </w:rPr>
        <w:t xml:space="preserve"> сущес</w:t>
      </w:r>
      <w:r w:rsidR="00793FBF">
        <w:rPr>
          <w:rFonts w:ascii="Times New Roman" w:hAnsi="Times New Roman" w:cs="Times New Roman"/>
          <w:sz w:val="28"/>
          <w:szCs w:val="28"/>
        </w:rPr>
        <w:t>твенно выше (77,5</w:t>
      </w:r>
      <w:r>
        <w:rPr>
          <w:rFonts w:ascii="Times New Roman" w:hAnsi="Times New Roman" w:cs="Times New Roman"/>
          <w:sz w:val="28"/>
          <w:szCs w:val="28"/>
        </w:rPr>
        <w:t>% опроше</w:t>
      </w:r>
      <w:r w:rsidR="00793FBF">
        <w:rPr>
          <w:rFonts w:ascii="Times New Roman" w:hAnsi="Times New Roman" w:cs="Times New Roman"/>
          <w:sz w:val="28"/>
          <w:szCs w:val="28"/>
        </w:rPr>
        <w:t>нных), т.е. произошел спад на 32,0</w:t>
      </w:r>
      <w:r>
        <w:rPr>
          <w:rFonts w:ascii="Times New Roman" w:hAnsi="Times New Roman" w:cs="Times New Roman"/>
          <w:sz w:val="28"/>
          <w:szCs w:val="28"/>
        </w:rPr>
        <w:t xml:space="preserve"> п.п.;</w:t>
      </w:r>
    </w:p>
    <w:p w:rsidR="00B95F78" w:rsidRDefault="00793FBF" w:rsidP="00B95F7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каждый третий</w:t>
      </w:r>
      <w:r w:rsidR="00B95F78">
        <w:rPr>
          <w:rFonts w:ascii="Times New Roman" w:hAnsi="Times New Roman" w:cs="Times New Roman"/>
          <w:sz w:val="28"/>
          <w:szCs w:val="28"/>
        </w:rPr>
        <w:t xml:space="preserve"> респондент либо не доверяет</w:t>
      </w:r>
      <w:r w:rsidR="00B95F78" w:rsidRPr="00587E76">
        <w:rPr>
          <w:rFonts w:ascii="Times New Roman" w:hAnsi="Times New Roman" w:cs="Times New Roman"/>
          <w:sz w:val="28"/>
          <w:szCs w:val="28"/>
        </w:rPr>
        <w:t xml:space="preserve"> финансовым организациям в достаточной степени, чтобы размещать в них денежные средства</w:t>
      </w:r>
      <w:r w:rsidR="00B95F78">
        <w:rPr>
          <w:rFonts w:ascii="Times New Roman" w:hAnsi="Times New Roman" w:cs="Times New Roman"/>
          <w:sz w:val="28"/>
          <w:szCs w:val="28"/>
        </w:rPr>
        <w:t xml:space="preserve">, либо </w:t>
      </w:r>
      <w:r w:rsidR="00B95F78" w:rsidRPr="00587E76">
        <w:rPr>
          <w:rFonts w:ascii="Times New Roman" w:hAnsi="Times New Roman" w:cs="Times New Roman"/>
          <w:sz w:val="28"/>
          <w:szCs w:val="28"/>
        </w:rPr>
        <w:t xml:space="preserve">предлагаемая </w:t>
      </w:r>
      <w:r w:rsidR="00B95F78">
        <w:rPr>
          <w:rFonts w:ascii="Times New Roman" w:hAnsi="Times New Roman" w:cs="Times New Roman"/>
          <w:sz w:val="28"/>
          <w:szCs w:val="28"/>
        </w:rPr>
        <w:t xml:space="preserve">финансовыми организациями </w:t>
      </w:r>
      <w:r w:rsidR="00B95F78" w:rsidRPr="00587E76">
        <w:rPr>
          <w:rFonts w:ascii="Times New Roman" w:hAnsi="Times New Roman" w:cs="Times New Roman"/>
          <w:sz w:val="28"/>
          <w:szCs w:val="28"/>
        </w:rPr>
        <w:t>процентная ставка слишком низкая (для продуктов с процентным доходом)</w:t>
      </w:r>
      <w:r>
        <w:rPr>
          <w:rFonts w:ascii="Times New Roman" w:hAnsi="Times New Roman" w:cs="Times New Roman"/>
          <w:sz w:val="28"/>
          <w:szCs w:val="28"/>
        </w:rPr>
        <w:t xml:space="preserve">, либо </w:t>
      </w:r>
      <w:r w:rsidRPr="00793FBF">
        <w:rPr>
          <w:rFonts w:ascii="Times New Roman" w:hAnsi="Times New Roman" w:cs="Times New Roman"/>
          <w:sz w:val="28"/>
          <w:szCs w:val="28"/>
        </w:rPr>
        <w:t xml:space="preserve">отделения финансовых организаций </w:t>
      </w:r>
      <w:r>
        <w:rPr>
          <w:rFonts w:ascii="Times New Roman" w:hAnsi="Times New Roman" w:cs="Times New Roman"/>
          <w:sz w:val="28"/>
          <w:szCs w:val="28"/>
        </w:rPr>
        <w:t>находятся слишком далеко от них (33</w:t>
      </w:r>
      <w:r w:rsidR="00B95F78">
        <w:rPr>
          <w:rFonts w:ascii="Times New Roman" w:hAnsi="Times New Roman" w:cs="Times New Roman"/>
          <w:sz w:val="28"/>
          <w:szCs w:val="28"/>
        </w:rPr>
        <w:t>,2%</w:t>
      </w:r>
      <w:r>
        <w:rPr>
          <w:rFonts w:ascii="Times New Roman" w:hAnsi="Times New Roman" w:cs="Times New Roman"/>
          <w:sz w:val="28"/>
          <w:szCs w:val="28"/>
        </w:rPr>
        <w:t>, 31,7% и 30,9</w:t>
      </w:r>
      <w:r w:rsidR="00B95F78">
        <w:rPr>
          <w:rFonts w:ascii="Times New Roman" w:hAnsi="Times New Roman" w:cs="Times New Roman"/>
          <w:sz w:val="28"/>
          <w:szCs w:val="28"/>
        </w:rPr>
        <w:t>% оп</w:t>
      </w:r>
      <w:r>
        <w:rPr>
          <w:rFonts w:ascii="Times New Roman" w:hAnsi="Times New Roman" w:cs="Times New Roman"/>
          <w:sz w:val="28"/>
          <w:szCs w:val="28"/>
        </w:rPr>
        <w:t>рошенных соответственно);</w:t>
      </w:r>
    </w:p>
    <w:p w:rsidR="00FA7429" w:rsidRDefault="00774B81" w:rsidP="007D2D43">
      <w:pPr>
        <w:spacing w:after="0" w:line="312" w:lineRule="auto"/>
        <w:jc w:val="both"/>
        <w:rPr>
          <w:rFonts w:ascii="Times New Roman" w:hAnsi="Times New Roman" w:cs="Times New Roman"/>
          <w:sz w:val="28"/>
          <w:szCs w:val="28"/>
        </w:rPr>
      </w:pPr>
      <w:r w:rsidRPr="00774B81">
        <w:rPr>
          <w:rFonts w:ascii="Times New Roman" w:hAnsi="Times New Roman" w:cs="Times New Roman"/>
          <w:noProof/>
          <w:sz w:val="28"/>
          <w:szCs w:val="28"/>
          <w:lang w:eastAsia="ru-RU"/>
        </w:rPr>
        <w:drawing>
          <wp:inline distT="0" distB="0" distL="0" distR="0">
            <wp:extent cx="5940425" cy="5303520"/>
            <wp:effectExtent l="19050" t="0" r="22225" b="0"/>
            <wp:docPr id="58" name="Диаграмма 5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ve="http://schemas.openxmlformats.org/markup-compatibility/2006" id="{09FAC8E0-B1B8-BE50-560B-0309CBCA2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D2D43" w:rsidRPr="007D2D43" w:rsidRDefault="00B95F78" w:rsidP="007D2D43">
      <w:pPr>
        <w:spacing w:after="0" w:line="312"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Рис. 5.4</w:t>
      </w:r>
      <w:r w:rsidR="007D2D43" w:rsidRPr="007D2D43">
        <w:rPr>
          <w:rFonts w:ascii="Times New Roman" w:hAnsi="Times New Roman" w:cs="Times New Roman"/>
          <w:spacing w:val="-4"/>
          <w:sz w:val="28"/>
          <w:szCs w:val="28"/>
        </w:rPr>
        <w:t>. Причины неиспользования фин</w:t>
      </w:r>
      <w:r w:rsidR="00774B81">
        <w:rPr>
          <w:rFonts w:ascii="Times New Roman" w:hAnsi="Times New Roman" w:cs="Times New Roman"/>
          <w:spacing w:val="-4"/>
          <w:sz w:val="28"/>
          <w:szCs w:val="28"/>
        </w:rPr>
        <w:t>ансовых продуктов и услуг в 2023</w:t>
      </w:r>
      <w:r w:rsidR="007D2D43" w:rsidRPr="007D2D43">
        <w:rPr>
          <w:rFonts w:ascii="Times New Roman" w:hAnsi="Times New Roman" w:cs="Times New Roman"/>
          <w:spacing w:val="-4"/>
          <w:sz w:val="28"/>
          <w:szCs w:val="28"/>
        </w:rPr>
        <w:t xml:space="preserve"> г., %</w:t>
      </w:r>
    </w:p>
    <w:p w:rsidR="007D2D43" w:rsidRDefault="007D2D43" w:rsidP="007D2D43">
      <w:pPr>
        <w:spacing w:after="0" w:line="312" w:lineRule="auto"/>
        <w:jc w:val="both"/>
        <w:rPr>
          <w:rFonts w:ascii="Times New Roman" w:hAnsi="Times New Roman" w:cs="Times New Roman"/>
          <w:sz w:val="28"/>
          <w:szCs w:val="28"/>
        </w:rPr>
      </w:pPr>
    </w:p>
    <w:p w:rsidR="00793FBF" w:rsidRDefault="00793FBF" w:rsidP="007D2D4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каждый четвертый</w:t>
      </w:r>
      <w:r w:rsidR="00587E76">
        <w:rPr>
          <w:rFonts w:ascii="Times New Roman" w:hAnsi="Times New Roman" w:cs="Times New Roman"/>
          <w:sz w:val="28"/>
          <w:szCs w:val="28"/>
        </w:rPr>
        <w:t xml:space="preserve"> респондент в качестве причин неиспользования финансовых продуктов выделяет </w:t>
      </w:r>
      <w:r w:rsidR="00587E76" w:rsidRPr="00587E76">
        <w:rPr>
          <w:rFonts w:ascii="Times New Roman" w:hAnsi="Times New Roman" w:cs="Times New Roman"/>
          <w:sz w:val="28"/>
          <w:szCs w:val="28"/>
        </w:rPr>
        <w:t>исп</w:t>
      </w:r>
      <w:r w:rsidR="00587E76">
        <w:rPr>
          <w:rFonts w:ascii="Times New Roman" w:hAnsi="Times New Roman" w:cs="Times New Roman"/>
          <w:sz w:val="28"/>
          <w:szCs w:val="28"/>
        </w:rPr>
        <w:t>ользование других способов</w:t>
      </w:r>
      <w:r w:rsidR="00587E76" w:rsidRPr="00587E76">
        <w:rPr>
          <w:rFonts w:ascii="Times New Roman" w:hAnsi="Times New Roman" w:cs="Times New Roman"/>
          <w:sz w:val="28"/>
          <w:szCs w:val="28"/>
        </w:rPr>
        <w:t xml:space="preserve"> размещения свободных денежных средств (недвижимость, покупка украшений, антиквариата)</w:t>
      </w:r>
      <w:r>
        <w:rPr>
          <w:rFonts w:ascii="Times New Roman" w:hAnsi="Times New Roman" w:cs="Times New Roman"/>
          <w:sz w:val="28"/>
          <w:szCs w:val="28"/>
        </w:rPr>
        <w:t xml:space="preserve"> (25,9% опрошенных);</w:t>
      </w:r>
    </w:p>
    <w:p w:rsidR="006B11CC" w:rsidRDefault="006B11CC" w:rsidP="007D2D4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93FBF">
        <w:rPr>
          <w:rFonts w:ascii="Times New Roman" w:hAnsi="Times New Roman" w:cs="Times New Roman"/>
          <w:sz w:val="28"/>
          <w:szCs w:val="28"/>
        </w:rPr>
        <w:t>вариант ответа «иное» как в 2023 г. выбрали 0,2% опрошенных, а в 2022 г. – 2,6</w:t>
      </w:r>
      <w:r>
        <w:rPr>
          <w:rFonts w:ascii="Times New Roman" w:hAnsi="Times New Roman" w:cs="Times New Roman"/>
          <w:sz w:val="28"/>
          <w:szCs w:val="28"/>
        </w:rPr>
        <w:t>% опрошенных.</w:t>
      </w:r>
    </w:p>
    <w:p w:rsidR="006B11CC" w:rsidRDefault="00F94F52" w:rsidP="007D2D4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ответов респондентов в разрезе половой принадлежности и возрас</w:t>
      </w:r>
      <w:r w:rsidR="00B95F78">
        <w:rPr>
          <w:rFonts w:ascii="Times New Roman" w:hAnsi="Times New Roman" w:cs="Times New Roman"/>
          <w:sz w:val="28"/>
          <w:szCs w:val="28"/>
        </w:rPr>
        <w:t>тных групп приведено в табл. 5.3</w:t>
      </w:r>
      <w:r>
        <w:rPr>
          <w:rFonts w:ascii="Times New Roman" w:hAnsi="Times New Roman" w:cs="Times New Roman"/>
          <w:sz w:val="28"/>
          <w:szCs w:val="28"/>
        </w:rPr>
        <w:t>.</w:t>
      </w:r>
    </w:p>
    <w:p w:rsidR="006B11CC" w:rsidRDefault="006B11CC" w:rsidP="007D2D43">
      <w:pPr>
        <w:spacing w:after="0" w:line="312" w:lineRule="auto"/>
        <w:ind w:firstLine="709"/>
        <w:jc w:val="both"/>
        <w:rPr>
          <w:rFonts w:ascii="Times New Roman" w:hAnsi="Times New Roman" w:cs="Times New Roman"/>
          <w:sz w:val="28"/>
          <w:szCs w:val="28"/>
        </w:rPr>
      </w:pPr>
    </w:p>
    <w:p w:rsidR="006B11CC" w:rsidRDefault="00B95F78" w:rsidP="00F94F52">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5.3</w:t>
      </w:r>
    </w:p>
    <w:p w:rsidR="00F94F52" w:rsidRDefault="00F94F52" w:rsidP="00F94F52">
      <w:pPr>
        <w:spacing w:after="0" w:line="312" w:lineRule="auto"/>
        <w:jc w:val="center"/>
        <w:rPr>
          <w:rFonts w:ascii="Times New Roman" w:hAnsi="Times New Roman" w:cs="Times New Roman"/>
          <w:sz w:val="28"/>
          <w:szCs w:val="28"/>
        </w:rPr>
      </w:pPr>
      <w:r w:rsidRPr="00F94F52">
        <w:rPr>
          <w:rFonts w:ascii="Times New Roman" w:hAnsi="Times New Roman" w:cs="Times New Roman"/>
          <w:sz w:val="28"/>
          <w:szCs w:val="28"/>
        </w:rPr>
        <w:t>Причины неиспользования фина</w:t>
      </w:r>
      <w:r w:rsidR="004E5ADF">
        <w:rPr>
          <w:rFonts w:ascii="Times New Roman" w:hAnsi="Times New Roman" w:cs="Times New Roman"/>
          <w:sz w:val="28"/>
          <w:szCs w:val="28"/>
        </w:rPr>
        <w:t>нсовых продуктов и услуг в 2023</w:t>
      </w:r>
      <w:r w:rsidRPr="00F94F52">
        <w:rPr>
          <w:rFonts w:ascii="Times New Roman" w:hAnsi="Times New Roman" w:cs="Times New Roman"/>
          <w:sz w:val="28"/>
          <w:szCs w:val="28"/>
        </w:rPr>
        <w:t xml:space="preserve"> г., %</w:t>
      </w:r>
    </w:p>
    <w:tbl>
      <w:tblPr>
        <w:tblW w:w="5000" w:type="pct"/>
        <w:tblLook w:val="04A0" w:firstRow="1" w:lastRow="0" w:firstColumn="1" w:lastColumn="0" w:noHBand="0" w:noVBand="1"/>
      </w:tblPr>
      <w:tblGrid>
        <w:gridCol w:w="3410"/>
        <w:gridCol w:w="686"/>
        <w:gridCol w:w="685"/>
        <w:gridCol w:w="685"/>
        <w:gridCol w:w="685"/>
        <w:gridCol w:w="685"/>
        <w:gridCol w:w="685"/>
        <w:gridCol w:w="685"/>
        <w:gridCol w:w="685"/>
        <w:gridCol w:w="680"/>
      </w:tblGrid>
      <w:tr w:rsidR="004E5ADF" w:rsidRPr="004E5ADF" w:rsidTr="004E5ADF">
        <w:trPr>
          <w:trHeight w:val="1320"/>
        </w:trPr>
        <w:tc>
          <w:tcPr>
            <w:tcW w:w="178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E5ADF" w:rsidRPr="004E5ADF" w:rsidRDefault="004E5ADF" w:rsidP="004E5ADF">
            <w:pPr>
              <w:spacing w:after="0" w:line="240" w:lineRule="auto"/>
              <w:jc w:val="center"/>
              <w:rPr>
                <w:rFonts w:ascii="Times New Roman" w:eastAsia="Times New Roman" w:hAnsi="Times New Roman" w:cs="Times New Roman"/>
                <w:b/>
                <w:bCs/>
                <w:color w:val="000000"/>
                <w:sz w:val="24"/>
                <w:szCs w:val="24"/>
                <w:lang w:eastAsia="ru-RU"/>
              </w:rPr>
            </w:pPr>
            <w:r w:rsidRPr="004E5ADF">
              <w:rPr>
                <w:rFonts w:ascii="Times New Roman" w:eastAsia="Times New Roman" w:hAnsi="Times New Roman" w:cs="Times New Roman"/>
                <w:b/>
                <w:bCs/>
                <w:color w:val="000000"/>
                <w:sz w:val="24"/>
                <w:szCs w:val="24"/>
                <w:lang w:eastAsia="ru-RU"/>
              </w:rPr>
              <w:t>Причина</w:t>
            </w:r>
          </w:p>
        </w:tc>
        <w:tc>
          <w:tcPr>
            <w:tcW w:w="358" w:type="pct"/>
            <w:tcBorders>
              <w:top w:val="single" w:sz="8" w:space="0" w:color="auto"/>
              <w:left w:val="nil"/>
              <w:bottom w:val="nil"/>
              <w:right w:val="single" w:sz="8" w:space="0" w:color="auto"/>
            </w:tcBorders>
            <w:shd w:val="clear" w:color="auto" w:fill="auto"/>
            <w:textDirection w:val="btLr"/>
            <w:vAlign w:val="center"/>
            <w:hideMark/>
          </w:tcPr>
          <w:p w:rsidR="004E5ADF" w:rsidRPr="004E5ADF" w:rsidRDefault="004E5ADF" w:rsidP="004E5ADF">
            <w:pPr>
              <w:spacing w:after="0" w:line="240" w:lineRule="auto"/>
              <w:jc w:val="center"/>
              <w:rPr>
                <w:rFonts w:ascii="Times New Roman" w:eastAsia="Times New Roman" w:hAnsi="Times New Roman" w:cs="Times New Roman"/>
                <w:b/>
                <w:bCs/>
                <w:color w:val="000000"/>
                <w:sz w:val="24"/>
                <w:szCs w:val="24"/>
                <w:lang w:eastAsia="ru-RU"/>
              </w:rPr>
            </w:pPr>
            <w:r w:rsidRPr="004E5ADF">
              <w:rPr>
                <w:rFonts w:ascii="Times New Roman" w:eastAsia="Times New Roman" w:hAnsi="Times New Roman" w:cs="Times New Roman"/>
                <w:b/>
                <w:bCs/>
                <w:color w:val="000000"/>
                <w:sz w:val="24"/>
                <w:szCs w:val="24"/>
                <w:lang w:eastAsia="ru-RU"/>
              </w:rPr>
              <w:t>В целом по выборке</w:t>
            </w:r>
          </w:p>
        </w:tc>
        <w:tc>
          <w:tcPr>
            <w:tcW w:w="358" w:type="pct"/>
            <w:tcBorders>
              <w:top w:val="single" w:sz="8" w:space="0" w:color="auto"/>
              <w:left w:val="nil"/>
              <w:bottom w:val="nil"/>
              <w:right w:val="single" w:sz="8" w:space="0" w:color="auto"/>
            </w:tcBorders>
            <w:shd w:val="clear" w:color="auto" w:fill="auto"/>
            <w:textDirection w:val="btLr"/>
            <w:vAlign w:val="center"/>
            <w:hideMark/>
          </w:tcPr>
          <w:p w:rsidR="004E5ADF" w:rsidRPr="004E5ADF" w:rsidRDefault="004E5ADF" w:rsidP="004E5ADF">
            <w:pPr>
              <w:spacing w:after="0" w:line="240" w:lineRule="auto"/>
              <w:jc w:val="center"/>
              <w:rPr>
                <w:rFonts w:ascii="Times New Roman" w:eastAsia="Times New Roman" w:hAnsi="Times New Roman" w:cs="Times New Roman"/>
                <w:b/>
                <w:bCs/>
                <w:color w:val="000000"/>
                <w:sz w:val="24"/>
                <w:szCs w:val="24"/>
                <w:lang w:eastAsia="ru-RU"/>
              </w:rPr>
            </w:pPr>
            <w:r w:rsidRPr="004E5ADF">
              <w:rPr>
                <w:rFonts w:ascii="Times New Roman" w:eastAsia="Times New Roman" w:hAnsi="Times New Roman" w:cs="Times New Roman"/>
                <w:b/>
                <w:bCs/>
                <w:color w:val="000000"/>
                <w:sz w:val="24"/>
                <w:szCs w:val="24"/>
                <w:lang w:eastAsia="ru-RU"/>
              </w:rPr>
              <w:t>муж.</w:t>
            </w:r>
          </w:p>
        </w:tc>
        <w:tc>
          <w:tcPr>
            <w:tcW w:w="358" w:type="pct"/>
            <w:tcBorders>
              <w:top w:val="single" w:sz="8" w:space="0" w:color="auto"/>
              <w:left w:val="nil"/>
              <w:bottom w:val="nil"/>
              <w:right w:val="single" w:sz="8" w:space="0" w:color="auto"/>
            </w:tcBorders>
            <w:shd w:val="clear" w:color="auto" w:fill="auto"/>
            <w:textDirection w:val="btLr"/>
            <w:vAlign w:val="center"/>
            <w:hideMark/>
          </w:tcPr>
          <w:p w:rsidR="004E5ADF" w:rsidRPr="004E5ADF" w:rsidRDefault="004E5ADF" w:rsidP="004E5ADF">
            <w:pPr>
              <w:spacing w:after="0" w:line="240" w:lineRule="auto"/>
              <w:jc w:val="center"/>
              <w:rPr>
                <w:rFonts w:ascii="Times New Roman" w:eastAsia="Times New Roman" w:hAnsi="Times New Roman" w:cs="Times New Roman"/>
                <w:b/>
                <w:bCs/>
                <w:color w:val="000000"/>
                <w:sz w:val="24"/>
                <w:szCs w:val="24"/>
                <w:lang w:eastAsia="ru-RU"/>
              </w:rPr>
            </w:pPr>
            <w:r w:rsidRPr="004E5ADF">
              <w:rPr>
                <w:rFonts w:ascii="Times New Roman" w:eastAsia="Times New Roman" w:hAnsi="Times New Roman" w:cs="Times New Roman"/>
                <w:b/>
                <w:bCs/>
                <w:color w:val="000000"/>
                <w:sz w:val="24"/>
                <w:szCs w:val="24"/>
                <w:lang w:eastAsia="ru-RU"/>
              </w:rPr>
              <w:t>жен.</w:t>
            </w:r>
          </w:p>
        </w:tc>
        <w:tc>
          <w:tcPr>
            <w:tcW w:w="358" w:type="pct"/>
            <w:tcBorders>
              <w:top w:val="single" w:sz="8" w:space="0" w:color="auto"/>
              <w:left w:val="nil"/>
              <w:bottom w:val="nil"/>
              <w:right w:val="single" w:sz="8" w:space="0" w:color="auto"/>
            </w:tcBorders>
            <w:shd w:val="clear" w:color="auto" w:fill="auto"/>
            <w:textDirection w:val="btLr"/>
            <w:vAlign w:val="center"/>
            <w:hideMark/>
          </w:tcPr>
          <w:p w:rsidR="004E5ADF" w:rsidRPr="004E5ADF" w:rsidRDefault="004E5ADF" w:rsidP="004E5ADF">
            <w:pPr>
              <w:spacing w:after="0" w:line="240" w:lineRule="auto"/>
              <w:jc w:val="center"/>
              <w:rPr>
                <w:rFonts w:ascii="Times New Roman" w:eastAsia="Times New Roman" w:hAnsi="Times New Roman" w:cs="Times New Roman"/>
                <w:b/>
                <w:bCs/>
                <w:color w:val="000000"/>
                <w:sz w:val="24"/>
                <w:szCs w:val="24"/>
                <w:lang w:eastAsia="ru-RU"/>
              </w:rPr>
            </w:pPr>
            <w:r w:rsidRPr="004E5ADF">
              <w:rPr>
                <w:rFonts w:ascii="Times New Roman" w:eastAsia="Times New Roman" w:hAnsi="Times New Roman" w:cs="Times New Roman"/>
                <w:b/>
                <w:bCs/>
                <w:color w:val="000000"/>
                <w:sz w:val="24"/>
                <w:szCs w:val="24"/>
                <w:lang w:eastAsia="ru-RU"/>
              </w:rPr>
              <w:t>18-24 лет</w:t>
            </w:r>
          </w:p>
        </w:tc>
        <w:tc>
          <w:tcPr>
            <w:tcW w:w="358" w:type="pct"/>
            <w:tcBorders>
              <w:top w:val="single" w:sz="8" w:space="0" w:color="auto"/>
              <w:left w:val="nil"/>
              <w:bottom w:val="nil"/>
              <w:right w:val="single" w:sz="8" w:space="0" w:color="auto"/>
            </w:tcBorders>
            <w:shd w:val="clear" w:color="auto" w:fill="auto"/>
            <w:textDirection w:val="btLr"/>
            <w:vAlign w:val="center"/>
            <w:hideMark/>
          </w:tcPr>
          <w:p w:rsidR="004E5ADF" w:rsidRPr="004E5ADF" w:rsidRDefault="004E5ADF" w:rsidP="004E5ADF">
            <w:pPr>
              <w:spacing w:after="0" w:line="240" w:lineRule="auto"/>
              <w:jc w:val="center"/>
              <w:rPr>
                <w:rFonts w:ascii="Times New Roman" w:eastAsia="Times New Roman" w:hAnsi="Times New Roman" w:cs="Times New Roman"/>
                <w:b/>
                <w:bCs/>
                <w:color w:val="000000"/>
                <w:sz w:val="24"/>
                <w:szCs w:val="24"/>
                <w:lang w:eastAsia="ru-RU"/>
              </w:rPr>
            </w:pPr>
            <w:r w:rsidRPr="004E5ADF">
              <w:rPr>
                <w:rFonts w:ascii="Times New Roman" w:eastAsia="Times New Roman" w:hAnsi="Times New Roman" w:cs="Times New Roman"/>
                <w:b/>
                <w:bCs/>
                <w:color w:val="000000"/>
                <w:sz w:val="24"/>
                <w:szCs w:val="24"/>
                <w:lang w:eastAsia="ru-RU"/>
              </w:rPr>
              <w:t>25-34 лет</w:t>
            </w:r>
          </w:p>
        </w:tc>
        <w:tc>
          <w:tcPr>
            <w:tcW w:w="358" w:type="pct"/>
            <w:tcBorders>
              <w:top w:val="single" w:sz="8" w:space="0" w:color="auto"/>
              <w:left w:val="nil"/>
              <w:bottom w:val="nil"/>
              <w:right w:val="single" w:sz="8" w:space="0" w:color="auto"/>
            </w:tcBorders>
            <w:shd w:val="clear" w:color="auto" w:fill="auto"/>
            <w:textDirection w:val="btLr"/>
            <w:vAlign w:val="center"/>
            <w:hideMark/>
          </w:tcPr>
          <w:p w:rsidR="004E5ADF" w:rsidRPr="004E5ADF" w:rsidRDefault="004E5ADF" w:rsidP="004E5ADF">
            <w:pPr>
              <w:spacing w:after="0" w:line="240" w:lineRule="auto"/>
              <w:jc w:val="center"/>
              <w:rPr>
                <w:rFonts w:ascii="Times New Roman" w:eastAsia="Times New Roman" w:hAnsi="Times New Roman" w:cs="Times New Roman"/>
                <w:b/>
                <w:bCs/>
                <w:color w:val="000000"/>
                <w:sz w:val="24"/>
                <w:szCs w:val="24"/>
                <w:lang w:eastAsia="ru-RU"/>
              </w:rPr>
            </w:pPr>
            <w:r w:rsidRPr="004E5ADF">
              <w:rPr>
                <w:rFonts w:ascii="Times New Roman" w:eastAsia="Times New Roman" w:hAnsi="Times New Roman" w:cs="Times New Roman"/>
                <w:b/>
                <w:bCs/>
                <w:color w:val="000000"/>
                <w:sz w:val="24"/>
                <w:szCs w:val="24"/>
                <w:lang w:eastAsia="ru-RU"/>
              </w:rPr>
              <w:t>35-44 лет</w:t>
            </w:r>
          </w:p>
        </w:tc>
        <w:tc>
          <w:tcPr>
            <w:tcW w:w="358" w:type="pct"/>
            <w:tcBorders>
              <w:top w:val="single" w:sz="8" w:space="0" w:color="auto"/>
              <w:left w:val="nil"/>
              <w:bottom w:val="nil"/>
              <w:right w:val="single" w:sz="8" w:space="0" w:color="auto"/>
            </w:tcBorders>
            <w:shd w:val="clear" w:color="auto" w:fill="auto"/>
            <w:textDirection w:val="btLr"/>
            <w:vAlign w:val="center"/>
            <w:hideMark/>
          </w:tcPr>
          <w:p w:rsidR="004E5ADF" w:rsidRPr="004E5ADF" w:rsidRDefault="004E5ADF" w:rsidP="004E5ADF">
            <w:pPr>
              <w:spacing w:after="0" w:line="240" w:lineRule="auto"/>
              <w:jc w:val="center"/>
              <w:rPr>
                <w:rFonts w:ascii="Times New Roman" w:eastAsia="Times New Roman" w:hAnsi="Times New Roman" w:cs="Times New Roman"/>
                <w:b/>
                <w:bCs/>
                <w:color w:val="000000"/>
                <w:sz w:val="24"/>
                <w:szCs w:val="24"/>
                <w:lang w:eastAsia="ru-RU"/>
              </w:rPr>
            </w:pPr>
            <w:r w:rsidRPr="004E5ADF">
              <w:rPr>
                <w:rFonts w:ascii="Times New Roman" w:eastAsia="Times New Roman" w:hAnsi="Times New Roman" w:cs="Times New Roman"/>
                <w:b/>
                <w:bCs/>
                <w:color w:val="000000"/>
                <w:sz w:val="24"/>
                <w:szCs w:val="24"/>
                <w:lang w:eastAsia="ru-RU"/>
              </w:rPr>
              <w:t>45-54 лет</w:t>
            </w:r>
          </w:p>
        </w:tc>
        <w:tc>
          <w:tcPr>
            <w:tcW w:w="358" w:type="pct"/>
            <w:tcBorders>
              <w:top w:val="single" w:sz="8" w:space="0" w:color="auto"/>
              <w:left w:val="nil"/>
              <w:bottom w:val="nil"/>
              <w:right w:val="single" w:sz="8" w:space="0" w:color="auto"/>
            </w:tcBorders>
            <w:shd w:val="clear" w:color="auto" w:fill="auto"/>
            <w:textDirection w:val="btLr"/>
            <w:vAlign w:val="center"/>
            <w:hideMark/>
          </w:tcPr>
          <w:p w:rsidR="004E5ADF" w:rsidRPr="004E5ADF" w:rsidRDefault="004E5ADF" w:rsidP="004E5ADF">
            <w:pPr>
              <w:spacing w:after="0" w:line="240" w:lineRule="auto"/>
              <w:jc w:val="center"/>
              <w:rPr>
                <w:rFonts w:ascii="Times New Roman" w:eastAsia="Times New Roman" w:hAnsi="Times New Roman" w:cs="Times New Roman"/>
                <w:b/>
                <w:bCs/>
                <w:color w:val="000000"/>
                <w:sz w:val="24"/>
                <w:szCs w:val="24"/>
                <w:lang w:eastAsia="ru-RU"/>
              </w:rPr>
            </w:pPr>
            <w:r w:rsidRPr="004E5ADF">
              <w:rPr>
                <w:rFonts w:ascii="Times New Roman" w:eastAsia="Times New Roman" w:hAnsi="Times New Roman" w:cs="Times New Roman"/>
                <w:b/>
                <w:bCs/>
                <w:color w:val="000000"/>
                <w:sz w:val="24"/>
                <w:szCs w:val="24"/>
                <w:lang w:eastAsia="ru-RU"/>
              </w:rPr>
              <w:t>55-64 лет</w:t>
            </w:r>
          </w:p>
        </w:tc>
        <w:tc>
          <w:tcPr>
            <w:tcW w:w="358" w:type="pct"/>
            <w:tcBorders>
              <w:top w:val="single" w:sz="8" w:space="0" w:color="auto"/>
              <w:left w:val="nil"/>
              <w:bottom w:val="nil"/>
              <w:right w:val="single" w:sz="8" w:space="0" w:color="auto"/>
            </w:tcBorders>
            <w:shd w:val="clear" w:color="auto" w:fill="auto"/>
            <w:textDirection w:val="btLr"/>
            <w:vAlign w:val="center"/>
            <w:hideMark/>
          </w:tcPr>
          <w:p w:rsidR="004E5ADF" w:rsidRPr="004E5ADF" w:rsidRDefault="004E5ADF" w:rsidP="004E5ADF">
            <w:pPr>
              <w:spacing w:after="0" w:line="240" w:lineRule="auto"/>
              <w:jc w:val="center"/>
              <w:rPr>
                <w:rFonts w:ascii="Times New Roman" w:eastAsia="Times New Roman" w:hAnsi="Times New Roman" w:cs="Times New Roman"/>
                <w:b/>
                <w:bCs/>
                <w:color w:val="000000"/>
                <w:sz w:val="24"/>
                <w:szCs w:val="24"/>
                <w:lang w:eastAsia="ru-RU"/>
              </w:rPr>
            </w:pPr>
            <w:r w:rsidRPr="004E5ADF">
              <w:rPr>
                <w:rFonts w:ascii="Times New Roman" w:eastAsia="Times New Roman" w:hAnsi="Times New Roman" w:cs="Times New Roman"/>
                <w:b/>
                <w:bCs/>
                <w:color w:val="000000"/>
                <w:sz w:val="24"/>
                <w:szCs w:val="24"/>
                <w:lang w:eastAsia="ru-RU"/>
              </w:rPr>
              <w:t>65 лет и старше</w:t>
            </w:r>
          </w:p>
        </w:tc>
      </w:tr>
      <w:tr w:rsidR="004E5ADF" w:rsidRPr="004E5ADF" w:rsidTr="00AA0635">
        <w:trPr>
          <w:trHeight w:val="624"/>
        </w:trPr>
        <w:tc>
          <w:tcPr>
            <w:tcW w:w="1781" w:type="pct"/>
            <w:tcBorders>
              <w:top w:val="nil"/>
              <w:left w:val="single" w:sz="8" w:space="0" w:color="auto"/>
              <w:bottom w:val="nil"/>
              <w:right w:val="nil"/>
            </w:tcBorders>
            <w:shd w:val="clear" w:color="auto" w:fill="auto"/>
            <w:vAlign w:val="center"/>
            <w:hideMark/>
          </w:tcPr>
          <w:p w:rsidR="004E5ADF" w:rsidRPr="004E5ADF" w:rsidRDefault="004E5ADF" w:rsidP="004E5ADF">
            <w:pPr>
              <w:spacing w:after="0" w:line="240" w:lineRule="auto"/>
              <w:rPr>
                <w:rFonts w:ascii="Times New Roman" w:eastAsia="Times New Roman" w:hAnsi="Times New Roman" w:cs="Times New Roman"/>
                <w:color w:val="000000"/>
                <w:sz w:val="24"/>
                <w:szCs w:val="24"/>
                <w:lang w:eastAsia="ru-RU"/>
              </w:rPr>
            </w:pPr>
            <w:r w:rsidRPr="004E5ADF">
              <w:rPr>
                <w:rFonts w:ascii="Times New Roman" w:eastAsia="Times New Roman" w:hAnsi="Times New Roman" w:cs="Times New Roman"/>
                <w:color w:val="000000"/>
                <w:sz w:val="24"/>
                <w:szCs w:val="24"/>
                <w:lang w:eastAsia="ru-RU"/>
              </w:rPr>
              <w:t>Отделения финансовых организаций находятся слишком далеко от меня</w:t>
            </w:r>
          </w:p>
        </w:tc>
        <w:tc>
          <w:tcPr>
            <w:tcW w:w="3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30,9</w:t>
            </w:r>
          </w:p>
        </w:tc>
        <w:tc>
          <w:tcPr>
            <w:tcW w:w="358" w:type="pct"/>
            <w:tcBorders>
              <w:top w:val="single" w:sz="8" w:space="0" w:color="auto"/>
              <w:left w:val="nil"/>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44,3</w:t>
            </w:r>
          </w:p>
        </w:tc>
        <w:tc>
          <w:tcPr>
            <w:tcW w:w="358" w:type="pct"/>
            <w:tcBorders>
              <w:top w:val="single" w:sz="8" w:space="0" w:color="auto"/>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19,1</w:t>
            </w:r>
          </w:p>
        </w:tc>
        <w:tc>
          <w:tcPr>
            <w:tcW w:w="358" w:type="pct"/>
            <w:tcBorders>
              <w:top w:val="single" w:sz="8" w:space="0" w:color="auto"/>
              <w:left w:val="single" w:sz="8" w:space="0" w:color="auto"/>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43,8</w:t>
            </w:r>
          </w:p>
        </w:tc>
        <w:tc>
          <w:tcPr>
            <w:tcW w:w="3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29,9</w:t>
            </w:r>
          </w:p>
        </w:tc>
        <w:tc>
          <w:tcPr>
            <w:tcW w:w="358" w:type="pct"/>
            <w:tcBorders>
              <w:top w:val="single" w:sz="8" w:space="0" w:color="auto"/>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23,6</w:t>
            </w:r>
          </w:p>
        </w:tc>
        <w:tc>
          <w:tcPr>
            <w:tcW w:w="3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23,8</w:t>
            </w:r>
          </w:p>
        </w:tc>
        <w:tc>
          <w:tcPr>
            <w:tcW w:w="358" w:type="pct"/>
            <w:tcBorders>
              <w:top w:val="single" w:sz="8" w:space="0" w:color="auto"/>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30,8</w:t>
            </w:r>
          </w:p>
        </w:tc>
        <w:tc>
          <w:tcPr>
            <w:tcW w:w="3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46,8</w:t>
            </w:r>
          </w:p>
        </w:tc>
      </w:tr>
      <w:tr w:rsidR="004E5ADF" w:rsidRPr="004E5ADF" w:rsidTr="00AA0635">
        <w:trPr>
          <w:trHeight w:val="936"/>
        </w:trPr>
        <w:tc>
          <w:tcPr>
            <w:tcW w:w="1781" w:type="pct"/>
            <w:tcBorders>
              <w:top w:val="single" w:sz="4" w:space="0" w:color="auto"/>
              <w:left w:val="single" w:sz="8" w:space="0" w:color="auto"/>
              <w:bottom w:val="single" w:sz="4" w:space="0" w:color="auto"/>
              <w:right w:val="nil"/>
            </w:tcBorders>
            <w:shd w:val="clear" w:color="auto" w:fill="auto"/>
            <w:vAlign w:val="center"/>
            <w:hideMark/>
          </w:tcPr>
          <w:p w:rsidR="004E5ADF" w:rsidRPr="004E5ADF" w:rsidRDefault="004E5ADF" w:rsidP="004E5ADF">
            <w:pPr>
              <w:spacing w:after="0" w:line="240" w:lineRule="auto"/>
              <w:rPr>
                <w:rFonts w:ascii="Times New Roman" w:eastAsia="Times New Roman" w:hAnsi="Times New Roman" w:cs="Times New Roman"/>
                <w:color w:val="000000"/>
                <w:sz w:val="24"/>
                <w:szCs w:val="24"/>
                <w:lang w:eastAsia="ru-RU"/>
              </w:rPr>
            </w:pPr>
            <w:r w:rsidRPr="004E5ADF">
              <w:rPr>
                <w:rFonts w:ascii="Times New Roman" w:eastAsia="Times New Roman" w:hAnsi="Times New Roman" w:cs="Times New Roman"/>
                <w:color w:val="000000"/>
                <w:sz w:val="24"/>
                <w:szCs w:val="24"/>
                <w:lang w:eastAsia="ru-RU"/>
              </w:rPr>
              <w:t>Предлагаемая процентная ставка слишком низкая (для продуктов с процентным доходом)</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31,7</w:t>
            </w:r>
          </w:p>
        </w:tc>
        <w:tc>
          <w:tcPr>
            <w:tcW w:w="358" w:type="pct"/>
            <w:tcBorders>
              <w:top w:val="nil"/>
              <w:left w:val="nil"/>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44,1</w:t>
            </w:r>
          </w:p>
        </w:tc>
        <w:tc>
          <w:tcPr>
            <w:tcW w:w="358" w:type="pct"/>
            <w:tcBorders>
              <w:top w:val="nil"/>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20,7</w:t>
            </w:r>
          </w:p>
        </w:tc>
        <w:tc>
          <w:tcPr>
            <w:tcW w:w="358" w:type="pct"/>
            <w:tcBorders>
              <w:top w:val="nil"/>
              <w:left w:val="single" w:sz="8" w:space="0" w:color="auto"/>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41,7</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32,1</w:t>
            </w:r>
          </w:p>
        </w:tc>
        <w:tc>
          <w:tcPr>
            <w:tcW w:w="358" w:type="pct"/>
            <w:tcBorders>
              <w:top w:val="nil"/>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25,7</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24,8</w:t>
            </w:r>
          </w:p>
        </w:tc>
        <w:tc>
          <w:tcPr>
            <w:tcW w:w="358" w:type="pct"/>
            <w:tcBorders>
              <w:top w:val="nil"/>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32,1</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44,8</w:t>
            </w:r>
          </w:p>
        </w:tc>
      </w:tr>
      <w:tr w:rsidR="004E5ADF" w:rsidRPr="004E5ADF" w:rsidTr="00AA0635">
        <w:trPr>
          <w:trHeight w:val="936"/>
        </w:trPr>
        <w:tc>
          <w:tcPr>
            <w:tcW w:w="1781" w:type="pct"/>
            <w:tcBorders>
              <w:top w:val="nil"/>
              <w:left w:val="single" w:sz="8" w:space="0" w:color="auto"/>
              <w:bottom w:val="single" w:sz="4" w:space="0" w:color="auto"/>
              <w:right w:val="nil"/>
            </w:tcBorders>
            <w:shd w:val="clear" w:color="auto" w:fill="auto"/>
            <w:vAlign w:val="center"/>
            <w:hideMark/>
          </w:tcPr>
          <w:p w:rsidR="004E5ADF" w:rsidRPr="004E5ADF" w:rsidRDefault="004E5ADF" w:rsidP="004E5ADF">
            <w:pPr>
              <w:spacing w:after="0" w:line="240" w:lineRule="auto"/>
              <w:rPr>
                <w:rFonts w:ascii="Times New Roman" w:eastAsia="Times New Roman" w:hAnsi="Times New Roman" w:cs="Times New Roman"/>
                <w:color w:val="000000"/>
                <w:sz w:val="24"/>
                <w:szCs w:val="24"/>
                <w:lang w:eastAsia="ru-RU"/>
              </w:rPr>
            </w:pPr>
            <w:r w:rsidRPr="004E5ADF">
              <w:rPr>
                <w:rFonts w:ascii="Times New Roman" w:eastAsia="Times New Roman" w:hAnsi="Times New Roman" w:cs="Times New Roman"/>
                <w:color w:val="000000"/>
                <w:sz w:val="24"/>
                <w:szCs w:val="24"/>
                <w:lang w:eastAsia="ru-RU"/>
              </w:rPr>
              <w:t>Я не доверяю финансовым организациям в достаточной степени, чтобы размещать в них денежные средства</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33,2</w:t>
            </w:r>
          </w:p>
        </w:tc>
        <w:tc>
          <w:tcPr>
            <w:tcW w:w="358" w:type="pct"/>
            <w:tcBorders>
              <w:top w:val="nil"/>
              <w:left w:val="nil"/>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44,7</w:t>
            </w:r>
          </w:p>
        </w:tc>
        <w:tc>
          <w:tcPr>
            <w:tcW w:w="358" w:type="pct"/>
            <w:tcBorders>
              <w:top w:val="nil"/>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23,0</w:t>
            </w:r>
          </w:p>
        </w:tc>
        <w:tc>
          <w:tcPr>
            <w:tcW w:w="358" w:type="pct"/>
            <w:tcBorders>
              <w:top w:val="nil"/>
              <w:left w:val="single" w:sz="8" w:space="0" w:color="auto"/>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42,4</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34,9</w:t>
            </w:r>
          </w:p>
        </w:tc>
        <w:tc>
          <w:tcPr>
            <w:tcW w:w="358" w:type="pct"/>
            <w:tcBorders>
              <w:top w:val="nil"/>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28,0</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25,4</w:t>
            </w:r>
          </w:p>
        </w:tc>
        <w:tc>
          <w:tcPr>
            <w:tcW w:w="358" w:type="pct"/>
            <w:tcBorders>
              <w:top w:val="nil"/>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33,5</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45,7</w:t>
            </w:r>
          </w:p>
        </w:tc>
      </w:tr>
      <w:tr w:rsidR="004E5ADF" w:rsidRPr="004E5ADF" w:rsidTr="00AA0635">
        <w:trPr>
          <w:trHeight w:val="312"/>
        </w:trPr>
        <w:tc>
          <w:tcPr>
            <w:tcW w:w="1781" w:type="pct"/>
            <w:tcBorders>
              <w:top w:val="nil"/>
              <w:left w:val="single" w:sz="8" w:space="0" w:color="auto"/>
              <w:bottom w:val="single" w:sz="4" w:space="0" w:color="auto"/>
              <w:right w:val="nil"/>
            </w:tcBorders>
            <w:shd w:val="clear" w:color="auto" w:fill="auto"/>
            <w:vAlign w:val="center"/>
            <w:hideMark/>
          </w:tcPr>
          <w:p w:rsidR="004E5ADF" w:rsidRPr="004E5ADF" w:rsidRDefault="004E5ADF" w:rsidP="004E5ADF">
            <w:pPr>
              <w:spacing w:after="0" w:line="240" w:lineRule="auto"/>
              <w:rPr>
                <w:rFonts w:ascii="Times New Roman" w:eastAsia="Times New Roman" w:hAnsi="Times New Roman" w:cs="Times New Roman"/>
                <w:color w:val="000000"/>
                <w:sz w:val="24"/>
                <w:szCs w:val="24"/>
                <w:lang w:eastAsia="ru-RU"/>
              </w:rPr>
            </w:pPr>
            <w:r w:rsidRPr="004E5ADF">
              <w:rPr>
                <w:rFonts w:ascii="Times New Roman" w:eastAsia="Times New Roman" w:hAnsi="Times New Roman" w:cs="Times New Roman"/>
                <w:color w:val="000000"/>
                <w:sz w:val="24"/>
                <w:szCs w:val="24"/>
                <w:lang w:eastAsia="ru-RU"/>
              </w:rPr>
              <w:t>У меня недостаточно свободных денег</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45,5</w:t>
            </w:r>
          </w:p>
        </w:tc>
        <w:tc>
          <w:tcPr>
            <w:tcW w:w="358" w:type="pct"/>
            <w:tcBorders>
              <w:top w:val="nil"/>
              <w:left w:val="nil"/>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48,0</w:t>
            </w:r>
          </w:p>
        </w:tc>
        <w:tc>
          <w:tcPr>
            <w:tcW w:w="358" w:type="pct"/>
            <w:tcBorders>
              <w:top w:val="nil"/>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43,4</w:t>
            </w:r>
          </w:p>
        </w:tc>
        <w:tc>
          <w:tcPr>
            <w:tcW w:w="358" w:type="pct"/>
            <w:tcBorders>
              <w:top w:val="nil"/>
              <w:left w:val="single" w:sz="8" w:space="0" w:color="auto"/>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44,8</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48,7</w:t>
            </w:r>
          </w:p>
        </w:tc>
        <w:tc>
          <w:tcPr>
            <w:tcW w:w="358" w:type="pct"/>
            <w:tcBorders>
              <w:top w:val="nil"/>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43,3</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45,6</w:t>
            </w:r>
          </w:p>
        </w:tc>
        <w:tc>
          <w:tcPr>
            <w:tcW w:w="358" w:type="pct"/>
            <w:tcBorders>
              <w:top w:val="nil"/>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44,1</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48,1</w:t>
            </w:r>
          </w:p>
        </w:tc>
      </w:tr>
      <w:tr w:rsidR="004E5ADF" w:rsidRPr="004E5ADF" w:rsidTr="00AA0635">
        <w:trPr>
          <w:trHeight w:val="1248"/>
        </w:trPr>
        <w:tc>
          <w:tcPr>
            <w:tcW w:w="1781" w:type="pct"/>
            <w:tcBorders>
              <w:top w:val="nil"/>
              <w:left w:val="single" w:sz="8" w:space="0" w:color="auto"/>
              <w:bottom w:val="single" w:sz="4" w:space="0" w:color="auto"/>
              <w:right w:val="nil"/>
            </w:tcBorders>
            <w:shd w:val="clear" w:color="auto" w:fill="auto"/>
            <w:vAlign w:val="center"/>
            <w:hideMark/>
          </w:tcPr>
          <w:p w:rsidR="004E5ADF" w:rsidRPr="004E5ADF" w:rsidRDefault="004E5ADF" w:rsidP="004E5ADF">
            <w:pPr>
              <w:spacing w:after="0" w:line="240" w:lineRule="auto"/>
              <w:rPr>
                <w:rFonts w:ascii="Times New Roman" w:eastAsia="Times New Roman" w:hAnsi="Times New Roman" w:cs="Times New Roman"/>
                <w:color w:val="000000"/>
                <w:sz w:val="24"/>
                <w:szCs w:val="24"/>
                <w:lang w:eastAsia="ru-RU"/>
              </w:rPr>
            </w:pPr>
            <w:r w:rsidRPr="004E5ADF">
              <w:rPr>
                <w:rFonts w:ascii="Times New Roman" w:eastAsia="Times New Roman" w:hAnsi="Times New Roman" w:cs="Times New Roman"/>
                <w:color w:val="000000"/>
                <w:sz w:val="24"/>
                <w:szCs w:val="24"/>
                <w:lang w:eastAsia="ru-RU"/>
              </w:rPr>
              <w:t>Использую другие способы размещения свободных денежных средств (недвижимость, покупка украшений, антиквариата)</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25,9</w:t>
            </w:r>
          </w:p>
        </w:tc>
        <w:tc>
          <w:tcPr>
            <w:tcW w:w="358" w:type="pct"/>
            <w:tcBorders>
              <w:top w:val="nil"/>
              <w:left w:val="nil"/>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36,8</w:t>
            </w:r>
          </w:p>
        </w:tc>
        <w:tc>
          <w:tcPr>
            <w:tcW w:w="358" w:type="pct"/>
            <w:tcBorders>
              <w:top w:val="nil"/>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16,3</w:t>
            </w:r>
          </w:p>
        </w:tc>
        <w:tc>
          <w:tcPr>
            <w:tcW w:w="358" w:type="pct"/>
            <w:tcBorders>
              <w:top w:val="nil"/>
              <w:left w:val="single" w:sz="8" w:space="0" w:color="auto"/>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34,5</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26,7</w:t>
            </w:r>
          </w:p>
        </w:tc>
        <w:tc>
          <w:tcPr>
            <w:tcW w:w="358" w:type="pct"/>
            <w:tcBorders>
              <w:top w:val="nil"/>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19,9</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19,6</w:t>
            </w:r>
          </w:p>
        </w:tc>
        <w:tc>
          <w:tcPr>
            <w:tcW w:w="358" w:type="pct"/>
            <w:tcBorders>
              <w:top w:val="nil"/>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25,9</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39,3</w:t>
            </w:r>
          </w:p>
        </w:tc>
      </w:tr>
      <w:tr w:rsidR="004E5ADF" w:rsidRPr="004E5ADF" w:rsidTr="00AA0635">
        <w:trPr>
          <w:trHeight w:val="624"/>
        </w:trPr>
        <w:tc>
          <w:tcPr>
            <w:tcW w:w="1781" w:type="pct"/>
            <w:tcBorders>
              <w:top w:val="nil"/>
              <w:left w:val="single" w:sz="8" w:space="0" w:color="auto"/>
              <w:bottom w:val="single" w:sz="4" w:space="0" w:color="auto"/>
              <w:right w:val="nil"/>
            </w:tcBorders>
            <w:shd w:val="clear" w:color="auto" w:fill="auto"/>
            <w:vAlign w:val="center"/>
            <w:hideMark/>
          </w:tcPr>
          <w:p w:rsidR="004E5ADF" w:rsidRPr="004E5ADF" w:rsidRDefault="004E5ADF" w:rsidP="004E5ADF">
            <w:pPr>
              <w:spacing w:after="0" w:line="240" w:lineRule="auto"/>
              <w:rPr>
                <w:rFonts w:ascii="Times New Roman" w:eastAsia="Times New Roman" w:hAnsi="Times New Roman" w:cs="Times New Roman"/>
                <w:color w:val="000000"/>
                <w:sz w:val="24"/>
                <w:szCs w:val="24"/>
                <w:lang w:eastAsia="ru-RU"/>
              </w:rPr>
            </w:pPr>
            <w:r w:rsidRPr="004E5ADF">
              <w:rPr>
                <w:rFonts w:ascii="Times New Roman" w:eastAsia="Times New Roman" w:hAnsi="Times New Roman" w:cs="Times New Roman"/>
                <w:color w:val="000000"/>
                <w:sz w:val="24"/>
                <w:szCs w:val="24"/>
                <w:lang w:eastAsia="ru-RU"/>
              </w:rPr>
              <w:t>Данными услугами уже пользуются другие члены моей семьи</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7,9</w:t>
            </w:r>
          </w:p>
        </w:tc>
        <w:tc>
          <w:tcPr>
            <w:tcW w:w="358" w:type="pct"/>
            <w:tcBorders>
              <w:top w:val="nil"/>
              <w:left w:val="nil"/>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10,4</w:t>
            </w:r>
          </w:p>
        </w:tc>
        <w:tc>
          <w:tcPr>
            <w:tcW w:w="358" w:type="pct"/>
            <w:tcBorders>
              <w:top w:val="nil"/>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5,8</w:t>
            </w:r>
          </w:p>
        </w:tc>
        <w:tc>
          <w:tcPr>
            <w:tcW w:w="358" w:type="pct"/>
            <w:tcBorders>
              <w:top w:val="nil"/>
              <w:left w:val="single" w:sz="8" w:space="0" w:color="auto"/>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11,5</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8,5</w:t>
            </w:r>
          </w:p>
        </w:tc>
        <w:tc>
          <w:tcPr>
            <w:tcW w:w="358" w:type="pct"/>
            <w:tcBorders>
              <w:top w:val="nil"/>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6,2</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6,1</w:t>
            </w:r>
          </w:p>
        </w:tc>
        <w:tc>
          <w:tcPr>
            <w:tcW w:w="358" w:type="pct"/>
            <w:tcBorders>
              <w:top w:val="nil"/>
              <w:left w:val="nil"/>
              <w:bottom w:val="single" w:sz="4"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7,4</w:t>
            </w:r>
          </w:p>
        </w:tc>
        <w:tc>
          <w:tcPr>
            <w:tcW w:w="358" w:type="pct"/>
            <w:tcBorders>
              <w:top w:val="nil"/>
              <w:left w:val="single" w:sz="8" w:space="0" w:color="auto"/>
              <w:bottom w:val="single" w:sz="4"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10,9</w:t>
            </w:r>
          </w:p>
        </w:tc>
      </w:tr>
      <w:tr w:rsidR="004E5ADF" w:rsidRPr="004E5ADF" w:rsidTr="00AA0635">
        <w:trPr>
          <w:trHeight w:val="324"/>
        </w:trPr>
        <w:tc>
          <w:tcPr>
            <w:tcW w:w="1781" w:type="pct"/>
            <w:tcBorders>
              <w:top w:val="nil"/>
              <w:left w:val="single" w:sz="8" w:space="0" w:color="auto"/>
              <w:bottom w:val="single" w:sz="8" w:space="0" w:color="auto"/>
              <w:right w:val="nil"/>
            </w:tcBorders>
            <w:shd w:val="clear" w:color="auto" w:fill="auto"/>
            <w:vAlign w:val="center"/>
            <w:hideMark/>
          </w:tcPr>
          <w:p w:rsidR="004E5ADF" w:rsidRPr="004E5ADF" w:rsidRDefault="004E5ADF" w:rsidP="004E5ADF">
            <w:pPr>
              <w:spacing w:after="0" w:line="240" w:lineRule="auto"/>
              <w:rPr>
                <w:rFonts w:ascii="Times New Roman" w:eastAsia="Times New Roman" w:hAnsi="Times New Roman" w:cs="Times New Roman"/>
                <w:color w:val="000000"/>
                <w:sz w:val="24"/>
                <w:szCs w:val="24"/>
                <w:lang w:eastAsia="ru-RU"/>
              </w:rPr>
            </w:pPr>
            <w:r w:rsidRPr="004E5ADF">
              <w:rPr>
                <w:rFonts w:ascii="Times New Roman" w:eastAsia="Times New Roman" w:hAnsi="Times New Roman" w:cs="Times New Roman"/>
                <w:color w:val="000000"/>
                <w:sz w:val="24"/>
                <w:szCs w:val="24"/>
                <w:lang w:eastAsia="ru-RU"/>
              </w:rPr>
              <w:t>Иное</w:t>
            </w:r>
          </w:p>
        </w:tc>
        <w:tc>
          <w:tcPr>
            <w:tcW w:w="358" w:type="pct"/>
            <w:tcBorders>
              <w:top w:val="nil"/>
              <w:left w:val="single" w:sz="8" w:space="0" w:color="auto"/>
              <w:bottom w:val="single" w:sz="8"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0,2</w:t>
            </w:r>
          </w:p>
        </w:tc>
        <w:tc>
          <w:tcPr>
            <w:tcW w:w="358" w:type="pct"/>
            <w:tcBorders>
              <w:top w:val="nil"/>
              <w:left w:val="nil"/>
              <w:bottom w:val="single" w:sz="8"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0,1</w:t>
            </w:r>
          </w:p>
        </w:tc>
        <w:tc>
          <w:tcPr>
            <w:tcW w:w="358" w:type="pct"/>
            <w:tcBorders>
              <w:top w:val="nil"/>
              <w:left w:val="nil"/>
              <w:bottom w:val="single" w:sz="8"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0,3</w:t>
            </w:r>
          </w:p>
        </w:tc>
        <w:tc>
          <w:tcPr>
            <w:tcW w:w="358" w:type="pct"/>
            <w:tcBorders>
              <w:top w:val="nil"/>
              <w:left w:val="single" w:sz="8" w:space="0" w:color="auto"/>
              <w:bottom w:val="single" w:sz="8"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0,1</w:t>
            </w:r>
          </w:p>
        </w:tc>
        <w:tc>
          <w:tcPr>
            <w:tcW w:w="358" w:type="pct"/>
            <w:tcBorders>
              <w:top w:val="nil"/>
              <w:left w:val="single" w:sz="8" w:space="0" w:color="auto"/>
              <w:bottom w:val="single" w:sz="8"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0,1</w:t>
            </w:r>
          </w:p>
        </w:tc>
        <w:tc>
          <w:tcPr>
            <w:tcW w:w="358" w:type="pct"/>
            <w:tcBorders>
              <w:top w:val="nil"/>
              <w:left w:val="nil"/>
              <w:bottom w:val="single" w:sz="8"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0,1</w:t>
            </w:r>
          </w:p>
        </w:tc>
        <w:tc>
          <w:tcPr>
            <w:tcW w:w="358" w:type="pct"/>
            <w:tcBorders>
              <w:top w:val="nil"/>
              <w:left w:val="single" w:sz="8" w:space="0" w:color="auto"/>
              <w:bottom w:val="single" w:sz="8"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0,1</w:t>
            </w:r>
          </w:p>
        </w:tc>
        <w:tc>
          <w:tcPr>
            <w:tcW w:w="358" w:type="pct"/>
            <w:tcBorders>
              <w:top w:val="nil"/>
              <w:left w:val="nil"/>
              <w:bottom w:val="single" w:sz="8" w:space="0" w:color="auto"/>
              <w:right w:val="nil"/>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0,5</w:t>
            </w:r>
          </w:p>
        </w:tc>
        <w:tc>
          <w:tcPr>
            <w:tcW w:w="358" w:type="pct"/>
            <w:tcBorders>
              <w:top w:val="nil"/>
              <w:left w:val="single" w:sz="8" w:space="0" w:color="auto"/>
              <w:bottom w:val="single" w:sz="8" w:space="0" w:color="auto"/>
              <w:right w:val="single" w:sz="8" w:space="0" w:color="auto"/>
            </w:tcBorders>
            <w:shd w:val="clear" w:color="auto" w:fill="auto"/>
            <w:noWrap/>
            <w:vAlign w:val="bottom"/>
            <w:hideMark/>
          </w:tcPr>
          <w:p w:rsidR="004E5ADF" w:rsidRPr="004E5ADF" w:rsidRDefault="004E5ADF" w:rsidP="00AA0635">
            <w:pPr>
              <w:spacing w:after="0" w:line="240" w:lineRule="auto"/>
              <w:jc w:val="center"/>
              <w:rPr>
                <w:rFonts w:ascii="Times New Roman" w:eastAsia="Times New Roman" w:hAnsi="Times New Roman" w:cs="Times New Roman"/>
                <w:sz w:val="24"/>
                <w:szCs w:val="24"/>
                <w:lang w:eastAsia="ru-RU"/>
              </w:rPr>
            </w:pPr>
            <w:r w:rsidRPr="004E5ADF">
              <w:rPr>
                <w:rFonts w:ascii="Times New Roman" w:eastAsia="Times New Roman" w:hAnsi="Times New Roman" w:cs="Times New Roman"/>
                <w:sz w:val="24"/>
                <w:szCs w:val="24"/>
                <w:lang w:eastAsia="ru-RU"/>
              </w:rPr>
              <w:t>0,0</w:t>
            </w:r>
          </w:p>
        </w:tc>
      </w:tr>
    </w:tbl>
    <w:p w:rsidR="004E5ADF" w:rsidRDefault="004E5ADF" w:rsidP="00F94F52">
      <w:pPr>
        <w:spacing w:after="0" w:line="312" w:lineRule="auto"/>
        <w:jc w:val="center"/>
        <w:rPr>
          <w:rFonts w:ascii="Times New Roman" w:hAnsi="Times New Roman" w:cs="Times New Roman"/>
          <w:sz w:val="28"/>
          <w:szCs w:val="28"/>
        </w:rPr>
      </w:pPr>
    </w:p>
    <w:p w:rsidR="007D2D43" w:rsidRDefault="00B95F78" w:rsidP="00F94F5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табл. 5.3</w:t>
      </w:r>
      <w:r w:rsidR="00F94F52">
        <w:rPr>
          <w:rFonts w:ascii="Times New Roman" w:hAnsi="Times New Roman" w:cs="Times New Roman"/>
          <w:sz w:val="28"/>
          <w:szCs w:val="28"/>
        </w:rPr>
        <w:t xml:space="preserve"> указывает на следующие особенности:</w:t>
      </w:r>
    </w:p>
    <w:p w:rsidR="00F94F52" w:rsidRDefault="00F94F52" w:rsidP="00F94F5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A0635">
        <w:rPr>
          <w:rFonts w:ascii="Times New Roman" w:hAnsi="Times New Roman" w:cs="Times New Roman"/>
          <w:sz w:val="28"/>
          <w:szCs w:val="28"/>
        </w:rPr>
        <w:t>существенной</w:t>
      </w:r>
      <w:r w:rsidR="00CB66A7">
        <w:rPr>
          <w:rFonts w:ascii="Times New Roman" w:hAnsi="Times New Roman" w:cs="Times New Roman"/>
          <w:sz w:val="28"/>
          <w:szCs w:val="28"/>
        </w:rPr>
        <w:t xml:space="preserve"> разницы при выборе ответа «у меня недостаточно свободных денег» между респондентами мужского и женского пола нет (</w:t>
      </w:r>
      <w:r w:rsidR="00AA0635">
        <w:rPr>
          <w:rFonts w:ascii="Times New Roman" w:hAnsi="Times New Roman" w:cs="Times New Roman"/>
          <w:sz w:val="28"/>
          <w:szCs w:val="28"/>
        </w:rPr>
        <w:t>48,0% и 43,4% опрошенных</w:t>
      </w:r>
      <w:r w:rsidR="00CB66A7">
        <w:rPr>
          <w:rFonts w:ascii="Times New Roman" w:hAnsi="Times New Roman" w:cs="Times New Roman"/>
          <w:sz w:val="28"/>
          <w:szCs w:val="28"/>
        </w:rPr>
        <w:t xml:space="preserve"> соответственно</w:t>
      </w:r>
      <w:r w:rsidR="00AA0635">
        <w:rPr>
          <w:rFonts w:ascii="Times New Roman" w:hAnsi="Times New Roman" w:cs="Times New Roman"/>
          <w:sz w:val="28"/>
          <w:szCs w:val="28"/>
        </w:rPr>
        <w:t>, т.е. разница только 4,6 п.п.);</w:t>
      </w:r>
    </w:p>
    <w:p w:rsidR="005707F6" w:rsidRDefault="00CB66A7"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доля выбора причин неиспользования финансовых продуктов и услуг среди респондентов мужского пола </w:t>
      </w:r>
      <w:r w:rsidR="00AA0635">
        <w:rPr>
          <w:rFonts w:ascii="Times New Roman" w:hAnsi="Times New Roman" w:cs="Times New Roman"/>
          <w:sz w:val="28"/>
          <w:szCs w:val="28"/>
        </w:rPr>
        <w:t xml:space="preserve">в целом значительно </w:t>
      </w:r>
      <w:r>
        <w:rPr>
          <w:rFonts w:ascii="Times New Roman" w:hAnsi="Times New Roman" w:cs="Times New Roman"/>
          <w:sz w:val="28"/>
          <w:szCs w:val="28"/>
        </w:rPr>
        <w:t>выше, чем среди женского (</w:t>
      </w:r>
      <w:r w:rsidR="00AA0635">
        <w:rPr>
          <w:rFonts w:ascii="Times New Roman" w:hAnsi="Times New Roman" w:cs="Times New Roman"/>
          <w:sz w:val="28"/>
          <w:szCs w:val="28"/>
        </w:rPr>
        <w:t>по таким показателям, как «о</w:t>
      </w:r>
      <w:r w:rsidR="00AA0635" w:rsidRPr="00AA0635">
        <w:rPr>
          <w:rFonts w:ascii="Times New Roman" w:hAnsi="Times New Roman" w:cs="Times New Roman"/>
          <w:sz w:val="28"/>
          <w:szCs w:val="28"/>
        </w:rPr>
        <w:t>тделения финансовых организаций находятся слишком далеко от меня</w:t>
      </w:r>
      <w:r w:rsidR="00AA0635">
        <w:rPr>
          <w:rFonts w:ascii="Times New Roman" w:hAnsi="Times New Roman" w:cs="Times New Roman"/>
          <w:sz w:val="28"/>
          <w:szCs w:val="28"/>
        </w:rPr>
        <w:t>», «п</w:t>
      </w:r>
      <w:r w:rsidR="00AA0635" w:rsidRPr="00AA0635">
        <w:rPr>
          <w:rFonts w:ascii="Times New Roman" w:hAnsi="Times New Roman" w:cs="Times New Roman"/>
          <w:sz w:val="28"/>
          <w:szCs w:val="28"/>
        </w:rPr>
        <w:t>редлагаемая процентная ставка слишком низкая (для продуктов с процентным доходом)</w:t>
      </w:r>
      <w:r w:rsidR="00AA0635">
        <w:rPr>
          <w:rFonts w:ascii="Times New Roman" w:hAnsi="Times New Roman" w:cs="Times New Roman"/>
          <w:sz w:val="28"/>
          <w:szCs w:val="28"/>
        </w:rPr>
        <w:t>», «я</w:t>
      </w:r>
      <w:r w:rsidR="00AA0635" w:rsidRPr="00AA0635">
        <w:rPr>
          <w:rFonts w:ascii="Times New Roman" w:hAnsi="Times New Roman" w:cs="Times New Roman"/>
          <w:sz w:val="28"/>
          <w:szCs w:val="28"/>
        </w:rPr>
        <w:t xml:space="preserve"> не доверяю финансовым организациям в достаточной степени, чтобы размещать в них денежные средства</w:t>
      </w:r>
      <w:r w:rsidR="00AA0635">
        <w:rPr>
          <w:rFonts w:ascii="Times New Roman" w:hAnsi="Times New Roman" w:cs="Times New Roman"/>
          <w:sz w:val="28"/>
          <w:szCs w:val="28"/>
        </w:rPr>
        <w:t>» и «и</w:t>
      </w:r>
      <w:r w:rsidR="00AA0635" w:rsidRPr="00AA0635">
        <w:rPr>
          <w:rFonts w:ascii="Times New Roman" w:hAnsi="Times New Roman" w:cs="Times New Roman"/>
          <w:sz w:val="28"/>
          <w:szCs w:val="28"/>
        </w:rPr>
        <w:t>спользую другие способы размещения свободных денежных средств (недвижимость, покупка украшений, антиквариата)</w:t>
      </w:r>
      <w:r w:rsidR="00AA0635">
        <w:rPr>
          <w:rFonts w:ascii="Times New Roman" w:hAnsi="Times New Roman" w:cs="Times New Roman"/>
          <w:sz w:val="28"/>
          <w:szCs w:val="28"/>
        </w:rPr>
        <w:t>» разница составляет 25,2 п.п., 23,3 п.п., 21,7 п.п. и 20,5 п.п. соответственно</w:t>
      </w:r>
      <w:r>
        <w:rPr>
          <w:rFonts w:ascii="Times New Roman" w:hAnsi="Times New Roman" w:cs="Times New Roman"/>
          <w:sz w:val="28"/>
          <w:szCs w:val="28"/>
        </w:rPr>
        <w:t>)</w:t>
      </w:r>
      <w:r w:rsidR="00781CFB">
        <w:rPr>
          <w:rFonts w:ascii="Times New Roman" w:hAnsi="Times New Roman" w:cs="Times New Roman"/>
          <w:sz w:val="28"/>
          <w:szCs w:val="28"/>
        </w:rPr>
        <w:t>, что свидетельствует о том, что у мужчин количество подходящих ответов на данный вопрос было больше, чем у женщин;</w:t>
      </w:r>
    </w:p>
    <w:p w:rsidR="00781CFB" w:rsidRDefault="00781CFB" w:rsidP="00D0649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781CFB">
        <w:rPr>
          <w:rFonts w:ascii="Times New Roman" w:hAnsi="Times New Roman" w:cs="Times New Roman"/>
          <w:sz w:val="28"/>
          <w:szCs w:val="28"/>
        </w:rPr>
        <w:t>отделения финансовых организаций находятся слишком далеко от меня</w:t>
      </w:r>
      <w:r w:rsidR="00AA0635">
        <w:rPr>
          <w:rFonts w:ascii="Times New Roman" w:hAnsi="Times New Roman" w:cs="Times New Roman"/>
          <w:sz w:val="28"/>
          <w:szCs w:val="28"/>
        </w:rPr>
        <w:t xml:space="preserve">» приходится на возрастные группы «65 </w:t>
      </w:r>
      <w:r>
        <w:rPr>
          <w:rFonts w:ascii="Times New Roman" w:hAnsi="Times New Roman" w:cs="Times New Roman"/>
          <w:sz w:val="28"/>
          <w:szCs w:val="28"/>
        </w:rPr>
        <w:t>лет</w:t>
      </w:r>
      <w:r w:rsidR="00AA0635">
        <w:rPr>
          <w:rFonts w:ascii="Times New Roman" w:hAnsi="Times New Roman" w:cs="Times New Roman"/>
          <w:sz w:val="28"/>
          <w:szCs w:val="28"/>
        </w:rPr>
        <w:t xml:space="preserve"> и старше» (46,8</w:t>
      </w:r>
      <w:r>
        <w:rPr>
          <w:rFonts w:ascii="Times New Roman" w:hAnsi="Times New Roman" w:cs="Times New Roman"/>
          <w:sz w:val="28"/>
          <w:szCs w:val="28"/>
        </w:rPr>
        <w:t>%)</w:t>
      </w:r>
      <w:r w:rsidR="00AA0635">
        <w:rPr>
          <w:rFonts w:ascii="Times New Roman" w:hAnsi="Times New Roman" w:cs="Times New Roman"/>
          <w:sz w:val="28"/>
          <w:szCs w:val="28"/>
        </w:rPr>
        <w:t xml:space="preserve"> и «18-24 лет» (43,8%)</w:t>
      </w:r>
      <w:r>
        <w:rPr>
          <w:rFonts w:ascii="Times New Roman" w:hAnsi="Times New Roman" w:cs="Times New Roman"/>
          <w:sz w:val="28"/>
          <w:szCs w:val="28"/>
        </w:rPr>
        <w:t>, а минимальная – на возрастные группы «35-44 лет» и «45-54</w:t>
      </w:r>
      <w:r w:rsidR="007D7F38">
        <w:rPr>
          <w:rFonts w:ascii="Times New Roman" w:hAnsi="Times New Roman" w:cs="Times New Roman"/>
          <w:sz w:val="28"/>
          <w:szCs w:val="28"/>
        </w:rPr>
        <w:t xml:space="preserve"> </w:t>
      </w:r>
      <w:r w:rsidR="00AA0635">
        <w:rPr>
          <w:rFonts w:ascii="Times New Roman" w:hAnsi="Times New Roman" w:cs="Times New Roman"/>
          <w:sz w:val="28"/>
          <w:szCs w:val="28"/>
        </w:rPr>
        <w:t>лет» (23,6</w:t>
      </w:r>
      <w:r w:rsidR="007D7F38">
        <w:rPr>
          <w:rFonts w:ascii="Times New Roman" w:hAnsi="Times New Roman" w:cs="Times New Roman"/>
          <w:sz w:val="28"/>
          <w:szCs w:val="28"/>
        </w:rPr>
        <w:t xml:space="preserve">% </w:t>
      </w:r>
      <w:r w:rsidR="00AA0635">
        <w:rPr>
          <w:rFonts w:ascii="Times New Roman" w:hAnsi="Times New Roman" w:cs="Times New Roman"/>
          <w:sz w:val="28"/>
          <w:szCs w:val="28"/>
        </w:rPr>
        <w:t xml:space="preserve">и 23,8% </w:t>
      </w:r>
      <w:r w:rsidR="007D7F38">
        <w:rPr>
          <w:rFonts w:ascii="Times New Roman" w:hAnsi="Times New Roman" w:cs="Times New Roman"/>
          <w:sz w:val="28"/>
          <w:szCs w:val="28"/>
        </w:rPr>
        <w:t>соответственно)</w:t>
      </w:r>
      <w:r>
        <w:rPr>
          <w:rFonts w:ascii="Times New Roman" w:hAnsi="Times New Roman" w:cs="Times New Roman"/>
          <w:sz w:val="28"/>
          <w:szCs w:val="28"/>
        </w:rPr>
        <w:t>;</w:t>
      </w:r>
    </w:p>
    <w:p w:rsidR="00CC7637" w:rsidRDefault="00781CFB" w:rsidP="00CC7637">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781CFB">
        <w:rPr>
          <w:rFonts w:ascii="Times New Roman" w:hAnsi="Times New Roman" w:cs="Times New Roman"/>
          <w:sz w:val="28"/>
          <w:szCs w:val="28"/>
        </w:rPr>
        <w:t>предлагаемая процентная ставка слишком низкая (для продуктов с процентным доходом)</w:t>
      </w:r>
      <w:r>
        <w:rPr>
          <w:rFonts w:ascii="Times New Roman" w:hAnsi="Times New Roman" w:cs="Times New Roman"/>
          <w:sz w:val="28"/>
          <w:szCs w:val="28"/>
        </w:rPr>
        <w:t xml:space="preserve">» приходится </w:t>
      </w:r>
      <w:r w:rsidR="00CC7637">
        <w:rPr>
          <w:rFonts w:ascii="Times New Roman" w:hAnsi="Times New Roman" w:cs="Times New Roman"/>
          <w:sz w:val="28"/>
          <w:szCs w:val="28"/>
        </w:rPr>
        <w:t>также на возрастные группы «65 лет и старше» (44,8%) и «18-24 лет» (41,7%), а минимальная – на возрастные группы «35-44 лет» и «45-54 лет» (25,7% и 24,8% соответственно);</w:t>
      </w:r>
    </w:p>
    <w:p w:rsidR="00CC7637" w:rsidRDefault="00832BC3" w:rsidP="00CC7637">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832BC3">
        <w:rPr>
          <w:rFonts w:ascii="Times New Roman" w:hAnsi="Times New Roman" w:cs="Times New Roman"/>
          <w:sz w:val="28"/>
          <w:szCs w:val="28"/>
        </w:rPr>
        <w:t>я не доверяю финансовым организациям в достаточной степени, чтобы размещать в них денежные средства</w:t>
      </w:r>
      <w:r w:rsidR="00CC7637">
        <w:rPr>
          <w:rFonts w:ascii="Times New Roman" w:hAnsi="Times New Roman" w:cs="Times New Roman"/>
          <w:sz w:val="28"/>
          <w:szCs w:val="28"/>
        </w:rPr>
        <w:t>» приходится на возрастные группы «65 лет и старше» (45,7%) и «18-24 лет» (42,4%), а минимальная – на возрастные группы «35-44 лет» и «45-54 лет» (25,7% и 24,8% соответственно);</w:t>
      </w:r>
    </w:p>
    <w:p w:rsidR="00832BC3" w:rsidRDefault="00832BC3" w:rsidP="00832BC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7637">
        <w:rPr>
          <w:rFonts w:ascii="Times New Roman" w:hAnsi="Times New Roman" w:cs="Times New Roman"/>
          <w:sz w:val="28"/>
          <w:szCs w:val="28"/>
        </w:rPr>
        <w:t>существенной разницы в ответах</w:t>
      </w:r>
      <w:r>
        <w:rPr>
          <w:rFonts w:ascii="Times New Roman" w:hAnsi="Times New Roman" w:cs="Times New Roman"/>
          <w:sz w:val="28"/>
          <w:szCs w:val="28"/>
        </w:rPr>
        <w:t xml:space="preserve"> по причине «</w:t>
      </w:r>
      <w:r w:rsidRPr="00832BC3">
        <w:rPr>
          <w:rFonts w:ascii="Times New Roman" w:hAnsi="Times New Roman" w:cs="Times New Roman"/>
          <w:sz w:val="28"/>
          <w:szCs w:val="28"/>
        </w:rPr>
        <w:t>у меня недостаточно свободных денег</w:t>
      </w:r>
      <w:r>
        <w:rPr>
          <w:rFonts w:ascii="Times New Roman" w:hAnsi="Times New Roman" w:cs="Times New Roman"/>
          <w:sz w:val="28"/>
          <w:szCs w:val="28"/>
        </w:rPr>
        <w:t xml:space="preserve">» </w:t>
      </w:r>
      <w:r w:rsidR="00CC7637">
        <w:rPr>
          <w:rFonts w:ascii="Times New Roman" w:hAnsi="Times New Roman" w:cs="Times New Roman"/>
          <w:sz w:val="28"/>
          <w:szCs w:val="28"/>
        </w:rPr>
        <w:t>в возрастных группах нет (</w:t>
      </w:r>
      <w:r w:rsidR="00602DA3">
        <w:rPr>
          <w:rFonts w:ascii="Times New Roman" w:hAnsi="Times New Roman" w:cs="Times New Roman"/>
          <w:sz w:val="28"/>
          <w:szCs w:val="28"/>
        </w:rPr>
        <w:t>от 43,3% по возрастной группе «35-44 лет»</w:t>
      </w:r>
      <w:r>
        <w:rPr>
          <w:rFonts w:ascii="Times New Roman" w:hAnsi="Times New Roman" w:cs="Times New Roman"/>
          <w:sz w:val="28"/>
          <w:szCs w:val="28"/>
        </w:rPr>
        <w:t xml:space="preserve">, </w:t>
      </w:r>
      <w:r w:rsidR="00602DA3">
        <w:rPr>
          <w:rFonts w:ascii="Times New Roman" w:hAnsi="Times New Roman" w:cs="Times New Roman"/>
          <w:sz w:val="28"/>
          <w:szCs w:val="28"/>
        </w:rPr>
        <w:t>до 48,7% по возрастной группе «25-34 лет»), разница в ответах составляет лишь 5,4 п.п.</w:t>
      </w:r>
      <w:r>
        <w:rPr>
          <w:rFonts w:ascii="Times New Roman" w:hAnsi="Times New Roman" w:cs="Times New Roman"/>
          <w:sz w:val="28"/>
          <w:szCs w:val="28"/>
        </w:rPr>
        <w:t>;</w:t>
      </w:r>
    </w:p>
    <w:p w:rsidR="00832BC3" w:rsidRDefault="00832BC3" w:rsidP="00832BC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832BC3">
        <w:rPr>
          <w:rFonts w:ascii="Times New Roman" w:hAnsi="Times New Roman" w:cs="Times New Roman"/>
          <w:sz w:val="28"/>
          <w:szCs w:val="28"/>
        </w:rPr>
        <w:t>использую другие способы размещения свободных денежных средств (недвижимость, покупка украшений, антиквариата)</w:t>
      </w:r>
      <w:r>
        <w:rPr>
          <w:rFonts w:ascii="Times New Roman" w:hAnsi="Times New Roman" w:cs="Times New Roman"/>
          <w:sz w:val="28"/>
          <w:szCs w:val="28"/>
        </w:rPr>
        <w:t>» пр</w:t>
      </w:r>
      <w:r w:rsidR="00602DA3">
        <w:rPr>
          <w:rFonts w:ascii="Times New Roman" w:hAnsi="Times New Roman" w:cs="Times New Roman"/>
          <w:sz w:val="28"/>
          <w:szCs w:val="28"/>
        </w:rPr>
        <w:t>иходится на возрастную группу «65</w:t>
      </w:r>
      <w:r>
        <w:rPr>
          <w:rFonts w:ascii="Times New Roman" w:hAnsi="Times New Roman" w:cs="Times New Roman"/>
          <w:sz w:val="28"/>
          <w:szCs w:val="28"/>
        </w:rPr>
        <w:t xml:space="preserve"> лет</w:t>
      </w:r>
      <w:r w:rsidR="00602DA3">
        <w:rPr>
          <w:rFonts w:ascii="Times New Roman" w:hAnsi="Times New Roman" w:cs="Times New Roman"/>
          <w:sz w:val="28"/>
          <w:szCs w:val="28"/>
        </w:rPr>
        <w:t xml:space="preserve"> и старше» (39,3</w:t>
      </w:r>
      <w:r>
        <w:rPr>
          <w:rFonts w:ascii="Times New Roman" w:hAnsi="Times New Roman" w:cs="Times New Roman"/>
          <w:sz w:val="28"/>
          <w:szCs w:val="28"/>
        </w:rPr>
        <w:t>%</w:t>
      </w:r>
      <w:r w:rsidR="00602DA3">
        <w:rPr>
          <w:rFonts w:ascii="Times New Roman" w:hAnsi="Times New Roman" w:cs="Times New Roman"/>
          <w:sz w:val="28"/>
          <w:szCs w:val="28"/>
        </w:rPr>
        <w:t>), а минимальная – на возрастные группы «35-44 лет» (19,9</w:t>
      </w:r>
      <w:r>
        <w:rPr>
          <w:rFonts w:ascii="Times New Roman" w:hAnsi="Times New Roman" w:cs="Times New Roman"/>
          <w:sz w:val="28"/>
          <w:szCs w:val="28"/>
        </w:rPr>
        <w:t>%)</w:t>
      </w:r>
      <w:r w:rsidR="00602DA3">
        <w:rPr>
          <w:rFonts w:ascii="Times New Roman" w:hAnsi="Times New Roman" w:cs="Times New Roman"/>
          <w:sz w:val="28"/>
          <w:szCs w:val="28"/>
        </w:rPr>
        <w:t xml:space="preserve"> и «45-54 лет» (19,6%)</w:t>
      </w:r>
      <w:r>
        <w:rPr>
          <w:rFonts w:ascii="Times New Roman" w:hAnsi="Times New Roman" w:cs="Times New Roman"/>
          <w:sz w:val="28"/>
          <w:szCs w:val="28"/>
        </w:rPr>
        <w:t>;</w:t>
      </w:r>
    </w:p>
    <w:p w:rsidR="00D6468C" w:rsidRDefault="00D6468C" w:rsidP="00D6468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D6468C">
        <w:rPr>
          <w:rFonts w:ascii="Times New Roman" w:hAnsi="Times New Roman" w:cs="Times New Roman"/>
          <w:sz w:val="28"/>
          <w:szCs w:val="28"/>
        </w:rPr>
        <w:t>данными услугами уже пользуются другие члены моей семьи</w:t>
      </w:r>
      <w:r>
        <w:rPr>
          <w:rFonts w:ascii="Times New Roman" w:hAnsi="Times New Roman" w:cs="Times New Roman"/>
          <w:sz w:val="28"/>
          <w:szCs w:val="28"/>
        </w:rPr>
        <w:t>» при</w:t>
      </w:r>
      <w:r w:rsidR="00602DA3">
        <w:rPr>
          <w:rFonts w:ascii="Times New Roman" w:hAnsi="Times New Roman" w:cs="Times New Roman"/>
          <w:sz w:val="28"/>
          <w:szCs w:val="28"/>
        </w:rPr>
        <w:t>ходятся на возрастные группы «18-24 лет» (11,5</w:t>
      </w:r>
      <w:r>
        <w:rPr>
          <w:rFonts w:ascii="Times New Roman" w:hAnsi="Times New Roman" w:cs="Times New Roman"/>
          <w:sz w:val="28"/>
          <w:szCs w:val="28"/>
        </w:rPr>
        <w:t>%)</w:t>
      </w:r>
      <w:r w:rsidR="00602DA3">
        <w:rPr>
          <w:rFonts w:ascii="Times New Roman" w:hAnsi="Times New Roman" w:cs="Times New Roman"/>
          <w:sz w:val="28"/>
          <w:szCs w:val="28"/>
        </w:rPr>
        <w:t xml:space="preserve"> и «65 лет и старше» (10,9%), а минимальная – на возрастные группы</w:t>
      </w:r>
      <w:r>
        <w:rPr>
          <w:rFonts w:ascii="Times New Roman" w:hAnsi="Times New Roman" w:cs="Times New Roman"/>
          <w:sz w:val="28"/>
          <w:szCs w:val="28"/>
        </w:rPr>
        <w:t xml:space="preserve"> </w:t>
      </w:r>
      <w:r w:rsidR="00602DA3">
        <w:rPr>
          <w:rFonts w:ascii="Times New Roman" w:hAnsi="Times New Roman" w:cs="Times New Roman"/>
          <w:sz w:val="28"/>
          <w:szCs w:val="28"/>
        </w:rPr>
        <w:t>«35-44 лет» (6,2%) и «45-54 лет» (6,1% соответственно).</w:t>
      </w:r>
    </w:p>
    <w:p w:rsidR="00B95F78" w:rsidRDefault="00B95F78" w:rsidP="00832BC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ответов респондентов в разрезе «город</w:t>
      </w:r>
      <w:r w:rsidR="00BD23DA">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представлены на рис. 5.5.</w:t>
      </w:r>
    </w:p>
    <w:p w:rsidR="00B95F78" w:rsidRDefault="00BD23DA" w:rsidP="00B95F78">
      <w:pPr>
        <w:spacing w:after="0" w:line="312" w:lineRule="auto"/>
        <w:ind w:hanging="142"/>
        <w:jc w:val="both"/>
        <w:rPr>
          <w:rFonts w:ascii="Times New Roman" w:hAnsi="Times New Roman" w:cs="Times New Roman"/>
          <w:sz w:val="28"/>
          <w:szCs w:val="28"/>
        </w:rPr>
      </w:pPr>
      <w:r w:rsidRPr="00BD23DA">
        <w:rPr>
          <w:rFonts w:ascii="Times New Roman" w:hAnsi="Times New Roman" w:cs="Times New Roman"/>
          <w:noProof/>
          <w:sz w:val="28"/>
          <w:szCs w:val="28"/>
          <w:lang w:eastAsia="ru-RU"/>
        </w:rPr>
        <w:drawing>
          <wp:inline distT="0" distB="0" distL="0" distR="0">
            <wp:extent cx="5940425" cy="4548665"/>
            <wp:effectExtent l="19050" t="0" r="22225" b="4285"/>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95F78" w:rsidRPr="007D2D43" w:rsidRDefault="00B95F78" w:rsidP="00B95F78">
      <w:pPr>
        <w:spacing w:after="0" w:line="312" w:lineRule="auto"/>
        <w:jc w:val="center"/>
        <w:rPr>
          <w:rFonts w:ascii="Times New Roman" w:hAnsi="Times New Roman" w:cs="Times New Roman"/>
          <w:spacing w:val="-4"/>
          <w:sz w:val="28"/>
          <w:szCs w:val="28"/>
        </w:rPr>
      </w:pPr>
      <w:r>
        <w:rPr>
          <w:rFonts w:ascii="Times New Roman" w:hAnsi="Times New Roman" w:cs="Times New Roman"/>
          <w:sz w:val="28"/>
          <w:szCs w:val="28"/>
        </w:rPr>
        <w:t xml:space="preserve">Рис. 5.5. </w:t>
      </w:r>
      <w:r w:rsidRPr="007D2D43">
        <w:rPr>
          <w:rFonts w:ascii="Times New Roman" w:hAnsi="Times New Roman" w:cs="Times New Roman"/>
          <w:spacing w:val="-4"/>
          <w:sz w:val="28"/>
          <w:szCs w:val="28"/>
        </w:rPr>
        <w:t>Причины неиспользования фин</w:t>
      </w:r>
      <w:r w:rsidR="00861F1E">
        <w:rPr>
          <w:rFonts w:ascii="Times New Roman" w:hAnsi="Times New Roman" w:cs="Times New Roman"/>
          <w:spacing w:val="-4"/>
          <w:sz w:val="28"/>
          <w:szCs w:val="28"/>
        </w:rPr>
        <w:t>ансовых продуктов и услуг в 2023</w:t>
      </w:r>
      <w:r w:rsidRPr="007D2D43">
        <w:rPr>
          <w:rFonts w:ascii="Times New Roman" w:hAnsi="Times New Roman" w:cs="Times New Roman"/>
          <w:spacing w:val="-4"/>
          <w:sz w:val="28"/>
          <w:szCs w:val="28"/>
        </w:rPr>
        <w:t xml:space="preserve"> г.</w:t>
      </w:r>
      <w:r>
        <w:rPr>
          <w:rFonts w:ascii="Times New Roman" w:hAnsi="Times New Roman" w:cs="Times New Roman"/>
          <w:spacing w:val="-4"/>
          <w:sz w:val="28"/>
          <w:szCs w:val="28"/>
        </w:rPr>
        <w:t xml:space="preserve"> в разрезе «город</w:t>
      </w:r>
      <w:r w:rsidR="00BD23DA">
        <w:rPr>
          <w:rFonts w:ascii="Times New Roman" w:hAnsi="Times New Roman" w:cs="Times New Roman"/>
          <w:spacing w:val="-4"/>
          <w:sz w:val="28"/>
          <w:szCs w:val="28"/>
        </w:rPr>
        <w:t>ской округ – м</w:t>
      </w:r>
      <w:r w:rsidR="00861F1E">
        <w:rPr>
          <w:rFonts w:ascii="Times New Roman" w:hAnsi="Times New Roman" w:cs="Times New Roman"/>
          <w:spacing w:val="-4"/>
          <w:sz w:val="28"/>
          <w:szCs w:val="28"/>
        </w:rPr>
        <w:t>униципальный округ</w:t>
      </w:r>
      <w:r>
        <w:rPr>
          <w:rFonts w:ascii="Times New Roman" w:hAnsi="Times New Roman" w:cs="Times New Roman"/>
          <w:spacing w:val="-4"/>
          <w:sz w:val="28"/>
          <w:szCs w:val="28"/>
        </w:rPr>
        <w:t>»</w:t>
      </w:r>
      <w:r w:rsidRPr="007D2D43">
        <w:rPr>
          <w:rFonts w:ascii="Times New Roman" w:hAnsi="Times New Roman" w:cs="Times New Roman"/>
          <w:spacing w:val="-4"/>
          <w:sz w:val="28"/>
          <w:szCs w:val="28"/>
        </w:rPr>
        <w:t>, %</w:t>
      </w:r>
    </w:p>
    <w:p w:rsidR="00B95F78" w:rsidRDefault="00B95F78" w:rsidP="00B95F78">
      <w:pPr>
        <w:spacing w:after="0" w:line="312" w:lineRule="auto"/>
        <w:jc w:val="center"/>
        <w:rPr>
          <w:rFonts w:ascii="Times New Roman" w:hAnsi="Times New Roman" w:cs="Times New Roman"/>
          <w:sz w:val="28"/>
          <w:szCs w:val="28"/>
        </w:rPr>
      </w:pPr>
    </w:p>
    <w:p w:rsidR="00B95F78" w:rsidRDefault="00A42614" w:rsidP="00832BC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рис. 5.5 указывает, что население </w:t>
      </w:r>
      <w:r w:rsidR="00861F1E">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чаще отмечает все причины неиспользования финансовых продуктов и услуг по сравнению с населением</w:t>
      </w:r>
      <w:r w:rsidR="00861F1E" w:rsidRPr="00861F1E">
        <w:rPr>
          <w:rFonts w:ascii="Times New Roman" w:hAnsi="Times New Roman" w:cs="Times New Roman"/>
          <w:sz w:val="28"/>
          <w:szCs w:val="28"/>
        </w:rPr>
        <w:t xml:space="preserve"> </w:t>
      </w:r>
      <w:r w:rsidR="00861F1E">
        <w:rPr>
          <w:rFonts w:ascii="Times New Roman" w:hAnsi="Times New Roman" w:cs="Times New Roman"/>
          <w:sz w:val="28"/>
          <w:szCs w:val="28"/>
        </w:rPr>
        <w:t>городских округов</w:t>
      </w:r>
      <w:r>
        <w:rPr>
          <w:rFonts w:ascii="Times New Roman" w:hAnsi="Times New Roman" w:cs="Times New Roman"/>
          <w:sz w:val="28"/>
          <w:szCs w:val="28"/>
        </w:rPr>
        <w:t>, причем максимальная разница наблюдается по причине «</w:t>
      </w:r>
      <w:r w:rsidR="00D838C4" w:rsidRPr="00D838C4">
        <w:rPr>
          <w:rFonts w:ascii="Times New Roman" w:hAnsi="Times New Roman" w:cs="Times New Roman"/>
          <w:sz w:val="28"/>
          <w:szCs w:val="28"/>
        </w:rPr>
        <w:t>я не доверяю финансовым организациям в достаточной степени, чтобы размещать в них денежные средства</w:t>
      </w:r>
      <w:r w:rsidR="00D838C4">
        <w:rPr>
          <w:rFonts w:ascii="Times New Roman" w:hAnsi="Times New Roman" w:cs="Times New Roman"/>
          <w:sz w:val="28"/>
          <w:szCs w:val="28"/>
        </w:rPr>
        <w:t>» (разница на 8,4</w:t>
      </w:r>
      <w:r>
        <w:rPr>
          <w:rFonts w:ascii="Times New Roman" w:hAnsi="Times New Roman" w:cs="Times New Roman"/>
          <w:sz w:val="28"/>
          <w:szCs w:val="28"/>
        </w:rPr>
        <w:t xml:space="preserve"> п.п.), а минимальная – «</w:t>
      </w:r>
      <w:r w:rsidR="00D838C4" w:rsidRPr="00D838C4">
        <w:rPr>
          <w:rFonts w:ascii="Times New Roman" w:hAnsi="Times New Roman" w:cs="Times New Roman"/>
          <w:sz w:val="28"/>
          <w:szCs w:val="28"/>
        </w:rPr>
        <w:t>у меня недостаточно свободных денег</w:t>
      </w:r>
      <w:r w:rsidR="00D838C4">
        <w:rPr>
          <w:rFonts w:ascii="Times New Roman" w:hAnsi="Times New Roman" w:cs="Times New Roman"/>
          <w:sz w:val="28"/>
          <w:szCs w:val="28"/>
        </w:rPr>
        <w:t>» (ризница на 1,2</w:t>
      </w:r>
      <w:r>
        <w:rPr>
          <w:rFonts w:ascii="Times New Roman" w:hAnsi="Times New Roman" w:cs="Times New Roman"/>
          <w:sz w:val="28"/>
          <w:szCs w:val="28"/>
        </w:rPr>
        <w:t xml:space="preserve"> п.п.).</w:t>
      </w:r>
    </w:p>
    <w:p w:rsidR="00832BC3" w:rsidRDefault="00D6468C" w:rsidP="00832BC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ответов респондентов по использованию заемных средств </w:t>
      </w:r>
      <w:r w:rsidR="0056317C">
        <w:rPr>
          <w:rFonts w:ascii="Times New Roman" w:hAnsi="Times New Roman" w:cs="Times New Roman"/>
          <w:sz w:val="28"/>
          <w:szCs w:val="28"/>
        </w:rPr>
        <w:t>в динамике, т.е. за 202</w:t>
      </w:r>
      <w:r w:rsidR="00D838C4">
        <w:rPr>
          <w:rFonts w:ascii="Times New Roman" w:hAnsi="Times New Roman" w:cs="Times New Roman"/>
          <w:sz w:val="28"/>
          <w:szCs w:val="28"/>
        </w:rPr>
        <w:t>2-2023</w:t>
      </w:r>
      <w:r w:rsidR="0056317C">
        <w:rPr>
          <w:rFonts w:ascii="Times New Roman" w:hAnsi="Times New Roman" w:cs="Times New Roman"/>
          <w:sz w:val="28"/>
          <w:szCs w:val="28"/>
        </w:rPr>
        <w:t xml:space="preserve"> гг., </w:t>
      </w:r>
      <w:r>
        <w:rPr>
          <w:rFonts w:ascii="Times New Roman" w:hAnsi="Times New Roman" w:cs="Times New Roman"/>
          <w:sz w:val="28"/>
          <w:szCs w:val="28"/>
        </w:rPr>
        <w:t>п</w:t>
      </w:r>
      <w:r w:rsidR="00A42614">
        <w:rPr>
          <w:rFonts w:ascii="Times New Roman" w:hAnsi="Times New Roman" w:cs="Times New Roman"/>
          <w:sz w:val="28"/>
          <w:szCs w:val="28"/>
        </w:rPr>
        <w:t>риведены в табл. 5.4</w:t>
      </w:r>
      <w:r>
        <w:rPr>
          <w:rFonts w:ascii="Times New Roman" w:hAnsi="Times New Roman" w:cs="Times New Roman"/>
          <w:sz w:val="28"/>
          <w:szCs w:val="28"/>
        </w:rPr>
        <w:t>.</w:t>
      </w:r>
    </w:p>
    <w:p w:rsidR="007D7F38" w:rsidRPr="000A15B3" w:rsidRDefault="007D7F38" w:rsidP="00D6468C">
      <w:pPr>
        <w:spacing w:after="0" w:line="312" w:lineRule="auto"/>
        <w:ind w:firstLine="709"/>
        <w:jc w:val="right"/>
        <w:rPr>
          <w:rFonts w:ascii="Times New Roman" w:hAnsi="Times New Roman" w:cs="Times New Roman"/>
          <w:sz w:val="24"/>
          <w:szCs w:val="24"/>
        </w:rPr>
      </w:pPr>
    </w:p>
    <w:p w:rsidR="00D6468C" w:rsidRDefault="00A42614" w:rsidP="00D6468C">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5.4</w:t>
      </w:r>
    </w:p>
    <w:p w:rsidR="00D6468C" w:rsidRDefault="00D6468C" w:rsidP="00D6468C">
      <w:pPr>
        <w:spacing w:after="0" w:line="312" w:lineRule="auto"/>
        <w:jc w:val="center"/>
        <w:rPr>
          <w:rFonts w:ascii="Times New Roman" w:hAnsi="Times New Roman" w:cs="Times New Roman"/>
          <w:sz w:val="28"/>
          <w:szCs w:val="28"/>
        </w:rPr>
      </w:pPr>
      <w:r w:rsidRPr="00D6468C">
        <w:rPr>
          <w:rFonts w:ascii="Times New Roman" w:hAnsi="Times New Roman" w:cs="Times New Roman"/>
          <w:sz w:val="28"/>
          <w:szCs w:val="28"/>
        </w:rPr>
        <w:t xml:space="preserve">Использование </w:t>
      </w:r>
      <w:r>
        <w:rPr>
          <w:rFonts w:ascii="Times New Roman" w:hAnsi="Times New Roman" w:cs="Times New Roman"/>
          <w:sz w:val="28"/>
          <w:szCs w:val="28"/>
        </w:rPr>
        <w:t xml:space="preserve">заемных </w:t>
      </w:r>
      <w:r w:rsidRPr="00D6468C">
        <w:rPr>
          <w:rFonts w:ascii="Times New Roman" w:hAnsi="Times New Roman" w:cs="Times New Roman"/>
          <w:sz w:val="28"/>
          <w:szCs w:val="28"/>
        </w:rPr>
        <w:t>финансовых проду</w:t>
      </w:r>
      <w:r>
        <w:rPr>
          <w:rFonts w:ascii="Times New Roman" w:hAnsi="Times New Roman" w:cs="Times New Roman"/>
          <w:sz w:val="28"/>
          <w:szCs w:val="28"/>
        </w:rPr>
        <w:t>ктов</w:t>
      </w:r>
      <w:r w:rsidRPr="00D6468C">
        <w:rPr>
          <w:rFonts w:ascii="Times New Roman" w:hAnsi="Times New Roman" w:cs="Times New Roman"/>
          <w:sz w:val="28"/>
          <w:szCs w:val="28"/>
        </w:rPr>
        <w:t xml:space="preserve"> </w:t>
      </w:r>
      <w:r>
        <w:rPr>
          <w:rFonts w:ascii="Times New Roman" w:hAnsi="Times New Roman" w:cs="Times New Roman"/>
          <w:sz w:val="28"/>
          <w:szCs w:val="28"/>
        </w:rPr>
        <w:t xml:space="preserve">(за </w:t>
      </w:r>
      <w:r w:rsidR="00D838C4">
        <w:rPr>
          <w:rFonts w:ascii="Times New Roman" w:hAnsi="Times New Roman" w:cs="Times New Roman"/>
          <w:sz w:val="28"/>
          <w:szCs w:val="28"/>
        </w:rPr>
        <w:t>2022-2023</w:t>
      </w:r>
      <w:r w:rsidRPr="00D6468C">
        <w:rPr>
          <w:rFonts w:ascii="Times New Roman" w:hAnsi="Times New Roman" w:cs="Times New Roman"/>
          <w:sz w:val="28"/>
          <w:szCs w:val="28"/>
        </w:rPr>
        <w:t xml:space="preserve"> г</w:t>
      </w:r>
      <w:r>
        <w:rPr>
          <w:rFonts w:ascii="Times New Roman" w:hAnsi="Times New Roman" w:cs="Times New Roman"/>
          <w:sz w:val="28"/>
          <w:szCs w:val="28"/>
        </w:rPr>
        <w:t>г.)</w:t>
      </w:r>
      <w:r w:rsidRPr="00D6468C">
        <w:rPr>
          <w:rFonts w:ascii="Times New Roman" w:hAnsi="Times New Roman" w:cs="Times New Roman"/>
          <w:sz w:val="28"/>
          <w:szCs w:val="28"/>
        </w:rPr>
        <w:t>, %</w:t>
      </w:r>
    </w:p>
    <w:tbl>
      <w:tblPr>
        <w:tblW w:w="5000" w:type="pct"/>
        <w:tblLayout w:type="fixed"/>
        <w:tblLook w:val="04A0" w:firstRow="1" w:lastRow="0" w:firstColumn="1" w:lastColumn="0" w:noHBand="0" w:noVBand="1"/>
      </w:tblPr>
      <w:tblGrid>
        <w:gridCol w:w="4927"/>
        <w:gridCol w:w="708"/>
        <w:gridCol w:w="992"/>
        <w:gridCol w:w="712"/>
        <w:gridCol w:w="708"/>
        <w:gridCol w:w="888"/>
        <w:gridCol w:w="636"/>
      </w:tblGrid>
      <w:tr w:rsidR="000A15B3" w:rsidRPr="000A15B3" w:rsidTr="000A15B3">
        <w:trPr>
          <w:trHeight w:val="324"/>
        </w:trPr>
        <w:tc>
          <w:tcPr>
            <w:tcW w:w="257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A15B3" w:rsidRPr="000A15B3" w:rsidRDefault="000A15B3" w:rsidP="000A15B3">
            <w:pPr>
              <w:spacing w:after="0" w:line="240" w:lineRule="auto"/>
              <w:jc w:val="center"/>
              <w:rPr>
                <w:rFonts w:ascii="Times New Roman" w:eastAsia="Times New Roman" w:hAnsi="Times New Roman" w:cs="Times New Roman"/>
                <w:b/>
                <w:bCs/>
                <w:color w:val="000000"/>
                <w:sz w:val="24"/>
                <w:szCs w:val="24"/>
                <w:lang w:eastAsia="ru-RU"/>
              </w:rPr>
            </w:pPr>
            <w:r w:rsidRPr="000A15B3">
              <w:rPr>
                <w:rFonts w:ascii="Times New Roman" w:eastAsia="Times New Roman" w:hAnsi="Times New Roman" w:cs="Times New Roman"/>
                <w:b/>
                <w:bCs/>
                <w:color w:val="000000"/>
                <w:sz w:val="24"/>
                <w:szCs w:val="24"/>
                <w:lang w:eastAsia="ru-RU"/>
              </w:rPr>
              <w:t>Финансовый продукт</w:t>
            </w:r>
          </w:p>
        </w:tc>
        <w:tc>
          <w:tcPr>
            <w:tcW w:w="1260" w:type="pct"/>
            <w:gridSpan w:val="3"/>
            <w:tcBorders>
              <w:top w:val="single" w:sz="8" w:space="0" w:color="auto"/>
              <w:left w:val="nil"/>
              <w:bottom w:val="single" w:sz="8" w:space="0" w:color="auto"/>
              <w:right w:val="single" w:sz="4" w:space="0" w:color="auto"/>
            </w:tcBorders>
            <w:shd w:val="clear" w:color="auto" w:fill="auto"/>
            <w:noWrap/>
            <w:vAlign w:val="center"/>
            <w:hideMark/>
          </w:tcPr>
          <w:p w:rsidR="000A15B3" w:rsidRPr="000A15B3" w:rsidRDefault="000A15B3" w:rsidP="000A15B3">
            <w:pPr>
              <w:spacing w:after="0" w:line="240" w:lineRule="auto"/>
              <w:jc w:val="center"/>
              <w:rPr>
                <w:rFonts w:ascii="Times New Roman" w:eastAsia="Times New Roman" w:hAnsi="Times New Roman" w:cs="Times New Roman"/>
                <w:b/>
                <w:bCs/>
                <w:color w:val="000000"/>
                <w:sz w:val="24"/>
                <w:szCs w:val="24"/>
                <w:lang w:eastAsia="ru-RU"/>
              </w:rPr>
            </w:pPr>
            <w:r w:rsidRPr="000A15B3">
              <w:rPr>
                <w:rFonts w:ascii="Times New Roman" w:eastAsia="Times New Roman" w:hAnsi="Times New Roman" w:cs="Times New Roman"/>
                <w:b/>
                <w:bCs/>
                <w:color w:val="000000"/>
                <w:sz w:val="24"/>
                <w:szCs w:val="24"/>
                <w:lang w:eastAsia="ru-RU"/>
              </w:rPr>
              <w:t>2023г.</w:t>
            </w:r>
          </w:p>
        </w:tc>
        <w:tc>
          <w:tcPr>
            <w:tcW w:w="1166"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b/>
                <w:bCs/>
                <w:color w:val="000000"/>
                <w:sz w:val="24"/>
                <w:szCs w:val="24"/>
                <w:lang w:eastAsia="ru-RU"/>
              </w:rPr>
            </w:pPr>
            <w:r w:rsidRPr="000A15B3">
              <w:rPr>
                <w:rFonts w:ascii="Times New Roman" w:eastAsia="Times New Roman" w:hAnsi="Times New Roman" w:cs="Times New Roman"/>
                <w:b/>
                <w:bCs/>
                <w:color w:val="000000"/>
                <w:sz w:val="24"/>
                <w:szCs w:val="24"/>
                <w:lang w:eastAsia="ru-RU"/>
              </w:rPr>
              <w:t>2022 г.</w:t>
            </w:r>
          </w:p>
        </w:tc>
      </w:tr>
      <w:tr w:rsidR="000A15B3" w:rsidRPr="000A15B3" w:rsidTr="000A15B3">
        <w:trPr>
          <w:trHeight w:val="3340"/>
        </w:trPr>
        <w:tc>
          <w:tcPr>
            <w:tcW w:w="2574" w:type="pct"/>
            <w:vMerge/>
            <w:tcBorders>
              <w:top w:val="single" w:sz="8" w:space="0" w:color="auto"/>
              <w:left w:val="single" w:sz="8" w:space="0" w:color="auto"/>
              <w:bottom w:val="single" w:sz="8" w:space="0" w:color="000000"/>
              <w:right w:val="single" w:sz="8" w:space="0" w:color="auto"/>
            </w:tcBorders>
            <w:vAlign w:val="center"/>
            <w:hideMark/>
          </w:tcPr>
          <w:p w:rsidR="000A15B3" w:rsidRPr="000A15B3" w:rsidRDefault="000A15B3" w:rsidP="000A15B3">
            <w:pPr>
              <w:spacing w:after="0" w:line="240" w:lineRule="auto"/>
              <w:rPr>
                <w:rFonts w:ascii="Times New Roman" w:eastAsia="Times New Roman" w:hAnsi="Times New Roman" w:cs="Times New Roman"/>
                <w:b/>
                <w:bCs/>
                <w:color w:val="000000"/>
                <w:sz w:val="24"/>
                <w:szCs w:val="24"/>
                <w:lang w:eastAsia="ru-RU"/>
              </w:rPr>
            </w:pPr>
          </w:p>
        </w:tc>
        <w:tc>
          <w:tcPr>
            <w:tcW w:w="370" w:type="pct"/>
            <w:tcBorders>
              <w:top w:val="nil"/>
              <w:left w:val="nil"/>
              <w:bottom w:val="nil"/>
              <w:right w:val="single" w:sz="8" w:space="0" w:color="auto"/>
            </w:tcBorders>
            <w:shd w:val="clear" w:color="auto" w:fill="auto"/>
            <w:textDirection w:val="btLr"/>
            <w:vAlign w:val="center"/>
            <w:hideMark/>
          </w:tcPr>
          <w:p w:rsidR="000A15B3" w:rsidRPr="000A15B3" w:rsidRDefault="000A15B3" w:rsidP="000A15B3">
            <w:pPr>
              <w:spacing w:after="0" w:line="240" w:lineRule="auto"/>
              <w:jc w:val="center"/>
              <w:rPr>
                <w:rFonts w:ascii="Times New Roman" w:eastAsia="Times New Roman" w:hAnsi="Times New Roman" w:cs="Times New Roman"/>
                <w:b/>
                <w:bCs/>
                <w:color w:val="000000"/>
                <w:sz w:val="24"/>
                <w:szCs w:val="24"/>
                <w:lang w:eastAsia="ru-RU"/>
              </w:rPr>
            </w:pPr>
            <w:r w:rsidRPr="000A15B3">
              <w:rPr>
                <w:rFonts w:ascii="Times New Roman" w:eastAsia="Times New Roman" w:hAnsi="Times New Roman" w:cs="Times New Roman"/>
                <w:b/>
                <w:bCs/>
                <w:color w:val="000000"/>
                <w:sz w:val="24"/>
                <w:szCs w:val="24"/>
                <w:lang w:eastAsia="ru-RU"/>
              </w:rPr>
              <w:t>Имеется сейчас</w:t>
            </w:r>
          </w:p>
        </w:tc>
        <w:tc>
          <w:tcPr>
            <w:tcW w:w="518" w:type="pct"/>
            <w:tcBorders>
              <w:top w:val="nil"/>
              <w:left w:val="nil"/>
              <w:bottom w:val="nil"/>
              <w:right w:val="single" w:sz="8" w:space="0" w:color="auto"/>
            </w:tcBorders>
            <w:shd w:val="clear" w:color="auto" w:fill="auto"/>
            <w:textDirection w:val="btLr"/>
            <w:vAlign w:val="center"/>
            <w:hideMark/>
          </w:tcPr>
          <w:p w:rsidR="000A15B3" w:rsidRPr="000A15B3" w:rsidRDefault="000A15B3" w:rsidP="000A15B3">
            <w:pPr>
              <w:spacing w:after="0" w:line="240" w:lineRule="auto"/>
              <w:jc w:val="center"/>
              <w:rPr>
                <w:rFonts w:ascii="Times New Roman" w:eastAsia="Times New Roman" w:hAnsi="Times New Roman" w:cs="Times New Roman"/>
                <w:b/>
                <w:bCs/>
                <w:color w:val="000000"/>
                <w:sz w:val="24"/>
                <w:szCs w:val="24"/>
                <w:lang w:eastAsia="ru-RU"/>
              </w:rPr>
            </w:pPr>
            <w:r w:rsidRPr="000A15B3">
              <w:rPr>
                <w:rFonts w:ascii="Times New Roman" w:eastAsia="Times New Roman" w:hAnsi="Times New Roman" w:cs="Times New Roman"/>
                <w:b/>
                <w:bCs/>
                <w:color w:val="000000"/>
                <w:sz w:val="24"/>
                <w:szCs w:val="24"/>
                <w:lang w:eastAsia="ru-RU"/>
              </w:rPr>
              <w:t>Не имеется сейчас, но использовался за последние 12 месяцев</w:t>
            </w:r>
          </w:p>
        </w:tc>
        <w:tc>
          <w:tcPr>
            <w:tcW w:w="371" w:type="pct"/>
            <w:tcBorders>
              <w:top w:val="nil"/>
              <w:left w:val="nil"/>
              <w:bottom w:val="nil"/>
              <w:right w:val="nil"/>
            </w:tcBorders>
            <w:shd w:val="clear" w:color="auto" w:fill="auto"/>
            <w:textDirection w:val="btLr"/>
            <w:vAlign w:val="center"/>
            <w:hideMark/>
          </w:tcPr>
          <w:p w:rsidR="000A15B3" w:rsidRPr="000A15B3" w:rsidRDefault="000A15B3" w:rsidP="000A15B3">
            <w:pPr>
              <w:spacing w:after="0" w:line="240" w:lineRule="auto"/>
              <w:jc w:val="center"/>
              <w:rPr>
                <w:rFonts w:ascii="Times New Roman" w:eastAsia="Times New Roman" w:hAnsi="Times New Roman" w:cs="Times New Roman"/>
                <w:b/>
                <w:bCs/>
                <w:color w:val="000000"/>
                <w:sz w:val="24"/>
                <w:szCs w:val="24"/>
                <w:lang w:eastAsia="ru-RU"/>
              </w:rPr>
            </w:pPr>
            <w:r w:rsidRPr="000A15B3">
              <w:rPr>
                <w:rFonts w:ascii="Times New Roman" w:eastAsia="Times New Roman" w:hAnsi="Times New Roman" w:cs="Times New Roman"/>
                <w:b/>
                <w:bCs/>
                <w:color w:val="000000"/>
                <w:sz w:val="24"/>
                <w:szCs w:val="24"/>
                <w:lang w:eastAsia="ru-RU"/>
              </w:rPr>
              <w:t>Не использовался за последние 12 месяцев</w:t>
            </w:r>
          </w:p>
        </w:tc>
        <w:tc>
          <w:tcPr>
            <w:tcW w:w="370" w:type="pct"/>
            <w:tcBorders>
              <w:top w:val="nil"/>
              <w:left w:val="single" w:sz="8" w:space="0" w:color="auto"/>
              <w:bottom w:val="single" w:sz="8" w:space="0" w:color="auto"/>
              <w:right w:val="single" w:sz="8" w:space="0" w:color="auto"/>
            </w:tcBorders>
            <w:shd w:val="clear" w:color="auto" w:fill="auto"/>
            <w:textDirection w:val="btLr"/>
            <w:vAlign w:val="center"/>
            <w:hideMark/>
          </w:tcPr>
          <w:p w:rsidR="000A15B3" w:rsidRPr="000A15B3" w:rsidRDefault="000A15B3" w:rsidP="000A15B3">
            <w:pPr>
              <w:spacing w:after="0" w:line="240" w:lineRule="auto"/>
              <w:jc w:val="center"/>
              <w:rPr>
                <w:rFonts w:ascii="Times New Roman" w:eastAsia="Times New Roman" w:hAnsi="Times New Roman" w:cs="Times New Roman"/>
                <w:b/>
                <w:bCs/>
                <w:color w:val="000000"/>
                <w:sz w:val="24"/>
                <w:szCs w:val="24"/>
                <w:lang w:eastAsia="ru-RU"/>
              </w:rPr>
            </w:pPr>
            <w:r w:rsidRPr="000A15B3">
              <w:rPr>
                <w:rFonts w:ascii="Times New Roman" w:eastAsia="Times New Roman" w:hAnsi="Times New Roman" w:cs="Times New Roman"/>
                <w:b/>
                <w:bCs/>
                <w:color w:val="000000"/>
                <w:sz w:val="24"/>
                <w:szCs w:val="24"/>
                <w:lang w:eastAsia="ru-RU"/>
              </w:rPr>
              <w:t>Имеется сейчас</w:t>
            </w:r>
          </w:p>
        </w:tc>
        <w:tc>
          <w:tcPr>
            <w:tcW w:w="464" w:type="pct"/>
            <w:tcBorders>
              <w:top w:val="nil"/>
              <w:left w:val="nil"/>
              <w:bottom w:val="single" w:sz="8" w:space="0" w:color="auto"/>
              <w:right w:val="single" w:sz="8" w:space="0" w:color="auto"/>
            </w:tcBorders>
            <w:shd w:val="clear" w:color="auto" w:fill="auto"/>
            <w:textDirection w:val="btLr"/>
            <w:vAlign w:val="center"/>
            <w:hideMark/>
          </w:tcPr>
          <w:p w:rsidR="000A15B3" w:rsidRPr="000A15B3" w:rsidRDefault="000A15B3" w:rsidP="000A15B3">
            <w:pPr>
              <w:spacing w:after="0" w:line="240" w:lineRule="auto"/>
              <w:jc w:val="center"/>
              <w:rPr>
                <w:rFonts w:ascii="Times New Roman" w:eastAsia="Times New Roman" w:hAnsi="Times New Roman" w:cs="Times New Roman"/>
                <w:b/>
                <w:bCs/>
                <w:color w:val="000000"/>
                <w:sz w:val="24"/>
                <w:szCs w:val="24"/>
                <w:lang w:eastAsia="ru-RU"/>
              </w:rPr>
            </w:pPr>
            <w:r w:rsidRPr="000A15B3">
              <w:rPr>
                <w:rFonts w:ascii="Times New Roman" w:eastAsia="Times New Roman" w:hAnsi="Times New Roman" w:cs="Times New Roman"/>
                <w:b/>
                <w:bCs/>
                <w:color w:val="000000"/>
                <w:sz w:val="24"/>
                <w:szCs w:val="24"/>
                <w:lang w:eastAsia="ru-RU"/>
              </w:rPr>
              <w:t>Не имеется сейчас, но использовался за последние 12 месяцев</w:t>
            </w:r>
          </w:p>
        </w:tc>
        <w:tc>
          <w:tcPr>
            <w:tcW w:w="332" w:type="pct"/>
            <w:tcBorders>
              <w:top w:val="nil"/>
              <w:left w:val="nil"/>
              <w:bottom w:val="single" w:sz="8" w:space="0" w:color="auto"/>
              <w:right w:val="single" w:sz="8" w:space="0" w:color="auto"/>
            </w:tcBorders>
            <w:shd w:val="clear" w:color="auto" w:fill="auto"/>
            <w:textDirection w:val="btLr"/>
            <w:vAlign w:val="center"/>
            <w:hideMark/>
          </w:tcPr>
          <w:p w:rsidR="000A15B3" w:rsidRPr="000A15B3" w:rsidRDefault="000A15B3" w:rsidP="000A15B3">
            <w:pPr>
              <w:spacing w:after="0" w:line="240" w:lineRule="auto"/>
              <w:jc w:val="center"/>
              <w:rPr>
                <w:rFonts w:ascii="Times New Roman" w:eastAsia="Times New Roman" w:hAnsi="Times New Roman" w:cs="Times New Roman"/>
                <w:b/>
                <w:bCs/>
                <w:color w:val="000000"/>
                <w:sz w:val="24"/>
                <w:szCs w:val="24"/>
                <w:lang w:eastAsia="ru-RU"/>
              </w:rPr>
            </w:pPr>
            <w:r w:rsidRPr="000A15B3">
              <w:rPr>
                <w:rFonts w:ascii="Times New Roman" w:eastAsia="Times New Roman" w:hAnsi="Times New Roman" w:cs="Times New Roman"/>
                <w:b/>
                <w:bCs/>
                <w:color w:val="000000"/>
                <w:sz w:val="24"/>
                <w:szCs w:val="24"/>
                <w:lang w:eastAsia="ru-RU"/>
              </w:rPr>
              <w:t>Не использовался за последние 12 месяцев</w:t>
            </w:r>
          </w:p>
        </w:tc>
      </w:tr>
      <w:tr w:rsidR="000A15B3" w:rsidRPr="000A15B3" w:rsidTr="000A15B3">
        <w:trPr>
          <w:trHeight w:val="1020"/>
        </w:trPr>
        <w:tc>
          <w:tcPr>
            <w:tcW w:w="2574" w:type="pct"/>
            <w:tcBorders>
              <w:top w:val="nil"/>
              <w:left w:val="single" w:sz="8" w:space="0" w:color="auto"/>
              <w:bottom w:val="single" w:sz="4" w:space="0" w:color="auto"/>
              <w:right w:val="nil"/>
            </w:tcBorders>
            <w:shd w:val="clear" w:color="auto" w:fill="auto"/>
            <w:vAlign w:val="center"/>
            <w:hideMark/>
          </w:tcPr>
          <w:p w:rsidR="000A15B3" w:rsidRPr="000A15B3" w:rsidRDefault="000A15B3" w:rsidP="000A15B3">
            <w:pPr>
              <w:spacing w:after="0" w:line="240" w:lineRule="auto"/>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Онлайн-кредит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370" w:type="pct"/>
            <w:tcBorders>
              <w:top w:val="single" w:sz="8" w:space="0" w:color="auto"/>
              <w:left w:val="single" w:sz="8" w:space="0" w:color="auto"/>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30,5</w:t>
            </w:r>
          </w:p>
        </w:tc>
        <w:tc>
          <w:tcPr>
            <w:tcW w:w="51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21,3</w:t>
            </w:r>
          </w:p>
        </w:tc>
        <w:tc>
          <w:tcPr>
            <w:tcW w:w="371" w:type="pct"/>
            <w:tcBorders>
              <w:top w:val="single" w:sz="8" w:space="0" w:color="auto"/>
              <w:left w:val="nil"/>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48,2</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15,2</w:t>
            </w:r>
          </w:p>
        </w:tc>
        <w:tc>
          <w:tcPr>
            <w:tcW w:w="464"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7,7</w:t>
            </w:r>
          </w:p>
        </w:tc>
        <w:tc>
          <w:tcPr>
            <w:tcW w:w="332"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77,1</w:t>
            </w:r>
          </w:p>
        </w:tc>
      </w:tr>
      <w:tr w:rsidR="000A15B3" w:rsidRPr="000A15B3" w:rsidTr="000A15B3">
        <w:trPr>
          <w:trHeight w:val="396"/>
        </w:trPr>
        <w:tc>
          <w:tcPr>
            <w:tcW w:w="2574" w:type="pct"/>
            <w:tcBorders>
              <w:top w:val="nil"/>
              <w:left w:val="single" w:sz="8" w:space="0" w:color="auto"/>
              <w:bottom w:val="single" w:sz="4" w:space="0" w:color="auto"/>
              <w:right w:val="nil"/>
            </w:tcBorders>
            <w:shd w:val="clear" w:color="auto" w:fill="auto"/>
            <w:vAlign w:val="center"/>
            <w:hideMark/>
          </w:tcPr>
          <w:p w:rsidR="000A15B3" w:rsidRPr="000A15B3" w:rsidRDefault="000A15B3" w:rsidP="000A15B3">
            <w:pPr>
              <w:spacing w:after="0" w:line="240" w:lineRule="auto"/>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Иной кредит в банке, не являющийся онлайн-кредитом</w:t>
            </w:r>
          </w:p>
        </w:tc>
        <w:tc>
          <w:tcPr>
            <w:tcW w:w="370" w:type="pct"/>
            <w:tcBorders>
              <w:top w:val="nil"/>
              <w:left w:val="single" w:sz="8" w:space="0" w:color="auto"/>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30,5</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20,8</w:t>
            </w:r>
          </w:p>
        </w:tc>
        <w:tc>
          <w:tcPr>
            <w:tcW w:w="371" w:type="pct"/>
            <w:tcBorders>
              <w:top w:val="nil"/>
              <w:left w:val="nil"/>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48,7</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15,3</w:t>
            </w:r>
          </w:p>
        </w:tc>
        <w:tc>
          <w:tcPr>
            <w:tcW w:w="464"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8,2</w:t>
            </w:r>
          </w:p>
        </w:tc>
        <w:tc>
          <w:tcPr>
            <w:tcW w:w="332"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76,5</w:t>
            </w:r>
          </w:p>
        </w:tc>
      </w:tr>
      <w:tr w:rsidR="000A15B3" w:rsidRPr="000A15B3" w:rsidTr="000A15B3">
        <w:trPr>
          <w:trHeight w:val="372"/>
        </w:trPr>
        <w:tc>
          <w:tcPr>
            <w:tcW w:w="2574" w:type="pct"/>
            <w:tcBorders>
              <w:top w:val="nil"/>
              <w:left w:val="single" w:sz="8" w:space="0" w:color="auto"/>
              <w:bottom w:val="single" w:sz="4" w:space="0" w:color="auto"/>
              <w:right w:val="nil"/>
            </w:tcBorders>
            <w:shd w:val="clear" w:color="auto" w:fill="auto"/>
            <w:vAlign w:val="center"/>
            <w:hideMark/>
          </w:tcPr>
          <w:p w:rsidR="000A15B3" w:rsidRPr="000A15B3" w:rsidRDefault="000A15B3" w:rsidP="000A15B3">
            <w:pPr>
              <w:spacing w:after="0" w:line="240" w:lineRule="auto"/>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Использование кредитного лимита по кредитной карте</w:t>
            </w:r>
          </w:p>
        </w:tc>
        <w:tc>
          <w:tcPr>
            <w:tcW w:w="370" w:type="pct"/>
            <w:tcBorders>
              <w:top w:val="nil"/>
              <w:left w:val="single" w:sz="8" w:space="0" w:color="auto"/>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31,3</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20,6</w:t>
            </w:r>
          </w:p>
        </w:tc>
        <w:tc>
          <w:tcPr>
            <w:tcW w:w="371" w:type="pct"/>
            <w:tcBorders>
              <w:top w:val="nil"/>
              <w:left w:val="nil"/>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48,1</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17,6</w:t>
            </w:r>
          </w:p>
        </w:tc>
        <w:tc>
          <w:tcPr>
            <w:tcW w:w="464"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8,5</w:t>
            </w:r>
          </w:p>
        </w:tc>
        <w:tc>
          <w:tcPr>
            <w:tcW w:w="332"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73,9</w:t>
            </w:r>
          </w:p>
        </w:tc>
      </w:tr>
      <w:tr w:rsidR="000A15B3" w:rsidRPr="000A15B3" w:rsidTr="000A15B3">
        <w:trPr>
          <w:trHeight w:val="948"/>
        </w:trPr>
        <w:tc>
          <w:tcPr>
            <w:tcW w:w="2574" w:type="pct"/>
            <w:tcBorders>
              <w:top w:val="nil"/>
              <w:left w:val="single" w:sz="8" w:space="0" w:color="auto"/>
              <w:bottom w:val="single" w:sz="4" w:space="0" w:color="auto"/>
              <w:right w:val="nil"/>
            </w:tcBorders>
            <w:shd w:val="clear" w:color="auto" w:fill="auto"/>
            <w:vAlign w:val="center"/>
            <w:hideMark/>
          </w:tcPr>
          <w:p w:rsidR="000A15B3" w:rsidRPr="000A15B3" w:rsidRDefault="000A15B3" w:rsidP="000A15B3">
            <w:pPr>
              <w:spacing w:after="0" w:line="240" w:lineRule="auto"/>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Онлайн-заем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370" w:type="pct"/>
            <w:tcBorders>
              <w:top w:val="nil"/>
              <w:left w:val="single" w:sz="8" w:space="0" w:color="auto"/>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24,5</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20,6</w:t>
            </w:r>
          </w:p>
        </w:tc>
        <w:tc>
          <w:tcPr>
            <w:tcW w:w="371" w:type="pct"/>
            <w:tcBorders>
              <w:top w:val="nil"/>
              <w:left w:val="nil"/>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54,9</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2,8</w:t>
            </w:r>
          </w:p>
        </w:tc>
        <w:tc>
          <w:tcPr>
            <w:tcW w:w="464"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7,8</w:t>
            </w:r>
          </w:p>
        </w:tc>
        <w:tc>
          <w:tcPr>
            <w:tcW w:w="332"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89,4</w:t>
            </w:r>
          </w:p>
        </w:tc>
      </w:tr>
      <w:tr w:rsidR="000A15B3" w:rsidRPr="000A15B3" w:rsidTr="000A15B3">
        <w:trPr>
          <w:trHeight w:val="348"/>
        </w:trPr>
        <w:tc>
          <w:tcPr>
            <w:tcW w:w="2574" w:type="pct"/>
            <w:tcBorders>
              <w:top w:val="nil"/>
              <w:left w:val="single" w:sz="8" w:space="0" w:color="auto"/>
              <w:bottom w:val="single" w:sz="4" w:space="0" w:color="auto"/>
              <w:right w:val="nil"/>
            </w:tcBorders>
            <w:shd w:val="clear" w:color="auto" w:fill="auto"/>
            <w:vAlign w:val="center"/>
            <w:hideMark/>
          </w:tcPr>
          <w:p w:rsidR="000A15B3" w:rsidRPr="000A15B3" w:rsidRDefault="000A15B3" w:rsidP="000A15B3">
            <w:pPr>
              <w:spacing w:after="0" w:line="240" w:lineRule="auto"/>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Иной заем в микрофинансовой организации, не являющийся онлайн-займом</w:t>
            </w:r>
          </w:p>
        </w:tc>
        <w:tc>
          <w:tcPr>
            <w:tcW w:w="370" w:type="pct"/>
            <w:tcBorders>
              <w:top w:val="nil"/>
              <w:left w:val="single" w:sz="8" w:space="0" w:color="auto"/>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24,4</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21,1</w:t>
            </w:r>
          </w:p>
        </w:tc>
        <w:tc>
          <w:tcPr>
            <w:tcW w:w="371" w:type="pct"/>
            <w:tcBorders>
              <w:top w:val="nil"/>
              <w:left w:val="nil"/>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54,5</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2,7</w:t>
            </w:r>
          </w:p>
        </w:tc>
        <w:tc>
          <w:tcPr>
            <w:tcW w:w="464"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7,4</w:t>
            </w:r>
          </w:p>
        </w:tc>
        <w:tc>
          <w:tcPr>
            <w:tcW w:w="332"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89,9</w:t>
            </w:r>
          </w:p>
        </w:tc>
      </w:tr>
      <w:tr w:rsidR="000A15B3" w:rsidRPr="000A15B3" w:rsidTr="000A15B3">
        <w:trPr>
          <w:trHeight w:val="372"/>
        </w:trPr>
        <w:tc>
          <w:tcPr>
            <w:tcW w:w="2574" w:type="pct"/>
            <w:tcBorders>
              <w:top w:val="nil"/>
              <w:left w:val="single" w:sz="8" w:space="0" w:color="auto"/>
              <w:bottom w:val="single" w:sz="4" w:space="0" w:color="auto"/>
              <w:right w:val="nil"/>
            </w:tcBorders>
            <w:shd w:val="clear" w:color="auto" w:fill="auto"/>
            <w:vAlign w:val="center"/>
            <w:hideMark/>
          </w:tcPr>
          <w:p w:rsidR="000A15B3" w:rsidRPr="000A15B3" w:rsidRDefault="000A15B3" w:rsidP="000A15B3">
            <w:pPr>
              <w:spacing w:after="0" w:line="240" w:lineRule="auto"/>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Онлайн-заем в кредитном потребительском кооперативе</w:t>
            </w:r>
          </w:p>
        </w:tc>
        <w:tc>
          <w:tcPr>
            <w:tcW w:w="370" w:type="pct"/>
            <w:tcBorders>
              <w:top w:val="nil"/>
              <w:left w:val="single" w:sz="8" w:space="0" w:color="auto"/>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23,7</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20,3</w:t>
            </w:r>
          </w:p>
        </w:tc>
        <w:tc>
          <w:tcPr>
            <w:tcW w:w="371" w:type="pct"/>
            <w:tcBorders>
              <w:top w:val="nil"/>
              <w:left w:val="nil"/>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56,0</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2,5</w:t>
            </w:r>
          </w:p>
        </w:tc>
        <w:tc>
          <w:tcPr>
            <w:tcW w:w="464"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7,2</w:t>
            </w:r>
          </w:p>
        </w:tc>
        <w:tc>
          <w:tcPr>
            <w:tcW w:w="332"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90,3</w:t>
            </w:r>
          </w:p>
        </w:tc>
      </w:tr>
      <w:tr w:rsidR="000A15B3" w:rsidRPr="000A15B3" w:rsidTr="000A15B3">
        <w:trPr>
          <w:trHeight w:val="624"/>
        </w:trPr>
        <w:tc>
          <w:tcPr>
            <w:tcW w:w="2574" w:type="pct"/>
            <w:tcBorders>
              <w:top w:val="nil"/>
              <w:left w:val="single" w:sz="8" w:space="0" w:color="auto"/>
              <w:bottom w:val="single" w:sz="4" w:space="0" w:color="auto"/>
              <w:right w:val="nil"/>
            </w:tcBorders>
            <w:shd w:val="clear" w:color="auto" w:fill="auto"/>
            <w:vAlign w:val="center"/>
            <w:hideMark/>
          </w:tcPr>
          <w:p w:rsidR="000A15B3" w:rsidRPr="000A15B3" w:rsidRDefault="000A15B3" w:rsidP="000A15B3">
            <w:pPr>
              <w:spacing w:after="0" w:line="240" w:lineRule="auto"/>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Иной заем в кредитном потребительском кооперативе, не являющийся онлайн-займом</w:t>
            </w:r>
          </w:p>
        </w:tc>
        <w:tc>
          <w:tcPr>
            <w:tcW w:w="370" w:type="pct"/>
            <w:tcBorders>
              <w:top w:val="nil"/>
              <w:left w:val="single" w:sz="8" w:space="0" w:color="auto"/>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25,8</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20,5</w:t>
            </w:r>
          </w:p>
        </w:tc>
        <w:tc>
          <w:tcPr>
            <w:tcW w:w="371" w:type="pct"/>
            <w:tcBorders>
              <w:top w:val="nil"/>
              <w:left w:val="nil"/>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53,7</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3,0</w:t>
            </w:r>
          </w:p>
        </w:tc>
        <w:tc>
          <w:tcPr>
            <w:tcW w:w="464"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7,2</w:t>
            </w:r>
          </w:p>
        </w:tc>
        <w:tc>
          <w:tcPr>
            <w:tcW w:w="332"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89,8</w:t>
            </w:r>
          </w:p>
        </w:tc>
      </w:tr>
      <w:tr w:rsidR="000A15B3" w:rsidRPr="000A15B3" w:rsidTr="000A15B3">
        <w:trPr>
          <w:trHeight w:val="324"/>
        </w:trPr>
        <w:tc>
          <w:tcPr>
            <w:tcW w:w="2574" w:type="pct"/>
            <w:tcBorders>
              <w:top w:val="nil"/>
              <w:left w:val="single" w:sz="8" w:space="0" w:color="auto"/>
              <w:bottom w:val="single" w:sz="4" w:space="0" w:color="auto"/>
              <w:right w:val="nil"/>
            </w:tcBorders>
            <w:shd w:val="clear" w:color="auto" w:fill="auto"/>
            <w:vAlign w:val="center"/>
            <w:hideMark/>
          </w:tcPr>
          <w:p w:rsidR="000A15B3" w:rsidRPr="000A15B3" w:rsidRDefault="000A15B3" w:rsidP="000A15B3">
            <w:pPr>
              <w:spacing w:after="0" w:line="240" w:lineRule="auto"/>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Онлайн-заем в сельскохозяйственном кредитном потребительском кооперативе</w:t>
            </w:r>
          </w:p>
        </w:tc>
        <w:tc>
          <w:tcPr>
            <w:tcW w:w="370" w:type="pct"/>
            <w:tcBorders>
              <w:top w:val="nil"/>
              <w:left w:val="single" w:sz="8" w:space="0" w:color="auto"/>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24,7</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20,2</w:t>
            </w:r>
          </w:p>
        </w:tc>
        <w:tc>
          <w:tcPr>
            <w:tcW w:w="371" w:type="pct"/>
            <w:tcBorders>
              <w:top w:val="nil"/>
              <w:left w:val="nil"/>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55,1</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2,6</w:t>
            </w:r>
          </w:p>
        </w:tc>
        <w:tc>
          <w:tcPr>
            <w:tcW w:w="464"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6,9</w:t>
            </w:r>
          </w:p>
        </w:tc>
        <w:tc>
          <w:tcPr>
            <w:tcW w:w="332"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90,5</w:t>
            </w:r>
          </w:p>
        </w:tc>
      </w:tr>
      <w:tr w:rsidR="000A15B3" w:rsidRPr="000A15B3" w:rsidTr="000A15B3">
        <w:trPr>
          <w:trHeight w:val="636"/>
        </w:trPr>
        <w:tc>
          <w:tcPr>
            <w:tcW w:w="2574" w:type="pct"/>
            <w:tcBorders>
              <w:top w:val="nil"/>
              <w:left w:val="single" w:sz="8" w:space="0" w:color="auto"/>
              <w:bottom w:val="single" w:sz="4" w:space="0" w:color="auto"/>
              <w:right w:val="nil"/>
            </w:tcBorders>
            <w:shd w:val="clear" w:color="auto" w:fill="auto"/>
            <w:vAlign w:val="center"/>
            <w:hideMark/>
          </w:tcPr>
          <w:p w:rsidR="000A15B3" w:rsidRPr="000A15B3" w:rsidRDefault="000A15B3" w:rsidP="000A15B3">
            <w:pPr>
              <w:spacing w:after="0" w:line="240" w:lineRule="auto"/>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Иной заем в сельскохозяйственном кредитном потребительском кооперативе, не являющийся онлайн-займом</w:t>
            </w:r>
          </w:p>
        </w:tc>
        <w:tc>
          <w:tcPr>
            <w:tcW w:w="370" w:type="pct"/>
            <w:tcBorders>
              <w:top w:val="nil"/>
              <w:left w:val="single" w:sz="8" w:space="0" w:color="auto"/>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24,2</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20,5</w:t>
            </w:r>
          </w:p>
        </w:tc>
        <w:tc>
          <w:tcPr>
            <w:tcW w:w="371" w:type="pct"/>
            <w:tcBorders>
              <w:top w:val="nil"/>
              <w:left w:val="nil"/>
              <w:bottom w:val="single" w:sz="4"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55,3</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2,8</w:t>
            </w:r>
          </w:p>
        </w:tc>
        <w:tc>
          <w:tcPr>
            <w:tcW w:w="464"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7,1</w:t>
            </w:r>
          </w:p>
        </w:tc>
        <w:tc>
          <w:tcPr>
            <w:tcW w:w="332" w:type="pct"/>
            <w:tcBorders>
              <w:top w:val="nil"/>
              <w:left w:val="nil"/>
              <w:bottom w:val="single" w:sz="4"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90,1</w:t>
            </w:r>
          </w:p>
        </w:tc>
      </w:tr>
      <w:tr w:rsidR="000A15B3" w:rsidRPr="000A15B3" w:rsidTr="000A15B3">
        <w:trPr>
          <w:trHeight w:val="324"/>
        </w:trPr>
        <w:tc>
          <w:tcPr>
            <w:tcW w:w="2574" w:type="pct"/>
            <w:tcBorders>
              <w:top w:val="nil"/>
              <w:left w:val="single" w:sz="8" w:space="0" w:color="auto"/>
              <w:bottom w:val="single" w:sz="8" w:space="0" w:color="auto"/>
              <w:right w:val="nil"/>
            </w:tcBorders>
            <w:shd w:val="clear" w:color="auto" w:fill="auto"/>
            <w:vAlign w:val="center"/>
            <w:hideMark/>
          </w:tcPr>
          <w:p w:rsidR="000A15B3" w:rsidRPr="000A15B3" w:rsidRDefault="000A15B3" w:rsidP="000A15B3">
            <w:pPr>
              <w:spacing w:after="0" w:line="240" w:lineRule="auto"/>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Заем в ломбарде</w:t>
            </w:r>
          </w:p>
        </w:tc>
        <w:tc>
          <w:tcPr>
            <w:tcW w:w="370" w:type="pct"/>
            <w:tcBorders>
              <w:top w:val="nil"/>
              <w:left w:val="single" w:sz="8" w:space="0" w:color="auto"/>
              <w:bottom w:val="single" w:sz="8"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24,9</w:t>
            </w:r>
          </w:p>
        </w:tc>
        <w:tc>
          <w:tcPr>
            <w:tcW w:w="518" w:type="pct"/>
            <w:tcBorders>
              <w:top w:val="nil"/>
              <w:left w:val="single" w:sz="8" w:space="0" w:color="auto"/>
              <w:bottom w:val="single" w:sz="8"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19,7</w:t>
            </w:r>
          </w:p>
        </w:tc>
        <w:tc>
          <w:tcPr>
            <w:tcW w:w="371" w:type="pct"/>
            <w:tcBorders>
              <w:top w:val="nil"/>
              <w:left w:val="nil"/>
              <w:bottom w:val="single" w:sz="8" w:space="0" w:color="auto"/>
              <w:right w:val="nil"/>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sz w:val="24"/>
                <w:szCs w:val="24"/>
                <w:lang w:eastAsia="ru-RU"/>
              </w:rPr>
            </w:pPr>
            <w:r w:rsidRPr="000A15B3">
              <w:rPr>
                <w:rFonts w:ascii="Times New Roman" w:eastAsia="Times New Roman" w:hAnsi="Times New Roman" w:cs="Times New Roman"/>
                <w:sz w:val="24"/>
                <w:szCs w:val="24"/>
                <w:lang w:eastAsia="ru-RU"/>
              </w:rPr>
              <w:t>55,4</w:t>
            </w:r>
          </w:p>
        </w:tc>
        <w:tc>
          <w:tcPr>
            <w:tcW w:w="370" w:type="pct"/>
            <w:tcBorders>
              <w:top w:val="nil"/>
              <w:left w:val="single" w:sz="8" w:space="0" w:color="auto"/>
              <w:bottom w:val="single" w:sz="8"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2,3</w:t>
            </w:r>
          </w:p>
        </w:tc>
        <w:tc>
          <w:tcPr>
            <w:tcW w:w="464" w:type="pct"/>
            <w:tcBorders>
              <w:top w:val="nil"/>
              <w:left w:val="nil"/>
              <w:bottom w:val="single" w:sz="8"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7,7</w:t>
            </w:r>
          </w:p>
        </w:tc>
        <w:tc>
          <w:tcPr>
            <w:tcW w:w="332" w:type="pct"/>
            <w:tcBorders>
              <w:top w:val="nil"/>
              <w:left w:val="nil"/>
              <w:bottom w:val="single" w:sz="8" w:space="0" w:color="auto"/>
              <w:right w:val="single" w:sz="8" w:space="0" w:color="auto"/>
            </w:tcBorders>
            <w:shd w:val="clear" w:color="auto" w:fill="auto"/>
            <w:noWrap/>
            <w:vAlign w:val="bottom"/>
            <w:hideMark/>
          </w:tcPr>
          <w:p w:rsidR="000A15B3" w:rsidRPr="000A15B3" w:rsidRDefault="000A15B3" w:rsidP="000A15B3">
            <w:pPr>
              <w:spacing w:after="0" w:line="240" w:lineRule="auto"/>
              <w:jc w:val="center"/>
              <w:rPr>
                <w:rFonts w:ascii="Times New Roman" w:eastAsia="Times New Roman" w:hAnsi="Times New Roman" w:cs="Times New Roman"/>
                <w:color w:val="000000"/>
                <w:sz w:val="24"/>
                <w:szCs w:val="24"/>
                <w:lang w:eastAsia="ru-RU"/>
              </w:rPr>
            </w:pPr>
            <w:r w:rsidRPr="000A15B3">
              <w:rPr>
                <w:rFonts w:ascii="Times New Roman" w:eastAsia="Times New Roman" w:hAnsi="Times New Roman" w:cs="Times New Roman"/>
                <w:color w:val="000000"/>
                <w:sz w:val="24"/>
                <w:szCs w:val="24"/>
                <w:lang w:eastAsia="ru-RU"/>
              </w:rPr>
              <w:t>90,0</w:t>
            </w:r>
          </w:p>
        </w:tc>
      </w:tr>
    </w:tbl>
    <w:p w:rsidR="00D838C4" w:rsidRDefault="00D838C4" w:rsidP="00D6468C">
      <w:pPr>
        <w:spacing w:after="0" w:line="312" w:lineRule="auto"/>
        <w:jc w:val="center"/>
        <w:rPr>
          <w:rFonts w:ascii="Times New Roman" w:hAnsi="Times New Roman" w:cs="Times New Roman"/>
          <w:sz w:val="28"/>
          <w:szCs w:val="28"/>
        </w:rPr>
      </w:pPr>
    </w:p>
    <w:p w:rsidR="007D7F38" w:rsidRDefault="007D7F38" w:rsidP="007D7F3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данных табл. 5.4 можно сделать следующие выводы:</w:t>
      </w:r>
    </w:p>
    <w:p w:rsidR="007D7F38" w:rsidRPr="000A15B3" w:rsidRDefault="007D7F38" w:rsidP="00861F1E">
      <w:pPr>
        <w:spacing w:after="0" w:line="307"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в 202</w:t>
      </w:r>
      <w:r w:rsidR="000A15B3">
        <w:rPr>
          <w:rFonts w:ascii="Times New Roman" w:hAnsi="Times New Roman" w:cs="Times New Roman"/>
          <w:sz w:val="28"/>
          <w:szCs w:val="28"/>
        </w:rPr>
        <w:t>3</w:t>
      </w:r>
      <w:r>
        <w:rPr>
          <w:rFonts w:ascii="Times New Roman" w:hAnsi="Times New Roman" w:cs="Times New Roman"/>
          <w:sz w:val="28"/>
          <w:szCs w:val="28"/>
        </w:rPr>
        <w:t xml:space="preserve"> г. максимальная доля респондентов использует в качестве заемных финансовых продуктов </w:t>
      </w:r>
      <w:r w:rsidR="000A15B3">
        <w:rPr>
          <w:rFonts w:ascii="Times New Roman" w:hAnsi="Times New Roman" w:cs="Times New Roman"/>
          <w:sz w:val="28"/>
          <w:szCs w:val="28"/>
        </w:rPr>
        <w:t>кредитный лимит</w:t>
      </w:r>
      <w:r w:rsidR="000A15B3" w:rsidRPr="000A15B3">
        <w:rPr>
          <w:rFonts w:ascii="Times New Roman" w:hAnsi="Times New Roman" w:cs="Times New Roman"/>
          <w:sz w:val="28"/>
          <w:szCs w:val="28"/>
        </w:rPr>
        <w:t xml:space="preserve"> по кредитной карте</w:t>
      </w:r>
      <w:r w:rsidR="000A15B3">
        <w:rPr>
          <w:rFonts w:ascii="Times New Roman" w:hAnsi="Times New Roman" w:cs="Times New Roman"/>
          <w:sz w:val="28"/>
          <w:szCs w:val="28"/>
        </w:rPr>
        <w:t xml:space="preserve"> (31,3</w:t>
      </w:r>
      <w:r>
        <w:rPr>
          <w:rFonts w:ascii="Times New Roman" w:hAnsi="Times New Roman" w:cs="Times New Roman"/>
          <w:sz w:val="28"/>
          <w:szCs w:val="28"/>
        </w:rPr>
        <w:t xml:space="preserve">% опрошенных). </w:t>
      </w:r>
      <w:r w:rsidR="000A15B3">
        <w:rPr>
          <w:rFonts w:ascii="Times New Roman" w:hAnsi="Times New Roman" w:cs="Times New Roman"/>
          <w:sz w:val="28"/>
          <w:szCs w:val="28"/>
        </w:rPr>
        <w:t xml:space="preserve">Причем доля респондентов, выбравших варианты </w:t>
      </w:r>
      <w:r w:rsidR="000A15B3" w:rsidRPr="000A15B3">
        <w:rPr>
          <w:rFonts w:ascii="Times New Roman" w:hAnsi="Times New Roman" w:cs="Times New Roman"/>
          <w:sz w:val="28"/>
          <w:szCs w:val="28"/>
        </w:rPr>
        <w:t>«</w:t>
      </w:r>
      <w:r w:rsidR="000A15B3">
        <w:rPr>
          <w:rFonts w:ascii="Times New Roman" w:eastAsia="Times New Roman" w:hAnsi="Times New Roman" w:cs="Times New Roman"/>
          <w:color w:val="000000"/>
          <w:sz w:val="28"/>
          <w:szCs w:val="28"/>
          <w:lang w:eastAsia="ru-RU"/>
        </w:rPr>
        <w:t>о</w:t>
      </w:r>
      <w:r w:rsidR="000A15B3" w:rsidRPr="000A15B3">
        <w:rPr>
          <w:rFonts w:ascii="Times New Roman" w:eastAsia="Times New Roman" w:hAnsi="Times New Roman" w:cs="Times New Roman"/>
          <w:color w:val="000000"/>
          <w:sz w:val="28"/>
          <w:szCs w:val="28"/>
          <w:lang w:eastAsia="ru-RU"/>
        </w:rPr>
        <w:t>нлайн-кредит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r w:rsidR="000A15B3" w:rsidRPr="000A15B3">
        <w:rPr>
          <w:rFonts w:ascii="Times New Roman" w:hAnsi="Times New Roman" w:cs="Times New Roman"/>
          <w:sz w:val="28"/>
          <w:szCs w:val="28"/>
        </w:rPr>
        <w:t>» и «</w:t>
      </w:r>
      <w:r w:rsidR="000A15B3">
        <w:rPr>
          <w:rFonts w:ascii="Times New Roman" w:eastAsia="Times New Roman" w:hAnsi="Times New Roman" w:cs="Times New Roman"/>
          <w:color w:val="000000"/>
          <w:sz w:val="28"/>
          <w:szCs w:val="28"/>
          <w:lang w:eastAsia="ru-RU"/>
        </w:rPr>
        <w:t>и</w:t>
      </w:r>
      <w:r w:rsidR="000A15B3" w:rsidRPr="000A15B3">
        <w:rPr>
          <w:rFonts w:ascii="Times New Roman" w:eastAsia="Times New Roman" w:hAnsi="Times New Roman" w:cs="Times New Roman"/>
          <w:color w:val="000000"/>
          <w:sz w:val="28"/>
          <w:szCs w:val="28"/>
          <w:lang w:eastAsia="ru-RU"/>
        </w:rPr>
        <w:t>ной кредит в банке, не являющийся онлайн-кредитом</w:t>
      </w:r>
      <w:r w:rsidR="000A15B3" w:rsidRPr="000A15B3">
        <w:rPr>
          <w:rFonts w:ascii="Times New Roman" w:hAnsi="Times New Roman" w:cs="Times New Roman"/>
          <w:sz w:val="28"/>
          <w:szCs w:val="28"/>
        </w:rPr>
        <w:t>» тоже высока (по 3</w:t>
      </w:r>
      <w:r w:rsidR="000A15B3">
        <w:rPr>
          <w:rFonts w:ascii="Times New Roman" w:hAnsi="Times New Roman" w:cs="Times New Roman"/>
          <w:sz w:val="28"/>
          <w:szCs w:val="28"/>
        </w:rPr>
        <w:t>0</w:t>
      </w:r>
      <w:r w:rsidR="000A15B3" w:rsidRPr="000A15B3">
        <w:rPr>
          <w:rFonts w:ascii="Times New Roman" w:hAnsi="Times New Roman" w:cs="Times New Roman"/>
          <w:sz w:val="28"/>
          <w:szCs w:val="28"/>
        </w:rPr>
        <w:t>,</w:t>
      </w:r>
      <w:r w:rsidR="000A15B3">
        <w:rPr>
          <w:rFonts w:ascii="Times New Roman" w:hAnsi="Times New Roman" w:cs="Times New Roman"/>
          <w:sz w:val="28"/>
          <w:szCs w:val="28"/>
        </w:rPr>
        <w:t>5</w:t>
      </w:r>
      <w:r w:rsidR="000A15B3" w:rsidRPr="000A15B3">
        <w:rPr>
          <w:rFonts w:ascii="Times New Roman" w:hAnsi="Times New Roman" w:cs="Times New Roman"/>
          <w:sz w:val="28"/>
          <w:szCs w:val="28"/>
        </w:rPr>
        <w:t xml:space="preserve">% опрошенных соответственно) </w:t>
      </w:r>
      <w:r w:rsidR="000A15B3">
        <w:rPr>
          <w:rFonts w:ascii="Times New Roman" w:hAnsi="Times New Roman" w:cs="Times New Roman"/>
          <w:sz w:val="28"/>
          <w:szCs w:val="28"/>
        </w:rPr>
        <w:t xml:space="preserve">Остальными финансовыми продуктами население пользуется в меньшей </w:t>
      </w:r>
      <w:r w:rsidRPr="000A15B3">
        <w:rPr>
          <w:rFonts w:ascii="Times New Roman" w:hAnsi="Times New Roman" w:cs="Times New Roman"/>
          <w:sz w:val="28"/>
          <w:szCs w:val="28"/>
        </w:rPr>
        <w:t xml:space="preserve">степени </w:t>
      </w:r>
      <w:r w:rsidR="000A15B3">
        <w:rPr>
          <w:rFonts w:ascii="Times New Roman" w:hAnsi="Times New Roman" w:cs="Times New Roman"/>
          <w:sz w:val="28"/>
          <w:szCs w:val="28"/>
        </w:rPr>
        <w:t xml:space="preserve">и практически одинаковой частотой (от 23,7% опрошенных по финансовому </w:t>
      </w:r>
      <w:r w:rsidR="000A15B3" w:rsidRPr="000A15B3">
        <w:rPr>
          <w:rFonts w:ascii="Times New Roman" w:eastAsia="Times New Roman" w:hAnsi="Times New Roman" w:cs="Times New Roman"/>
          <w:color w:val="000000"/>
          <w:sz w:val="28"/>
          <w:szCs w:val="28"/>
          <w:lang w:eastAsia="ru-RU"/>
        </w:rPr>
        <w:t>продукту «</w:t>
      </w:r>
      <w:r w:rsidR="000A15B3">
        <w:rPr>
          <w:rFonts w:ascii="Times New Roman" w:eastAsia="Times New Roman" w:hAnsi="Times New Roman" w:cs="Times New Roman"/>
          <w:color w:val="000000"/>
          <w:sz w:val="28"/>
          <w:szCs w:val="28"/>
          <w:lang w:eastAsia="ru-RU"/>
        </w:rPr>
        <w:t>о</w:t>
      </w:r>
      <w:r w:rsidR="000A15B3" w:rsidRPr="000A15B3">
        <w:rPr>
          <w:rFonts w:ascii="Times New Roman" w:eastAsia="Times New Roman" w:hAnsi="Times New Roman" w:cs="Times New Roman"/>
          <w:color w:val="000000"/>
          <w:sz w:val="28"/>
          <w:szCs w:val="28"/>
          <w:lang w:eastAsia="ru-RU"/>
        </w:rPr>
        <w:t>нлайн-заем в кредитном потребительском кооперативе»</w:t>
      </w:r>
      <w:r w:rsidR="000A15B3">
        <w:rPr>
          <w:rFonts w:ascii="Times New Roman" w:eastAsia="Times New Roman" w:hAnsi="Times New Roman" w:cs="Times New Roman"/>
          <w:color w:val="000000"/>
          <w:sz w:val="28"/>
          <w:szCs w:val="28"/>
          <w:lang w:eastAsia="ru-RU"/>
        </w:rPr>
        <w:t>, до 25,8% опрошенных по «и</w:t>
      </w:r>
      <w:r w:rsidR="000A15B3" w:rsidRPr="000A15B3">
        <w:rPr>
          <w:rFonts w:ascii="Times New Roman" w:eastAsia="Times New Roman" w:hAnsi="Times New Roman" w:cs="Times New Roman"/>
          <w:color w:val="000000"/>
          <w:sz w:val="28"/>
          <w:szCs w:val="28"/>
          <w:lang w:eastAsia="ru-RU"/>
        </w:rPr>
        <w:t>ной заем в кредитном потребительском кооперативе, не являющийся онлайн-займом</w:t>
      </w:r>
      <w:r w:rsidR="000A15B3">
        <w:rPr>
          <w:rFonts w:ascii="Times New Roman" w:eastAsia="Times New Roman" w:hAnsi="Times New Roman" w:cs="Times New Roman"/>
          <w:color w:val="000000"/>
          <w:sz w:val="28"/>
          <w:szCs w:val="28"/>
          <w:lang w:eastAsia="ru-RU"/>
        </w:rPr>
        <w:t>»</w:t>
      </w:r>
      <w:r w:rsidR="000A15B3" w:rsidRPr="000A15B3">
        <w:rPr>
          <w:rFonts w:ascii="Times New Roman" w:eastAsia="Times New Roman" w:hAnsi="Times New Roman" w:cs="Times New Roman"/>
          <w:color w:val="000000"/>
          <w:sz w:val="28"/>
          <w:szCs w:val="28"/>
          <w:lang w:eastAsia="ru-RU"/>
        </w:rPr>
        <w:t>)</w:t>
      </w:r>
      <w:r w:rsidRPr="000A15B3">
        <w:rPr>
          <w:rFonts w:ascii="Times New Roman" w:eastAsia="Times New Roman" w:hAnsi="Times New Roman" w:cs="Times New Roman"/>
          <w:color w:val="000000"/>
          <w:sz w:val="28"/>
          <w:szCs w:val="28"/>
          <w:lang w:eastAsia="ru-RU"/>
        </w:rPr>
        <w:t>;</w:t>
      </w:r>
    </w:p>
    <w:p w:rsidR="007D7F38" w:rsidRPr="000A15B3" w:rsidRDefault="007D7F38" w:rsidP="00861F1E">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A15B3">
        <w:rPr>
          <w:rFonts w:ascii="Times New Roman" w:hAnsi="Times New Roman" w:cs="Times New Roman"/>
          <w:sz w:val="28"/>
          <w:szCs w:val="28"/>
        </w:rPr>
        <w:t xml:space="preserve"> максимальная доля респондентов отметила, что за последние 12 месяцев не использовала финансовые продукты (от 48,1% опрошенных по </w:t>
      </w:r>
      <w:r w:rsidR="000A15B3">
        <w:rPr>
          <w:rFonts w:ascii="Times New Roman" w:eastAsia="Times New Roman" w:hAnsi="Times New Roman" w:cs="Times New Roman"/>
          <w:color w:val="000000"/>
          <w:sz w:val="28"/>
          <w:szCs w:val="28"/>
          <w:lang w:eastAsia="ru-RU"/>
        </w:rPr>
        <w:t>использованию</w:t>
      </w:r>
      <w:r w:rsidR="000A15B3" w:rsidRPr="000A15B3">
        <w:rPr>
          <w:rFonts w:ascii="Times New Roman" w:eastAsia="Times New Roman" w:hAnsi="Times New Roman" w:cs="Times New Roman"/>
          <w:color w:val="000000"/>
          <w:sz w:val="28"/>
          <w:szCs w:val="28"/>
          <w:lang w:eastAsia="ru-RU"/>
        </w:rPr>
        <w:t xml:space="preserve"> кредитного лимита по кредитной карте</w:t>
      </w:r>
      <w:r w:rsidR="000A15B3">
        <w:rPr>
          <w:rFonts w:ascii="Times New Roman" w:eastAsia="Times New Roman" w:hAnsi="Times New Roman" w:cs="Times New Roman"/>
          <w:color w:val="000000"/>
          <w:sz w:val="28"/>
          <w:szCs w:val="28"/>
          <w:lang w:eastAsia="ru-RU"/>
        </w:rPr>
        <w:t xml:space="preserve"> до 56,0% опрошенных </w:t>
      </w:r>
      <w:r w:rsidR="000A15B3" w:rsidRPr="000A15B3">
        <w:rPr>
          <w:rFonts w:ascii="Times New Roman" w:hAnsi="Times New Roman" w:cs="Times New Roman"/>
          <w:sz w:val="28"/>
          <w:szCs w:val="28"/>
        </w:rPr>
        <w:t xml:space="preserve">по </w:t>
      </w:r>
      <w:r w:rsidR="000A15B3">
        <w:rPr>
          <w:rFonts w:ascii="Times New Roman" w:hAnsi="Times New Roman" w:cs="Times New Roman"/>
          <w:sz w:val="28"/>
          <w:szCs w:val="28"/>
        </w:rPr>
        <w:t>о</w:t>
      </w:r>
      <w:r w:rsidR="000A15B3" w:rsidRPr="000A15B3">
        <w:rPr>
          <w:rFonts w:ascii="Times New Roman" w:hAnsi="Times New Roman" w:cs="Times New Roman"/>
          <w:sz w:val="28"/>
          <w:szCs w:val="28"/>
        </w:rPr>
        <w:t>нлайн-заем</w:t>
      </w:r>
      <w:r w:rsidR="000A15B3">
        <w:rPr>
          <w:rFonts w:ascii="Times New Roman" w:hAnsi="Times New Roman" w:cs="Times New Roman"/>
          <w:sz w:val="28"/>
          <w:szCs w:val="28"/>
        </w:rPr>
        <w:t>ам</w:t>
      </w:r>
      <w:r w:rsidR="000A15B3" w:rsidRPr="000A15B3">
        <w:rPr>
          <w:rFonts w:ascii="Times New Roman" w:hAnsi="Times New Roman" w:cs="Times New Roman"/>
          <w:sz w:val="28"/>
          <w:szCs w:val="28"/>
        </w:rPr>
        <w:t xml:space="preserve"> в кредитном потребительском кооперативе)</w:t>
      </w:r>
      <w:r w:rsidRPr="000A15B3">
        <w:rPr>
          <w:rFonts w:ascii="Times New Roman" w:hAnsi="Times New Roman" w:cs="Times New Roman"/>
          <w:sz w:val="28"/>
          <w:szCs w:val="28"/>
        </w:rPr>
        <w:t>;</w:t>
      </w:r>
    </w:p>
    <w:p w:rsidR="007D7F38" w:rsidRDefault="000A15B3" w:rsidP="00861F1E">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7D7F38">
        <w:rPr>
          <w:rFonts w:ascii="Times New Roman" w:hAnsi="Times New Roman" w:cs="Times New Roman"/>
          <w:sz w:val="28"/>
          <w:szCs w:val="28"/>
        </w:rPr>
        <w:t xml:space="preserve"> г. существенно сократилась доля респондентов, которые отметили, что не обращались за заемными финансовыми продуктами за последние 12 месяцев (</w:t>
      </w:r>
      <w:r w:rsidR="00477C90">
        <w:rPr>
          <w:rFonts w:ascii="Times New Roman" w:hAnsi="Times New Roman" w:cs="Times New Roman"/>
          <w:b/>
          <w:sz w:val="28"/>
          <w:szCs w:val="28"/>
        </w:rPr>
        <w:t>на 36</w:t>
      </w:r>
      <w:r w:rsidR="007D7F38" w:rsidRPr="00C37D6D">
        <w:rPr>
          <w:rFonts w:ascii="Times New Roman" w:hAnsi="Times New Roman" w:cs="Times New Roman"/>
          <w:b/>
          <w:sz w:val="28"/>
          <w:szCs w:val="28"/>
        </w:rPr>
        <w:t>,1 п.п.</w:t>
      </w:r>
      <w:r w:rsidR="007D7F38">
        <w:rPr>
          <w:rFonts w:ascii="Times New Roman" w:hAnsi="Times New Roman" w:cs="Times New Roman"/>
          <w:sz w:val="28"/>
          <w:szCs w:val="28"/>
        </w:rPr>
        <w:t xml:space="preserve"> по варианту ответа «</w:t>
      </w:r>
      <w:r w:rsidR="00477C90">
        <w:rPr>
          <w:rFonts w:ascii="Times New Roman" w:hAnsi="Times New Roman" w:cs="Times New Roman"/>
          <w:sz w:val="28"/>
          <w:szCs w:val="28"/>
        </w:rPr>
        <w:t>и</w:t>
      </w:r>
      <w:r w:rsidR="00477C90" w:rsidRPr="00477C90">
        <w:rPr>
          <w:rFonts w:ascii="Times New Roman" w:hAnsi="Times New Roman" w:cs="Times New Roman"/>
          <w:sz w:val="28"/>
          <w:szCs w:val="28"/>
        </w:rPr>
        <w:t>ной заем в кредитном потребительском кооперативе, не являющийся онлайн-займом</w:t>
      </w:r>
      <w:r w:rsidR="007D7F38">
        <w:rPr>
          <w:rFonts w:ascii="Times New Roman" w:hAnsi="Times New Roman" w:cs="Times New Roman"/>
          <w:sz w:val="28"/>
          <w:szCs w:val="28"/>
        </w:rPr>
        <w:t xml:space="preserve">»; </w:t>
      </w:r>
      <w:r w:rsidR="00477C90">
        <w:rPr>
          <w:rFonts w:ascii="Times New Roman" w:hAnsi="Times New Roman" w:cs="Times New Roman"/>
          <w:b/>
          <w:sz w:val="28"/>
          <w:szCs w:val="28"/>
        </w:rPr>
        <w:t>на 35,4</w:t>
      </w:r>
      <w:r w:rsidR="007D7F38" w:rsidRPr="00C37D6D">
        <w:rPr>
          <w:rFonts w:ascii="Times New Roman" w:hAnsi="Times New Roman" w:cs="Times New Roman"/>
          <w:b/>
          <w:sz w:val="28"/>
          <w:szCs w:val="28"/>
        </w:rPr>
        <w:t xml:space="preserve"> п.п.</w:t>
      </w:r>
      <w:r w:rsidR="007D7F38">
        <w:rPr>
          <w:rFonts w:ascii="Times New Roman" w:hAnsi="Times New Roman" w:cs="Times New Roman"/>
          <w:sz w:val="28"/>
          <w:szCs w:val="28"/>
        </w:rPr>
        <w:t xml:space="preserve"> по варианту ответа «</w:t>
      </w:r>
      <w:r w:rsidR="00477C90">
        <w:rPr>
          <w:rFonts w:ascii="Times New Roman" w:hAnsi="Times New Roman" w:cs="Times New Roman"/>
          <w:sz w:val="28"/>
          <w:szCs w:val="28"/>
        </w:rPr>
        <w:t>и</w:t>
      </w:r>
      <w:r w:rsidR="00477C90" w:rsidRPr="00477C90">
        <w:rPr>
          <w:rFonts w:ascii="Times New Roman" w:hAnsi="Times New Roman" w:cs="Times New Roman"/>
          <w:sz w:val="28"/>
          <w:szCs w:val="28"/>
        </w:rPr>
        <w:t>ной заем в микрофинансовой организации, не являющийся онлайн-займом</w:t>
      </w:r>
      <w:r w:rsidR="007D7F38">
        <w:rPr>
          <w:rFonts w:ascii="Times New Roman" w:hAnsi="Times New Roman" w:cs="Times New Roman"/>
          <w:sz w:val="28"/>
          <w:szCs w:val="28"/>
        </w:rPr>
        <w:t xml:space="preserve">»; </w:t>
      </w:r>
      <w:r w:rsidR="00477C90">
        <w:rPr>
          <w:rFonts w:ascii="Times New Roman" w:hAnsi="Times New Roman" w:cs="Times New Roman"/>
          <w:b/>
          <w:sz w:val="28"/>
          <w:szCs w:val="28"/>
        </w:rPr>
        <w:t>на 35,4</w:t>
      </w:r>
      <w:r w:rsidR="007D7F38" w:rsidRPr="00C37D6D">
        <w:rPr>
          <w:rFonts w:ascii="Times New Roman" w:hAnsi="Times New Roman" w:cs="Times New Roman"/>
          <w:b/>
          <w:sz w:val="28"/>
          <w:szCs w:val="28"/>
        </w:rPr>
        <w:t xml:space="preserve"> п.п.</w:t>
      </w:r>
      <w:r w:rsidR="007D7F38">
        <w:rPr>
          <w:rFonts w:ascii="Times New Roman" w:hAnsi="Times New Roman" w:cs="Times New Roman"/>
          <w:sz w:val="28"/>
          <w:szCs w:val="28"/>
        </w:rPr>
        <w:t xml:space="preserve"> по варианту ответа «</w:t>
      </w:r>
      <w:r w:rsidR="00477C90">
        <w:rPr>
          <w:rFonts w:ascii="Times New Roman" w:hAnsi="Times New Roman" w:cs="Times New Roman"/>
          <w:sz w:val="28"/>
          <w:szCs w:val="28"/>
        </w:rPr>
        <w:t>о</w:t>
      </w:r>
      <w:r w:rsidR="00477C90" w:rsidRPr="00477C90">
        <w:rPr>
          <w:rFonts w:ascii="Times New Roman" w:hAnsi="Times New Roman" w:cs="Times New Roman"/>
          <w:sz w:val="28"/>
          <w:szCs w:val="28"/>
        </w:rPr>
        <w:t>нлайн-заем в сельскохозяйственном кредитном потребительском кооперативе</w:t>
      </w:r>
      <w:r w:rsidR="007D7F38">
        <w:rPr>
          <w:rFonts w:ascii="Times New Roman" w:hAnsi="Times New Roman" w:cs="Times New Roman"/>
          <w:sz w:val="28"/>
          <w:szCs w:val="28"/>
        </w:rPr>
        <w:t xml:space="preserve">»; </w:t>
      </w:r>
      <w:r w:rsidR="00477C90">
        <w:rPr>
          <w:rFonts w:ascii="Times New Roman" w:hAnsi="Times New Roman" w:cs="Times New Roman"/>
          <w:b/>
          <w:sz w:val="28"/>
          <w:szCs w:val="28"/>
        </w:rPr>
        <w:t>на 34,8</w:t>
      </w:r>
      <w:r w:rsidR="007D7F38" w:rsidRPr="00C37D6D">
        <w:rPr>
          <w:rFonts w:ascii="Times New Roman" w:hAnsi="Times New Roman" w:cs="Times New Roman"/>
          <w:b/>
          <w:sz w:val="28"/>
          <w:szCs w:val="28"/>
        </w:rPr>
        <w:t xml:space="preserve"> п.п.</w:t>
      </w:r>
      <w:r w:rsidR="007D7F38">
        <w:rPr>
          <w:rFonts w:ascii="Times New Roman" w:hAnsi="Times New Roman" w:cs="Times New Roman"/>
          <w:sz w:val="28"/>
          <w:szCs w:val="28"/>
        </w:rPr>
        <w:t xml:space="preserve"> по варианту ответа «</w:t>
      </w:r>
      <w:r w:rsidR="00477C90">
        <w:rPr>
          <w:rFonts w:ascii="Times New Roman" w:hAnsi="Times New Roman" w:cs="Times New Roman"/>
          <w:sz w:val="28"/>
          <w:szCs w:val="28"/>
        </w:rPr>
        <w:t>и</w:t>
      </w:r>
      <w:r w:rsidR="00477C90" w:rsidRPr="00477C90">
        <w:rPr>
          <w:rFonts w:ascii="Times New Roman" w:hAnsi="Times New Roman" w:cs="Times New Roman"/>
          <w:sz w:val="28"/>
          <w:szCs w:val="28"/>
        </w:rPr>
        <w:t>ной заем в сельскохозяйственном кредитном потребительском кооперативе, не являющийся онлайн-займом</w:t>
      </w:r>
      <w:r w:rsidR="00477C90">
        <w:rPr>
          <w:rFonts w:ascii="Times New Roman" w:hAnsi="Times New Roman" w:cs="Times New Roman"/>
          <w:sz w:val="28"/>
          <w:szCs w:val="28"/>
        </w:rPr>
        <w:t>»,</w:t>
      </w:r>
      <w:r w:rsidR="007D7F38">
        <w:rPr>
          <w:rFonts w:ascii="Times New Roman" w:hAnsi="Times New Roman" w:cs="Times New Roman"/>
          <w:sz w:val="28"/>
          <w:szCs w:val="28"/>
        </w:rPr>
        <w:t xml:space="preserve"> </w:t>
      </w:r>
      <w:r w:rsidR="00477C90">
        <w:rPr>
          <w:rFonts w:ascii="Times New Roman" w:hAnsi="Times New Roman" w:cs="Times New Roman"/>
          <w:b/>
          <w:sz w:val="28"/>
          <w:szCs w:val="28"/>
        </w:rPr>
        <w:t>на 34,6</w:t>
      </w:r>
      <w:r w:rsidR="007D7F38" w:rsidRPr="00C37D6D">
        <w:rPr>
          <w:rFonts w:ascii="Times New Roman" w:hAnsi="Times New Roman" w:cs="Times New Roman"/>
          <w:b/>
          <w:sz w:val="28"/>
          <w:szCs w:val="28"/>
        </w:rPr>
        <w:t xml:space="preserve"> п.п.</w:t>
      </w:r>
      <w:r w:rsidR="007D7F38">
        <w:rPr>
          <w:rFonts w:ascii="Times New Roman" w:hAnsi="Times New Roman" w:cs="Times New Roman"/>
          <w:sz w:val="28"/>
          <w:szCs w:val="28"/>
        </w:rPr>
        <w:t xml:space="preserve"> по варианту ответа «</w:t>
      </w:r>
      <w:r w:rsidR="00477C90">
        <w:rPr>
          <w:rFonts w:ascii="Times New Roman" w:hAnsi="Times New Roman" w:cs="Times New Roman"/>
          <w:sz w:val="28"/>
          <w:szCs w:val="28"/>
        </w:rPr>
        <w:t>з</w:t>
      </w:r>
      <w:r w:rsidR="00477C90" w:rsidRPr="00477C90">
        <w:rPr>
          <w:rFonts w:ascii="Times New Roman" w:hAnsi="Times New Roman" w:cs="Times New Roman"/>
          <w:sz w:val="28"/>
          <w:szCs w:val="28"/>
        </w:rPr>
        <w:t>аем в ломбарде</w:t>
      </w:r>
      <w:r w:rsidR="007D7F38">
        <w:rPr>
          <w:rFonts w:ascii="Times New Roman" w:hAnsi="Times New Roman" w:cs="Times New Roman"/>
          <w:sz w:val="28"/>
          <w:szCs w:val="28"/>
        </w:rPr>
        <w:t>»</w:t>
      </w:r>
      <w:r w:rsidR="00477C90">
        <w:rPr>
          <w:rFonts w:ascii="Times New Roman" w:hAnsi="Times New Roman" w:cs="Times New Roman"/>
          <w:sz w:val="28"/>
          <w:szCs w:val="28"/>
        </w:rPr>
        <w:t xml:space="preserve">, </w:t>
      </w:r>
      <w:r w:rsidR="00477C90" w:rsidRPr="00477C90">
        <w:rPr>
          <w:rFonts w:ascii="Times New Roman" w:hAnsi="Times New Roman" w:cs="Times New Roman"/>
          <w:b/>
          <w:sz w:val="28"/>
          <w:szCs w:val="28"/>
        </w:rPr>
        <w:t>на 34,5 п.п.</w:t>
      </w:r>
      <w:r w:rsidR="00477C90">
        <w:rPr>
          <w:rFonts w:ascii="Times New Roman" w:hAnsi="Times New Roman" w:cs="Times New Roman"/>
          <w:sz w:val="28"/>
          <w:szCs w:val="28"/>
        </w:rPr>
        <w:t xml:space="preserve"> по варианту ответа «о</w:t>
      </w:r>
      <w:r w:rsidR="00477C90" w:rsidRPr="00477C90">
        <w:rPr>
          <w:rFonts w:ascii="Times New Roman" w:hAnsi="Times New Roman" w:cs="Times New Roman"/>
          <w:sz w:val="28"/>
          <w:szCs w:val="28"/>
        </w:rPr>
        <w:t>нлайн-заем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r w:rsidR="00477C90">
        <w:rPr>
          <w:rFonts w:ascii="Times New Roman" w:hAnsi="Times New Roman" w:cs="Times New Roman"/>
          <w:sz w:val="28"/>
          <w:szCs w:val="28"/>
        </w:rPr>
        <w:t xml:space="preserve">» и </w:t>
      </w:r>
      <w:r w:rsidR="00477C90" w:rsidRPr="00477C90">
        <w:rPr>
          <w:rFonts w:ascii="Times New Roman" w:hAnsi="Times New Roman" w:cs="Times New Roman"/>
          <w:b/>
          <w:sz w:val="28"/>
          <w:szCs w:val="28"/>
        </w:rPr>
        <w:t>на 34,3 п.п.</w:t>
      </w:r>
      <w:r w:rsidR="00477C90">
        <w:rPr>
          <w:rFonts w:ascii="Times New Roman" w:hAnsi="Times New Roman" w:cs="Times New Roman"/>
          <w:sz w:val="28"/>
          <w:szCs w:val="28"/>
        </w:rPr>
        <w:t xml:space="preserve"> по варианту ответа «о</w:t>
      </w:r>
      <w:r w:rsidR="00477C90" w:rsidRPr="00477C90">
        <w:rPr>
          <w:rFonts w:ascii="Times New Roman" w:hAnsi="Times New Roman" w:cs="Times New Roman"/>
          <w:sz w:val="28"/>
          <w:szCs w:val="28"/>
        </w:rPr>
        <w:t>нлайн-заем в кредитном потребительском кооперативе</w:t>
      </w:r>
      <w:r w:rsidR="00477C90">
        <w:rPr>
          <w:rFonts w:ascii="Times New Roman" w:hAnsi="Times New Roman" w:cs="Times New Roman"/>
          <w:sz w:val="28"/>
          <w:szCs w:val="28"/>
        </w:rPr>
        <w:t>»</w:t>
      </w:r>
      <w:r w:rsidR="007D7F38">
        <w:rPr>
          <w:rFonts w:ascii="Times New Roman" w:hAnsi="Times New Roman" w:cs="Times New Roman"/>
          <w:sz w:val="28"/>
          <w:szCs w:val="28"/>
        </w:rPr>
        <w:t>);</w:t>
      </w:r>
    </w:p>
    <w:p w:rsidR="00C35E82" w:rsidRDefault="00C37D6D" w:rsidP="00861F1E">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35E82">
        <w:rPr>
          <w:rFonts w:ascii="Times New Roman" w:hAnsi="Times New Roman" w:cs="Times New Roman"/>
          <w:sz w:val="28"/>
          <w:szCs w:val="28"/>
        </w:rPr>
        <w:t>по остальным трем финансовым продуктам также наблюдается падение доли респондентов</w:t>
      </w:r>
      <w:r>
        <w:rPr>
          <w:rFonts w:ascii="Times New Roman" w:hAnsi="Times New Roman" w:cs="Times New Roman"/>
          <w:sz w:val="28"/>
          <w:szCs w:val="28"/>
        </w:rPr>
        <w:t xml:space="preserve">, </w:t>
      </w:r>
      <w:r w:rsidR="00C35E82">
        <w:rPr>
          <w:rFonts w:ascii="Times New Roman" w:hAnsi="Times New Roman" w:cs="Times New Roman"/>
          <w:sz w:val="28"/>
          <w:szCs w:val="28"/>
        </w:rPr>
        <w:t>но в меньшей степени, а именно, по «о</w:t>
      </w:r>
      <w:r w:rsidR="00C35E82" w:rsidRPr="00C35E82">
        <w:rPr>
          <w:rFonts w:ascii="Times New Roman" w:hAnsi="Times New Roman" w:cs="Times New Roman"/>
          <w:sz w:val="28"/>
          <w:szCs w:val="28"/>
        </w:rPr>
        <w:t>нлайн-кредит</w:t>
      </w:r>
      <w:r w:rsidR="00C35E82">
        <w:rPr>
          <w:rFonts w:ascii="Times New Roman" w:hAnsi="Times New Roman" w:cs="Times New Roman"/>
          <w:sz w:val="28"/>
          <w:szCs w:val="28"/>
        </w:rPr>
        <w:t>у</w:t>
      </w:r>
      <w:r w:rsidR="00C35E82" w:rsidRPr="00C35E82">
        <w:rPr>
          <w:rFonts w:ascii="Times New Roman" w:hAnsi="Times New Roman" w:cs="Times New Roman"/>
          <w:sz w:val="28"/>
          <w:szCs w:val="28"/>
        </w:rPr>
        <w:t xml:space="preserve">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r w:rsidR="00C35E82">
        <w:rPr>
          <w:rFonts w:ascii="Times New Roman" w:hAnsi="Times New Roman" w:cs="Times New Roman"/>
          <w:sz w:val="28"/>
          <w:szCs w:val="28"/>
        </w:rPr>
        <w:t xml:space="preserve">» </w:t>
      </w:r>
      <w:r w:rsidR="00C35E82" w:rsidRPr="00C35E82">
        <w:rPr>
          <w:rFonts w:ascii="Times New Roman" w:hAnsi="Times New Roman" w:cs="Times New Roman"/>
          <w:b/>
          <w:sz w:val="28"/>
          <w:szCs w:val="28"/>
        </w:rPr>
        <w:t>на 28,9 п.п.</w:t>
      </w:r>
      <w:r w:rsidR="00C35E82">
        <w:rPr>
          <w:rFonts w:ascii="Times New Roman" w:hAnsi="Times New Roman" w:cs="Times New Roman"/>
          <w:sz w:val="28"/>
          <w:szCs w:val="28"/>
        </w:rPr>
        <w:t>, по «иному</w:t>
      </w:r>
      <w:r w:rsidR="00C35E82" w:rsidRPr="00C35E82">
        <w:rPr>
          <w:rFonts w:ascii="Times New Roman" w:hAnsi="Times New Roman" w:cs="Times New Roman"/>
          <w:sz w:val="28"/>
          <w:szCs w:val="28"/>
        </w:rPr>
        <w:t xml:space="preserve"> кредит</w:t>
      </w:r>
      <w:r w:rsidR="00C35E82">
        <w:rPr>
          <w:rFonts w:ascii="Times New Roman" w:hAnsi="Times New Roman" w:cs="Times New Roman"/>
          <w:sz w:val="28"/>
          <w:szCs w:val="28"/>
        </w:rPr>
        <w:t>у</w:t>
      </w:r>
      <w:r w:rsidR="00C35E82" w:rsidRPr="00C35E82">
        <w:rPr>
          <w:rFonts w:ascii="Times New Roman" w:hAnsi="Times New Roman" w:cs="Times New Roman"/>
          <w:sz w:val="28"/>
          <w:szCs w:val="28"/>
        </w:rPr>
        <w:t xml:space="preserve"> в банке, не являющийся онлайн-кредитом</w:t>
      </w:r>
      <w:r w:rsidR="00C35E82">
        <w:rPr>
          <w:rFonts w:ascii="Times New Roman" w:hAnsi="Times New Roman" w:cs="Times New Roman"/>
          <w:sz w:val="28"/>
          <w:szCs w:val="28"/>
        </w:rPr>
        <w:t xml:space="preserve">» </w:t>
      </w:r>
      <w:r w:rsidR="00C35E82" w:rsidRPr="00C35E82">
        <w:rPr>
          <w:rFonts w:ascii="Times New Roman" w:hAnsi="Times New Roman" w:cs="Times New Roman"/>
          <w:b/>
          <w:sz w:val="28"/>
          <w:szCs w:val="28"/>
        </w:rPr>
        <w:t>на 27,8 п.п.</w:t>
      </w:r>
      <w:r w:rsidR="00C35E82">
        <w:rPr>
          <w:rFonts w:ascii="Times New Roman" w:hAnsi="Times New Roman" w:cs="Times New Roman"/>
          <w:sz w:val="28"/>
          <w:szCs w:val="28"/>
        </w:rPr>
        <w:t>, по «использованию</w:t>
      </w:r>
      <w:r w:rsidR="00C35E82" w:rsidRPr="00C35E82">
        <w:rPr>
          <w:rFonts w:ascii="Times New Roman" w:hAnsi="Times New Roman" w:cs="Times New Roman"/>
          <w:sz w:val="28"/>
          <w:szCs w:val="28"/>
        </w:rPr>
        <w:t xml:space="preserve"> кредитного лимита по кредитной карте</w:t>
      </w:r>
      <w:r w:rsidR="00C35E82">
        <w:rPr>
          <w:rFonts w:ascii="Times New Roman" w:hAnsi="Times New Roman" w:cs="Times New Roman"/>
          <w:sz w:val="28"/>
          <w:szCs w:val="28"/>
        </w:rPr>
        <w:t xml:space="preserve">» </w:t>
      </w:r>
      <w:r w:rsidR="00C35E82" w:rsidRPr="00C35E82">
        <w:rPr>
          <w:rFonts w:ascii="Times New Roman" w:hAnsi="Times New Roman" w:cs="Times New Roman"/>
          <w:b/>
          <w:sz w:val="28"/>
          <w:szCs w:val="28"/>
        </w:rPr>
        <w:t>на 25,8 п.п.</w:t>
      </w:r>
    </w:p>
    <w:p w:rsidR="00A42614" w:rsidRDefault="00540107" w:rsidP="00861F1E">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ответов респондентов по выбору заемных финансовых продуктов финансовых организаций в разрезе половой принадлежности и возрас</w:t>
      </w:r>
      <w:r w:rsidR="00A42614">
        <w:rPr>
          <w:rFonts w:ascii="Times New Roman" w:hAnsi="Times New Roman" w:cs="Times New Roman"/>
          <w:sz w:val="28"/>
          <w:szCs w:val="28"/>
        </w:rPr>
        <w:t>тных групп приведено в табл. 5.5, исходя из которой:</w:t>
      </w:r>
    </w:p>
    <w:p w:rsidR="00F65FCE" w:rsidRDefault="00F65FCE" w:rsidP="00861F1E">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A42614">
        <w:rPr>
          <w:rFonts w:ascii="Times New Roman" w:hAnsi="Times New Roman" w:cs="Times New Roman"/>
          <w:sz w:val="28"/>
          <w:szCs w:val="28"/>
        </w:rPr>
        <w:t xml:space="preserve"> г. мужчины, по сравнению с женщинами, </w:t>
      </w:r>
      <w:r>
        <w:rPr>
          <w:rFonts w:ascii="Times New Roman" w:hAnsi="Times New Roman" w:cs="Times New Roman"/>
          <w:sz w:val="28"/>
          <w:szCs w:val="28"/>
        </w:rPr>
        <w:t xml:space="preserve">существенно </w:t>
      </w:r>
      <w:r w:rsidR="00A42614">
        <w:rPr>
          <w:rFonts w:ascii="Times New Roman" w:hAnsi="Times New Roman" w:cs="Times New Roman"/>
          <w:sz w:val="28"/>
          <w:szCs w:val="28"/>
        </w:rPr>
        <w:t xml:space="preserve">чаще использовали заемные финансовые продукты финансовых организаций. Максимальная разница наблюдается по </w:t>
      </w:r>
      <w:r>
        <w:rPr>
          <w:rFonts w:ascii="Times New Roman" w:hAnsi="Times New Roman" w:cs="Times New Roman"/>
          <w:sz w:val="28"/>
          <w:szCs w:val="28"/>
        </w:rPr>
        <w:t>и</w:t>
      </w:r>
      <w:r w:rsidRPr="00F65FCE">
        <w:rPr>
          <w:rFonts w:ascii="Times New Roman" w:hAnsi="Times New Roman" w:cs="Times New Roman"/>
          <w:sz w:val="28"/>
          <w:szCs w:val="28"/>
        </w:rPr>
        <w:t>ной заем в кредитном потребительском кооперативе, не являющийся онлайн-займом</w:t>
      </w:r>
      <w:r>
        <w:rPr>
          <w:rFonts w:ascii="Times New Roman" w:hAnsi="Times New Roman" w:cs="Times New Roman"/>
          <w:sz w:val="28"/>
          <w:szCs w:val="28"/>
        </w:rPr>
        <w:t xml:space="preserve"> (разница на 22,9</w:t>
      </w:r>
      <w:r w:rsidR="00A42614">
        <w:rPr>
          <w:rFonts w:ascii="Times New Roman" w:hAnsi="Times New Roman" w:cs="Times New Roman"/>
          <w:sz w:val="28"/>
          <w:szCs w:val="28"/>
        </w:rPr>
        <w:t xml:space="preserve"> п.п.), а минимальная – по </w:t>
      </w:r>
      <w:r>
        <w:rPr>
          <w:rFonts w:ascii="Times New Roman" w:hAnsi="Times New Roman" w:cs="Times New Roman"/>
          <w:sz w:val="28"/>
          <w:szCs w:val="28"/>
        </w:rPr>
        <w:t>использованию</w:t>
      </w:r>
      <w:r w:rsidRPr="00F65FCE">
        <w:rPr>
          <w:rFonts w:ascii="Times New Roman" w:hAnsi="Times New Roman" w:cs="Times New Roman"/>
          <w:sz w:val="28"/>
          <w:szCs w:val="28"/>
        </w:rPr>
        <w:t xml:space="preserve"> кредитного лимита по кредитной карте</w:t>
      </w:r>
      <w:r w:rsidR="00A42614">
        <w:rPr>
          <w:rFonts w:ascii="Times New Roman" w:hAnsi="Times New Roman" w:cs="Times New Roman"/>
          <w:sz w:val="28"/>
          <w:szCs w:val="28"/>
        </w:rPr>
        <w:t xml:space="preserve"> (разница на 1</w:t>
      </w:r>
      <w:r>
        <w:rPr>
          <w:rFonts w:ascii="Times New Roman" w:hAnsi="Times New Roman" w:cs="Times New Roman"/>
          <w:sz w:val="28"/>
          <w:szCs w:val="28"/>
        </w:rPr>
        <w:t>0,7 п.п.). Однако, в 2022</w:t>
      </w:r>
      <w:r w:rsidR="00A42614">
        <w:rPr>
          <w:rFonts w:ascii="Times New Roman" w:hAnsi="Times New Roman" w:cs="Times New Roman"/>
          <w:sz w:val="28"/>
          <w:szCs w:val="28"/>
        </w:rPr>
        <w:t xml:space="preserve"> г. </w:t>
      </w:r>
      <w:r w:rsidRPr="00F65FCE">
        <w:rPr>
          <w:rFonts w:ascii="Times New Roman" w:hAnsi="Times New Roman" w:cs="Times New Roman"/>
          <w:sz w:val="28"/>
          <w:szCs w:val="28"/>
        </w:rPr>
        <w:t xml:space="preserve">женщины, по сравнению с мужчинами, чаще использовали заемные финансовые продукты финансовых организаций. </w:t>
      </w:r>
      <w:r>
        <w:rPr>
          <w:rFonts w:ascii="Times New Roman" w:hAnsi="Times New Roman" w:cs="Times New Roman"/>
          <w:sz w:val="28"/>
          <w:szCs w:val="28"/>
        </w:rPr>
        <w:t>В 2022 г. м</w:t>
      </w:r>
      <w:r w:rsidRPr="00F65FCE">
        <w:rPr>
          <w:rFonts w:ascii="Times New Roman" w:hAnsi="Times New Roman" w:cs="Times New Roman"/>
          <w:sz w:val="28"/>
          <w:szCs w:val="28"/>
        </w:rPr>
        <w:t>аксимальная разница наблюдается по иным кредитам в банке, не являющимся онлайн-кредитами (разница на 4,2 п.п.), а минимальная – по иным займам в кредитном потребительском кооперативе, не являющийся онлайн-займами, иным займам в микрофинансовых организациях, не являющихся онлайн-займами и онлайн-займами в микрофинансовых организациях (разница на 0</w:t>
      </w:r>
      <w:r>
        <w:rPr>
          <w:rFonts w:ascii="Times New Roman" w:hAnsi="Times New Roman" w:cs="Times New Roman"/>
          <w:sz w:val="28"/>
          <w:szCs w:val="28"/>
        </w:rPr>
        <w:t>,1 п.п.);</w:t>
      </w:r>
    </w:p>
    <w:p w:rsidR="00535E78" w:rsidRDefault="00F65FCE" w:rsidP="00861F1E">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A42614">
        <w:rPr>
          <w:rFonts w:ascii="Times New Roman" w:hAnsi="Times New Roman" w:cs="Times New Roman"/>
          <w:sz w:val="28"/>
          <w:szCs w:val="28"/>
        </w:rPr>
        <w:t xml:space="preserve"> г. </w:t>
      </w:r>
      <w:r w:rsidR="00535E78">
        <w:rPr>
          <w:rFonts w:ascii="Times New Roman" w:hAnsi="Times New Roman" w:cs="Times New Roman"/>
          <w:sz w:val="28"/>
          <w:szCs w:val="28"/>
        </w:rPr>
        <w:t>респонденты мужского</w:t>
      </w:r>
      <w:r w:rsidR="00A42614">
        <w:rPr>
          <w:rFonts w:ascii="Times New Roman" w:hAnsi="Times New Roman" w:cs="Times New Roman"/>
          <w:sz w:val="28"/>
          <w:szCs w:val="28"/>
        </w:rPr>
        <w:t xml:space="preserve"> и женского </w:t>
      </w:r>
      <w:r w:rsidR="00535E78">
        <w:rPr>
          <w:rFonts w:ascii="Times New Roman" w:hAnsi="Times New Roman" w:cs="Times New Roman"/>
          <w:sz w:val="28"/>
          <w:szCs w:val="28"/>
        </w:rPr>
        <w:t>полов по разному используют имеющиеся финансовые продукты. Если среди респондентов мужского пола разница в применении финансовых продуктов составляет 4,0 п.п., т.е. практически одинаково (от 33,9% опрошенных по финансовому продукту «о</w:t>
      </w:r>
      <w:r w:rsidR="00535E78" w:rsidRPr="00535E78">
        <w:rPr>
          <w:rFonts w:ascii="Times New Roman" w:hAnsi="Times New Roman" w:cs="Times New Roman"/>
          <w:sz w:val="28"/>
          <w:szCs w:val="28"/>
        </w:rPr>
        <w:t>нлайн-заем в кредитном потребительском кооперативе</w:t>
      </w:r>
      <w:r w:rsidR="00535E78">
        <w:rPr>
          <w:rFonts w:ascii="Times New Roman" w:hAnsi="Times New Roman" w:cs="Times New Roman"/>
          <w:sz w:val="28"/>
          <w:szCs w:val="28"/>
        </w:rPr>
        <w:t>» до 37,9% опрошенных по «иному</w:t>
      </w:r>
      <w:r w:rsidR="00535E78" w:rsidRPr="00535E78">
        <w:rPr>
          <w:rFonts w:ascii="Times New Roman" w:hAnsi="Times New Roman" w:cs="Times New Roman"/>
          <w:sz w:val="28"/>
          <w:szCs w:val="28"/>
        </w:rPr>
        <w:t xml:space="preserve"> заем</w:t>
      </w:r>
      <w:r w:rsidR="00535E78">
        <w:rPr>
          <w:rFonts w:ascii="Times New Roman" w:hAnsi="Times New Roman" w:cs="Times New Roman"/>
          <w:sz w:val="28"/>
          <w:szCs w:val="28"/>
        </w:rPr>
        <w:t>у</w:t>
      </w:r>
      <w:r w:rsidR="00535E78" w:rsidRPr="00535E78">
        <w:rPr>
          <w:rFonts w:ascii="Times New Roman" w:hAnsi="Times New Roman" w:cs="Times New Roman"/>
          <w:sz w:val="28"/>
          <w:szCs w:val="28"/>
        </w:rPr>
        <w:t xml:space="preserve"> в кредитном потребительском кооперативе, не являющийся онлайн-займом</w:t>
      </w:r>
      <w:r w:rsidR="00535E78">
        <w:rPr>
          <w:rFonts w:ascii="Times New Roman" w:hAnsi="Times New Roman" w:cs="Times New Roman"/>
          <w:sz w:val="28"/>
          <w:szCs w:val="28"/>
        </w:rPr>
        <w:t>»), то среди женского пола эта разница более существеннее, а именно 11,5 п.п. (от 14,8% опрошенных по финансовым продуктам «о</w:t>
      </w:r>
      <w:r w:rsidR="00535E78" w:rsidRPr="00535E78">
        <w:rPr>
          <w:rFonts w:ascii="Times New Roman" w:hAnsi="Times New Roman" w:cs="Times New Roman"/>
          <w:sz w:val="28"/>
          <w:szCs w:val="28"/>
        </w:rPr>
        <w:t>нлайн-заем в кредитном потребительском кооперативе</w:t>
      </w:r>
      <w:r w:rsidR="00535E78">
        <w:rPr>
          <w:rFonts w:ascii="Times New Roman" w:hAnsi="Times New Roman" w:cs="Times New Roman"/>
          <w:sz w:val="28"/>
          <w:szCs w:val="28"/>
        </w:rPr>
        <w:t>» и «и</w:t>
      </w:r>
      <w:r w:rsidR="00535E78" w:rsidRPr="00535E78">
        <w:rPr>
          <w:rFonts w:ascii="Times New Roman" w:hAnsi="Times New Roman" w:cs="Times New Roman"/>
          <w:sz w:val="28"/>
          <w:szCs w:val="28"/>
        </w:rPr>
        <w:t>ной заем в сельскохозяйственном кредитном потребительском кооперативе, не являющийся онлайн-займом</w:t>
      </w:r>
      <w:r w:rsidR="00535E78">
        <w:rPr>
          <w:rFonts w:ascii="Times New Roman" w:hAnsi="Times New Roman" w:cs="Times New Roman"/>
          <w:sz w:val="28"/>
          <w:szCs w:val="28"/>
        </w:rPr>
        <w:t>» до 26,3% опрошенных по финансовому продукту «и</w:t>
      </w:r>
      <w:r w:rsidR="00535E78" w:rsidRPr="00535E78">
        <w:rPr>
          <w:rFonts w:ascii="Times New Roman" w:hAnsi="Times New Roman" w:cs="Times New Roman"/>
          <w:sz w:val="28"/>
          <w:szCs w:val="28"/>
        </w:rPr>
        <w:t>спользование кредитного лимита по кредитной карте</w:t>
      </w:r>
      <w:r w:rsidR="00535E78">
        <w:rPr>
          <w:rFonts w:ascii="Times New Roman" w:hAnsi="Times New Roman" w:cs="Times New Roman"/>
          <w:sz w:val="28"/>
          <w:szCs w:val="28"/>
        </w:rPr>
        <w:t>»);</w:t>
      </w:r>
    </w:p>
    <w:p w:rsidR="00540107" w:rsidRDefault="00535E78" w:rsidP="00861F1E">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A42614">
        <w:rPr>
          <w:rFonts w:ascii="Times New Roman" w:hAnsi="Times New Roman" w:cs="Times New Roman"/>
          <w:sz w:val="28"/>
          <w:szCs w:val="28"/>
        </w:rPr>
        <w:t xml:space="preserve"> г. чаще всего пользовались </w:t>
      </w:r>
      <w:r>
        <w:rPr>
          <w:rFonts w:ascii="Times New Roman" w:hAnsi="Times New Roman" w:cs="Times New Roman"/>
          <w:sz w:val="28"/>
          <w:szCs w:val="28"/>
        </w:rPr>
        <w:t>о</w:t>
      </w:r>
      <w:r w:rsidRPr="00535E78">
        <w:rPr>
          <w:rFonts w:ascii="Times New Roman" w:hAnsi="Times New Roman" w:cs="Times New Roman"/>
          <w:sz w:val="28"/>
          <w:szCs w:val="28"/>
        </w:rPr>
        <w:t>нлайн-кредит</w:t>
      </w:r>
      <w:r>
        <w:rPr>
          <w:rFonts w:ascii="Times New Roman" w:hAnsi="Times New Roman" w:cs="Times New Roman"/>
          <w:sz w:val="28"/>
          <w:szCs w:val="28"/>
        </w:rPr>
        <w:t>ом</w:t>
      </w:r>
      <w:r w:rsidRPr="00535E78">
        <w:rPr>
          <w:rFonts w:ascii="Times New Roman" w:hAnsi="Times New Roman" w:cs="Times New Roman"/>
          <w:sz w:val="28"/>
          <w:szCs w:val="28"/>
        </w:rPr>
        <w:t xml:space="preserve"> в банке (договор заключен с использованием информационно-телекоммуникационной сети «Интернет», сумма кредита </w:t>
      </w:r>
      <w:r w:rsidR="005B3D33">
        <w:rPr>
          <w:rFonts w:ascii="Times New Roman" w:hAnsi="Times New Roman" w:cs="Times New Roman"/>
          <w:sz w:val="28"/>
          <w:szCs w:val="28"/>
        </w:rPr>
        <w:t xml:space="preserve"> </w:t>
      </w:r>
      <w:r w:rsidRPr="00535E78">
        <w:rPr>
          <w:rFonts w:ascii="Times New Roman" w:hAnsi="Times New Roman" w:cs="Times New Roman"/>
          <w:sz w:val="28"/>
          <w:szCs w:val="28"/>
        </w:rPr>
        <w:t xml:space="preserve">предоставлена получателю финансовой услуги </w:t>
      </w:r>
      <w:r w:rsidR="005B3D33">
        <w:rPr>
          <w:rFonts w:ascii="Times New Roman" w:hAnsi="Times New Roman" w:cs="Times New Roman"/>
          <w:sz w:val="28"/>
          <w:szCs w:val="28"/>
        </w:rPr>
        <w:t xml:space="preserve"> </w:t>
      </w:r>
      <w:r w:rsidRPr="00535E78">
        <w:rPr>
          <w:rFonts w:ascii="Times New Roman" w:hAnsi="Times New Roman" w:cs="Times New Roman"/>
          <w:sz w:val="28"/>
          <w:szCs w:val="28"/>
        </w:rPr>
        <w:t xml:space="preserve">в </w:t>
      </w:r>
      <w:r w:rsidR="00540107">
        <w:rPr>
          <w:rFonts w:ascii="Times New Roman" w:hAnsi="Times New Roman" w:cs="Times New Roman"/>
          <w:sz w:val="28"/>
          <w:szCs w:val="28"/>
        </w:rPr>
        <w:br w:type="page"/>
      </w:r>
    </w:p>
    <w:p w:rsidR="00540107" w:rsidRDefault="00540107" w:rsidP="00540107">
      <w:pPr>
        <w:spacing w:after="0" w:line="312" w:lineRule="auto"/>
        <w:ind w:firstLine="709"/>
        <w:jc w:val="right"/>
        <w:rPr>
          <w:rFonts w:ascii="Times New Roman" w:hAnsi="Times New Roman" w:cs="Times New Roman"/>
          <w:sz w:val="28"/>
          <w:szCs w:val="28"/>
        </w:rPr>
        <w:sectPr w:rsidR="00540107" w:rsidSect="00326D70">
          <w:pgSz w:w="11906" w:h="16838"/>
          <w:pgMar w:top="1134" w:right="850" w:bottom="1134" w:left="1701" w:header="708" w:footer="708" w:gutter="0"/>
          <w:pgNumType w:start="190"/>
          <w:cols w:space="708"/>
          <w:titlePg/>
          <w:docGrid w:linePitch="360"/>
        </w:sectPr>
      </w:pPr>
    </w:p>
    <w:p w:rsidR="00540107" w:rsidRDefault="00A42614" w:rsidP="00540107">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5.5</w:t>
      </w:r>
    </w:p>
    <w:p w:rsidR="00A70E60" w:rsidRDefault="00A70E60" w:rsidP="00A70E60">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Использование</w:t>
      </w:r>
      <w:r w:rsidRPr="00F94F52">
        <w:rPr>
          <w:rFonts w:ascii="Times New Roman" w:hAnsi="Times New Roman" w:cs="Times New Roman"/>
          <w:sz w:val="28"/>
          <w:szCs w:val="28"/>
        </w:rPr>
        <w:t xml:space="preserve"> фина</w:t>
      </w:r>
      <w:r w:rsidR="00556431">
        <w:rPr>
          <w:rFonts w:ascii="Times New Roman" w:hAnsi="Times New Roman" w:cs="Times New Roman"/>
          <w:sz w:val="28"/>
          <w:szCs w:val="28"/>
        </w:rPr>
        <w:t>нсовых продуктов и услуг в 2023</w:t>
      </w:r>
      <w:r w:rsidRPr="00F94F52">
        <w:rPr>
          <w:rFonts w:ascii="Times New Roman" w:hAnsi="Times New Roman" w:cs="Times New Roman"/>
          <w:sz w:val="28"/>
          <w:szCs w:val="28"/>
        </w:rPr>
        <w:t xml:space="preserve"> г.</w:t>
      </w:r>
      <w:r>
        <w:rPr>
          <w:rFonts w:ascii="Times New Roman" w:hAnsi="Times New Roman" w:cs="Times New Roman"/>
          <w:sz w:val="28"/>
          <w:szCs w:val="28"/>
        </w:rPr>
        <w:t xml:space="preserve"> по гендерному и возрастному признакам</w:t>
      </w:r>
      <w:r w:rsidRPr="00F94F52">
        <w:rPr>
          <w:rFonts w:ascii="Times New Roman" w:hAnsi="Times New Roman" w:cs="Times New Roman"/>
          <w:sz w:val="28"/>
          <w:szCs w:val="28"/>
        </w:rPr>
        <w:t>, %</w:t>
      </w:r>
    </w:p>
    <w:tbl>
      <w:tblPr>
        <w:tblW w:w="5000" w:type="pct"/>
        <w:tblLayout w:type="fixed"/>
        <w:tblLook w:val="04A0" w:firstRow="1" w:lastRow="0" w:firstColumn="1" w:lastColumn="0" w:noHBand="0" w:noVBand="1"/>
      </w:tblPr>
      <w:tblGrid>
        <w:gridCol w:w="3227"/>
        <w:gridCol w:w="424"/>
        <w:gridCol w:w="568"/>
        <w:gridCol w:w="423"/>
        <w:gridCol w:w="426"/>
        <w:gridCol w:w="565"/>
        <w:gridCol w:w="429"/>
        <w:gridCol w:w="426"/>
        <w:gridCol w:w="565"/>
        <w:gridCol w:w="426"/>
        <w:gridCol w:w="426"/>
        <w:gridCol w:w="568"/>
        <w:gridCol w:w="423"/>
        <w:gridCol w:w="426"/>
        <w:gridCol w:w="568"/>
        <w:gridCol w:w="423"/>
        <w:gridCol w:w="426"/>
        <w:gridCol w:w="568"/>
        <w:gridCol w:w="426"/>
        <w:gridCol w:w="423"/>
        <w:gridCol w:w="568"/>
        <w:gridCol w:w="429"/>
        <w:gridCol w:w="565"/>
        <w:gridCol w:w="568"/>
        <w:gridCol w:w="500"/>
      </w:tblGrid>
      <w:tr w:rsidR="00556431" w:rsidRPr="00556431" w:rsidTr="00556431">
        <w:trPr>
          <w:trHeight w:val="300"/>
        </w:trPr>
        <w:tc>
          <w:tcPr>
            <w:tcW w:w="1091" w:type="pct"/>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Финансовый продукт</w:t>
            </w:r>
          </w:p>
        </w:tc>
        <w:tc>
          <w:tcPr>
            <w:tcW w:w="478" w:type="pct"/>
            <w:gridSpan w:val="3"/>
            <w:tcBorders>
              <w:top w:val="single" w:sz="8" w:space="0" w:color="auto"/>
              <w:left w:val="nil"/>
              <w:bottom w:val="single" w:sz="8" w:space="0" w:color="auto"/>
              <w:right w:val="single" w:sz="8" w:space="0" w:color="000000"/>
            </w:tcBorders>
            <w:shd w:val="clear" w:color="auto" w:fill="auto"/>
            <w:noWrap/>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муж.</w:t>
            </w:r>
          </w:p>
        </w:tc>
        <w:tc>
          <w:tcPr>
            <w:tcW w:w="480" w:type="pct"/>
            <w:gridSpan w:val="3"/>
            <w:tcBorders>
              <w:top w:val="single" w:sz="8" w:space="0" w:color="auto"/>
              <w:left w:val="nil"/>
              <w:bottom w:val="single" w:sz="8" w:space="0" w:color="auto"/>
              <w:right w:val="single" w:sz="8" w:space="0" w:color="000000"/>
            </w:tcBorders>
            <w:shd w:val="clear" w:color="auto" w:fill="auto"/>
            <w:noWrap/>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жен.</w:t>
            </w:r>
          </w:p>
        </w:tc>
        <w:tc>
          <w:tcPr>
            <w:tcW w:w="479" w:type="pct"/>
            <w:gridSpan w:val="3"/>
            <w:tcBorders>
              <w:top w:val="single" w:sz="8" w:space="0" w:color="auto"/>
              <w:left w:val="nil"/>
              <w:bottom w:val="single" w:sz="8" w:space="0" w:color="auto"/>
              <w:right w:val="single" w:sz="8" w:space="0" w:color="000000"/>
            </w:tcBorders>
            <w:shd w:val="clear" w:color="auto" w:fill="auto"/>
            <w:noWrap/>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18-24 лет</w:t>
            </w:r>
          </w:p>
        </w:tc>
        <w:tc>
          <w:tcPr>
            <w:tcW w:w="479" w:type="pct"/>
            <w:gridSpan w:val="3"/>
            <w:tcBorders>
              <w:top w:val="single" w:sz="8" w:space="0" w:color="auto"/>
              <w:left w:val="nil"/>
              <w:bottom w:val="single" w:sz="8" w:space="0" w:color="auto"/>
              <w:right w:val="single" w:sz="8" w:space="0" w:color="000000"/>
            </w:tcBorders>
            <w:shd w:val="clear" w:color="auto" w:fill="auto"/>
            <w:noWrap/>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25-34 лет</w:t>
            </w:r>
          </w:p>
        </w:tc>
        <w:tc>
          <w:tcPr>
            <w:tcW w:w="479" w:type="pct"/>
            <w:gridSpan w:val="3"/>
            <w:tcBorders>
              <w:top w:val="single" w:sz="8" w:space="0" w:color="auto"/>
              <w:left w:val="nil"/>
              <w:bottom w:val="single" w:sz="8" w:space="0" w:color="auto"/>
              <w:right w:val="single" w:sz="8" w:space="0" w:color="000000"/>
            </w:tcBorders>
            <w:shd w:val="clear" w:color="auto" w:fill="auto"/>
            <w:noWrap/>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35-44 лет</w:t>
            </w:r>
          </w:p>
        </w:tc>
        <w:tc>
          <w:tcPr>
            <w:tcW w:w="480" w:type="pct"/>
            <w:gridSpan w:val="3"/>
            <w:tcBorders>
              <w:top w:val="single" w:sz="8" w:space="0" w:color="auto"/>
              <w:left w:val="nil"/>
              <w:bottom w:val="single" w:sz="8" w:space="0" w:color="auto"/>
              <w:right w:val="single" w:sz="8" w:space="0" w:color="000000"/>
            </w:tcBorders>
            <w:shd w:val="clear" w:color="auto" w:fill="auto"/>
            <w:noWrap/>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45-54 лет</w:t>
            </w:r>
          </w:p>
        </w:tc>
        <w:tc>
          <w:tcPr>
            <w:tcW w:w="480" w:type="pct"/>
            <w:gridSpan w:val="3"/>
            <w:tcBorders>
              <w:top w:val="single" w:sz="8" w:space="0" w:color="auto"/>
              <w:left w:val="nil"/>
              <w:bottom w:val="single" w:sz="8" w:space="0" w:color="auto"/>
              <w:right w:val="single" w:sz="8" w:space="0" w:color="000000"/>
            </w:tcBorders>
            <w:shd w:val="clear" w:color="auto" w:fill="auto"/>
            <w:noWrap/>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55-64 лет</w:t>
            </w:r>
          </w:p>
        </w:tc>
        <w:tc>
          <w:tcPr>
            <w:tcW w:w="552" w:type="pct"/>
            <w:gridSpan w:val="3"/>
            <w:tcBorders>
              <w:top w:val="single" w:sz="8" w:space="0" w:color="auto"/>
              <w:left w:val="nil"/>
              <w:bottom w:val="single" w:sz="8" w:space="0" w:color="auto"/>
              <w:right w:val="single" w:sz="8" w:space="0" w:color="000000"/>
            </w:tcBorders>
            <w:shd w:val="clear" w:color="auto" w:fill="auto"/>
            <w:noWrap/>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65 лет и старше</w:t>
            </w:r>
          </w:p>
        </w:tc>
      </w:tr>
      <w:tr w:rsidR="00556431" w:rsidRPr="00556431" w:rsidTr="00556431">
        <w:trPr>
          <w:trHeight w:val="3362"/>
        </w:trPr>
        <w:tc>
          <w:tcPr>
            <w:tcW w:w="1091" w:type="pct"/>
            <w:vMerge/>
            <w:tcBorders>
              <w:top w:val="single" w:sz="8" w:space="0" w:color="auto"/>
              <w:left w:val="single" w:sz="8" w:space="0" w:color="auto"/>
              <w:bottom w:val="single" w:sz="4" w:space="0" w:color="auto"/>
              <w:right w:val="single" w:sz="8" w:space="0" w:color="auto"/>
            </w:tcBorders>
            <w:vAlign w:val="center"/>
            <w:hideMark/>
          </w:tcPr>
          <w:p w:rsidR="00556431" w:rsidRPr="00556431" w:rsidRDefault="00556431" w:rsidP="00556431">
            <w:pPr>
              <w:spacing w:after="0" w:line="240" w:lineRule="auto"/>
              <w:rPr>
                <w:rFonts w:ascii="Times New Roman" w:eastAsia="Times New Roman" w:hAnsi="Times New Roman" w:cs="Times New Roman"/>
                <w:b/>
                <w:bCs/>
                <w:color w:val="000000"/>
                <w:sz w:val="18"/>
                <w:szCs w:val="18"/>
                <w:lang w:eastAsia="ru-RU"/>
              </w:rPr>
            </w:pPr>
          </w:p>
        </w:tc>
        <w:tc>
          <w:tcPr>
            <w:tcW w:w="143"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3"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4"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1"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5"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4"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1"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4"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4"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3"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4"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3"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4"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4"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3"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5"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91"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69" w:type="pct"/>
            <w:tcBorders>
              <w:top w:val="nil"/>
              <w:left w:val="nil"/>
              <w:bottom w:val="nil"/>
              <w:right w:val="single" w:sz="8" w:space="0" w:color="auto"/>
            </w:tcBorders>
            <w:shd w:val="clear" w:color="auto" w:fill="auto"/>
            <w:textDirection w:val="btLr"/>
            <w:vAlign w:val="center"/>
            <w:hideMark/>
          </w:tcPr>
          <w:p w:rsidR="00556431" w:rsidRPr="00556431" w:rsidRDefault="00556431" w:rsidP="00556431">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r>
      <w:tr w:rsidR="00556431" w:rsidRPr="00556431" w:rsidTr="00556431">
        <w:trPr>
          <w:cantSplit/>
          <w:trHeight w:val="1134"/>
        </w:trPr>
        <w:tc>
          <w:tcPr>
            <w:tcW w:w="1091" w:type="pct"/>
            <w:tcBorders>
              <w:top w:val="single" w:sz="8" w:space="0" w:color="auto"/>
              <w:left w:val="single" w:sz="8" w:space="0" w:color="auto"/>
              <w:bottom w:val="single" w:sz="4" w:space="0" w:color="auto"/>
              <w:right w:val="nil"/>
            </w:tcBorders>
            <w:shd w:val="clear" w:color="auto" w:fill="auto"/>
            <w:vAlign w:val="center"/>
            <w:hideMark/>
          </w:tcPr>
          <w:p w:rsidR="00556431" w:rsidRPr="00556431" w:rsidRDefault="00556431" w:rsidP="00556431">
            <w:pPr>
              <w:spacing w:after="0" w:line="240" w:lineRule="auto"/>
              <w:rPr>
                <w:rFonts w:ascii="Times New Roman" w:eastAsia="Times New Roman" w:hAnsi="Times New Roman" w:cs="Times New Roman"/>
                <w:color w:val="000000"/>
                <w:lang w:eastAsia="ru-RU"/>
              </w:rPr>
            </w:pPr>
            <w:r w:rsidRPr="00556431">
              <w:rPr>
                <w:rFonts w:ascii="Times New Roman" w:eastAsia="Times New Roman" w:hAnsi="Times New Roman" w:cs="Times New Roman"/>
                <w:color w:val="000000"/>
                <w:lang w:eastAsia="ru-RU"/>
              </w:rPr>
              <w:t>Онлайн-кредит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143"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37,7</w:t>
            </w:r>
          </w:p>
        </w:tc>
        <w:tc>
          <w:tcPr>
            <w:tcW w:w="192" w:type="pct"/>
            <w:tcBorders>
              <w:top w:val="single" w:sz="8" w:space="0" w:color="auto"/>
              <w:left w:val="nil"/>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29,0</w:t>
            </w:r>
          </w:p>
        </w:tc>
        <w:tc>
          <w:tcPr>
            <w:tcW w:w="143" w:type="pct"/>
            <w:tcBorders>
              <w:top w:val="single" w:sz="8" w:space="0" w:color="auto"/>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33,3</w:t>
            </w:r>
          </w:p>
        </w:tc>
        <w:tc>
          <w:tcPr>
            <w:tcW w:w="144" w:type="pct"/>
            <w:tcBorders>
              <w:top w:val="single" w:sz="8" w:space="0" w:color="auto"/>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24,1</w:t>
            </w:r>
          </w:p>
        </w:tc>
        <w:tc>
          <w:tcPr>
            <w:tcW w:w="191"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14,4</w:t>
            </w:r>
          </w:p>
        </w:tc>
        <w:tc>
          <w:tcPr>
            <w:tcW w:w="145" w:type="pct"/>
            <w:tcBorders>
              <w:top w:val="single" w:sz="8" w:space="0" w:color="auto"/>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61,5</w:t>
            </w:r>
          </w:p>
        </w:tc>
        <w:tc>
          <w:tcPr>
            <w:tcW w:w="144" w:type="pct"/>
            <w:tcBorders>
              <w:top w:val="single" w:sz="8" w:space="0" w:color="auto"/>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34,8</w:t>
            </w:r>
          </w:p>
        </w:tc>
        <w:tc>
          <w:tcPr>
            <w:tcW w:w="191"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28,6</w:t>
            </w:r>
          </w:p>
        </w:tc>
        <w:tc>
          <w:tcPr>
            <w:tcW w:w="144" w:type="pct"/>
            <w:tcBorders>
              <w:top w:val="single" w:sz="8" w:space="0" w:color="auto"/>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36,7</w:t>
            </w:r>
          </w:p>
        </w:tc>
        <w:tc>
          <w:tcPr>
            <w:tcW w:w="144" w:type="pct"/>
            <w:tcBorders>
              <w:top w:val="single" w:sz="8" w:space="0" w:color="auto"/>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33,6</w:t>
            </w:r>
          </w:p>
        </w:tc>
        <w:tc>
          <w:tcPr>
            <w:tcW w:w="192"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22,4</w:t>
            </w:r>
          </w:p>
        </w:tc>
        <w:tc>
          <w:tcPr>
            <w:tcW w:w="143" w:type="pct"/>
            <w:tcBorders>
              <w:top w:val="single" w:sz="8" w:space="0" w:color="auto"/>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44,0</w:t>
            </w:r>
          </w:p>
        </w:tc>
        <w:tc>
          <w:tcPr>
            <w:tcW w:w="144" w:type="pct"/>
            <w:tcBorders>
              <w:top w:val="single" w:sz="8" w:space="0" w:color="auto"/>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28,6</w:t>
            </w:r>
          </w:p>
        </w:tc>
        <w:tc>
          <w:tcPr>
            <w:tcW w:w="192"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18,5</w:t>
            </w:r>
          </w:p>
        </w:tc>
        <w:tc>
          <w:tcPr>
            <w:tcW w:w="143" w:type="pct"/>
            <w:tcBorders>
              <w:top w:val="single" w:sz="8" w:space="0" w:color="auto"/>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52,9</w:t>
            </w:r>
          </w:p>
        </w:tc>
        <w:tc>
          <w:tcPr>
            <w:tcW w:w="144" w:type="pct"/>
            <w:tcBorders>
              <w:top w:val="single" w:sz="8" w:space="0" w:color="auto"/>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24,7</w:t>
            </w:r>
          </w:p>
        </w:tc>
        <w:tc>
          <w:tcPr>
            <w:tcW w:w="192"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16,4</w:t>
            </w:r>
          </w:p>
        </w:tc>
        <w:tc>
          <w:tcPr>
            <w:tcW w:w="144" w:type="pct"/>
            <w:tcBorders>
              <w:top w:val="single" w:sz="8" w:space="0" w:color="auto"/>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58,9</w:t>
            </w:r>
          </w:p>
        </w:tc>
        <w:tc>
          <w:tcPr>
            <w:tcW w:w="143" w:type="pct"/>
            <w:tcBorders>
              <w:top w:val="single" w:sz="8" w:space="0" w:color="auto"/>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29,9</w:t>
            </w:r>
          </w:p>
        </w:tc>
        <w:tc>
          <w:tcPr>
            <w:tcW w:w="192"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18,7</w:t>
            </w:r>
          </w:p>
        </w:tc>
        <w:tc>
          <w:tcPr>
            <w:tcW w:w="145" w:type="pct"/>
            <w:tcBorders>
              <w:top w:val="single" w:sz="8" w:space="0" w:color="auto"/>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51,4</w:t>
            </w:r>
          </w:p>
        </w:tc>
        <w:tc>
          <w:tcPr>
            <w:tcW w:w="191" w:type="pct"/>
            <w:tcBorders>
              <w:top w:val="single" w:sz="8" w:space="0" w:color="auto"/>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37,3</w:t>
            </w:r>
          </w:p>
        </w:tc>
        <w:tc>
          <w:tcPr>
            <w:tcW w:w="192" w:type="pct"/>
            <w:tcBorders>
              <w:top w:val="single" w:sz="8" w:space="0" w:color="auto"/>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30,1</w:t>
            </w:r>
          </w:p>
        </w:tc>
        <w:tc>
          <w:tcPr>
            <w:tcW w:w="169" w:type="pct"/>
            <w:tcBorders>
              <w:top w:val="single" w:sz="8" w:space="0" w:color="auto"/>
              <w:left w:val="nil"/>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32,5</w:t>
            </w:r>
          </w:p>
        </w:tc>
      </w:tr>
      <w:tr w:rsidR="00556431" w:rsidRPr="00556431" w:rsidTr="00556431">
        <w:trPr>
          <w:cantSplit/>
          <w:trHeight w:val="815"/>
        </w:trPr>
        <w:tc>
          <w:tcPr>
            <w:tcW w:w="1091" w:type="pct"/>
            <w:tcBorders>
              <w:top w:val="nil"/>
              <w:left w:val="single" w:sz="8" w:space="0" w:color="auto"/>
              <w:bottom w:val="single" w:sz="4" w:space="0" w:color="auto"/>
              <w:right w:val="nil"/>
            </w:tcBorders>
            <w:shd w:val="clear" w:color="auto" w:fill="auto"/>
            <w:vAlign w:val="center"/>
            <w:hideMark/>
          </w:tcPr>
          <w:p w:rsidR="00556431" w:rsidRPr="00556431" w:rsidRDefault="00556431" w:rsidP="00556431">
            <w:pPr>
              <w:spacing w:after="0" w:line="240" w:lineRule="auto"/>
              <w:rPr>
                <w:rFonts w:ascii="Times New Roman" w:eastAsia="Times New Roman" w:hAnsi="Times New Roman" w:cs="Times New Roman"/>
                <w:color w:val="000000"/>
                <w:lang w:eastAsia="ru-RU"/>
              </w:rPr>
            </w:pPr>
            <w:r w:rsidRPr="00556431">
              <w:rPr>
                <w:rFonts w:ascii="Times New Roman" w:eastAsia="Times New Roman" w:hAnsi="Times New Roman" w:cs="Times New Roman"/>
                <w:color w:val="000000"/>
                <w:lang w:eastAsia="ru-RU"/>
              </w:rPr>
              <w:t>Иной кредит в банке, не являющийся онлайн-кредитом</w:t>
            </w:r>
          </w:p>
        </w:tc>
        <w:tc>
          <w:tcPr>
            <w:tcW w:w="143"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37,4</w:t>
            </w:r>
          </w:p>
        </w:tc>
        <w:tc>
          <w:tcPr>
            <w:tcW w:w="192" w:type="pct"/>
            <w:tcBorders>
              <w:top w:val="nil"/>
              <w:left w:val="nil"/>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28,3</w:t>
            </w:r>
          </w:p>
        </w:tc>
        <w:tc>
          <w:tcPr>
            <w:tcW w:w="143" w:type="pct"/>
            <w:tcBorders>
              <w:top w:val="nil"/>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34,2</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24,4</w:t>
            </w:r>
          </w:p>
        </w:tc>
        <w:tc>
          <w:tcPr>
            <w:tcW w:w="191"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14,0</w:t>
            </w:r>
          </w:p>
        </w:tc>
        <w:tc>
          <w:tcPr>
            <w:tcW w:w="145" w:type="pct"/>
            <w:tcBorders>
              <w:top w:val="nil"/>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61,5</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35,0</w:t>
            </w:r>
          </w:p>
        </w:tc>
        <w:tc>
          <w:tcPr>
            <w:tcW w:w="191"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26,9</w:t>
            </w:r>
          </w:p>
        </w:tc>
        <w:tc>
          <w:tcPr>
            <w:tcW w:w="144" w:type="pct"/>
            <w:tcBorders>
              <w:top w:val="nil"/>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38,1</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32,3</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20,3</w:t>
            </w:r>
          </w:p>
        </w:tc>
        <w:tc>
          <w:tcPr>
            <w:tcW w:w="143" w:type="pct"/>
            <w:tcBorders>
              <w:top w:val="nil"/>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47,3</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27,2</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17,0</w:t>
            </w:r>
          </w:p>
        </w:tc>
        <w:tc>
          <w:tcPr>
            <w:tcW w:w="143" w:type="pct"/>
            <w:tcBorders>
              <w:top w:val="nil"/>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55,8</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26,5</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16,9</w:t>
            </w:r>
          </w:p>
        </w:tc>
        <w:tc>
          <w:tcPr>
            <w:tcW w:w="144" w:type="pct"/>
            <w:tcBorders>
              <w:top w:val="nil"/>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56,6</w:t>
            </w:r>
          </w:p>
        </w:tc>
        <w:tc>
          <w:tcPr>
            <w:tcW w:w="143" w:type="pct"/>
            <w:tcBorders>
              <w:top w:val="nil"/>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29,0</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21,5</w:t>
            </w:r>
          </w:p>
        </w:tc>
        <w:tc>
          <w:tcPr>
            <w:tcW w:w="145" w:type="pct"/>
            <w:tcBorders>
              <w:top w:val="nil"/>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49,4</w:t>
            </w:r>
          </w:p>
        </w:tc>
        <w:tc>
          <w:tcPr>
            <w:tcW w:w="191" w:type="pct"/>
            <w:tcBorders>
              <w:top w:val="nil"/>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39,6</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28,3</w:t>
            </w:r>
          </w:p>
        </w:tc>
        <w:tc>
          <w:tcPr>
            <w:tcW w:w="169" w:type="pct"/>
            <w:tcBorders>
              <w:top w:val="nil"/>
              <w:left w:val="nil"/>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32,1</w:t>
            </w:r>
          </w:p>
        </w:tc>
      </w:tr>
      <w:tr w:rsidR="00556431" w:rsidRPr="00556431" w:rsidTr="00B21FA5">
        <w:trPr>
          <w:cantSplit/>
          <w:trHeight w:val="840"/>
        </w:trPr>
        <w:tc>
          <w:tcPr>
            <w:tcW w:w="1091" w:type="pct"/>
            <w:tcBorders>
              <w:top w:val="nil"/>
              <w:left w:val="single" w:sz="8" w:space="0" w:color="auto"/>
              <w:bottom w:val="single" w:sz="4" w:space="0" w:color="auto"/>
              <w:right w:val="nil"/>
            </w:tcBorders>
            <w:shd w:val="clear" w:color="auto" w:fill="auto"/>
            <w:vAlign w:val="center"/>
            <w:hideMark/>
          </w:tcPr>
          <w:p w:rsidR="00556431" w:rsidRPr="00556431" w:rsidRDefault="00556431" w:rsidP="00556431">
            <w:pPr>
              <w:spacing w:after="0" w:line="240" w:lineRule="auto"/>
              <w:rPr>
                <w:rFonts w:ascii="Times New Roman" w:eastAsia="Times New Roman" w:hAnsi="Times New Roman" w:cs="Times New Roman"/>
                <w:color w:val="000000"/>
                <w:lang w:eastAsia="ru-RU"/>
              </w:rPr>
            </w:pPr>
            <w:r w:rsidRPr="00556431">
              <w:rPr>
                <w:rFonts w:ascii="Times New Roman" w:eastAsia="Times New Roman" w:hAnsi="Times New Roman" w:cs="Times New Roman"/>
                <w:color w:val="000000"/>
                <w:lang w:eastAsia="ru-RU"/>
              </w:rPr>
              <w:t>Использование кредитного лимита по кредитной карте</w:t>
            </w:r>
          </w:p>
        </w:tc>
        <w:tc>
          <w:tcPr>
            <w:tcW w:w="143"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37,0</w:t>
            </w:r>
          </w:p>
        </w:tc>
        <w:tc>
          <w:tcPr>
            <w:tcW w:w="192" w:type="pct"/>
            <w:tcBorders>
              <w:top w:val="nil"/>
              <w:left w:val="nil"/>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27,5</w:t>
            </w:r>
          </w:p>
        </w:tc>
        <w:tc>
          <w:tcPr>
            <w:tcW w:w="143" w:type="pct"/>
            <w:tcBorders>
              <w:top w:val="nil"/>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35,4</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26,3</w:t>
            </w:r>
          </w:p>
        </w:tc>
        <w:tc>
          <w:tcPr>
            <w:tcW w:w="191"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14,5</w:t>
            </w:r>
          </w:p>
        </w:tc>
        <w:tc>
          <w:tcPr>
            <w:tcW w:w="145" w:type="pct"/>
            <w:tcBorders>
              <w:top w:val="nil"/>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59,2</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35,8</w:t>
            </w:r>
          </w:p>
        </w:tc>
        <w:tc>
          <w:tcPr>
            <w:tcW w:w="191"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27,4</w:t>
            </w:r>
          </w:p>
        </w:tc>
        <w:tc>
          <w:tcPr>
            <w:tcW w:w="144" w:type="pct"/>
            <w:tcBorders>
              <w:top w:val="nil"/>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36,8</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32,9</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21,2</w:t>
            </w:r>
          </w:p>
        </w:tc>
        <w:tc>
          <w:tcPr>
            <w:tcW w:w="143" w:type="pct"/>
            <w:tcBorders>
              <w:top w:val="nil"/>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46,0</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31,0</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17,0</w:t>
            </w:r>
          </w:p>
        </w:tc>
        <w:tc>
          <w:tcPr>
            <w:tcW w:w="143" w:type="pct"/>
            <w:tcBorders>
              <w:top w:val="nil"/>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52,0</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26,7</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16,9</w:t>
            </w:r>
          </w:p>
        </w:tc>
        <w:tc>
          <w:tcPr>
            <w:tcW w:w="144" w:type="pct"/>
            <w:tcBorders>
              <w:top w:val="nil"/>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56,4</w:t>
            </w:r>
          </w:p>
        </w:tc>
        <w:tc>
          <w:tcPr>
            <w:tcW w:w="143" w:type="pct"/>
            <w:tcBorders>
              <w:top w:val="nil"/>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28,7</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19,8</w:t>
            </w:r>
          </w:p>
        </w:tc>
        <w:tc>
          <w:tcPr>
            <w:tcW w:w="145" w:type="pct"/>
            <w:tcBorders>
              <w:top w:val="nil"/>
              <w:left w:val="nil"/>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51,5</w:t>
            </w:r>
          </w:p>
        </w:tc>
        <w:tc>
          <w:tcPr>
            <w:tcW w:w="191" w:type="pct"/>
            <w:tcBorders>
              <w:top w:val="nil"/>
              <w:left w:val="single" w:sz="8" w:space="0" w:color="auto"/>
              <w:bottom w:val="single" w:sz="4" w:space="0" w:color="auto"/>
              <w:right w:val="nil"/>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37,9</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28,0</w:t>
            </w:r>
          </w:p>
        </w:tc>
        <w:tc>
          <w:tcPr>
            <w:tcW w:w="169" w:type="pct"/>
            <w:tcBorders>
              <w:top w:val="nil"/>
              <w:left w:val="nil"/>
              <w:bottom w:val="single" w:sz="4" w:space="0" w:color="auto"/>
              <w:right w:val="single" w:sz="8" w:space="0" w:color="auto"/>
            </w:tcBorders>
            <w:shd w:val="clear" w:color="auto" w:fill="auto"/>
            <w:noWrap/>
            <w:textDirection w:val="btLr"/>
            <w:vAlign w:val="bottom"/>
            <w:hideMark/>
          </w:tcPr>
          <w:p w:rsidR="00556431" w:rsidRPr="00556431" w:rsidRDefault="00556431" w:rsidP="00556431">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34,1</w:t>
            </w:r>
          </w:p>
        </w:tc>
      </w:tr>
    </w:tbl>
    <w:p w:rsidR="00B21FA5" w:rsidRDefault="00B21FA5" w:rsidP="00B21FA5">
      <w:pPr>
        <w:spacing w:after="0" w:line="312" w:lineRule="auto"/>
        <w:jc w:val="right"/>
        <w:rPr>
          <w:rFonts w:ascii="Times New Roman" w:hAnsi="Times New Roman" w:cs="Times New Roman"/>
          <w:sz w:val="28"/>
          <w:szCs w:val="28"/>
        </w:rPr>
      </w:pPr>
    </w:p>
    <w:p w:rsidR="00556431" w:rsidRDefault="00B21FA5" w:rsidP="00B21FA5">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продолжение таблицы 5.5</w:t>
      </w:r>
    </w:p>
    <w:tbl>
      <w:tblPr>
        <w:tblW w:w="5000" w:type="pct"/>
        <w:tblLayout w:type="fixed"/>
        <w:tblLook w:val="04A0" w:firstRow="1" w:lastRow="0" w:firstColumn="1" w:lastColumn="0" w:noHBand="0" w:noVBand="1"/>
      </w:tblPr>
      <w:tblGrid>
        <w:gridCol w:w="3227"/>
        <w:gridCol w:w="424"/>
        <w:gridCol w:w="568"/>
        <w:gridCol w:w="423"/>
        <w:gridCol w:w="426"/>
        <w:gridCol w:w="565"/>
        <w:gridCol w:w="429"/>
        <w:gridCol w:w="426"/>
        <w:gridCol w:w="565"/>
        <w:gridCol w:w="426"/>
        <w:gridCol w:w="426"/>
        <w:gridCol w:w="568"/>
        <w:gridCol w:w="423"/>
        <w:gridCol w:w="426"/>
        <w:gridCol w:w="568"/>
        <w:gridCol w:w="423"/>
        <w:gridCol w:w="426"/>
        <w:gridCol w:w="568"/>
        <w:gridCol w:w="426"/>
        <w:gridCol w:w="423"/>
        <w:gridCol w:w="568"/>
        <w:gridCol w:w="429"/>
        <w:gridCol w:w="565"/>
        <w:gridCol w:w="568"/>
        <w:gridCol w:w="500"/>
      </w:tblGrid>
      <w:tr w:rsidR="00B21FA5" w:rsidRPr="00556431" w:rsidTr="008F3367">
        <w:trPr>
          <w:trHeight w:val="300"/>
        </w:trPr>
        <w:tc>
          <w:tcPr>
            <w:tcW w:w="1091" w:type="pct"/>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Финансовый продукт</w:t>
            </w:r>
          </w:p>
        </w:tc>
        <w:tc>
          <w:tcPr>
            <w:tcW w:w="478"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муж.</w:t>
            </w:r>
          </w:p>
        </w:tc>
        <w:tc>
          <w:tcPr>
            <w:tcW w:w="480"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жен.</w:t>
            </w:r>
          </w:p>
        </w:tc>
        <w:tc>
          <w:tcPr>
            <w:tcW w:w="479"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18-24 лет</w:t>
            </w:r>
          </w:p>
        </w:tc>
        <w:tc>
          <w:tcPr>
            <w:tcW w:w="479"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25-34 лет</w:t>
            </w:r>
          </w:p>
        </w:tc>
        <w:tc>
          <w:tcPr>
            <w:tcW w:w="479"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35-44 лет</w:t>
            </w:r>
          </w:p>
        </w:tc>
        <w:tc>
          <w:tcPr>
            <w:tcW w:w="480"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45-54 лет</w:t>
            </w:r>
          </w:p>
        </w:tc>
        <w:tc>
          <w:tcPr>
            <w:tcW w:w="480"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55-64 лет</w:t>
            </w:r>
          </w:p>
        </w:tc>
        <w:tc>
          <w:tcPr>
            <w:tcW w:w="552"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65 лет и старше</w:t>
            </w:r>
          </w:p>
        </w:tc>
      </w:tr>
      <w:tr w:rsidR="00B21FA5" w:rsidRPr="00556431" w:rsidTr="00B21FA5">
        <w:trPr>
          <w:trHeight w:val="3362"/>
        </w:trPr>
        <w:tc>
          <w:tcPr>
            <w:tcW w:w="1091" w:type="pct"/>
            <w:vMerge/>
            <w:tcBorders>
              <w:top w:val="single" w:sz="8" w:space="0" w:color="auto"/>
              <w:left w:val="single" w:sz="8" w:space="0" w:color="auto"/>
              <w:bottom w:val="single" w:sz="4" w:space="0" w:color="auto"/>
              <w:right w:val="single" w:sz="8" w:space="0" w:color="auto"/>
            </w:tcBorders>
            <w:vAlign w:val="center"/>
            <w:hideMark/>
          </w:tcPr>
          <w:p w:rsidR="00B21FA5" w:rsidRPr="00556431" w:rsidRDefault="00B21FA5" w:rsidP="008F3367">
            <w:pPr>
              <w:spacing w:after="0" w:line="240" w:lineRule="auto"/>
              <w:rPr>
                <w:rFonts w:ascii="Times New Roman" w:eastAsia="Times New Roman" w:hAnsi="Times New Roman" w:cs="Times New Roman"/>
                <w:b/>
                <w:bCs/>
                <w:color w:val="000000"/>
                <w:sz w:val="18"/>
                <w:szCs w:val="18"/>
                <w:lang w:eastAsia="ru-RU"/>
              </w:rPr>
            </w:pPr>
          </w:p>
        </w:tc>
        <w:tc>
          <w:tcPr>
            <w:tcW w:w="143"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3"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4"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1"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5"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4"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1"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4"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4"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3"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4"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3"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4"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4"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3"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5"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91"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69"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r>
      <w:tr w:rsidR="00B21FA5" w:rsidRPr="00556431" w:rsidTr="00B21FA5">
        <w:trPr>
          <w:cantSplit/>
          <w:trHeight w:val="1134"/>
        </w:trPr>
        <w:tc>
          <w:tcPr>
            <w:tcW w:w="1091" w:type="pct"/>
            <w:tcBorders>
              <w:top w:val="single" w:sz="4" w:space="0" w:color="auto"/>
              <w:left w:val="single" w:sz="4" w:space="0" w:color="auto"/>
              <w:bottom w:val="single" w:sz="4" w:space="0" w:color="auto"/>
              <w:right w:val="nil"/>
            </w:tcBorders>
            <w:shd w:val="clear" w:color="auto" w:fill="auto"/>
            <w:vAlign w:val="center"/>
            <w:hideMark/>
          </w:tcPr>
          <w:p w:rsidR="00B21FA5" w:rsidRPr="00556431" w:rsidRDefault="00B21FA5" w:rsidP="008F3367">
            <w:pPr>
              <w:spacing w:after="0" w:line="240" w:lineRule="auto"/>
              <w:rPr>
                <w:rFonts w:ascii="Times New Roman" w:eastAsia="Times New Roman" w:hAnsi="Times New Roman" w:cs="Times New Roman"/>
                <w:color w:val="000000"/>
                <w:lang w:eastAsia="ru-RU"/>
              </w:rPr>
            </w:pPr>
            <w:r w:rsidRPr="00556431">
              <w:rPr>
                <w:rFonts w:ascii="Times New Roman" w:eastAsia="Times New Roman" w:hAnsi="Times New Roman" w:cs="Times New Roman"/>
                <w:color w:val="000000"/>
                <w:lang w:eastAsia="ru-RU"/>
              </w:rPr>
              <w:t>Онлайн-заем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143" w:type="pct"/>
            <w:tcBorders>
              <w:top w:val="single" w:sz="4" w:space="0" w:color="auto"/>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34,4</w:t>
            </w:r>
          </w:p>
        </w:tc>
        <w:tc>
          <w:tcPr>
            <w:tcW w:w="192" w:type="pct"/>
            <w:tcBorders>
              <w:top w:val="single" w:sz="4" w:space="0" w:color="auto"/>
              <w:left w:val="nil"/>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28,9</w:t>
            </w:r>
          </w:p>
        </w:tc>
        <w:tc>
          <w:tcPr>
            <w:tcW w:w="143" w:type="pct"/>
            <w:tcBorders>
              <w:top w:val="single" w:sz="4" w:space="0" w:color="auto"/>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36,7</w:t>
            </w:r>
          </w:p>
        </w:tc>
        <w:tc>
          <w:tcPr>
            <w:tcW w:w="144" w:type="pct"/>
            <w:tcBorders>
              <w:top w:val="single" w:sz="4" w:space="0" w:color="auto"/>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15,8</w:t>
            </w:r>
          </w:p>
        </w:tc>
        <w:tc>
          <w:tcPr>
            <w:tcW w:w="191" w:type="pct"/>
            <w:tcBorders>
              <w:top w:val="single" w:sz="4" w:space="0" w:color="auto"/>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13,3</w:t>
            </w:r>
          </w:p>
        </w:tc>
        <w:tc>
          <w:tcPr>
            <w:tcW w:w="145" w:type="pct"/>
            <w:tcBorders>
              <w:top w:val="single" w:sz="4" w:space="0" w:color="auto"/>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70,9</w:t>
            </w:r>
          </w:p>
        </w:tc>
        <w:tc>
          <w:tcPr>
            <w:tcW w:w="144" w:type="pct"/>
            <w:tcBorders>
              <w:top w:val="single" w:sz="4" w:space="0" w:color="auto"/>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33,9</w:t>
            </w:r>
          </w:p>
        </w:tc>
        <w:tc>
          <w:tcPr>
            <w:tcW w:w="191" w:type="pct"/>
            <w:tcBorders>
              <w:top w:val="single" w:sz="4" w:space="0" w:color="auto"/>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25,6</w:t>
            </w:r>
          </w:p>
        </w:tc>
        <w:tc>
          <w:tcPr>
            <w:tcW w:w="144" w:type="pct"/>
            <w:tcBorders>
              <w:top w:val="single" w:sz="4" w:space="0" w:color="auto"/>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40,5</w:t>
            </w:r>
          </w:p>
        </w:tc>
        <w:tc>
          <w:tcPr>
            <w:tcW w:w="144" w:type="pct"/>
            <w:tcBorders>
              <w:top w:val="single" w:sz="4" w:space="0" w:color="auto"/>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26,0</w:t>
            </w:r>
          </w:p>
        </w:tc>
        <w:tc>
          <w:tcPr>
            <w:tcW w:w="192" w:type="pct"/>
            <w:tcBorders>
              <w:top w:val="single" w:sz="4" w:space="0" w:color="auto"/>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21,9</w:t>
            </w:r>
          </w:p>
        </w:tc>
        <w:tc>
          <w:tcPr>
            <w:tcW w:w="143" w:type="pct"/>
            <w:tcBorders>
              <w:top w:val="single" w:sz="4" w:space="0" w:color="auto"/>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52,1</w:t>
            </w:r>
          </w:p>
        </w:tc>
        <w:tc>
          <w:tcPr>
            <w:tcW w:w="144" w:type="pct"/>
            <w:tcBorders>
              <w:top w:val="single" w:sz="4" w:space="0" w:color="auto"/>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19,1</w:t>
            </w:r>
          </w:p>
        </w:tc>
        <w:tc>
          <w:tcPr>
            <w:tcW w:w="192" w:type="pct"/>
            <w:tcBorders>
              <w:top w:val="single" w:sz="4" w:space="0" w:color="auto"/>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17,4</w:t>
            </w:r>
          </w:p>
        </w:tc>
        <w:tc>
          <w:tcPr>
            <w:tcW w:w="143" w:type="pct"/>
            <w:tcBorders>
              <w:top w:val="single" w:sz="4" w:space="0" w:color="auto"/>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63,5</w:t>
            </w:r>
          </w:p>
        </w:tc>
        <w:tc>
          <w:tcPr>
            <w:tcW w:w="144" w:type="pct"/>
            <w:tcBorders>
              <w:top w:val="single" w:sz="4" w:space="0" w:color="auto"/>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18,5</w:t>
            </w:r>
          </w:p>
        </w:tc>
        <w:tc>
          <w:tcPr>
            <w:tcW w:w="192" w:type="pct"/>
            <w:tcBorders>
              <w:top w:val="single" w:sz="4" w:space="0" w:color="auto"/>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17,0</w:t>
            </w:r>
          </w:p>
        </w:tc>
        <w:tc>
          <w:tcPr>
            <w:tcW w:w="144" w:type="pct"/>
            <w:tcBorders>
              <w:top w:val="single" w:sz="4" w:space="0" w:color="auto"/>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64,5</w:t>
            </w:r>
          </w:p>
        </w:tc>
        <w:tc>
          <w:tcPr>
            <w:tcW w:w="143" w:type="pct"/>
            <w:tcBorders>
              <w:top w:val="single" w:sz="4" w:space="0" w:color="auto"/>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22,6</w:t>
            </w:r>
          </w:p>
        </w:tc>
        <w:tc>
          <w:tcPr>
            <w:tcW w:w="192" w:type="pct"/>
            <w:tcBorders>
              <w:top w:val="single" w:sz="4" w:space="0" w:color="auto"/>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20,3</w:t>
            </w:r>
          </w:p>
        </w:tc>
        <w:tc>
          <w:tcPr>
            <w:tcW w:w="145" w:type="pct"/>
            <w:tcBorders>
              <w:top w:val="single" w:sz="4" w:space="0" w:color="auto"/>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57,1</w:t>
            </w:r>
          </w:p>
        </w:tc>
        <w:tc>
          <w:tcPr>
            <w:tcW w:w="191" w:type="pct"/>
            <w:tcBorders>
              <w:top w:val="single" w:sz="4" w:space="0" w:color="auto"/>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37,1</w:t>
            </w:r>
          </w:p>
        </w:tc>
        <w:tc>
          <w:tcPr>
            <w:tcW w:w="192" w:type="pct"/>
            <w:tcBorders>
              <w:top w:val="single" w:sz="4" w:space="0" w:color="auto"/>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27,2</w:t>
            </w:r>
          </w:p>
        </w:tc>
        <w:tc>
          <w:tcPr>
            <w:tcW w:w="169"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35,7</w:t>
            </w:r>
          </w:p>
        </w:tc>
      </w:tr>
      <w:tr w:rsidR="00B21FA5" w:rsidRPr="00556431" w:rsidTr="008F3367">
        <w:trPr>
          <w:cantSplit/>
          <w:trHeight w:val="853"/>
        </w:trPr>
        <w:tc>
          <w:tcPr>
            <w:tcW w:w="1091" w:type="pct"/>
            <w:tcBorders>
              <w:top w:val="nil"/>
              <w:left w:val="single" w:sz="8" w:space="0" w:color="auto"/>
              <w:bottom w:val="single" w:sz="4" w:space="0" w:color="auto"/>
              <w:right w:val="nil"/>
            </w:tcBorders>
            <w:shd w:val="clear" w:color="auto" w:fill="auto"/>
            <w:vAlign w:val="center"/>
            <w:hideMark/>
          </w:tcPr>
          <w:p w:rsidR="00B21FA5" w:rsidRPr="00556431" w:rsidRDefault="00F65FCE" w:rsidP="008F336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Иной заем в микро</w:t>
            </w:r>
            <w:r w:rsidR="00B21FA5" w:rsidRPr="00556431">
              <w:rPr>
                <w:rFonts w:ascii="Times New Roman" w:eastAsia="Times New Roman" w:hAnsi="Times New Roman" w:cs="Times New Roman"/>
                <w:color w:val="000000"/>
                <w:lang w:eastAsia="ru-RU"/>
              </w:rPr>
              <w:t>финансовой организации, не являющийся онлайн-займом</w:t>
            </w:r>
          </w:p>
        </w:tc>
        <w:tc>
          <w:tcPr>
            <w:tcW w:w="143"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34,3</w:t>
            </w:r>
          </w:p>
        </w:tc>
        <w:tc>
          <w:tcPr>
            <w:tcW w:w="192" w:type="pct"/>
            <w:tcBorders>
              <w:top w:val="nil"/>
              <w:left w:val="nil"/>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29,5</w:t>
            </w:r>
          </w:p>
        </w:tc>
        <w:tc>
          <w:tcPr>
            <w:tcW w:w="143"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36,1</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15,5</w:t>
            </w:r>
          </w:p>
        </w:tc>
        <w:tc>
          <w:tcPr>
            <w:tcW w:w="191"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13,6</w:t>
            </w:r>
          </w:p>
        </w:tc>
        <w:tc>
          <w:tcPr>
            <w:tcW w:w="145"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70,9</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35,2</w:t>
            </w:r>
          </w:p>
        </w:tc>
        <w:tc>
          <w:tcPr>
            <w:tcW w:w="191"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25,7</w:t>
            </w:r>
          </w:p>
        </w:tc>
        <w:tc>
          <w:tcPr>
            <w:tcW w:w="144"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39,1</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24,1</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21,0</w:t>
            </w:r>
          </w:p>
        </w:tc>
        <w:tc>
          <w:tcPr>
            <w:tcW w:w="143"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55,0</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18,9</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17,5</w:t>
            </w:r>
          </w:p>
        </w:tc>
        <w:tc>
          <w:tcPr>
            <w:tcW w:w="143"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63,6</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17,5</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16,9</w:t>
            </w:r>
          </w:p>
        </w:tc>
        <w:tc>
          <w:tcPr>
            <w:tcW w:w="144"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65,6</w:t>
            </w:r>
          </w:p>
        </w:tc>
        <w:tc>
          <w:tcPr>
            <w:tcW w:w="143"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24,1</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20,1</w:t>
            </w:r>
          </w:p>
        </w:tc>
        <w:tc>
          <w:tcPr>
            <w:tcW w:w="145"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55,7</w:t>
            </w:r>
          </w:p>
        </w:tc>
        <w:tc>
          <w:tcPr>
            <w:tcW w:w="191"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37,2</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32,5</w:t>
            </w:r>
          </w:p>
        </w:tc>
        <w:tc>
          <w:tcPr>
            <w:tcW w:w="169" w:type="pct"/>
            <w:tcBorders>
              <w:top w:val="nil"/>
              <w:left w:val="nil"/>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30,3</w:t>
            </w:r>
          </w:p>
        </w:tc>
      </w:tr>
      <w:tr w:rsidR="00B21FA5" w:rsidRPr="00556431" w:rsidTr="008F3367">
        <w:trPr>
          <w:cantSplit/>
          <w:trHeight w:val="708"/>
        </w:trPr>
        <w:tc>
          <w:tcPr>
            <w:tcW w:w="1091" w:type="pct"/>
            <w:tcBorders>
              <w:top w:val="nil"/>
              <w:left w:val="single" w:sz="8" w:space="0" w:color="auto"/>
              <w:bottom w:val="single" w:sz="4" w:space="0" w:color="auto"/>
              <w:right w:val="nil"/>
            </w:tcBorders>
            <w:shd w:val="clear" w:color="auto" w:fill="auto"/>
            <w:vAlign w:val="center"/>
            <w:hideMark/>
          </w:tcPr>
          <w:p w:rsidR="00B21FA5" w:rsidRPr="00556431" w:rsidRDefault="00B21FA5" w:rsidP="008F3367">
            <w:pPr>
              <w:spacing w:after="0" w:line="240" w:lineRule="auto"/>
              <w:rPr>
                <w:rFonts w:ascii="Times New Roman" w:eastAsia="Times New Roman" w:hAnsi="Times New Roman" w:cs="Times New Roman"/>
                <w:color w:val="000000"/>
                <w:lang w:eastAsia="ru-RU"/>
              </w:rPr>
            </w:pPr>
            <w:r w:rsidRPr="00556431">
              <w:rPr>
                <w:rFonts w:ascii="Times New Roman" w:eastAsia="Times New Roman" w:hAnsi="Times New Roman" w:cs="Times New Roman"/>
                <w:color w:val="000000"/>
                <w:lang w:eastAsia="ru-RU"/>
              </w:rPr>
              <w:t>Онлайн-заем в кредитном потребительском кооперативе</w:t>
            </w:r>
          </w:p>
        </w:tc>
        <w:tc>
          <w:tcPr>
            <w:tcW w:w="143"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33,9</w:t>
            </w:r>
          </w:p>
        </w:tc>
        <w:tc>
          <w:tcPr>
            <w:tcW w:w="192" w:type="pct"/>
            <w:tcBorders>
              <w:top w:val="nil"/>
              <w:left w:val="nil"/>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28,1</w:t>
            </w:r>
          </w:p>
        </w:tc>
        <w:tc>
          <w:tcPr>
            <w:tcW w:w="143"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38,1</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14,8</w:t>
            </w:r>
          </w:p>
        </w:tc>
        <w:tc>
          <w:tcPr>
            <w:tcW w:w="191"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13,3</w:t>
            </w:r>
          </w:p>
        </w:tc>
        <w:tc>
          <w:tcPr>
            <w:tcW w:w="145"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71,9</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31,2</w:t>
            </w:r>
          </w:p>
        </w:tc>
        <w:tc>
          <w:tcPr>
            <w:tcW w:w="191"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27,5</w:t>
            </w:r>
          </w:p>
        </w:tc>
        <w:tc>
          <w:tcPr>
            <w:tcW w:w="144"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41,3</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24,8</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21,1</w:t>
            </w:r>
          </w:p>
        </w:tc>
        <w:tc>
          <w:tcPr>
            <w:tcW w:w="143"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54,1</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19,7</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16,8</w:t>
            </w:r>
          </w:p>
        </w:tc>
        <w:tc>
          <w:tcPr>
            <w:tcW w:w="143"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63,5</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17,8</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15,5</w:t>
            </w:r>
          </w:p>
        </w:tc>
        <w:tc>
          <w:tcPr>
            <w:tcW w:w="144"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66,7</w:t>
            </w:r>
          </w:p>
        </w:tc>
        <w:tc>
          <w:tcPr>
            <w:tcW w:w="143"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21,8</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19,8</w:t>
            </w:r>
          </w:p>
        </w:tc>
        <w:tc>
          <w:tcPr>
            <w:tcW w:w="145"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58,4</w:t>
            </w:r>
          </w:p>
        </w:tc>
        <w:tc>
          <w:tcPr>
            <w:tcW w:w="191"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36,3</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27,9</w:t>
            </w:r>
          </w:p>
        </w:tc>
        <w:tc>
          <w:tcPr>
            <w:tcW w:w="169" w:type="pct"/>
            <w:tcBorders>
              <w:top w:val="nil"/>
              <w:left w:val="nil"/>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35,9</w:t>
            </w:r>
          </w:p>
        </w:tc>
      </w:tr>
    </w:tbl>
    <w:p w:rsidR="00B21FA5" w:rsidRDefault="00B21FA5" w:rsidP="00B21FA5">
      <w:pPr>
        <w:spacing w:after="0" w:line="312" w:lineRule="auto"/>
        <w:jc w:val="right"/>
        <w:rPr>
          <w:rFonts w:ascii="Times New Roman" w:hAnsi="Times New Roman" w:cs="Times New Roman"/>
          <w:sz w:val="28"/>
          <w:szCs w:val="28"/>
        </w:rPr>
      </w:pPr>
    </w:p>
    <w:p w:rsidR="00556431" w:rsidRDefault="00B21FA5" w:rsidP="00B21FA5">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окончание таблицы 5.5</w:t>
      </w:r>
    </w:p>
    <w:tbl>
      <w:tblPr>
        <w:tblW w:w="5000" w:type="pct"/>
        <w:tblLayout w:type="fixed"/>
        <w:tblLook w:val="04A0" w:firstRow="1" w:lastRow="0" w:firstColumn="1" w:lastColumn="0" w:noHBand="0" w:noVBand="1"/>
      </w:tblPr>
      <w:tblGrid>
        <w:gridCol w:w="3227"/>
        <w:gridCol w:w="424"/>
        <w:gridCol w:w="568"/>
        <w:gridCol w:w="423"/>
        <w:gridCol w:w="426"/>
        <w:gridCol w:w="565"/>
        <w:gridCol w:w="429"/>
        <w:gridCol w:w="426"/>
        <w:gridCol w:w="565"/>
        <w:gridCol w:w="426"/>
        <w:gridCol w:w="426"/>
        <w:gridCol w:w="568"/>
        <w:gridCol w:w="423"/>
        <w:gridCol w:w="426"/>
        <w:gridCol w:w="568"/>
        <w:gridCol w:w="423"/>
        <w:gridCol w:w="426"/>
        <w:gridCol w:w="568"/>
        <w:gridCol w:w="426"/>
        <w:gridCol w:w="423"/>
        <w:gridCol w:w="568"/>
        <w:gridCol w:w="429"/>
        <w:gridCol w:w="565"/>
        <w:gridCol w:w="568"/>
        <w:gridCol w:w="500"/>
      </w:tblGrid>
      <w:tr w:rsidR="00B21FA5" w:rsidRPr="00556431" w:rsidTr="008F3367">
        <w:trPr>
          <w:trHeight w:val="300"/>
        </w:trPr>
        <w:tc>
          <w:tcPr>
            <w:tcW w:w="1091" w:type="pct"/>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Финансовый продукт</w:t>
            </w:r>
          </w:p>
        </w:tc>
        <w:tc>
          <w:tcPr>
            <w:tcW w:w="478"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муж.</w:t>
            </w:r>
          </w:p>
        </w:tc>
        <w:tc>
          <w:tcPr>
            <w:tcW w:w="480"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жен.</w:t>
            </w:r>
          </w:p>
        </w:tc>
        <w:tc>
          <w:tcPr>
            <w:tcW w:w="479"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18-24 лет</w:t>
            </w:r>
          </w:p>
        </w:tc>
        <w:tc>
          <w:tcPr>
            <w:tcW w:w="479"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25-34 лет</w:t>
            </w:r>
          </w:p>
        </w:tc>
        <w:tc>
          <w:tcPr>
            <w:tcW w:w="479"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35-44 лет</w:t>
            </w:r>
          </w:p>
        </w:tc>
        <w:tc>
          <w:tcPr>
            <w:tcW w:w="480"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45-54 лет</w:t>
            </w:r>
          </w:p>
        </w:tc>
        <w:tc>
          <w:tcPr>
            <w:tcW w:w="480"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55-64 лет</w:t>
            </w:r>
          </w:p>
        </w:tc>
        <w:tc>
          <w:tcPr>
            <w:tcW w:w="552"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65 лет и старше</w:t>
            </w:r>
          </w:p>
        </w:tc>
      </w:tr>
      <w:tr w:rsidR="00B21FA5" w:rsidRPr="00556431" w:rsidTr="00B21FA5">
        <w:trPr>
          <w:trHeight w:val="3362"/>
        </w:trPr>
        <w:tc>
          <w:tcPr>
            <w:tcW w:w="1091" w:type="pct"/>
            <w:vMerge/>
            <w:tcBorders>
              <w:top w:val="single" w:sz="8" w:space="0" w:color="auto"/>
              <w:left w:val="single" w:sz="8" w:space="0" w:color="auto"/>
              <w:bottom w:val="single" w:sz="4" w:space="0" w:color="auto"/>
              <w:right w:val="single" w:sz="8" w:space="0" w:color="auto"/>
            </w:tcBorders>
            <w:vAlign w:val="center"/>
            <w:hideMark/>
          </w:tcPr>
          <w:p w:rsidR="00B21FA5" w:rsidRPr="00556431" w:rsidRDefault="00B21FA5" w:rsidP="008F3367">
            <w:pPr>
              <w:spacing w:after="0" w:line="240" w:lineRule="auto"/>
              <w:rPr>
                <w:rFonts w:ascii="Times New Roman" w:eastAsia="Times New Roman" w:hAnsi="Times New Roman" w:cs="Times New Roman"/>
                <w:b/>
                <w:bCs/>
                <w:color w:val="000000"/>
                <w:sz w:val="18"/>
                <w:szCs w:val="18"/>
                <w:lang w:eastAsia="ru-RU"/>
              </w:rPr>
            </w:pPr>
          </w:p>
        </w:tc>
        <w:tc>
          <w:tcPr>
            <w:tcW w:w="143"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3"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4"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1"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5"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4"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1"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4"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4"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3"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4"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3"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4"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4"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43"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45"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c>
          <w:tcPr>
            <w:tcW w:w="191"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Имеется сейчас</w:t>
            </w:r>
          </w:p>
        </w:tc>
        <w:tc>
          <w:tcPr>
            <w:tcW w:w="192"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имеется сейчас, но использовался за последние 12 месяцев</w:t>
            </w:r>
          </w:p>
        </w:tc>
        <w:tc>
          <w:tcPr>
            <w:tcW w:w="169" w:type="pct"/>
            <w:tcBorders>
              <w:top w:val="nil"/>
              <w:left w:val="nil"/>
              <w:bottom w:val="single" w:sz="4" w:space="0" w:color="auto"/>
              <w:right w:val="single" w:sz="8" w:space="0" w:color="auto"/>
            </w:tcBorders>
            <w:shd w:val="clear" w:color="auto" w:fill="auto"/>
            <w:textDirection w:val="btLr"/>
            <w:vAlign w:val="center"/>
            <w:hideMark/>
          </w:tcPr>
          <w:p w:rsidR="00B21FA5" w:rsidRPr="00556431" w:rsidRDefault="00B21FA5" w:rsidP="008F3367">
            <w:pPr>
              <w:spacing w:after="0" w:line="240" w:lineRule="auto"/>
              <w:jc w:val="center"/>
              <w:rPr>
                <w:rFonts w:ascii="Times New Roman" w:eastAsia="Times New Roman" w:hAnsi="Times New Roman" w:cs="Times New Roman"/>
                <w:b/>
                <w:bCs/>
                <w:color w:val="000000"/>
                <w:sz w:val="18"/>
                <w:szCs w:val="18"/>
                <w:lang w:eastAsia="ru-RU"/>
              </w:rPr>
            </w:pPr>
            <w:r w:rsidRPr="00556431">
              <w:rPr>
                <w:rFonts w:ascii="Times New Roman" w:eastAsia="Times New Roman" w:hAnsi="Times New Roman" w:cs="Times New Roman"/>
                <w:b/>
                <w:bCs/>
                <w:color w:val="000000"/>
                <w:sz w:val="18"/>
                <w:szCs w:val="18"/>
                <w:lang w:eastAsia="ru-RU"/>
              </w:rPr>
              <w:t>Не использовался за последние 12 месяцев</w:t>
            </w:r>
          </w:p>
        </w:tc>
      </w:tr>
      <w:tr w:rsidR="00B21FA5" w:rsidRPr="00556431" w:rsidTr="00B21FA5">
        <w:trPr>
          <w:cantSplit/>
          <w:trHeight w:val="1134"/>
        </w:trPr>
        <w:tc>
          <w:tcPr>
            <w:tcW w:w="1091" w:type="pct"/>
            <w:tcBorders>
              <w:top w:val="single" w:sz="4" w:space="0" w:color="auto"/>
              <w:left w:val="single" w:sz="4" w:space="0" w:color="auto"/>
              <w:bottom w:val="single" w:sz="4" w:space="0" w:color="auto"/>
              <w:right w:val="nil"/>
            </w:tcBorders>
            <w:shd w:val="clear" w:color="auto" w:fill="auto"/>
            <w:vAlign w:val="center"/>
            <w:hideMark/>
          </w:tcPr>
          <w:p w:rsidR="00B21FA5" w:rsidRPr="00556431" w:rsidRDefault="00B21FA5" w:rsidP="008F3367">
            <w:pPr>
              <w:spacing w:after="0" w:line="240" w:lineRule="auto"/>
              <w:rPr>
                <w:rFonts w:ascii="Times New Roman" w:eastAsia="Times New Roman" w:hAnsi="Times New Roman" w:cs="Times New Roman"/>
                <w:color w:val="000000"/>
                <w:lang w:eastAsia="ru-RU"/>
              </w:rPr>
            </w:pPr>
            <w:r w:rsidRPr="00556431">
              <w:rPr>
                <w:rFonts w:ascii="Times New Roman" w:eastAsia="Times New Roman" w:hAnsi="Times New Roman" w:cs="Times New Roman"/>
                <w:color w:val="000000"/>
                <w:lang w:eastAsia="ru-RU"/>
              </w:rPr>
              <w:t>Иной заем в кредитном потреб</w:t>
            </w:r>
            <w:r w:rsidR="00F65FCE">
              <w:rPr>
                <w:rFonts w:ascii="Times New Roman" w:eastAsia="Times New Roman" w:hAnsi="Times New Roman" w:cs="Times New Roman"/>
                <w:color w:val="000000"/>
                <w:lang w:eastAsia="ru-RU"/>
              </w:rPr>
              <w:t>ительском кооперативе, не являю</w:t>
            </w:r>
            <w:r w:rsidRPr="00556431">
              <w:rPr>
                <w:rFonts w:ascii="Times New Roman" w:eastAsia="Times New Roman" w:hAnsi="Times New Roman" w:cs="Times New Roman"/>
                <w:color w:val="000000"/>
                <w:lang w:eastAsia="ru-RU"/>
              </w:rPr>
              <w:t>щийся онлайн-займом</w:t>
            </w:r>
          </w:p>
        </w:tc>
        <w:tc>
          <w:tcPr>
            <w:tcW w:w="143" w:type="pct"/>
            <w:tcBorders>
              <w:top w:val="single" w:sz="4" w:space="0" w:color="auto"/>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37,9</w:t>
            </w:r>
          </w:p>
        </w:tc>
        <w:tc>
          <w:tcPr>
            <w:tcW w:w="192" w:type="pct"/>
            <w:tcBorders>
              <w:top w:val="single" w:sz="4" w:space="0" w:color="auto"/>
              <w:left w:val="nil"/>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27,8</w:t>
            </w:r>
          </w:p>
        </w:tc>
        <w:tc>
          <w:tcPr>
            <w:tcW w:w="143" w:type="pct"/>
            <w:tcBorders>
              <w:top w:val="single" w:sz="4" w:space="0" w:color="auto"/>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34,3</w:t>
            </w:r>
          </w:p>
        </w:tc>
        <w:tc>
          <w:tcPr>
            <w:tcW w:w="144" w:type="pct"/>
            <w:tcBorders>
              <w:top w:val="single" w:sz="4" w:space="0" w:color="auto"/>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15,0</w:t>
            </w:r>
          </w:p>
        </w:tc>
        <w:tc>
          <w:tcPr>
            <w:tcW w:w="191" w:type="pct"/>
            <w:tcBorders>
              <w:top w:val="single" w:sz="4" w:space="0" w:color="auto"/>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14,0</w:t>
            </w:r>
          </w:p>
        </w:tc>
        <w:tc>
          <w:tcPr>
            <w:tcW w:w="145" w:type="pct"/>
            <w:tcBorders>
              <w:top w:val="single" w:sz="4" w:space="0" w:color="auto"/>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71,0</w:t>
            </w:r>
          </w:p>
        </w:tc>
        <w:tc>
          <w:tcPr>
            <w:tcW w:w="144" w:type="pct"/>
            <w:tcBorders>
              <w:top w:val="single" w:sz="4" w:space="0" w:color="auto"/>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31,3</w:t>
            </w:r>
          </w:p>
        </w:tc>
        <w:tc>
          <w:tcPr>
            <w:tcW w:w="191" w:type="pct"/>
            <w:tcBorders>
              <w:top w:val="single" w:sz="4" w:space="0" w:color="auto"/>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28,9</w:t>
            </w:r>
          </w:p>
        </w:tc>
        <w:tc>
          <w:tcPr>
            <w:tcW w:w="144" w:type="pct"/>
            <w:tcBorders>
              <w:top w:val="single" w:sz="4" w:space="0" w:color="auto"/>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39,8</w:t>
            </w:r>
          </w:p>
        </w:tc>
        <w:tc>
          <w:tcPr>
            <w:tcW w:w="144" w:type="pct"/>
            <w:tcBorders>
              <w:top w:val="single" w:sz="4" w:space="0" w:color="auto"/>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28,0</w:t>
            </w:r>
          </w:p>
        </w:tc>
        <w:tc>
          <w:tcPr>
            <w:tcW w:w="192" w:type="pct"/>
            <w:tcBorders>
              <w:top w:val="single" w:sz="4" w:space="0" w:color="auto"/>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21,5</w:t>
            </w:r>
          </w:p>
        </w:tc>
        <w:tc>
          <w:tcPr>
            <w:tcW w:w="143" w:type="pct"/>
            <w:tcBorders>
              <w:top w:val="single" w:sz="4" w:space="0" w:color="auto"/>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50,5</w:t>
            </w:r>
          </w:p>
        </w:tc>
        <w:tc>
          <w:tcPr>
            <w:tcW w:w="144" w:type="pct"/>
            <w:tcBorders>
              <w:top w:val="single" w:sz="4" w:space="0" w:color="auto"/>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20,7</w:t>
            </w:r>
          </w:p>
        </w:tc>
        <w:tc>
          <w:tcPr>
            <w:tcW w:w="192" w:type="pct"/>
            <w:tcBorders>
              <w:top w:val="single" w:sz="4" w:space="0" w:color="auto"/>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17,5</w:t>
            </w:r>
          </w:p>
        </w:tc>
        <w:tc>
          <w:tcPr>
            <w:tcW w:w="143" w:type="pct"/>
            <w:tcBorders>
              <w:top w:val="single" w:sz="4" w:space="0" w:color="auto"/>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61,9</w:t>
            </w:r>
          </w:p>
        </w:tc>
        <w:tc>
          <w:tcPr>
            <w:tcW w:w="144" w:type="pct"/>
            <w:tcBorders>
              <w:top w:val="single" w:sz="4" w:space="0" w:color="auto"/>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19,2</w:t>
            </w:r>
          </w:p>
        </w:tc>
        <w:tc>
          <w:tcPr>
            <w:tcW w:w="192" w:type="pct"/>
            <w:tcBorders>
              <w:top w:val="single" w:sz="4" w:space="0" w:color="auto"/>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15,0</w:t>
            </w:r>
          </w:p>
        </w:tc>
        <w:tc>
          <w:tcPr>
            <w:tcW w:w="144" w:type="pct"/>
            <w:tcBorders>
              <w:top w:val="single" w:sz="4" w:space="0" w:color="auto"/>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65,8</w:t>
            </w:r>
          </w:p>
        </w:tc>
        <w:tc>
          <w:tcPr>
            <w:tcW w:w="143" w:type="pct"/>
            <w:tcBorders>
              <w:top w:val="single" w:sz="4" w:space="0" w:color="auto"/>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27,1</w:t>
            </w:r>
          </w:p>
        </w:tc>
        <w:tc>
          <w:tcPr>
            <w:tcW w:w="192" w:type="pct"/>
            <w:tcBorders>
              <w:top w:val="single" w:sz="4" w:space="0" w:color="auto"/>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18,8</w:t>
            </w:r>
          </w:p>
        </w:tc>
        <w:tc>
          <w:tcPr>
            <w:tcW w:w="145" w:type="pct"/>
            <w:tcBorders>
              <w:top w:val="single" w:sz="4" w:space="0" w:color="auto"/>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54,2</w:t>
            </w:r>
          </w:p>
        </w:tc>
        <w:tc>
          <w:tcPr>
            <w:tcW w:w="191" w:type="pct"/>
            <w:tcBorders>
              <w:top w:val="single" w:sz="4" w:space="0" w:color="auto"/>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37,2</w:t>
            </w:r>
          </w:p>
        </w:tc>
        <w:tc>
          <w:tcPr>
            <w:tcW w:w="192" w:type="pct"/>
            <w:tcBorders>
              <w:top w:val="single" w:sz="4" w:space="0" w:color="auto"/>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28,7</w:t>
            </w:r>
          </w:p>
        </w:tc>
        <w:tc>
          <w:tcPr>
            <w:tcW w:w="169" w:type="pct"/>
            <w:tcBorders>
              <w:top w:val="single" w:sz="4" w:space="0" w:color="auto"/>
              <w:left w:val="nil"/>
              <w:bottom w:val="single" w:sz="4" w:space="0" w:color="auto"/>
              <w:right w:val="single" w:sz="4"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34,1</w:t>
            </w:r>
          </w:p>
        </w:tc>
      </w:tr>
      <w:tr w:rsidR="00B21FA5" w:rsidRPr="00556431" w:rsidTr="008F3367">
        <w:trPr>
          <w:cantSplit/>
          <w:trHeight w:val="962"/>
        </w:trPr>
        <w:tc>
          <w:tcPr>
            <w:tcW w:w="1091" w:type="pct"/>
            <w:tcBorders>
              <w:top w:val="nil"/>
              <w:left w:val="single" w:sz="8" w:space="0" w:color="auto"/>
              <w:bottom w:val="single" w:sz="4" w:space="0" w:color="auto"/>
              <w:right w:val="nil"/>
            </w:tcBorders>
            <w:shd w:val="clear" w:color="auto" w:fill="auto"/>
            <w:vAlign w:val="center"/>
            <w:hideMark/>
          </w:tcPr>
          <w:p w:rsidR="00B21FA5" w:rsidRPr="00556431" w:rsidRDefault="00B21FA5" w:rsidP="008F3367">
            <w:pPr>
              <w:spacing w:after="0" w:line="240" w:lineRule="auto"/>
              <w:rPr>
                <w:rFonts w:ascii="Times New Roman" w:eastAsia="Times New Roman" w:hAnsi="Times New Roman" w:cs="Times New Roman"/>
                <w:color w:val="000000"/>
                <w:lang w:eastAsia="ru-RU"/>
              </w:rPr>
            </w:pPr>
            <w:r w:rsidRPr="00556431">
              <w:rPr>
                <w:rFonts w:ascii="Times New Roman" w:eastAsia="Times New Roman" w:hAnsi="Times New Roman" w:cs="Times New Roman"/>
                <w:color w:val="000000"/>
                <w:lang w:eastAsia="ru-RU"/>
              </w:rPr>
              <w:t>Онлайн-заем в сельско-хозя</w:t>
            </w:r>
            <w:r w:rsidR="00F65FCE">
              <w:rPr>
                <w:rFonts w:ascii="Times New Roman" w:eastAsia="Times New Roman" w:hAnsi="Times New Roman" w:cs="Times New Roman"/>
                <w:color w:val="000000"/>
                <w:lang w:eastAsia="ru-RU"/>
              </w:rPr>
              <w:t>йственном кредитном потребитель</w:t>
            </w:r>
            <w:r w:rsidRPr="00556431">
              <w:rPr>
                <w:rFonts w:ascii="Times New Roman" w:eastAsia="Times New Roman" w:hAnsi="Times New Roman" w:cs="Times New Roman"/>
                <w:color w:val="000000"/>
                <w:lang w:eastAsia="ru-RU"/>
              </w:rPr>
              <w:t>ском кооперативе</w:t>
            </w:r>
          </w:p>
        </w:tc>
        <w:tc>
          <w:tcPr>
            <w:tcW w:w="143"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35,7</w:t>
            </w:r>
          </w:p>
        </w:tc>
        <w:tc>
          <w:tcPr>
            <w:tcW w:w="192" w:type="pct"/>
            <w:tcBorders>
              <w:top w:val="nil"/>
              <w:left w:val="nil"/>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28,5</w:t>
            </w:r>
          </w:p>
        </w:tc>
        <w:tc>
          <w:tcPr>
            <w:tcW w:w="143"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35,8</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14,9</w:t>
            </w:r>
          </w:p>
        </w:tc>
        <w:tc>
          <w:tcPr>
            <w:tcW w:w="191"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12,8</w:t>
            </w:r>
          </w:p>
        </w:tc>
        <w:tc>
          <w:tcPr>
            <w:tcW w:w="145"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72,3</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34,3</w:t>
            </w:r>
          </w:p>
        </w:tc>
        <w:tc>
          <w:tcPr>
            <w:tcW w:w="191"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25,9</w:t>
            </w:r>
          </w:p>
        </w:tc>
        <w:tc>
          <w:tcPr>
            <w:tcW w:w="144"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39,8</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25,5</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20,6</w:t>
            </w:r>
          </w:p>
        </w:tc>
        <w:tc>
          <w:tcPr>
            <w:tcW w:w="143"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53,9</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19,0</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17,0</w:t>
            </w:r>
          </w:p>
        </w:tc>
        <w:tc>
          <w:tcPr>
            <w:tcW w:w="143"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64,0</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16,4</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16,6</w:t>
            </w:r>
          </w:p>
        </w:tc>
        <w:tc>
          <w:tcPr>
            <w:tcW w:w="144"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67,0</w:t>
            </w:r>
          </w:p>
        </w:tc>
        <w:tc>
          <w:tcPr>
            <w:tcW w:w="143"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25,2</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18,6</w:t>
            </w:r>
          </w:p>
        </w:tc>
        <w:tc>
          <w:tcPr>
            <w:tcW w:w="145"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56,2</w:t>
            </w:r>
          </w:p>
        </w:tc>
        <w:tc>
          <w:tcPr>
            <w:tcW w:w="191"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39,3</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28,9</w:t>
            </w:r>
          </w:p>
        </w:tc>
        <w:tc>
          <w:tcPr>
            <w:tcW w:w="169" w:type="pct"/>
            <w:tcBorders>
              <w:top w:val="nil"/>
              <w:left w:val="nil"/>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31,7</w:t>
            </w:r>
          </w:p>
        </w:tc>
      </w:tr>
      <w:tr w:rsidR="00B21FA5" w:rsidRPr="00556431" w:rsidTr="008F3367">
        <w:trPr>
          <w:cantSplit/>
          <w:trHeight w:val="1415"/>
        </w:trPr>
        <w:tc>
          <w:tcPr>
            <w:tcW w:w="1091" w:type="pct"/>
            <w:tcBorders>
              <w:top w:val="nil"/>
              <w:left w:val="single" w:sz="8" w:space="0" w:color="auto"/>
              <w:bottom w:val="single" w:sz="4" w:space="0" w:color="auto"/>
              <w:right w:val="nil"/>
            </w:tcBorders>
            <w:shd w:val="clear" w:color="auto" w:fill="auto"/>
            <w:vAlign w:val="center"/>
            <w:hideMark/>
          </w:tcPr>
          <w:p w:rsidR="00B21FA5" w:rsidRPr="00556431" w:rsidRDefault="00B21FA5" w:rsidP="008F3367">
            <w:pPr>
              <w:spacing w:after="0" w:line="240" w:lineRule="auto"/>
              <w:rPr>
                <w:rFonts w:ascii="Times New Roman" w:eastAsia="Times New Roman" w:hAnsi="Times New Roman" w:cs="Times New Roman"/>
                <w:color w:val="000000"/>
                <w:lang w:eastAsia="ru-RU"/>
              </w:rPr>
            </w:pPr>
            <w:r w:rsidRPr="00556431">
              <w:rPr>
                <w:rFonts w:ascii="Times New Roman" w:eastAsia="Times New Roman" w:hAnsi="Times New Roman" w:cs="Times New Roman"/>
                <w:color w:val="000000"/>
                <w:lang w:eastAsia="ru-RU"/>
              </w:rPr>
              <w:t>Иной заем в сельскохозяйственном кредитном потребительском кооперативе, не являющийся онлайн-займом</w:t>
            </w:r>
          </w:p>
        </w:tc>
        <w:tc>
          <w:tcPr>
            <w:tcW w:w="143"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34,9</w:t>
            </w:r>
          </w:p>
        </w:tc>
        <w:tc>
          <w:tcPr>
            <w:tcW w:w="192" w:type="pct"/>
            <w:tcBorders>
              <w:top w:val="nil"/>
              <w:left w:val="nil"/>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28,1</w:t>
            </w:r>
          </w:p>
        </w:tc>
        <w:tc>
          <w:tcPr>
            <w:tcW w:w="143"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36,9</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14,8</w:t>
            </w:r>
          </w:p>
        </w:tc>
        <w:tc>
          <w:tcPr>
            <w:tcW w:w="191"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13,7</w:t>
            </w:r>
          </w:p>
        </w:tc>
        <w:tc>
          <w:tcPr>
            <w:tcW w:w="145"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71,5</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31,4</w:t>
            </w:r>
          </w:p>
        </w:tc>
        <w:tc>
          <w:tcPr>
            <w:tcW w:w="191"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27,1</w:t>
            </w:r>
          </w:p>
        </w:tc>
        <w:tc>
          <w:tcPr>
            <w:tcW w:w="144"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41,5</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23,5</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21,6</w:t>
            </w:r>
          </w:p>
        </w:tc>
        <w:tc>
          <w:tcPr>
            <w:tcW w:w="143"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54</w:t>
            </w:r>
            <w:r>
              <w:rPr>
                <w:rFonts w:ascii="Times New Roman" w:eastAsia="Times New Roman" w:hAnsi="Times New Roman" w:cs="Times New Roman"/>
                <w:lang w:eastAsia="ru-RU"/>
              </w:rPr>
              <w:t>,9</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20,3</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16,2</w:t>
            </w:r>
          </w:p>
        </w:tc>
        <w:tc>
          <w:tcPr>
            <w:tcW w:w="143"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63,5</w:t>
            </w:r>
          </w:p>
        </w:tc>
        <w:tc>
          <w:tcPr>
            <w:tcW w:w="144"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18,7</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15,3</w:t>
            </w:r>
          </w:p>
        </w:tc>
        <w:tc>
          <w:tcPr>
            <w:tcW w:w="144"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66,0</w:t>
            </w:r>
          </w:p>
        </w:tc>
        <w:tc>
          <w:tcPr>
            <w:tcW w:w="143"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23,5</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20,8</w:t>
            </w:r>
          </w:p>
        </w:tc>
        <w:tc>
          <w:tcPr>
            <w:tcW w:w="145" w:type="pct"/>
            <w:tcBorders>
              <w:top w:val="nil"/>
              <w:left w:val="nil"/>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55,7</w:t>
            </w:r>
          </w:p>
        </w:tc>
        <w:tc>
          <w:tcPr>
            <w:tcW w:w="191" w:type="pct"/>
            <w:tcBorders>
              <w:top w:val="nil"/>
              <w:left w:val="single" w:sz="8" w:space="0" w:color="auto"/>
              <w:bottom w:val="single" w:sz="4"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36,9</w:t>
            </w:r>
          </w:p>
        </w:tc>
        <w:tc>
          <w:tcPr>
            <w:tcW w:w="192" w:type="pct"/>
            <w:tcBorders>
              <w:top w:val="nil"/>
              <w:left w:val="single" w:sz="8" w:space="0" w:color="auto"/>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29,5</w:t>
            </w:r>
          </w:p>
        </w:tc>
        <w:tc>
          <w:tcPr>
            <w:tcW w:w="169" w:type="pct"/>
            <w:tcBorders>
              <w:top w:val="nil"/>
              <w:left w:val="nil"/>
              <w:bottom w:val="single" w:sz="4"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33,6</w:t>
            </w:r>
          </w:p>
        </w:tc>
      </w:tr>
      <w:tr w:rsidR="00B21FA5" w:rsidRPr="00556431" w:rsidTr="008F3367">
        <w:trPr>
          <w:cantSplit/>
          <w:trHeight w:val="840"/>
        </w:trPr>
        <w:tc>
          <w:tcPr>
            <w:tcW w:w="1091" w:type="pct"/>
            <w:tcBorders>
              <w:top w:val="nil"/>
              <w:left w:val="single" w:sz="8" w:space="0" w:color="auto"/>
              <w:bottom w:val="single" w:sz="8" w:space="0" w:color="auto"/>
              <w:right w:val="nil"/>
            </w:tcBorders>
            <w:shd w:val="clear" w:color="auto" w:fill="auto"/>
            <w:vAlign w:val="center"/>
            <w:hideMark/>
          </w:tcPr>
          <w:p w:rsidR="00B21FA5" w:rsidRPr="00556431" w:rsidRDefault="00B21FA5" w:rsidP="008F3367">
            <w:pPr>
              <w:spacing w:after="0" w:line="240" w:lineRule="auto"/>
              <w:rPr>
                <w:rFonts w:ascii="Times New Roman" w:eastAsia="Times New Roman" w:hAnsi="Times New Roman" w:cs="Times New Roman"/>
                <w:color w:val="000000"/>
                <w:lang w:eastAsia="ru-RU"/>
              </w:rPr>
            </w:pPr>
            <w:r w:rsidRPr="00556431">
              <w:rPr>
                <w:rFonts w:ascii="Times New Roman" w:eastAsia="Times New Roman" w:hAnsi="Times New Roman" w:cs="Times New Roman"/>
                <w:color w:val="000000"/>
                <w:lang w:eastAsia="ru-RU"/>
              </w:rPr>
              <w:t>Заем в ломбарде</w:t>
            </w:r>
          </w:p>
        </w:tc>
        <w:tc>
          <w:tcPr>
            <w:tcW w:w="143"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35,3</w:t>
            </w:r>
          </w:p>
        </w:tc>
        <w:tc>
          <w:tcPr>
            <w:tcW w:w="192" w:type="pct"/>
            <w:tcBorders>
              <w:top w:val="nil"/>
              <w:left w:val="nil"/>
              <w:bottom w:val="single" w:sz="8"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28,0</w:t>
            </w:r>
          </w:p>
        </w:tc>
        <w:tc>
          <w:tcPr>
            <w:tcW w:w="143" w:type="pct"/>
            <w:tcBorders>
              <w:top w:val="nil"/>
              <w:left w:val="nil"/>
              <w:bottom w:val="single" w:sz="8"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36,7</w:t>
            </w:r>
          </w:p>
        </w:tc>
        <w:tc>
          <w:tcPr>
            <w:tcW w:w="144" w:type="pct"/>
            <w:tcBorders>
              <w:top w:val="nil"/>
              <w:left w:val="single" w:sz="8" w:space="0" w:color="auto"/>
              <w:bottom w:val="single" w:sz="8"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15,8</w:t>
            </w:r>
          </w:p>
        </w:tc>
        <w:tc>
          <w:tcPr>
            <w:tcW w:w="191"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12,3</w:t>
            </w:r>
          </w:p>
        </w:tc>
        <w:tc>
          <w:tcPr>
            <w:tcW w:w="145" w:type="pct"/>
            <w:tcBorders>
              <w:top w:val="nil"/>
              <w:left w:val="nil"/>
              <w:bottom w:val="single" w:sz="8"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71,9</w:t>
            </w:r>
          </w:p>
        </w:tc>
        <w:tc>
          <w:tcPr>
            <w:tcW w:w="144" w:type="pct"/>
            <w:tcBorders>
              <w:top w:val="nil"/>
              <w:left w:val="single" w:sz="8" w:space="0" w:color="auto"/>
              <w:bottom w:val="single" w:sz="8"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33,7</w:t>
            </w:r>
          </w:p>
        </w:tc>
        <w:tc>
          <w:tcPr>
            <w:tcW w:w="191"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26,3</w:t>
            </w:r>
          </w:p>
        </w:tc>
        <w:tc>
          <w:tcPr>
            <w:tcW w:w="144" w:type="pct"/>
            <w:tcBorders>
              <w:top w:val="nil"/>
              <w:left w:val="nil"/>
              <w:bottom w:val="single" w:sz="8"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40,0</w:t>
            </w:r>
          </w:p>
        </w:tc>
        <w:tc>
          <w:tcPr>
            <w:tcW w:w="144" w:type="pct"/>
            <w:tcBorders>
              <w:top w:val="nil"/>
              <w:left w:val="single" w:sz="8" w:space="0" w:color="auto"/>
              <w:bottom w:val="single" w:sz="8"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26,4</w:t>
            </w:r>
          </w:p>
        </w:tc>
        <w:tc>
          <w:tcPr>
            <w:tcW w:w="192"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20,8</w:t>
            </w:r>
          </w:p>
        </w:tc>
        <w:tc>
          <w:tcPr>
            <w:tcW w:w="143" w:type="pct"/>
            <w:tcBorders>
              <w:top w:val="nil"/>
              <w:left w:val="nil"/>
              <w:bottom w:val="single" w:sz="8"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52,8</w:t>
            </w:r>
          </w:p>
        </w:tc>
        <w:tc>
          <w:tcPr>
            <w:tcW w:w="144" w:type="pct"/>
            <w:tcBorders>
              <w:top w:val="nil"/>
              <w:left w:val="single" w:sz="8" w:space="0" w:color="auto"/>
              <w:bottom w:val="single" w:sz="8"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20,9</w:t>
            </w:r>
          </w:p>
        </w:tc>
        <w:tc>
          <w:tcPr>
            <w:tcW w:w="192"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15,6</w:t>
            </w:r>
          </w:p>
        </w:tc>
        <w:tc>
          <w:tcPr>
            <w:tcW w:w="143" w:type="pct"/>
            <w:tcBorders>
              <w:top w:val="nil"/>
              <w:left w:val="nil"/>
              <w:bottom w:val="single" w:sz="8"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63,5</w:t>
            </w:r>
          </w:p>
        </w:tc>
        <w:tc>
          <w:tcPr>
            <w:tcW w:w="144" w:type="pct"/>
            <w:tcBorders>
              <w:top w:val="nil"/>
              <w:left w:val="single" w:sz="8" w:space="0" w:color="auto"/>
              <w:bottom w:val="single" w:sz="8"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17,9</w:t>
            </w:r>
          </w:p>
        </w:tc>
        <w:tc>
          <w:tcPr>
            <w:tcW w:w="192"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15,6</w:t>
            </w:r>
          </w:p>
        </w:tc>
        <w:tc>
          <w:tcPr>
            <w:tcW w:w="144" w:type="pct"/>
            <w:tcBorders>
              <w:top w:val="nil"/>
              <w:left w:val="nil"/>
              <w:bottom w:val="single" w:sz="8"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66,5</w:t>
            </w:r>
          </w:p>
        </w:tc>
        <w:tc>
          <w:tcPr>
            <w:tcW w:w="143" w:type="pct"/>
            <w:tcBorders>
              <w:top w:val="nil"/>
              <w:left w:val="single" w:sz="8" w:space="0" w:color="auto"/>
              <w:bottom w:val="single" w:sz="8"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23,3</w:t>
            </w:r>
          </w:p>
        </w:tc>
        <w:tc>
          <w:tcPr>
            <w:tcW w:w="192"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19,4</w:t>
            </w:r>
          </w:p>
        </w:tc>
        <w:tc>
          <w:tcPr>
            <w:tcW w:w="145" w:type="pct"/>
            <w:tcBorders>
              <w:top w:val="nil"/>
              <w:left w:val="nil"/>
              <w:bottom w:val="single" w:sz="8"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57,3</w:t>
            </w:r>
          </w:p>
        </w:tc>
        <w:tc>
          <w:tcPr>
            <w:tcW w:w="191" w:type="pct"/>
            <w:tcBorders>
              <w:top w:val="nil"/>
              <w:left w:val="single" w:sz="8" w:space="0" w:color="auto"/>
              <w:bottom w:val="single" w:sz="8" w:space="0" w:color="auto"/>
              <w:right w:val="nil"/>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37,2</w:t>
            </w:r>
          </w:p>
        </w:tc>
        <w:tc>
          <w:tcPr>
            <w:tcW w:w="192" w:type="pct"/>
            <w:tcBorders>
              <w:top w:val="nil"/>
              <w:left w:val="single" w:sz="8" w:space="0" w:color="auto"/>
              <w:bottom w:val="single" w:sz="8"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26,9</w:t>
            </w:r>
          </w:p>
        </w:tc>
        <w:tc>
          <w:tcPr>
            <w:tcW w:w="169" w:type="pct"/>
            <w:tcBorders>
              <w:top w:val="nil"/>
              <w:left w:val="nil"/>
              <w:bottom w:val="single" w:sz="8" w:space="0" w:color="auto"/>
              <w:right w:val="single" w:sz="8" w:space="0" w:color="auto"/>
            </w:tcBorders>
            <w:shd w:val="clear" w:color="auto" w:fill="auto"/>
            <w:noWrap/>
            <w:textDirection w:val="btLr"/>
            <w:vAlign w:val="bottom"/>
            <w:hideMark/>
          </w:tcPr>
          <w:p w:rsidR="00B21FA5" w:rsidRPr="00556431" w:rsidRDefault="00B21FA5" w:rsidP="008F3367">
            <w:pPr>
              <w:spacing w:after="0" w:line="240" w:lineRule="auto"/>
              <w:ind w:left="113" w:right="113"/>
              <w:jc w:val="center"/>
              <w:rPr>
                <w:rFonts w:ascii="Times New Roman" w:eastAsia="Times New Roman" w:hAnsi="Times New Roman" w:cs="Times New Roman"/>
                <w:lang w:eastAsia="ru-RU"/>
              </w:rPr>
            </w:pPr>
            <w:r w:rsidRPr="00556431">
              <w:rPr>
                <w:rFonts w:ascii="Times New Roman" w:eastAsia="Times New Roman" w:hAnsi="Times New Roman" w:cs="Times New Roman"/>
                <w:lang w:eastAsia="ru-RU"/>
              </w:rPr>
              <w:t>35,9</w:t>
            </w:r>
          </w:p>
        </w:tc>
      </w:tr>
    </w:tbl>
    <w:p w:rsidR="00540107" w:rsidRDefault="00540107" w:rsidP="0056317C">
      <w:pPr>
        <w:spacing w:after="0" w:line="312" w:lineRule="auto"/>
        <w:ind w:firstLine="709"/>
        <w:jc w:val="both"/>
        <w:rPr>
          <w:rFonts w:ascii="Times New Roman" w:hAnsi="Times New Roman" w:cs="Times New Roman"/>
          <w:sz w:val="28"/>
          <w:szCs w:val="28"/>
        </w:rPr>
      </w:pPr>
    </w:p>
    <w:p w:rsidR="00540107" w:rsidRDefault="00540107">
      <w:pPr>
        <w:rPr>
          <w:rFonts w:ascii="Times New Roman" w:hAnsi="Times New Roman" w:cs="Times New Roman"/>
          <w:sz w:val="28"/>
          <w:szCs w:val="28"/>
        </w:rPr>
        <w:sectPr w:rsidR="00540107" w:rsidSect="00326D70">
          <w:pgSz w:w="16838" w:h="11906" w:orient="landscape"/>
          <w:pgMar w:top="1701" w:right="1134" w:bottom="851" w:left="1134" w:header="709" w:footer="709" w:gutter="0"/>
          <w:pgNumType w:start="216"/>
          <w:cols w:space="708"/>
          <w:titlePg/>
          <w:docGrid w:linePitch="360"/>
        </w:sectPr>
      </w:pPr>
    </w:p>
    <w:p w:rsidR="005B3D33" w:rsidRDefault="005B3D33" w:rsidP="005B3D33">
      <w:pPr>
        <w:spacing w:after="0" w:line="312" w:lineRule="auto"/>
        <w:jc w:val="both"/>
        <w:rPr>
          <w:rFonts w:ascii="Times New Roman" w:hAnsi="Times New Roman" w:cs="Times New Roman"/>
          <w:sz w:val="28"/>
          <w:szCs w:val="28"/>
        </w:rPr>
      </w:pPr>
      <w:r w:rsidRPr="00535E78">
        <w:rPr>
          <w:rFonts w:ascii="Times New Roman" w:hAnsi="Times New Roman" w:cs="Times New Roman"/>
          <w:sz w:val="28"/>
          <w:szCs w:val="28"/>
        </w:rPr>
        <w:t>безналичной форме)</w:t>
      </w:r>
      <w:r>
        <w:rPr>
          <w:rFonts w:ascii="Times New Roman" w:hAnsi="Times New Roman" w:cs="Times New Roman"/>
          <w:sz w:val="28"/>
          <w:szCs w:val="28"/>
        </w:rPr>
        <w:t xml:space="preserve"> респонденты возрастной группы «65 лет и старше» (37,3% опрошенных), а реже всего – возрастной группы «45-54 лет» (24,7% опрошенных);</w:t>
      </w:r>
    </w:p>
    <w:p w:rsidR="00A42614" w:rsidRDefault="005B3D33" w:rsidP="00A42614">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A42614">
        <w:rPr>
          <w:rFonts w:ascii="Times New Roman" w:hAnsi="Times New Roman" w:cs="Times New Roman"/>
          <w:sz w:val="28"/>
          <w:szCs w:val="28"/>
        </w:rPr>
        <w:t xml:space="preserve"> г. чаще пользовались </w:t>
      </w:r>
      <w:r>
        <w:rPr>
          <w:rFonts w:ascii="Times New Roman" w:hAnsi="Times New Roman" w:cs="Times New Roman"/>
          <w:sz w:val="28"/>
          <w:szCs w:val="28"/>
        </w:rPr>
        <w:t>иным</w:t>
      </w:r>
      <w:r w:rsidRPr="005B3D33">
        <w:rPr>
          <w:rFonts w:ascii="Times New Roman" w:hAnsi="Times New Roman" w:cs="Times New Roman"/>
          <w:sz w:val="28"/>
          <w:szCs w:val="28"/>
        </w:rPr>
        <w:t xml:space="preserve"> кредит</w:t>
      </w:r>
      <w:r>
        <w:rPr>
          <w:rFonts w:ascii="Times New Roman" w:hAnsi="Times New Roman" w:cs="Times New Roman"/>
          <w:sz w:val="28"/>
          <w:szCs w:val="28"/>
        </w:rPr>
        <w:t>ом</w:t>
      </w:r>
      <w:r w:rsidRPr="005B3D33">
        <w:rPr>
          <w:rFonts w:ascii="Times New Roman" w:hAnsi="Times New Roman" w:cs="Times New Roman"/>
          <w:sz w:val="28"/>
          <w:szCs w:val="28"/>
        </w:rPr>
        <w:t xml:space="preserve"> в банке, не являющийся онлайн-кредитом</w:t>
      </w:r>
      <w:r>
        <w:rPr>
          <w:rFonts w:ascii="Times New Roman" w:hAnsi="Times New Roman" w:cs="Times New Roman"/>
          <w:sz w:val="28"/>
          <w:szCs w:val="28"/>
        </w:rPr>
        <w:t xml:space="preserve"> возрастные группы «65</w:t>
      </w:r>
      <w:r w:rsidR="00A42614">
        <w:rPr>
          <w:rFonts w:ascii="Times New Roman" w:hAnsi="Times New Roman" w:cs="Times New Roman"/>
          <w:sz w:val="28"/>
          <w:szCs w:val="28"/>
        </w:rPr>
        <w:t xml:space="preserve"> лет</w:t>
      </w:r>
      <w:r>
        <w:rPr>
          <w:rFonts w:ascii="Times New Roman" w:hAnsi="Times New Roman" w:cs="Times New Roman"/>
          <w:sz w:val="28"/>
          <w:szCs w:val="28"/>
        </w:rPr>
        <w:t xml:space="preserve"> и старше» (39,6</w:t>
      </w:r>
      <w:r w:rsidR="00A42614">
        <w:rPr>
          <w:rFonts w:ascii="Times New Roman" w:hAnsi="Times New Roman" w:cs="Times New Roman"/>
          <w:sz w:val="28"/>
          <w:szCs w:val="28"/>
        </w:rPr>
        <w:t xml:space="preserve">% опрошенных). Меньше всего запросов было </w:t>
      </w:r>
      <w:r>
        <w:rPr>
          <w:rFonts w:ascii="Times New Roman" w:hAnsi="Times New Roman" w:cs="Times New Roman"/>
          <w:sz w:val="28"/>
          <w:szCs w:val="28"/>
        </w:rPr>
        <w:t>со стороны возрастной группы «45-54 лет» (26,5</w:t>
      </w:r>
      <w:r w:rsidR="00A42614">
        <w:rPr>
          <w:rFonts w:ascii="Times New Roman" w:hAnsi="Times New Roman" w:cs="Times New Roman"/>
          <w:sz w:val="28"/>
          <w:szCs w:val="28"/>
        </w:rPr>
        <w:t xml:space="preserve">% опрошенных). </w:t>
      </w:r>
      <w:r w:rsidRPr="005B3D33">
        <w:rPr>
          <w:rFonts w:ascii="Times New Roman" w:hAnsi="Times New Roman" w:cs="Times New Roman"/>
          <w:sz w:val="28"/>
          <w:szCs w:val="28"/>
        </w:rPr>
        <w:t xml:space="preserve">В 2022 г. чаще всего </w:t>
      </w:r>
      <w:r>
        <w:rPr>
          <w:rFonts w:ascii="Times New Roman" w:hAnsi="Times New Roman" w:cs="Times New Roman"/>
          <w:sz w:val="28"/>
          <w:szCs w:val="28"/>
        </w:rPr>
        <w:t>данным финансовым продуктом пользовались</w:t>
      </w:r>
      <w:r w:rsidRPr="005B3D33">
        <w:rPr>
          <w:rFonts w:ascii="Times New Roman" w:hAnsi="Times New Roman" w:cs="Times New Roman"/>
          <w:sz w:val="28"/>
          <w:szCs w:val="28"/>
        </w:rPr>
        <w:t xml:space="preserve"> респонденты возрастной группы «25-34 лет» (22,6% опрошенных), а реже всего – возрастной группы «55-64 лет» (9,0% опрошенных)</w:t>
      </w:r>
      <w:r w:rsidR="00A42614">
        <w:rPr>
          <w:rFonts w:ascii="Times New Roman" w:hAnsi="Times New Roman" w:cs="Times New Roman"/>
          <w:sz w:val="28"/>
          <w:szCs w:val="28"/>
        </w:rPr>
        <w:t>;</w:t>
      </w:r>
    </w:p>
    <w:p w:rsidR="00A95AD2" w:rsidRDefault="005B3D33" w:rsidP="0071719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A95AD2">
        <w:rPr>
          <w:rFonts w:ascii="Times New Roman" w:hAnsi="Times New Roman" w:cs="Times New Roman"/>
          <w:sz w:val="28"/>
          <w:szCs w:val="28"/>
        </w:rPr>
        <w:t xml:space="preserve"> г. финансовым продуктом «и</w:t>
      </w:r>
      <w:r w:rsidR="00A95AD2" w:rsidRPr="00A95AD2">
        <w:rPr>
          <w:rFonts w:ascii="Times New Roman" w:hAnsi="Times New Roman" w:cs="Times New Roman"/>
          <w:sz w:val="28"/>
          <w:szCs w:val="28"/>
        </w:rPr>
        <w:t>спользование кредитного лимита по кредитной карте</w:t>
      </w:r>
      <w:r w:rsidR="00A95AD2">
        <w:rPr>
          <w:rFonts w:ascii="Times New Roman" w:hAnsi="Times New Roman" w:cs="Times New Roman"/>
          <w:sz w:val="28"/>
          <w:szCs w:val="28"/>
        </w:rPr>
        <w:t>» чаще всего пользовались респ</w:t>
      </w:r>
      <w:r>
        <w:rPr>
          <w:rFonts w:ascii="Times New Roman" w:hAnsi="Times New Roman" w:cs="Times New Roman"/>
          <w:sz w:val="28"/>
          <w:szCs w:val="28"/>
        </w:rPr>
        <w:t>онденты возрастных групп «65</w:t>
      </w:r>
      <w:r w:rsidR="00A95AD2">
        <w:rPr>
          <w:rFonts w:ascii="Times New Roman" w:hAnsi="Times New Roman" w:cs="Times New Roman"/>
          <w:sz w:val="28"/>
          <w:szCs w:val="28"/>
        </w:rPr>
        <w:t xml:space="preserve"> лет</w:t>
      </w:r>
      <w:r>
        <w:rPr>
          <w:rFonts w:ascii="Times New Roman" w:hAnsi="Times New Roman" w:cs="Times New Roman"/>
          <w:sz w:val="28"/>
          <w:szCs w:val="28"/>
        </w:rPr>
        <w:t xml:space="preserve"> и старше» (37,9</w:t>
      </w:r>
      <w:r w:rsidR="00A95AD2">
        <w:rPr>
          <w:rFonts w:ascii="Times New Roman" w:hAnsi="Times New Roman" w:cs="Times New Roman"/>
          <w:sz w:val="28"/>
          <w:szCs w:val="28"/>
        </w:rPr>
        <w:t>% опрошенных)</w:t>
      </w:r>
      <w:r>
        <w:rPr>
          <w:rFonts w:ascii="Times New Roman" w:hAnsi="Times New Roman" w:cs="Times New Roman"/>
          <w:sz w:val="28"/>
          <w:szCs w:val="28"/>
        </w:rPr>
        <w:t xml:space="preserve"> и «18-24 лет» (35,8% опрошенных), а реже всего – возрастных групп «45-54 лет» (26,7</w:t>
      </w:r>
      <w:r w:rsidR="00A95AD2">
        <w:rPr>
          <w:rFonts w:ascii="Times New Roman" w:hAnsi="Times New Roman" w:cs="Times New Roman"/>
          <w:sz w:val="28"/>
          <w:szCs w:val="28"/>
        </w:rPr>
        <w:t>% опрошенных)</w:t>
      </w:r>
      <w:r>
        <w:rPr>
          <w:rFonts w:ascii="Times New Roman" w:hAnsi="Times New Roman" w:cs="Times New Roman"/>
          <w:sz w:val="28"/>
          <w:szCs w:val="28"/>
        </w:rPr>
        <w:t xml:space="preserve"> и «55-64 лет» (28,7% опрошенных)</w:t>
      </w:r>
      <w:r w:rsidR="00A95AD2">
        <w:rPr>
          <w:rFonts w:ascii="Times New Roman" w:hAnsi="Times New Roman" w:cs="Times New Roman"/>
          <w:sz w:val="28"/>
          <w:szCs w:val="28"/>
        </w:rPr>
        <w:t xml:space="preserve">. </w:t>
      </w:r>
      <w:r w:rsidR="00717191">
        <w:rPr>
          <w:rFonts w:ascii="Times New Roman" w:hAnsi="Times New Roman" w:cs="Times New Roman"/>
          <w:sz w:val="28"/>
          <w:szCs w:val="28"/>
        </w:rPr>
        <w:t>В</w:t>
      </w:r>
      <w:r w:rsidR="00717191" w:rsidRPr="00717191">
        <w:rPr>
          <w:rFonts w:ascii="Times New Roman" w:hAnsi="Times New Roman" w:cs="Times New Roman"/>
          <w:sz w:val="28"/>
          <w:szCs w:val="28"/>
        </w:rPr>
        <w:t xml:space="preserve"> 2022 г. </w:t>
      </w:r>
      <w:r w:rsidR="00717191">
        <w:rPr>
          <w:rFonts w:ascii="Times New Roman" w:hAnsi="Times New Roman" w:cs="Times New Roman"/>
          <w:sz w:val="28"/>
          <w:szCs w:val="28"/>
        </w:rPr>
        <w:t xml:space="preserve">данным </w:t>
      </w:r>
      <w:r w:rsidR="00717191" w:rsidRPr="00717191">
        <w:rPr>
          <w:rFonts w:ascii="Times New Roman" w:hAnsi="Times New Roman" w:cs="Times New Roman"/>
          <w:sz w:val="28"/>
          <w:szCs w:val="28"/>
        </w:rPr>
        <w:t>финансовым продуктом чаще всего пользовались респонденты возрастной группы «55-64 лет» (26,8% опрошенных), а реже всего – возрастной группы «18-24 лет» (9,5% опрошенных)</w:t>
      </w:r>
      <w:r w:rsidR="00A95AD2">
        <w:rPr>
          <w:rFonts w:ascii="Times New Roman" w:hAnsi="Times New Roman" w:cs="Times New Roman"/>
          <w:sz w:val="28"/>
          <w:szCs w:val="28"/>
        </w:rPr>
        <w:t>;</w:t>
      </w:r>
    </w:p>
    <w:p w:rsidR="000E7B18" w:rsidRPr="000E7B18" w:rsidRDefault="00717191" w:rsidP="00AE0CC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A95AD2">
        <w:rPr>
          <w:rFonts w:ascii="Times New Roman" w:hAnsi="Times New Roman" w:cs="Times New Roman"/>
          <w:sz w:val="28"/>
          <w:szCs w:val="28"/>
        </w:rPr>
        <w:t xml:space="preserve"> г. о</w:t>
      </w:r>
      <w:r w:rsidR="00A95AD2" w:rsidRPr="00A95AD2">
        <w:rPr>
          <w:rFonts w:ascii="Times New Roman" w:hAnsi="Times New Roman" w:cs="Times New Roman"/>
          <w:sz w:val="28"/>
          <w:szCs w:val="28"/>
        </w:rPr>
        <w:t>нлайн-займ</w:t>
      </w:r>
      <w:r w:rsidR="00A95AD2">
        <w:rPr>
          <w:rFonts w:ascii="Times New Roman" w:hAnsi="Times New Roman" w:cs="Times New Roman"/>
          <w:sz w:val="28"/>
          <w:szCs w:val="28"/>
        </w:rPr>
        <w:t>ом</w:t>
      </w:r>
      <w:r w:rsidR="00A95AD2" w:rsidRPr="00A95AD2">
        <w:rPr>
          <w:rFonts w:ascii="Times New Roman" w:hAnsi="Times New Roman" w:cs="Times New Roman"/>
          <w:sz w:val="28"/>
          <w:szCs w:val="28"/>
        </w:rPr>
        <w:t xml:space="preserve"> в микрофинансовой организации</w:t>
      </w:r>
      <w:r w:rsidR="00A95AD2">
        <w:rPr>
          <w:rFonts w:ascii="Times New Roman" w:hAnsi="Times New Roman" w:cs="Times New Roman"/>
          <w:sz w:val="28"/>
          <w:szCs w:val="28"/>
        </w:rPr>
        <w:t xml:space="preserve"> </w:t>
      </w:r>
      <w:r w:rsidRPr="00717191">
        <w:rPr>
          <w:rFonts w:ascii="Times New Roman" w:hAnsi="Times New Roman" w:cs="Times New Roman"/>
          <w:sz w:val="28"/>
          <w:szCs w:val="28"/>
        </w:rPr>
        <w:t>(договор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r>
        <w:rPr>
          <w:rFonts w:ascii="Times New Roman" w:hAnsi="Times New Roman" w:cs="Times New Roman"/>
          <w:sz w:val="28"/>
          <w:szCs w:val="28"/>
        </w:rPr>
        <w:t xml:space="preserve"> </w:t>
      </w:r>
      <w:r w:rsidR="00A95AD2">
        <w:rPr>
          <w:rFonts w:ascii="Times New Roman" w:hAnsi="Times New Roman" w:cs="Times New Roman"/>
          <w:sz w:val="28"/>
          <w:szCs w:val="28"/>
        </w:rPr>
        <w:t>чаще всего пользовались респ</w:t>
      </w:r>
      <w:r>
        <w:rPr>
          <w:rFonts w:ascii="Times New Roman" w:hAnsi="Times New Roman" w:cs="Times New Roman"/>
          <w:sz w:val="28"/>
          <w:szCs w:val="28"/>
        </w:rPr>
        <w:t>онденты возрастной группы «65</w:t>
      </w:r>
      <w:r w:rsidR="00A95AD2">
        <w:rPr>
          <w:rFonts w:ascii="Times New Roman" w:hAnsi="Times New Roman" w:cs="Times New Roman"/>
          <w:sz w:val="28"/>
          <w:szCs w:val="28"/>
        </w:rPr>
        <w:t xml:space="preserve"> лет</w:t>
      </w:r>
      <w:r>
        <w:rPr>
          <w:rFonts w:ascii="Times New Roman" w:hAnsi="Times New Roman" w:cs="Times New Roman"/>
          <w:sz w:val="28"/>
          <w:szCs w:val="28"/>
        </w:rPr>
        <w:t xml:space="preserve"> и старше</w:t>
      </w:r>
      <w:r w:rsidR="00A95AD2">
        <w:rPr>
          <w:rFonts w:ascii="Times New Roman" w:hAnsi="Times New Roman" w:cs="Times New Roman"/>
          <w:sz w:val="28"/>
          <w:szCs w:val="28"/>
        </w:rPr>
        <w:t>» (</w:t>
      </w:r>
      <w:r>
        <w:rPr>
          <w:rFonts w:ascii="Times New Roman" w:hAnsi="Times New Roman" w:cs="Times New Roman"/>
          <w:sz w:val="28"/>
          <w:szCs w:val="28"/>
        </w:rPr>
        <w:t>37</w:t>
      </w:r>
      <w:r w:rsidR="00A95AD2">
        <w:rPr>
          <w:rFonts w:ascii="Times New Roman" w:hAnsi="Times New Roman" w:cs="Times New Roman"/>
          <w:sz w:val="28"/>
          <w:szCs w:val="28"/>
        </w:rPr>
        <w:t>,</w:t>
      </w:r>
      <w:r>
        <w:rPr>
          <w:rFonts w:ascii="Times New Roman" w:hAnsi="Times New Roman" w:cs="Times New Roman"/>
          <w:sz w:val="28"/>
          <w:szCs w:val="28"/>
        </w:rPr>
        <w:t>1</w:t>
      </w:r>
      <w:r w:rsidR="00A95AD2">
        <w:rPr>
          <w:rFonts w:ascii="Times New Roman" w:hAnsi="Times New Roman" w:cs="Times New Roman"/>
          <w:sz w:val="28"/>
          <w:szCs w:val="28"/>
        </w:rPr>
        <w:t>% опрошенных), а ре</w:t>
      </w:r>
      <w:r w:rsidR="000E7B18">
        <w:rPr>
          <w:rFonts w:ascii="Times New Roman" w:hAnsi="Times New Roman" w:cs="Times New Roman"/>
          <w:sz w:val="28"/>
          <w:szCs w:val="28"/>
        </w:rPr>
        <w:t>же всего – возрастных групп «45-5</w:t>
      </w:r>
      <w:r w:rsidR="00A95AD2">
        <w:rPr>
          <w:rFonts w:ascii="Times New Roman" w:hAnsi="Times New Roman" w:cs="Times New Roman"/>
          <w:sz w:val="28"/>
          <w:szCs w:val="28"/>
        </w:rPr>
        <w:t>4 лет» (</w:t>
      </w:r>
      <w:r w:rsidR="000E7B18">
        <w:rPr>
          <w:rFonts w:ascii="Times New Roman" w:hAnsi="Times New Roman" w:cs="Times New Roman"/>
          <w:sz w:val="28"/>
          <w:szCs w:val="28"/>
        </w:rPr>
        <w:t>1</w:t>
      </w:r>
      <w:r w:rsidR="00F574D6">
        <w:rPr>
          <w:rFonts w:ascii="Times New Roman" w:hAnsi="Times New Roman" w:cs="Times New Roman"/>
          <w:sz w:val="28"/>
          <w:szCs w:val="28"/>
        </w:rPr>
        <w:t>8</w:t>
      </w:r>
      <w:r w:rsidR="00A95AD2">
        <w:rPr>
          <w:rFonts w:ascii="Times New Roman" w:hAnsi="Times New Roman" w:cs="Times New Roman"/>
          <w:sz w:val="28"/>
          <w:szCs w:val="28"/>
        </w:rPr>
        <w:t>,</w:t>
      </w:r>
      <w:r w:rsidR="00F574D6">
        <w:rPr>
          <w:rFonts w:ascii="Times New Roman" w:hAnsi="Times New Roman" w:cs="Times New Roman"/>
          <w:sz w:val="28"/>
          <w:szCs w:val="28"/>
        </w:rPr>
        <w:t>5</w:t>
      </w:r>
      <w:r w:rsidR="00A95AD2">
        <w:rPr>
          <w:rFonts w:ascii="Times New Roman" w:hAnsi="Times New Roman" w:cs="Times New Roman"/>
          <w:sz w:val="28"/>
          <w:szCs w:val="28"/>
        </w:rPr>
        <w:t>% опрошенных)</w:t>
      </w:r>
      <w:r w:rsidR="000E7B18">
        <w:rPr>
          <w:rFonts w:ascii="Times New Roman" w:hAnsi="Times New Roman" w:cs="Times New Roman"/>
          <w:sz w:val="28"/>
          <w:szCs w:val="28"/>
        </w:rPr>
        <w:t xml:space="preserve"> и «35-44 лет» (19,1% опрошенных)</w:t>
      </w:r>
      <w:r w:rsidR="00A95AD2">
        <w:rPr>
          <w:rFonts w:ascii="Times New Roman" w:hAnsi="Times New Roman" w:cs="Times New Roman"/>
          <w:sz w:val="28"/>
          <w:szCs w:val="28"/>
        </w:rPr>
        <w:t xml:space="preserve">. </w:t>
      </w:r>
      <w:r w:rsidR="000E7B18">
        <w:rPr>
          <w:rFonts w:ascii="Times New Roman" w:hAnsi="Times New Roman" w:cs="Times New Roman"/>
          <w:sz w:val="28"/>
          <w:szCs w:val="28"/>
        </w:rPr>
        <w:t>В</w:t>
      </w:r>
      <w:r w:rsidR="000E7B18" w:rsidRPr="000E7B18">
        <w:rPr>
          <w:rFonts w:ascii="Times New Roman" w:hAnsi="Times New Roman" w:cs="Times New Roman"/>
          <w:sz w:val="28"/>
          <w:szCs w:val="28"/>
        </w:rPr>
        <w:t xml:space="preserve"> 2022 г. </w:t>
      </w:r>
      <w:r w:rsidR="00AE0CC9">
        <w:rPr>
          <w:rFonts w:ascii="Times New Roman" w:hAnsi="Times New Roman" w:cs="Times New Roman"/>
          <w:sz w:val="28"/>
          <w:szCs w:val="28"/>
        </w:rPr>
        <w:t xml:space="preserve">данным финансовым продуктом </w:t>
      </w:r>
      <w:r w:rsidR="000E7B18" w:rsidRPr="000E7B18">
        <w:rPr>
          <w:rFonts w:ascii="Times New Roman" w:hAnsi="Times New Roman" w:cs="Times New Roman"/>
          <w:sz w:val="28"/>
          <w:szCs w:val="28"/>
        </w:rPr>
        <w:t>чаще всего пользовались респонденты возрастной группы «25-34 лет» (22,1% опрошенных) и возрастной группы «65 и старше» (21,3% опрошенных), а реже всего – возрастной группы «18-24 лет» (7,5% опрошенных);</w:t>
      </w:r>
    </w:p>
    <w:p w:rsidR="00F574D6" w:rsidRDefault="00AE0CC9" w:rsidP="0028254E">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F574D6">
        <w:rPr>
          <w:rFonts w:ascii="Times New Roman" w:hAnsi="Times New Roman" w:cs="Times New Roman"/>
          <w:sz w:val="28"/>
          <w:szCs w:val="28"/>
        </w:rPr>
        <w:t xml:space="preserve"> г. финансовым продуктом «и</w:t>
      </w:r>
      <w:r w:rsidR="00F574D6" w:rsidRPr="00F574D6">
        <w:rPr>
          <w:rFonts w:ascii="Times New Roman" w:hAnsi="Times New Roman" w:cs="Times New Roman"/>
          <w:sz w:val="28"/>
          <w:szCs w:val="28"/>
        </w:rPr>
        <w:t>ной заем в микрофинансовой организации, не являющийся онлайн-займом</w:t>
      </w:r>
      <w:r w:rsidR="00F574D6">
        <w:rPr>
          <w:rFonts w:ascii="Times New Roman" w:hAnsi="Times New Roman" w:cs="Times New Roman"/>
          <w:sz w:val="28"/>
          <w:szCs w:val="28"/>
        </w:rPr>
        <w:t>» чаще всего пол</w:t>
      </w:r>
      <w:r>
        <w:rPr>
          <w:rFonts w:ascii="Times New Roman" w:hAnsi="Times New Roman" w:cs="Times New Roman"/>
          <w:sz w:val="28"/>
          <w:szCs w:val="28"/>
        </w:rPr>
        <w:t xml:space="preserve">ьзовались респонденты возрастных групп «65 </w:t>
      </w:r>
      <w:r w:rsidR="00F574D6">
        <w:rPr>
          <w:rFonts w:ascii="Times New Roman" w:hAnsi="Times New Roman" w:cs="Times New Roman"/>
          <w:sz w:val="28"/>
          <w:szCs w:val="28"/>
        </w:rPr>
        <w:t>лет</w:t>
      </w:r>
      <w:r>
        <w:rPr>
          <w:rFonts w:ascii="Times New Roman" w:hAnsi="Times New Roman" w:cs="Times New Roman"/>
          <w:sz w:val="28"/>
          <w:szCs w:val="28"/>
        </w:rPr>
        <w:t xml:space="preserve"> и старше» (37,2</w:t>
      </w:r>
      <w:r w:rsidR="00F574D6">
        <w:rPr>
          <w:rFonts w:ascii="Times New Roman" w:hAnsi="Times New Roman" w:cs="Times New Roman"/>
          <w:sz w:val="28"/>
          <w:szCs w:val="28"/>
        </w:rPr>
        <w:t>% опрошенных)</w:t>
      </w:r>
      <w:r>
        <w:rPr>
          <w:rFonts w:ascii="Times New Roman" w:hAnsi="Times New Roman" w:cs="Times New Roman"/>
          <w:sz w:val="28"/>
          <w:szCs w:val="28"/>
        </w:rPr>
        <w:t xml:space="preserve"> и «18-24 лет» (35,2% опрошенных), а реже всего – возрастных групп «45-54 лет» (17,5</w:t>
      </w:r>
      <w:r w:rsidR="00F574D6">
        <w:rPr>
          <w:rFonts w:ascii="Times New Roman" w:hAnsi="Times New Roman" w:cs="Times New Roman"/>
          <w:sz w:val="28"/>
          <w:szCs w:val="28"/>
        </w:rPr>
        <w:t>% опрошенных)</w:t>
      </w:r>
      <w:r>
        <w:rPr>
          <w:rFonts w:ascii="Times New Roman" w:hAnsi="Times New Roman" w:cs="Times New Roman"/>
          <w:sz w:val="28"/>
          <w:szCs w:val="28"/>
        </w:rPr>
        <w:t xml:space="preserve"> и «35-44 лет» (18,9% опрошенных)</w:t>
      </w:r>
      <w:r w:rsidR="00F574D6">
        <w:rPr>
          <w:rFonts w:ascii="Times New Roman" w:hAnsi="Times New Roman" w:cs="Times New Roman"/>
          <w:sz w:val="28"/>
          <w:szCs w:val="28"/>
        </w:rPr>
        <w:t xml:space="preserve">. </w:t>
      </w:r>
      <w:r>
        <w:rPr>
          <w:rFonts w:ascii="Times New Roman" w:hAnsi="Times New Roman" w:cs="Times New Roman"/>
          <w:sz w:val="28"/>
          <w:szCs w:val="28"/>
        </w:rPr>
        <w:t>В</w:t>
      </w:r>
      <w:r w:rsidRPr="00AE0CC9">
        <w:rPr>
          <w:rFonts w:ascii="Times New Roman" w:hAnsi="Times New Roman" w:cs="Times New Roman"/>
          <w:sz w:val="28"/>
          <w:szCs w:val="28"/>
        </w:rPr>
        <w:t xml:space="preserve"> 2022 г. </w:t>
      </w:r>
      <w:r>
        <w:rPr>
          <w:rFonts w:ascii="Times New Roman" w:hAnsi="Times New Roman" w:cs="Times New Roman"/>
          <w:sz w:val="28"/>
          <w:szCs w:val="28"/>
        </w:rPr>
        <w:t xml:space="preserve">данным </w:t>
      </w:r>
      <w:r w:rsidRPr="00AE0CC9">
        <w:rPr>
          <w:rFonts w:ascii="Times New Roman" w:hAnsi="Times New Roman" w:cs="Times New Roman"/>
          <w:sz w:val="28"/>
          <w:szCs w:val="28"/>
        </w:rPr>
        <w:t>финансовым продуктом чаще всего пользовались респонденты возрастной группы «18-24 лет» (7,0% опрошенных), а реже всего – возрастной группы «35-44 лет» и «45-54 лет» (1,9% опрошенных)</w:t>
      </w:r>
      <w:r w:rsidR="00F574D6">
        <w:rPr>
          <w:rFonts w:ascii="Times New Roman" w:hAnsi="Times New Roman" w:cs="Times New Roman"/>
          <w:sz w:val="28"/>
          <w:szCs w:val="28"/>
        </w:rPr>
        <w:t>;</w:t>
      </w:r>
    </w:p>
    <w:p w:rsidR="00F574D6" w:rsidRDefault="00081AD5" w:rsidP="0028254E">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F574D6">
        <w:rPr>
          <w:rFonts w:ascii="Times New Roman" w:hAnsi="Times New Roman" w:cs="Times New Roman"/>
          <w:sz w:val="28"/>
          <w:szCs w:val="28"/>
        </w:rPr>
        <w:t xml:space="preserve"> г. </w:t>
      </w:r>
      <w:r w:rsidR="0094316B">
        <w:rPr>
          <w:rFonts w:ascii="Times New Roman" w:hAnsi="Times New Roman" w:cs="Times New Roman"/>
          <w:sz w:val="28"/>
          <w:szCs w:val="28"/>
        </w:rPr>
        <w:t>онлайн-займом</w:t>
      </w:r>
      <w:r w:rsidR="0094316B" w:rsidRPr="0094316B">
        <w:rPr>
          <w:rFonts w:ascii="Times New Roman" w:hAnsi="Times New Roman" w:cs="Times New Roman"/>
          <w:sz w:val="28"/>
          <w:szCs w:val="28"/>
        </w:rPr>
        <w:t xml:space="preserve"> в кредитном потребительском кооперативе</w:t>
      </w:r>
      <w:r w:rsidR="0094316B">
        <w:rPr>
          <w:rFonts w:ascii="Times New Roman" w:hAnsi="Times New Roman" w:cs="Times New Roman"/>
          <w:sz w:val="28"/>
          <w:szCs w:val="28"/>
        </w:rPr>
        <w:t xml:space="preserve"> </w:t>
      </w:r>
      <w:r w:rsidR="00F574D6">
        <w:rPr>
          <w:rFonts w:ascii="Times New Roman" w:hAnsi="Times New Roman" w:cs="Times New Roman"/>
          <w:sz w:val="28"/>
          <w:szCs w:val="28"/>
        </w:rPr>
        <w:t>чаще всего пользовались респонденты возрастной группы «</w:t>
      </w:r>
      <w:r>
        <w:rPr>
          <w:rFonts w:ascii="Times New Roman" w:hAnsi="Times New Roman" w:cs="Times New Roman"/>
          <w:sz w:val="28"/>
          <w:szCs w:val="28"/>
        </w:rPr>
        <w:t>65</w:t>
      </w:r>
      <w:r w:rsidR="00F574D6">
        <w:rPr>
          <w:rFonts w:ascii="Times New Roman" w:hAnsi="Times New Roman" w:cs="Times New Roman"/>
          <w:sz w:val="28"/>
          <w:szCs w:val="28"/>
        </w:rPr>
        <w:t xml:space="preserve"> лет</w:t>
      </w:r>
      <w:r>
        <w:rPr>
          <w:rFonts w:ascii="Times New Roman" w:hAnsi="Times New Roman" w:cs="Times New Roman"/>
          <w:sz w:val="28"/>
          <w:szCs w:val="28"/>
        </w:rPr>
        <w:t xml:space="preserve"> и старше» (36</w:t>
      </w:r>
      <w:r w:rsidR="00F574D6">
        <w:rPr>
          <w:rFonts w:ascii="Times New Roman" w:hAnsi="Times New Roman" w:cs="Times New Roman"/>
          <w:sz w:val="28"/>
          <w:szCs w:val="28"/>
        </w:rPr>
        <w:t>,</w:t>
      </w:r>
      <w:r>
        <w:rPr>
          <w:rFonts w:ascii="Times New Roman" w:hAnsi="Times New Roman" w:cs="Times New Roman"/>
          <w:sz w:val="28"/>
          <w:szCs w:val="28"/>
        </w:rPr>
        <w:t>3</w:t>
      </w:r>
      <w:r w:rsidR="00F574D6">
        <w:rPr>
          <w:rFonts w:ascii="Times New Roman" w:hAnsi="Times New Roman" w:cs="Times New Roman"/>
          <w:sz w:val="28"/>
          <w:szCs w:val="28"/>
        </w:rPr>
        <w:t>% опрош</w:t>
      </w:r>
      <w:r>
        <w:rPr>
          <w:rFonts w:ascii="Times New Roman" w:hAnsi="Times New Roman" w:cs="Times New Roman"/>
          <w:sz w:val="28"/>
          <w:szCs w:val="28"/>
        </w:rPr>
        <w:t>енных), а реже всего – возрастных групп</w:t>
      </w:r>
      <w:r w:rsidR="00F574D6">
        <w:rPr>
          <w:rFonts w:ascii="Times New Roman" w:hAnsi="Times New Roman" w:cs="Times New Roman"/>
          <w:sz w:val="28"/>
          <w:szCs w:val="28"/>
        </w:rPr>
        <w:t xml:space="preserve"> «</w:t>
      </w:r>
      <w:r w:rsidR="0094316B">
        <w:rPr>
          <w:rFonts w:ascii="Times New Roman" w:hAnsi="Times New Roman" w:cs="Times New Roman"/>
          <w:sz w:val="28"/>
          <w:szCs w:val="28"/>
        </w:rPr>
        <w:t>45-5</w:t>
      </w:r>
      <w:r w:rsidR="00F574D6">
        <w:rPr>
          <w:rFonts w:ascii="Times New Roman" w:hAnsi="Times New Roman" w:cs="Times New Roman"/>
          <w:sz w:val="28"/>
          <w:szCs w:val="28"/>
        </w:rPr>
        <w:t>4 лет» (</w:t>
      </w:r>
      <w:r>
        <w:rPr>
          <w:rFonts w:ascii="Times New Roman" w:hAnsi="Times New Roman" w:cs="Times New Roman"/>
          <w:sz w:val="28"/>
          <w:szCs w:val="28"/>
        </w:rPr>
        <w:t>1</w:t>
      </w:r>
      <w:r w:rsidR="0094316B">
        <w:rPr>
          <w:rFonts w:ascii="Times New Roman" w:hAnsi="Times New Roman" w:cs="Times New Roman"/>
          <w:sz w:val="28"/>
          <w:szCs w:val="28"/>
        </w:rPr>
        <w:t>7</w:t>
      </w:r>
      <w:r>
        <w:rPr>
          <w:rFonts w:ascii="Times New Roman" w:hAnsi="Times New Roman" w:cs="Times New Roman"/>
          <w:sz w:val="28"/>
          <w:szCs w:val="28"/>
        </w:rPr>
        <w:t>,8</w:t>
      </w:r>
      <w:r w:rsidR="00F574D6">
        <w:rPr>
          <w:rFonts w:ascii="Times New Roman" w:hAnsi="Times New Roman" w:cs="Times New Roman"/>
          <w:sz w:val="28"/>
          <w:szCs w:val="28"/>
        </w:rPr>
        <w:t>% опрошенных)</w:t>
      </w:r>
      <w:r>
        <w:rPr>
          <w:rFonts w:ascii="Times New Roman" w:hAnsi="Times New Roman" w:cs="Times New Roman"/>
          <w:sz w:val="28"/>
          <w:szCs w:val="28"/>
        </w:rPr>
        <w:t xml:space="preserve"> и «35-44 лет» (19,7% опрошенных). В</w:t>
      </w:r>
      <w:r w:rsidRPr="00081AD5">
        <w:rPr>
          <w:rFonts w:ascii="Times New Roman" w:hAnsi="Times New Roman" w:cs="Times New Roman"/>
          <w:sz w:val="28"/>
          <w:szCs w:val="28"/>
        </w:rPr>
        <w:t xml:space="preserve"> 2022 г. </w:t>
      </w:r>
      <w:r>
        <w:rPr>
          <w:rFonts w:ascii="Times New Roman" w:hAnsi="Times New Roman" w:cs="Times New Roman"/>
          <w:sz w:val="28"/>
          <w:szCs w:val="28"/>
        </w:rPr>
        <w:t xml:space="preserve">данным финансовым продуктом </w:t>
      </w:r>
      <w:r w:rsidRPr="00081AD5">
        <w:rPr>
          <w:rFonts w:ascii="Times New Roman" w:hAnsi="Times New Roman" w:cs="Times New Roman"/>
          <w:sz w:val="28"/>
          <w:szCs w:val="28"/>
        </w:rPr>
        <w:t>чаще всего пользовались респонденты возрастной группы «25-34 лет» (3,9% опрошенных), а реже всего – возрастной группы «35-44 лет» (1,4</w:t>
      </w:r>
      <w:r>
        <w:rPr>
          <w:rFonts w:ascii="Times New Roman" w:hAnsi="Times New Roman" w:cs="Times New Roman"/>
          <w:sz w:val="28"/>
          <w:szCs w:val="28"/>
        </w:rPr>
        <w:t>% опрошенных)</w:t>
      </w:r>
      <w:r w:rsidR="00F574D6">
        <w:rPr>
          <w:rFonts w:ascii="Times New Roman" w:hAnsi="Times New Roman" w:cs="Times New Roman"/>
          <w:sz w:val="28"/>
          <w:szCs w:val="28"/>
        </w:rPr>
        <w:t>;</w:t>
      </w:r>
    </w:p>
    <w:p w:rsidR="00A95AD2" w:rsidRDefault="00081AD5" w:rsidP="0028254E">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94316B">
        <w:rPr>
          <w:rFonts w:ascii="Times New Roman" w:hAnsi="Times New Roman" w:cs="Times New Roman"/>
          <w:sz w:val="28"/>
          <w:szCs w:val="28"/>
        </w:rPr>
        <w:t xml:space="preserve"> г. финансовым продуктом «и</w:t>
      </w:r>
      <w:r w:rsidR="0094316B" w:rsidRPr="0094316B">
        <w:rPr>
          <w:rFonts w:ascii="Times New Roman" w:hAnsi="Times New Roman" w:cs="Times New Roman"/>
          <w:sz w:val="28"/>
          <w:szCs w:val="28"/>
        </w:rPr>
        <w:t>ной заем в кредитном потребительском кооперативе, не являющийся онлайн-займом</w:t>
      </w:r>
      <w:r w:rsidR="0094316B">
        <w:rPr>
          <w:rFonts w:ascii="Times New Roman" w:hAnsi="Times New Roman" w:cs="Times New Roman"/>
          <w:sz w:val="28"/>
          <w:szCs w:val="28"/>
        </w:rPr>
        <w:t>» чаще всего пользовались респонденты возрастной гру</w:t>
      </w:r>
      <w:r>
        <w:rPr>
          <w:rFonts w:ascii="Times New Roman" w:hAnsi="Times New Roman" w:cs="Times New Roman"/>
          <w:sz w:val="28"/>
          <w:szCs w:val="28"/>
        </w:rPr>
        <w:t>ппы «65</w:t>
      </w:r>
      <w:r w:rsidR="0094316B">
        <w:rPr>
          <w:rFonts w:ascii="Times New Roman" w:hAnsi="Times New Roman" w:cs="Times New Roman"/>
          <w:sz w:val="28"/>
          <w:szCs w:val="28"/>
        </w:rPr>
        <w:t xml:space="preserve"> лет</w:t>
      </w:r>
      <w:r>
        <w:rPr>
          <w:rFonts w:ascii="Times New Roman" w:hAnsi="Times New Roman" w:cs="Times New Roman"/>
          <w:sz w:val="28"/>
          <w:szCs w:val="28"/>
        </w:rPr>
        <w:t xml:space="preserve"> и старше» (37,2</w:t>
      </w:r>
      <w:r w:rsidR="0094316B">
        <w:rPr>
          <w:rFonts w:ascii="Times New Roman" w:hAnsi="Times New Roman" w:cs="Times New Roman"/>
          <w:sz w:val="28"/>
          <w:szCs w:val="28"/>
        </w:rPr>
        <w:t>% опроше</w:t>
      </w:r>
      <w:r>
        <w:rPr>
          <w:rFonts w:ascii="Times New Roman" w:hAnsi="Times New Roman" w:cs="Times New Roman"/>
          <w:sz w:val="28"/>
          <w:szCs w:val="28"/>
        </w:rPr>
        <w:t>нных), а реже всего – возрастных групп «45-54 лет» (19,2</w:t>
      </w:r>
      <w:r w:rsidR="0094316B">
        <w:rPr>
          <w:rFonts w:ascii="Times New Roman" w:hAnsi="Times New Roman" w:cs="Times New Roman"/>
          <w:sz w:val="28"/>
          <w:szCs w:val="28"/>
        </w:rPr>
        <w:t>% опрошенных)</w:t>
      </w:r>
      <w:r>
        <w:rPr>
          <w:rFonts w:ascii="Times New Roman" w:hAnsi="Times New Roman" w:cs="Times New Roman"/>
          <w:sz w:val="28"/>
          <w:szCs w:val="28"/>
        </w:rPr>
        <w:t xml:space="preserve"> и «35-44 лет» (20,7% опрошенных). В</w:t>
      </w:r>
      <w:r w:rsidRPr="00081AD5">
        <w:rPr>
          <w:rFonts w:ascii="Times New Roman" w:hAnsi="Times New Roman" w:cs="Times New Roman"/>
          <w:sz w:val="28"/>
          <w:szCs w:val="28"/>
        </w:rPr>
        <w:t xml:space="preserve"> 2022 г. </w:t>
      </w:r>
      <w:r>
        <w:rPr>
          <w:rFonts w:ascii="Times New Roman" w:hAnsi="Times New Roman" w:cs="Times New Roman"/>
          <w:sz w:val="28"/>
          <w:szCs w:val="28"/>
        </w:rPr>
        <w:t xml:space="preserve">данным </w:t>
      </w:r>
      <w:r w:rsidRPr="00081AD5">
        <w:rPr>
          <w:rFonts w:ascii="Times New Roman" w:hAnsi="Times New Roman" w:cs="Times New Roman"/>
          <w:sz w:val="28"/>
          <w:szCs w:val="28"/>
        </w:rPr>
        <w:t>финансовым продуктом чаще всего пользовались респонденты возрастной группы «18-24 лет» (4,3% опрошенных), а реже всего – возрастной группы «45-54 лет» (2,3% опрошенных)</w:t>
      </w:r>
      <w:r w:rsidR="0094316B">
        <w:rPr>
          <w:rFonts w:ascii="Times New Roman" w:hAnsi="Times New Roman" w:cs="Times New Roman"/>
          <w:sz w:val="28"/>
          <w:szCs w:val="28"/>
        </w:rPr>
        <w:t>;</w:t>
      </w:r>
    </w:p>
    <w:p w:rsidR="0094316B" w:rsidRDefault="00081AD5" w:rsidP="0028254E">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94316B">
        <w:rPr>
          <w:rFonts w:ascii="Times New Roman" w:hAnsi="Times New Roman" w:cs="Times New Roman"/>
          <w:sz w:val="28"/>
          <w:szCs w:val="28"/>
        </w:rPr>
        <w:t xml:space="preserve"> г. о</w:t>
      </w:r>
      <w:r w:rsidR="0094316B" w:rsidRPr="0094316B">
        <w:rPr>
          <w:rFonts w:ascii="Times New Roman" w:hAnsi="Times New Roman" w:cs="Times New Roman"/>
          <w:sz w:val="28"/>
          <w:szCs w:val="28"/>
        </w:rPr>
        <w:t>нлайн-займ</w:t>
      </w:r>
      <w:r w:rsidR="0094316B">
        <w:rPr>
          <w:rFonts w:ascii="Times New Roman" w:hAnsi="Times New Roman" w:cs="Times New Roman"/>
          <w:sz w:val="28"/>
          <w:szCs w:val="28"/>
        </w:rPr>
        <w:t>ом</w:t>
      </w:r>
      <w:r w:rsidR="0094316B" w:rsidRPr="0094316B">
        <w:rPr>
          <w:rFonts w:ascii="Times New Roman" w:hAnsi="Times New Roman" w:cs="Times New Roman"/>
          <w:sz w:val="28"/>
          <w:szCs w:val="28"/>
        </w:rPr>
        <w:t xml:space="preserve"> в сельскохозяйственном кредитном потребительском кооперативе</w:t>
      </w:r>
      <w:r w:rsidR="0094316B">
        <w:rPr>
          <w:rFonts w:ascii="Times New Roman" w:hAnsi="Times New Roman" w:cs="Times New Roman"/>
          <w:sz w:val="28"/>
          <w:szCs w:val="28"/>
        </w:rPr>
        <w:t xml:space="preserve"> чаще всего пользовались </w:t>
      </w:r>
      <w:r>
        <w:rPr>
          <w:rFonts w:ascii="Times New Roman" w:hAnsi="Times New Roman" w:cs="Times New Roman"/>
          <w:sz w:val="28"/>
          <w:szCs w:val="28"/>
        </w:rPr>
        <w:t xml:space="preserve">респонденты возрастной группы «65 </w:t>
      </w:r>
      <w:r w:rsidR="0094316B">
        <w:rPr>
          <w:rFonts w:ascii="Times New Roman" w:hAnsi="Times New Roman" w:cs="Times New Roman"/>
          <w:sz w:val="28"/>
          <w:szCs w:val="28"/>
        </w:rPr>
        <w:t>лет</w:t>
      </w:r>
      <w:r>
        <w:rPr>
          <w:rFonts w:ascii="Times New Roman" w:hAnsi="Times New Roman" w:cs="Times New Roman"/>
          <w:sz w:val="28"/>
          <w:szCs w:val="28"/>
        </w:rPr>
        <w:t xml:space="preserve"> и старше» (39</w:t>
      </w:r>
      <w:r w:rsidR="0094316B">
        <w:rPr>
          <w:rFonts w:ascii="Times New Roman" w:hAnsi="Times New Roman" w:cs="Times New Roman"/>
          <w:sz w:val="28"/>
          <w:szCs w:val="28"/>
        </w:rPr>
        <w:t>,3% опроше</w:t>
      </w:r>
      <w:r>
        <w:rPr>
          <w:rFonts w:ascii="Times New Roman" w:hAnsi="Times New Roman" w:cs="Times New Roman"/>
          <w:sz w:val="28"/>
          <w:szCs w:val="28"/>
        </w:rPr>
        <w:t>нных), а реже всего – возрастной</w:t>
      </w:r>
      <w:r w:rsidR="00DC59F5">
        <w:rPr>
          <w:rFonts w:ascii="Times New Roman" w:hAnsi="Times New Roman" w:cs="Times New Roman"/>
          <w:sz w:val="28"/>
          <w:szCs w:val="28"/>
        </w:rPr>
        <w:t xml:space="preserve"> групп</w:t>
      </w:r>
      <w:r>
        <w:rPr>
          <w:rFonts w:ascii="Times New Roman" w:hAnsi="Times New Roman" w:cs="Times New Roman"/>
          <w:sz w:val="28"/>
          <w:szCs w:val="28"/>
        </w:rPr>
        <w:t>ы</w:t>
      </w:r>
      <w:r w:rsidR="00DC59F5">
        <w:rPr>
          <w:rFonts w:ascii="Times New Roman" w:hAnsi="Times New Roman" w:cs="Times New Roman"/>
          <w:sz w:val="28"/>
          <w:szCs w:val="28"/>
        </w:rPr>
        <w:t xml:space="preserve"> «45-5</w:t>
      </w:r>
      <w:r w:rsidR="0094316B">
        <w:rPr>
          <w:rFonts w:ascii="Times New Roman" w:hAnsi="Times New Roman" w:cs="Times New Roman"/>
          <w:sz w:val="28"/>
          <w:szCs w:val="28"/>
        </w:rPr>
        <w:t>4</w:t>
      </w:r>
      <w:r w:rsidR="0063687F">
        <w:rPr>
          <w:rFonts w:ascii="Times New Roman" w:hAnsi="Times New Roman" w:cs="Times New Roman"/>
          <w:sz w:val="28"/>
          <w:szCs w:val="28"/>
        </w:rPr>
        <w:t xml:space="preserve"> лет</w:t>
      </w:r>
      <w:r w:rsidR="00DC59F5">
        <w:rPr>
          <w:rFonts w:ascii="Times New Roman" w:hAnsi="Times New Roman" w:cs="Times New Roman"/>
          <w:sz w:val="28"/>
          <w:szCs w:val="28"/>
        </w:rPr>
        <w:t>» (16,4</w:t>
      </w:r>
      <w:r w:rsidR="0094316B">
        <w:rPr>
          <w:rFonts w:ascii="Times New Roman" w:hAnsi="Times New Roman" w:cs="Times New Roman"/>
          <w:sz w:val="28"/>
          <w:szCs w:val="28"/>
        </w:rPr>
        <w:t>% опрошенных)</w:t>
      </w:r>
      <w:r w:rsidR="00DC59F5">
        <w:rPr>
          <w:rFonts w:ascii="Times New Roman" w:hAnsi="Times New Roman" w:cs="Times New Roman"/>
          <w:sz w:val="28"/>
          <w:szCs w:val="28"/>
        </w:rPr>
        <w:t>. В</w:t>
      </w:r>
      <w:r w:rsidR="00DC59F5" w:rsidRPr="00DC59F5">
        <w:rPr>
          <w:rFonts w:ascii="Times New Roman" w:hAnsi="Times New Roman" w:cs="Times New Roman"/>
          <w:sz w:val="28"/>
          <w:szCs w:val="28"/>
        </w:rPr>
        <w:t xml:space="preserve"> 2022 г. </w:t>
      </w:r>
      <w:r w:rsidR="00DC59F5">
        <w:rPr>
          <w:rFonts w:ascii="Times New Roman" w:hAnsi="Times New Roman" w:cs="Times New Roman"/>
          <w:sz w:val="28"/>
          <w:szCs w:val="28"/>
        </w:rPr>
        <w:t xml:space="preserve">данным продуктом </w:t>
      </w:r>
      <w:r w:rsidR="00DC59F5" w:rsidRPr="00DC59F5">
        <w:rPr>
          <w:rFonts w:ascii="Times New Roman" w:hAnsi="Times New Roman" w:cs="Times New Roman"/>
          <w:sz w:val="28"/>
          <w:szCs w:val="28"/>
        </w:rPr>
        <w:t>чаще всего пользовались респонденты возрастной группы «18-24 лет» (6,1% опрошенных), а реже всего – возрастных групп «35-44 лет» (1,0% опрошенных)</w:t>
      </w:r>
      <w:r w:rsidR="0094316B">
        <w:rPr>
          <w:rFonts w:ascii="Times New Roman" w:hAnsi="Times New Roman" w:cs="Times New Roman"/>
          <w:sz w:val="28"/>
          <w:szCs w:val="28"/>
        </w:rPr>
        <w:t>;</w:t>
      </w:r>
    </w:p>
    <w:p w:rsidR="0094316B" w:rsidRDefault="00DC59F5" w:rsidP="0028254E">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94316B">
        <w:rPr>
          <w:rFonts w:ascii="Times New Roman" w:hAnsi="Times New Roman" w:cs="Times New Roman"/>
          <w:sz w:val="28"/>
          <w:szCs w:val="28"/>
        </w:rPr>
        <w:t xml:space="preserve"> г. финансовым продуктом «и</w:t>
      </w:r>
      <w:r w:rsidR="0094316B" w:rsidRPr="0094316B">
        <w:rPr>
          <w:rFonts w:ascii="Times New Roman" w:hAnsi="Times New Roman" w:cs="Times New Roman"/>
          <w:sz w:val="28"/>
          <w:szCs w:val="28"/>
        </w:rPr>
        <w:t>ной заем в сельскохозяйственном кредитном потребительском кооперативе, не являющийся онлайн-займом</w:t>
      </w:r>
      <w:r w:rsidR="0094316B">
        <w:rPr>
          <w:rFonts w:ascii="Times New Roman" w:hAnsi="Times New Roman" w:cs="Times New Roman"/>
          <w:sz w:val="28"/>
          <w:szCs w:val="28"/>
        </w:rPr>
        <w:t>» чаще всего пользовались респонденты в</w:t>
      </w:r>
      <w:r>
        <w:rPr>
          <w:rFonts w:ascii="Times New Roman" w:hAnsi="Times New Roman" w:cs="Times New Roman"/>
          <w:sz w:val="28"/>
          <w:szCs w:val="28"/>
        </w:rPr>
        <w:t>озрастной группы «65 лет и старше» (36,9</w:t>
      </w:r>
      <w:r w:rsidR="0094316B">
        <w:rPr>
          <w:rFonts w:ascii="Times New Roman" w:hAnsi="Times New Roman" w:cs="Times New Roman"/>
          <w:sz w:val="28"/>
          <w:szCs w:val="28"/>
        </w:rPr>
        <w:t>% опроше</w:t>
      </w:r>
      <w:r>
        <w:rPr>
          <w:rFonts w:ascii="Times New Roman" w:hAnsi="Times New Roman" w:cs="Times New Roman"/>
          <w:sz w:val="28"/>
          <w:szCs w:val="28"/>
        </w:rPr>
        <w:t>нных), а реже всего – возрастных групп «45-54 лет» (18,7</w:t>
      </w:r>
      <w:r w:rsidR="0094316B">
        <w:rPr>
          <w:rFonts w:ascii="Times New Roman" w:hAnsi="Times New Roman" w:cs="Times New Roman"/>
          <w:sz w:val="28"/>
          <w:szCs w:val="28"/>
        </w:rPr>
        <w:t>% опрошенных)</w:t>
      </w:r>
      <w:r>
        <w:rPr>
          <w:rFonts w:ascii="Times New Roman" w:hAnsi="Times New Roman" w:cs="Times New Roman"/>
          <w:sz w:val="28"/>
          <w:szCs w:val="28"/>
        </w:rPr>
        <w:t xml:space="preserve"> и «35-44 лет» (20,3% опрошенных). В</w:t>
      </w:r>
      <w:r w:rsidRPr="00DC59F5">
        <w:rPr>
          <w:rFonts w:ascii="Times New Roman" w:hAnsi="Times New Roman" w:cs="Times New Roman"/>
          <w:sz w:val="28"/>
          <w:szCs w:val="28"/>
        </w:rPr>
        <w:t xml:space="preserve"> 2022 г. </w:t>
      </w:r>
      <w:r>
        <w:rPr>
          <w:rFonts w:ascii="Times New Roman" w:hAnsi="Times New Roman" w:cs="Times New Roman"/>
          <w:sz w:val="28"/>
          <w:szCs w:val="28"/>
        </w:rPr>
        <w:t xml:space="preserve">данным </w:t>
      </w:r>
      <w:r w:rsidRPr="00DC59F5">
        <w:rPr>
          <w:rFonts w:ascii="Times New Roman" w:hAnsi="Times New Roman" w:cs="Times New Roman"/>
          <w:sz w:val="28"/>
          <w:szCs w:val="28"/>
        </w:rPr>
        <w:t xml:space="preserve">финансовым продуктом чаще всего пользовались респонденты возрастной группы </w:t>
      </w:r>
      <w:r>
        <w:rPr>
          <w:rFonts w:ascii="Times New Roman" w:hAnsi="Times New Roman" w:cs="Times New Roman"/>
          <w:sz w:val="28"/>
          <w:szCs w:val="28"/>
        </w:rPr>
        <w:t>«18-24 лет»</w:t>
      </w:r>
      <w:r w:rsidRPr="00DC59F5">
        <w:rPr>
          <w:rFonts w:ascii="Times New Roman" w:hAnsi="Times New Roman" w:cs="Times New Roman"/>
          <w:sz w:val="28"/>
          <w:szCs w:val="28"/>
        </w:rPr>
        <w:t xml:space="preserve"> (5,5% опрошенных), а реже всего – возрастной группы «35-44 лет» (1,6% опрошенных)</w:t>
      </w:r>
      <w:r w:rsidR="0094316B">
        <w:rPr>
          <w:rFonts w:ascii="Times New Roman" w:hAnsi="Times New Roman" w:cs="Times New Roman"/>
          <w:sz w:val="28"/>
          <w:szCs w:val="28"/>
        </w:rPr>
        <w:t>;</w:t>
      </w:r>
    </w:p>
    <w:p w:rsidR="0094316B" w:rsidRDefault="00DC59F5" w:rsidP="0028254E">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94316B">
        <w:rPr>
          <w:rFonts w:ascii="Times New Roman" w:hAnsi="Times New Roman" w:cs="Times New Roman"/>
          <w:sz w:val="28"/>
          <w:szCs w:val="28"/>
        </w:rPr>
        <w:t xml:space="preserve"> г. з</w:t>
      </w:r>
      <w:r w:rsidR="0094316B" w:rsidRPr="0094316B">
        <w:rPr>
          <w:rFonts w:ascii="Times New Roman" w:hAnsi="Times New Roman" w:cs="Times New Roman"/>
          <w:sz w:val="28"/>
          <w:szCs w:val="28"/>
        </w:rPr>
        <w:t>айм</w:t>
      </w:r>
      <w:r w:rsidR="0094316B">
        <w:rPr>
          <w:rFonts w:ascii="Times New Roman" w:hAnsi="Times New Roman" w:cs="Times New Roman"/>
          <w:sz w:val="28"/>
          <w:szCs w:val="28"/>
        </w:rPr>
        <w:t>ом</w:t>
      </w:r>
      <w:r w:rsidR="0094316B" w:rsidRPr="0094316B">
        <w:rPr>
          <w:rFonts w:ascii="Times New Roman" w:hAnsi="Times New Roman" w:cs="Times New Roman"/>
          <w:sz w:val="28"/>
          <w:szCs w:val="28"/>
        </w:rPr>
        <w:t xml:space="preserve"> в ломбарде</w:t>
      </w:r>
      <w:r w:rsidR="0094316B">
        <w:rPr>
          <w:rFonts w:ascii="Times New Roman" w:hAnsi="Times New Roman" w:cs="Times New Roman"/>
          <w:sz w:val="28"/>
          <w:szCs w:val="28"/>
        </w:rPr>
        <w:t xml:space="preserve"> чаще всего пользовались </w:t>
      </w:r>
      <w:r>
        <w:rPr>
          <w:rFonts w:ascii="Times New Roman" w:hAnsi="Times New Roman" w:cs="Times New Roman"/>
          <w:sz w:val="28"/>
          <w:szCs w:val="28"/>
        </w:rPr>
        <w:t>респонденты возрастной группы «65</w:t>
      </w:r>
      <w:r w:rsidR="0094316B">
        <w:rPr>
          <w:rFonts w:ascii="Times New Roman" w:hAnsi="Times New Roman" w:cs="Times New Roman"/>
          <w:sz w:val="28"/>
          <w:szCs w:val="28"/>
        </w:rPr>
        <w:t xml:space="preserve"> лет</w:t>
      </w:r>
      <w:r>
        <w:rPr>
          <w:rFonts w:ascii="Times New Roman" w:hAnsi="Times New Roman" w:cs="Times New Roman"/>
          <w:sz w:val="28"/>
          <w:szCs w:val="28"/>
        </w:rPr>
        <w:t xml:space="preserve"> и старше</w:t>
      </w:r>
      <w:r w:rsidR="0094316B">
        <w:rPr>
          <w:rFonts w:ascii="Times New Roman" w:hAnsi="Times New Roman" w:cs="Times New Roman"/>
          <w:sz w:val="28"/>
          <w:szCs w:val="28"/>
        </w:rPr>
        <w:t>» (</w:t>
      </w:r>
      <w:r>
        <w:rPr>
          <w:rFonts w:ascii="Times New Roman" w:hAnsi="Times New Roman" w:cs="Times New Roman"/>
          <w:sz w:val="28"/>
          <w:szCs w:val="28"/>
        </w:rPr>
        <w:t>37</w:t>
      </w:r>
      <w:r w:rsidR="0094316B">
        <w:rPr>
          <w:rFonts w:ascii="Times New Roman" w:hAnsi="Times New Roman" w:cs="Times New Roman"/>
          <w:sz w:val="28"/>
          <w:szCs w:val="28"/>
        </w:rPr>
        <w:t>,</w:t>
      </w:r>
      <w:r>
        <w:rPr>
          <w:rFonts w:ascii="Times New Roman" w:hAnsi="Times New Roman" w:cs="Times New Roman"/>
          <w:sz w:val="28"/>
          <w:szCs w:val="28"/>
        </w:rPr>
        <w:t>2</w:t>
      </w:r>
      <w:r w:rsidR="0094316B">
        <w:rPr>
          <w:rFonts w:ascii="Times New Roman" w:hAnsi="Times New Roman" w:cs="Times New Roman"/>
          <w:sz w:val="28"/>
          <w:szCs w:val="28"/>
        </w:rPr>
        <w:t>% опрошенных), а реже всего –</w:t>
      </w:r>
      <w:r w:rsidR="0063687F">
        <w:rPr>
          <w:rFonts w:ascii="Times New Roman" w:hAnsi="Times New Roman" w:cs="Times New Roman"/>
          <w:sz w:val="28"/>
          <w:szCs w:val="28"/>
        </w:rPr>
        <w:t xml:space="preserve"> возрастной</w:t>
      </w:r>
      <w:r w:rsidR="0094316B">
        <w:rPr>
          <w:rFonts w:ascii="Times New Roman" w:hAnsi="Times New Roman" w:cs="Times New Roman"/>
          <w:sz w:val="28"/>
          <w:szCs w:val="28"/>
        </w:rPr>
        <w:t xml:space="preserve"> групп</w:t>
      </w:r>
      <w:r w:rsidR="0063687F">
        <w:rPr>
          <w:rFonts w:ascii="Times New Roman" w:hAnsi="Times New Roman" w:cs="Times New Roman"/>
          <w:sz w:val="28"/>
          <w:szCs w:val="28"/>
        </w:rPr>
        <w:t>ы</w:t>
      </w:r>
      <w:r>
        <w:rPr>
          <w:rFonts w:ascii="Times New Roman" w:hAnsi="Times New Roman" w:cs="Times New Roman"/>
          <w:sz w:val="28"/>
          <w:szCs w:val="28"/>
        </w:rPr>
        <w:t xml:space="preserve"> «45-5</w:t>
      </w:r>
      <w:r w:rsidR="0094316B">
        <w:rPr>
          <w:rFonts w:ascii="Times New Roman" w:hAnsi="Times New Roman" w:cs="Times New Roman"/>
          <w:sz w:val="28"/>
          <w:szCs w:val="28"/>
        </w:rPr>
        <w:t>4</w:t>
      </w:r>
      <w:r w:rsidR="0063687F">
        <w:rPr>
          <w:rFonts w:ascii="Times New Roman" w:hAnsi="Times New Roman" w:cs="Times New Roman"/>
          <w:sz w:val="28"/>
          <w:szCs w:val="28"/>
        </w:rPr>
        <w:t xml:space="preserve"> лет</w:t>
      </w:r>
      <w:r w:rsidR="0094316B">
        <w:rPr>
          <w:rFonts w:ascii="Times New Roman" w:hAnsi="Times New Roman" w:cs="Times New Roman"/>
          <w:sz w:val="28"/>
          <w:szCs w:val="28"/>
        </w:rPr>
        <w:t>» (</w:t>
      </w:r>
      <w:r>
        <w:rPr>
          <w:rFonts w:ascii="Times New Roman" w:hAnsi="Times New Roman" w:cs="Times New Roman"/>
          <w:sz w:val="28"/>
          <w:szCs w:val="28"/>
        </w:rPr>
        <w:t>17</w:t>
      </w:r>
      <w:r w:rsidR="0094316B">
        <w:rPr>
          <w:rFonts w:ascii="Times New Roman" w:hAnsi="Times New Roman" w:cs="Times New Roman"/>
          <w:sz w:val="28"/>
          <w:szCs w:val="28"/>
        </w:rPr>
        <w:t>,</w:t>
      </w:r>
      <w:r>
        <w:rPr>
          <w:rFonts w:ascii="Times New Roman" w:hAnsi="Times New Roman" w:cs="Times New Roman"/>
          <w:sz w:val="28"/>
          <w:szCs w:val="28"/>
        </w:rPr>
        <w:t>9</w:t>
      </w:r>
      <w:r w:rsidR="0094316B">
        <w:rPr>
          <w:rFonts w:ascii="Times New Roman" w:hAnsi="Times New Roman" w:cs="Times New Roman"/>
          <w:sz w:val="28"/>
          <w:szCs w:val="28"/>
        </w:rPr>
        <w:t>% опрошенных)</w:t>
      </w:r>
      <w:r w:rsidR="0063687F">
        <w:rPr>
          <w:rFonts w:ascii="Times New Roman" w:hAnsi="Times New Roman" w:cs="Times New Roman"/>
          <w:sz w:val="28"/>
          <w:szCs w:val="28"/>
        </w:rPr>
        <w:t>.</w:t>
      </w:r>
      <w:r>
        <w:rPr>
          <w:rFonts w:ascii="Times New Roman" w:hAnsi="Times New Roman" w:cs="Times New Roman"/>
          <w:sz w:val="28"/>
          <w:szCs w:val="28"/>
        </w:rPr>
        <w:t xml:space="preserve"> В</w:t>
      </w:r>
      <w:r w:rsidRPr="00DC59F5">
        <w:rPr>
          <w:rFonts w:ascii="Times New Roman" w:hAnsi="Times New Roman" w:cs="Times New Roman"/>
          <w:sz w:val="28"/>
          <w:szCs w:val="28"/>
        </w:rPr>
        <w:t xml:space="preserve"> 2022 г. </w:t>
      </w:r>
      <w:r>
        <w:rPr>
          <w:rFonts w:ascii="Times New Roman" w:hAnsi="Times New Roman" w:cs="Times New Roman"/>
          <w:sz w:val="28"/>
          <w:szCs w:val="28"/>
        </w:rPr>
        <w:t xml:space="preserve">данным продуктом </w:t>
      </w:r>
      <w:r w:rsidRPr="00DC59F5">
        <w:rPr>
          <w:rFonts w:ascii="Times New Roman" w:hAnsi="Times New Roman" w:cs="Times New Roman"/>
          <w:sz w:val="28"/>
          <w:szCs w:val="28"/>
        </w:rPr>
        <w:t>чаще всего пользовались респонденты возрастной группы «18-24 лет» (5,2% опрошенных), а реже всего – возрастной группы «45-54 лет» (1,1% опрошенных)</w:t>
      </w:r>
      <w:r>
        <w:rPr>
          <w:rFonts w:ascii="Times New Roman" w:hAnsi="Times New Roman" w:cs="Times New Roman"/>
          <w:sz w:val="28"/>
          <w:szCs w:val="28"/>
        </w:rPr>
        <w:t>.</w:t>
      </w:r>
    </w:p>
    <w:p w:rsidR="00A42614" w:rsidRPr="00861F1E" w:rsidRDefault="00A42614" w:rsidP="0028254E">
      <w:pPr>
        <w:spacing w:after="0" w:line="300" w:lineRule="auto"/>
        <w:ind w:firstLine="709"/>
        <w:jc w:val="both"/>
        <w:rPr>
          <w:rFonts w:ascii="Times New Roman" w:hAnsi="Times New Roman" w:cs="Times New Roman"/>
          <w:spacing w:val="-4"/>
          <w:sz w:val="28"/>
          <w:szCs w:val="28"/>
        </w:rPr>
      </w:pPr>
      <w:r w:rsidRPr="00861F1E">
        <w:rPr>
          <w:rFonts w:ascii="Times New Roman" w:hAnsi="Times New Roman" w:cs="Times New Roman"/>
          <w:spacing w:val="-4"/>
          <w:sz w:val="28"/>
          <w:szCs w:val="28"/>
        </w:rPr>
        <w:t>Распределение ответов</w:t>
      </w:r>
      <w:r w:rsidR="00A83ACE" w:rsidRPr="00861F1E">
        <w:rPr>
          <w:rFonts w:ascii="Times New Roman" w:hAnsi="Times New Roman" w:cs="Times New Roman"/>
          <w:spacing w:val="-4"/>
          <w:sz w:val="28"/>
          <w:szCs w:val="28"/>
        </w:rPr>
        <w:t xml:space="preserve"> респондентов в разрезе «город</w:t>
      </w:r>
      <w:r w:rsidR="00861F1E" w:rsidRPr="00861F1E">
        <w:rPr>
          <w:rFonts w:ascii="Times New Roman" w:hAnsi="Times New Roman" w:cs="Times New Roman"/>
          <w:spacing w:val="-4"/>
          <w:sz w:val="28"/>
          <w:szCs w:val="28"/>
        </w:rPr>
        <w:t>ской округ – муниципальный округ</w:t>
      </w:r>
      <w:r w:rsidR="00A83ACE" w:rsidRPr="00861F1E">
        <w:rPr>
          <w:rFonts w:ascii="Times New Roman" w:hAnsi="Times New Roman" w:cs="Times New Roman"/>
          <w:spacing w:val="-4"/>
          <w:sz w:val="28"/>
          <w:szCs w:val="28"/>
        </w:rPr>
        <w:t xml:space="preserve">» на </w:t>
      </w:r>
      <w:r w:rsidR="00EB56E0" w:rsidRPr="00861F1E">
        <w:rPr>
          <w:rFonts w:ascii="Times New Roman" w:hAnsi="Times New Roman" w:cs="Times New Roman"/>
          <w:spacing w:val="-4"/>
          <w:sz w:val="28"/>
          <w:szCs w:val="28"/>
        </w:rPr>
        <w:t>вышерассматриваемый</w:t>
      </w:r>
      <w:r w:rsidRPr="00861F1E">
        <w:rPr>
          <w:rFonts w:ascii="Times New Roman" w:hAnsi="Times New Roman" w:cs="Times New Roman"/>
          <w:spacing w:val="-4"/>
          <w:sz w:val="28"/>
          <w:szCs w:val="28"/>
        </w:rPr>
        <w:t xml:space="preserve"> вопрос </w:t>
      </w:r>
      <w:r w:rsidR="00A83ACE" w:rsidRPr="00861F1E">
        <w:rPr>
          <w:rFonts w:ascii="Times New Roman" w:hAnsi="Times New Roman" w:cs="Times New Roman"/>
          <w:spacing w:val="-4"/>
          <w:sz w:val="28"/>
          <w:szCs w:val="28"/>
        </w:rPr>
        <w:t>приведено в табл. 5.6.</w:t>
      </w:r>
    </w:p>
    <w:p w:rsidR="00B86E4D" w:rsidRDefault="00B86E4D" w:rsidP="00A83ACE">
      <w:pPr>
        <w:spacing w:after="0" w:line="312" w:lineRule="auto"/>
        <w:ind w:firstLine="709"/>
        <w:jc w:val="right"/>
        <w:rPr>
          <w:rFonts w:ascii="Times New Roman" w:hAnsi="Times New Roman" w:cs="Times New Roman"/>
          <w:sz w:val="28"/>
          <w:szCs w:val="28"/>
        </w:rPr>
      </w:pPr>
    </w:p>
    <w:p w:rsidR="00A42614" w:rsidRDefault="00A83ACE" w:rsidP="00A83ACE">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5.6</w:t>
      </w:r>
    </w:p>
    <w:p w:rsidR="0028254E" w:rsidRDefault="00A83ACE" w:rsidP="00A83ACE">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Использование</w:t>
      </w:r>
      <w:r w:rsidRPr="00F94F52">
        <w:rPr>
          <w:rFonts w:ascii="Times New Roman" w:hAnsi="Times New Roman" w:cs="Times New Roman"/>
          <w:sz w:val="28"/>
          <w:szCs w:val="28"/>
        </w:rPr>
        <w:t xml:space="preserve"> фина</w:t>
      </w:r>
      <w:r>
        <w:rPr>
          <w:rFonts w:ascii="Times New Roman" w:hAnsi="Times New Roman" w:cs="Times New Roman"/>
          <w:sz w:val="28"/>
          <w:szCs w:val="28"/>
        </w:rPr>
        <w:t>нсо</w:t>
      </w:r>
      <w:r w:rsidR="0028254E">
        <w:rPr>
          <w:rFonts w:ascii="Times New Roman" w:hAnsi="Times New Roman" w:cs="Times New Roman"/>
          <w:sz w:val="28"/>
          <w:szCs w:val="28"/>
        </w:rPr>
        <w:t>вых продуктов и услуг в разрезе</w:t>
      </w:r>
    </w:p>
    <w:p w:rsidR="00A83ACE" w:rsidRDefault="00A83ACE" w:rsidP="00A83ACE">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«город</w:t>
      </w:r>
      <w:r w:rsidR="0028254E">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w:t>
      </w:r>
      <w:r w:rsidRPr="00F94F52">
        <w:rPr>
          <w:rFonts w:ascii="Times New Roman" w:hAnsi="Times New Roman" w:cs="Times New Roman"/>
          <w:sz w:val="28"/>
          <w:szCs w:val="28"/>
        </w:rPr>
        <w:t>, %</w:t>
      </w:r>
    </w:p>
    <w:tbl>
      <w:tblPr>
        <w:tblW w:w="5000" w:type="pct"/>
        <w:tblLayout w:type="fixed"/>
        <w:tblLook w:val="04A0" w:firstRow="1" w:lastRow="0" w:firstColumn="1" w:lastColumn="0" w:noHBand="0" w:noVBand="1"/>
      </w:tblPr>
      <w:tblGrid>
        <w:gridCol w:w="5071"/>
        <w:gridCol w:w="706"/>
        <w:gridCol w:w="852"/>
        <w:gridCol w:w="710"/>
        <w:gridCol w:w="708"/>
        <w:gridCol w:w="800"/>
        <w:gridCol w:w="724"/>
      </w:tblGrid>
      <w:tr w:rsidR="00B86E4D" w:rsidRPr="00B86E4D" w:rsidTr="00B86E4D">
        <w:trPr>
          <w:trHeight w:val="324"/>
        </w:trPr>
        <w:tc>
          <w:tcPr>
            <w:tcW w:w="264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86E4D" w:rsidRPr="00B86E4D" w:rsidRDefault="00B86E4D" w:rsidP="00B86E4D">
            <w:pPr>
              <w:spacing w:after="0" w:line="240" w:lineRule="auto"/>
              <w:jc w:val="center"/>
              <w:rPr>
                <w:rFonts w:ascii="Times New Roman" w:eastAsia="Times New Roman" w:hAnsi="Times New Roman" w:cs="Times New Roman"/>
                <w:b/>
                <w:bCs/>
                <w:color w:val="000000"/>
                <w:sz w:val="24"/>
                <w:szCs w:val="24"/>
                <w:lang w:eastAsia="ru-RU"/>
              </w:rPr>
            </w:pPr>
            <w:r w:rsidRPr="00B86E4D">
              <w:rPr>
                <w:rFonts w:ascii="Times New Roman" w:eastAsia="Times New Roman" w:hAnsi="Times New Roman" w:cs="Times New Roman"/>
                <w:b/>
                <w:bCs/>
                <w:color w:val="000000"/>
                <w:sz w:val="24"/>
                <w:szCs w:val="24"/>
                <w:lang w:eastAsia="ru-RU"/>
              </w:rPr>
              <w:t>Финансовый продукт</w:t>
            </w:r>
          </w:p>
        </w:tc>
        <w:tc>
          <w:tcPr>
            <w:tcW w:w="1185"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86E4D" w:rsidRPr="00B86E4D" w:rsidRDefault="00861F1E" w:rsidP="00B86E4D">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w:t>
            </w:r>
            <w:r w:rsidR="00B86E4D" w:rsidRPr="00B86E4D">
              <w:rPr>
                <w:rFonts w:ascii="Times New Roman" w:eastAsia="Times New Roman" w:hAnsi="Times New Roman" w:cs="Times New Roman"/>
                <w:b/>
                <w:bCs/>
                <w:color w:val="000000"/>
                <w:sz w:val="24"/>
                <w:szCs w:val="24"/>
                <w:lang w:eastAsia="ru-RU"/>
              </w:rPr>
              <w:t>ород</w:t>
            </w:r>
            <w:r>
              <w:rPr>
                <w:rFonts w:ascii="Times New Roman" w:eastAsia="Times New Roman" w:hAnsi="Times New Roman" w:cs="Times New Roman"/>
                <w:b/>
                <w:bCs/>
                <w:color w:val="000000"/>
                <w:sz w:val="24"/>
                <w:szCs w:val="24"/>
                <w:lang w:eastAsia="ru-RU"/>
              </w:rPr>
              <w:t>ской округ</w:t>
            </w:r>
          </w:p>
        </w:tc>
        <w:tc>
          <w:tcPr>
            <w:tcW w:w="1166"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86E4D" w:rsidRPr="00B86E4D" w:rsidRDefault="00861F1E" w:rsidP="00B86E4D">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Муниципальный округ</w:t>
            </w:r>
          </w:p>
        </w:tc>
      </w:tr>
      <w:tr w:rsidR="00B86E4D" w:rsidRPr="00B86E4D" w:rsidTr="00B86E4D">
        <w:trPr>
          <w:trHeight w:val="2556"/>
        </w:trPr>
        <w:tc>
          <w:tcPr>
            <w:tcW w:w="2649" w:type="pct"/>
            <w:vMerge/>
            <w:tcBorders>
              <w:top w:val="single" w:sz="8" w:space="0" w:color="auto"/>
              <w:left w:val="single" w:sz="8" w:space="0" w:color="auto"/>
              <w:bottom w:val="single" w:sz="8" w:space="0" w:color="000000"/>
              <w:right w:val="single" w:sz="8" w:space="0" w:color="auto"/>
            </w:tcBorders>
            <w:vAlign w:val="center"/>
            <w:hideMark/>
          </w:tcPr>
          <w:p w:rsidR="00B86E4D" w:rsidRPr="00B86E4D" w:rsidRDefault="00B86E4D" w:rsidP="00B86E4D">
            <w:pPr>
              <w:spacing w:after="0" w:line="240" w:lineRule="auto"/>
              <w:rPr>
                <w:rFonts w:ascii="Times New Roman" w:eastAsia="Times New Roman" w:hAnsi="Times New Roman" w:cs="Times New Roman"/>
                <w:b/>
                <w:bCs/>
                <w:color w:val="000000"/>
                <w:sz w:val="24"/>
                <w:szCs w:val="24"/>
                <w:lang w:eastAsia="ru-RU"/>
              </w:rPr>
            </w:pPr>
          </w:p>
        </w:tc>
        <w:tc>
          <w:tcPr>
            <w:tcW w:w="369" w:type="pct"/>
            <w:tcBorders>
              <w:top w:val="nil"/>
              <w:left w:val="nil"/>
              <w:bottom w:val="nil"/>
              <w:right w:val="single" w:sz="8" w:space="0" w:color="auto"/>
            </w:tcBorders>
            <w:shd w:val="clear" w:color="auto" w:fill="auto"/>
            <w:textDirection w:val="btLr"/>
            <w:vAlign w:val="center"/>
            <w:hideMark/>
          </w:tcPr>
          <w:p w:rsidR="00B86E4D" w:rsidRPr="00B86E4D" w:rsidRDefault="00B86E4D" w:rsidP="00B86E4D">
            <w:pPr>
              <w:spacing w:after="0" w:line="240" w:lineRule="auto"/>
              <w:jc w:val="center"/>
              <w:rPr>
                <w:rFonts w:ascii="Times New Roman" w:eastAsia="Times New Roman" w:hAnsi="Times New Roman" w:cs="Times New Roman"/>
                <w:b/>
                <w:bCs/>
                <w:color w:val="000000"/>
                <w:sz w:val="24"/>
                <w:szCs w:val="24"/>
                <w:lang w:eastAsia="ru-RU"/>
              </w:rPr>
            </w:pPr>
            <w:r w:rsidRPr="00B86E4D">
              <w:rPr>
                <w:rFonts w:ascii="Times New Roman" w:eastAsia="Times New Roman" w:hAnsi="Times New Roman" w:cs="Times New Roman"/>
                <w:b/>
                <w:bCs/>
                <w:color w:val="000000"/>
                <w:sz w:val="24"/>
                <w:szCs w:val="24"/>
                <w:lang w:eastAsia="ru-RU"/>
              </w:rPr>
              <w:t>Имеется сейчас</w:t>
            </w:r>
          </w:p>
        </w:tc>
        <w:tc>
          <w:tcPr>
            <w:tcW w:w="445" w:type="pct"/>
            <w:tcBorders>
              <w:top w:val="nil"/>
              <w:left w:val="nil"/>
              <w:bottom w:val="nil"/>
              <w:right w:val="single" w:sz="8" w:space="0" w:color="auto"/>
            </w:tcBorders>
            <w:shd w:val="clear" w:color="auto" w:fill="auto"/>
            <w:textDirection w:val="btLr"/>
            <w:vAlign w:val="center"/>
            <w:hideMark/>
          </w:tcPr>
          <w:p w:rsidR="00B86E4D" w:rsidRPr="00B86E4D" w:rsidRDefault="00B86E4D" w:rsidP="00B86E4D">
            <w:pPr>
              <w:spacing w:after="0" w:line="240" w:lineRule="auto"/>
              <w:jc w:val="center"/>
              <w:rPr>
                <w:rFonts w:ascii="Times New Roman" w:eastAsia="Times New Roman" w:hAnsi="Times New Roman" w:cs="Times New Roman"/>
                <w:b/>
                <w:bCs/>
                <w:color w:val="000000"/>
                <w:sz w:val="24"/>
                <w:szCs w:val="24"/>
                <w:lang w:eastAsia="ru-RU"/>
              </w:rPr>
            </w:pPr>
            <w:r w:rsidRPr="00B86E4D">
              <w:rPr>
                <w:rFonts w:ascii="Times New Roman" w:eastAsia="Times New Roman" w:hAnsi="Times New Roman" w:cs="Times New Roman"/>
                <w:b/>
                <w:bCs/>
                <w:color w:val="000000"/>
                <w:sz w:val="24"/>
                <w:szCs w:val="24"/>
                <w:lang w:eastAsia="ru-RU"/>
              </w:rPr>
              <w:t>Не имеется сейчас, но использовался за последние 12 месяцев</w:t>
            </w:r>
          </w:p>
        </w:tc>
        <w:tc>
          <w:tcPr>
            <w:tcW w:w="371" w:type="pct"/>
            <w:tcBorders>
              <w:top w:val="nil"/>
              <w:left w:val="nil"/>
              <w:bottom w:val="nil"/>
              <w:right w:val="single" w:sz="8" w:space="0" w:color="auto"/>
            </w:tcBorders>
            <w:shd w:val="clear" w:color="auto" w:fill="auto"/>
            <w:textDirection w:val="btLr"/>
            <w:vAlign w:val="center"/>
            <w:hideMark/>
          </w:tcPr>
          <w:p w:rsidR="00B86E4D" w:rsidRPr="00B86E4D" w:rsidRDefault="00B86E4D" w:rsidP="00B86E4D">
            <w:pPr>
              <w:spacing w:after="0" w:line="240" w:lineRule="auto"/>
              <w:jc w:val="center"/>
              <w:rPr>
                <w:rFonts w:ascii="Times New Roman" w:eastAsia="Times New Roman" w:hAnsi="Times New Roman" w:cs="Times New Roman"/>
                <w:b/>
                <w:bCs/>
                <w:color w:val="000000"/>
                <w:sz w:val="24"/>
                <w:szCs w:val="24"/>
                <w:lang w:eastAsia="ru-RU"/>
              </w:rPr>
            </w:pPr>
            <w:r w:rsidRPr="00B86E4D">
              <w:rPr>
                <w:rFonts w:ascii="Times New Roman" w:eastAsia="Times New Roman" w:hAnsi="Times New Roman" w:cs="Times New Roman"/>
                <w:b/>
                <w:bCs/>
                <w:color w:val="000000"/>
                <w:sz w:val="24"/>
                <w:szCs w:val="24"/>
                <w:lang w:eastAsia="ru-RU"/>
              </w:rPr>
              <w:t>Не использовался за последние 12 месяцев</w:t>
            </w:r>
          </w:p>
        </w:tc>
        <w:tc>
          <w:tcPr>
            <w:tcW w:w="370" w:type="pct"/>
            <w:tcBorders>
              <w:top w:val="nil"/>
              <w:left w:val="nil"/>
              <w:bottom w:val="nil"/>
              <w:right w:val="single" w:sz="8" w:space="0" w:color="auto"/>
            </w:tcBorders>
            <w:shd w:val="clear" w:color="auto" w:fill="auto"/>
            <w:textDirection w:val="btLr"/>
            <w:vAlign w:val="center"/>
            <w:hideMark/>
          </w:tcPr>
          <w:p w:rsidR="00B86E4D" w:rsidRPr="00B86E4D" w:rsidRDefault="00B86E4D" w:rsidP="00B86E4D">
            <w:pPr>
              <w:spacing w:after="0" w:line="240" w:lineRule="auto"/>
              <w:jc w:val="center"/>
              <w:rPr>
                <w:rFonts w:ascii="Times New Roman" w:eastAsia="Times New Roman" w:hAnsi="Times New Roman" w:cs="Times New Roman"/>
                <w:b/>
                <w:bCs/>
                <w:color w:val="000000"/>
                <w:sz w:val="24"/>
                <w:szCs w:val="24"/>
                <w:lang w:eastAsia="ru-RU"/>
              </w:rPr>
            </w:pPr>
            <w:r w:rsidRPr="00B86E4D">
              <w:rPr>
                <w:rFonts w:ascii="Times New Roman" w:eastAsia="Times New Roman" w:hAnsi="Times New Roman" w:cs="Times New Roman"/>
                <w:b/>
                <w:bCs/>
                <w:color w:val="000000"/>
                <w:sz w:val="24"/>
                <w:szCs w:val="24"/>
                <w:lang w:eastAsia="ru-RU"/>
              </w:rPr>
              <w:t>Имеется сейчас</w:t>
            </w:r>
          </w:p>
        </w:tc>
        <w:tc>
          <w:tcPr>
            <w:tcW w:w="418" w:type="pct"/>
            <w:tcBorders>
              <w:top w:val="nil"/>
              <w:left w:val="nil"/>
              <w:bottom w:val="nil"/>
              <w:right w:val="nil"/>
            </w:tcBorders>
            <w:shd w:val="clear" w:color="auto" w:fill="auto"/>
            <w:textDirection w:val="btLr"/>
            <w:vAlign w:val="center"/>
            <w:hideMark/>
          </w:tcPr>
          <w:p w:rsidR="00B86E4D" w:rsidRPr="00B86E4D" w:rsidRDefault="00B86E4D" w:rsidP="00B86E4D">
            <w:pPr>
              <w:spacing w:after="0" w:line="240" w:lineRule="auto"/>
              <w:jc w:val="center"/>
              <w:rPr>
                <w:rFonts w:ascii="Times New Roman" w:eastAsia="Times New Roman" w:hAnsi="Times New Roman" w:cs="Times New Roman"/>
                <w:b/>
                <w:bCs/>
                <w:color w:val="000000"/>
                <w:sz w:val="24"/>
                <w:szCs w:val="24"/>
                <w:lang w:eastAsia="ru-RU"/>
              </w:rPr>
            </w:pPr>
            <w:r w:rsidRPr="00B86E4D">
              <w:rPr>
                <w:rFonts w:ascii="Times New Roman" w:eastAsia="Times New Roman" w:hAnsi="Times New Roman" w:cs="Times New Roman"/>
                <w:b/>
                <w:bCs/>
                <w:color w:val="000000"/>
                <w:sz w:val="24"/>
                <w:szCs w:val="24"/>
                <w:lang w:eastAsia="ru-RU"/>
              </w:rPr>
              <w:t>Не имеется сейчас, но использовался за последние 12 месяцев</w:t>
            </w:r>
          </w:p>
        </w:tc>
        <w:tc>
          <w:tcPr>
            <w:tcW w:w="378" w:type="pct"/>
            <w:tcBorders>
              <w:top w:val="nil"/>
              <w:left w:val="single" w:sz="8" w:space="0" w:color="auto"/>
              <w:bottom w:val="nil"/>
              <w:right w:val="single" w:sz="8" w:space="0" w:color="auto"/>
            </w:tcBorders>
            <w:shd w:val="clear" w:color="auto" w:fill="auto"/>
            <w:textDirection w:val="btLr"/>
            <w:vAlign w:val="center"/>
            <w:hideMark/>
          </w:tcPr>
          <w:p w:rsidR="00B86E4D" w:rsidRPr="00B86E4D" w:rsidRDefault="00B86E4D" w:rsidP="00B86E4D">
            <w:pPr>
              <w:spacing w:after="0" w:line="240" w:lineRule="auto"/>
              <w:jc w:val="center"/>
              <w:rPr>
                <w:rFonts w:ascii="Times New Roman" w:eastAsia="Times New Roman" w:hAnsi="Times New Roman" w:cs="Times New Roman"/>
                <w:b/>
                <w:bCs/>
                <w:color w:val="000000"/>
                <w:sz w:val="24"/>
                <w:szCs w:val="24"/>
                <w:lang w:eastAsia="ru-RU"/>
              </w:rPr>
            </w:pPr>
            <w:r w:rsidRPr="00B86E4D">
              <w:rPr>
                <w:rFonts w:ascii="Times New Roman" w:eastAsia="Times New Roman" w:hAnsi="Times New Roman" w:cs="Times New Roman"/>
                <w:b/>
                <w:bCs/>
                <w:color w:val="000000"/>
                <w:sz w:val="24"/>
                <w:szCs w:val="24"/>
                <w:lang w:eastAsia="ru-RU"/>
              </w:rPr>
              <w:t>Не использовался за последние 12 месяцев</w:t>
            </w:r>
          </w:p>
        </w:tc>
      </w:tr>
      <w:tr w:rsidR="00B86E4D" w:rsidRPr="00B86E4D" w:rsidTr="00B86E4D">
        <w:trPr>
          <w:trHeight w:val="936"/>
        </w:trPr>
        <w:tc>
          <w:tcPr>
            <w:tcW w:w="2649" w:type="pct"/>
            <w:tcBorders>
              <w:top w:val="nil"/>
              <w:left w:val="single" w:sz="8" w:space="0" w:color="auto"/>
              <w:bottom w:val="nil"/>
              <w:right w:val="nil"/>
            </w:tcBorders>
            <w:shd w:val="clear" w:color="auto" w:fill="auto"/>
            <w:vAlign w:val="center"/>
            <w:hideMark/>
          </w:tcPr>
          <w:p w:rsidR="00B86E4D" w:rsidRPr="00B86E4D" w:rsidRDefault="00B86E4D" w:rsidP="00B86E4D">
            <w:pPr>
              <w:spacing w:after="0" w:line="240" w:lineRule="auto"/>
              <w:rPr>
                <w:rFonts w:ascii="Times New Roman" w:eastAsia="Times New Roman" w:hAnsi="Times New Roman" w:cs="Times New Roman"/>
                <w:color w:val="000000"/>
                <w:sz w:val="24"/>
                <w:szCs w:val="24"/>
                <w:lang w:eastAsia="ru-RU"/>
              </w:rPr>
            </w:pPr>
            <w:r w:rsidRPr="00B86E4D">
              <w:rPr>
                <w:rFonts w:ascii="Times New Roman" w:eastAsia="Times New Roman" w:hAnsi="Times New Roman" w:cs="Times New Roman"/>
                <w:color w:val="000000"/>
                <w:sz w:val="24"/>
                <w:szCs w:val="24"/>
                <w:lang w:eastAsia="ru-RU"/>
              </w:rPr>
              <w:t>Онлайн-кредит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369" w:type="pct"/>
            <w:tcBorders>
              <w:top w:val="single" w:sz="8" w:space="0" w:color="auto"/>
              <w:left w:val="single" w:sz="8" w:space="0" w:color="auto"/>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30,3</w:t>
            </w:r>
          </w:p>
        </w:tc>
        <w:tc>
          <w:tcPr>
            <w:tcW w:w="44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18,3</w:t>
            </w:r>
          </w:p>
        </w:tc>
        <w:tc>
          <w:tcPr>
            <w:tcW w:w="371" w:type="pct"/>
            <w:tcBorders>
              <w:top w:val="single" w:sz="8" w:space="0" w:color="auto"/>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51,4</w:t>
            </w:r>
          </w:p>
        </w:tc>
        <w:tc>
          <w:tcPr>
            <w:tcW w:w="37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30,9</w:t>
            </w:r>
          </w:p>
        </w:tc>
        <w:tc>
          <w:tcPr>
            <w:tcW w:w="418" w:type="pct"/>
            <w:tcBorders>
              <w:top w:val="single" w:sz="8" w:space="0" w:color="auto"/>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25,8</w:t>
            </w:r>
          </w:p>
        </w:tc>
        <w:tc>
          <w:tcPr>
            <w:tcW w:w="37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43,3</w:t>
            </w:r>
          </w:p>
        </w:tc>
      </w:tr>
      <w:tr w:rsidR="00B86E4D" w:rsidRPr="00B86E4D" w:rsidTr="00B86E4D">
        <w:trPr>
          <w:trHeight w:val="312"/>
        </w:trPr>
        <w:tc>
          <w:tcPr>
            <w:tcW w:w="2649" w:type="pct"/>
            <w:tcBorders>
              <w:top w:val="single" w:sz="4" w:space="0" w:color="auto"/>
              <w:left w:val="single" w:sz="8" w:space="0" w:color="auto"/>
              <w:bottom w:val="single" w:sz="4" w:space="0" w:color="auto"/>
              <w:right w:val="nil"/>
            </w:tcBorders>
            <w:shd w:val="clear" w:color="auto" w:fill="auto"/>
            <w:vAlign w:val="center"/>
            <w:hideMark/>
          </w:tcPr>
          <w:p w:rsidR="00B86E4D" w:rsidRPr="00B86E4D" w:rsidRDefault="00B86E4D" w:rsidP="00B86E4D">
            <w:pPr>
              <w:spacing w:after="0" w:line="240" w:lineRule="auto"/>
              <w:rPr>
                <w:rFonts w:ascii="Times New Roman" w:eastAsia="Times New Roman" w:hAnsi="Times New Roman" w:cs="Times New Roman"/>
                <w:color w:val="000000"/>
                <w:sz w:val="24"/>
                <w:szCs w:val="24"/>
                <w:lang w:eastAsia="ru-RU"/>
              </w:rPr>
            </w:pPr>
            <w:r w:rsidRPr="00B86E4D">
              <w:rPr>
                <w:rFonts w:ascii="Times New Roman" w:eastAsia="Times New Roman" w:hAnsi="Times New Roman" w:cs="Times New Roman"/>
                <w:color w:val="000000"/>
                <w:sz w:val="24"/>
                <w:szCs w:val="24"/>
                <w:lang w:eastAsia="ru-RU"/>
              </w:rPr>
              <w:t>Иной кредит в банке, не являющийся онлайн-кредитом</w:t>
            </w:r>
          </w:p>
        </w:tc>
        <w:tc>
          <w:tcPr>
            <w:tcW w:w="369" w:type="pct"/>
            <w:tcBorders>
              <w:top w:val="nil"/>
              <w:left w:val="single" w:sz="8" w:space="0" w:color="auto"/>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29,7</w:t>
            </w:r>
          </w:p>
        </w:tc>
        <w:tc>
          <w:tcPr>
            <w:tcW w:w="445"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17,6</w:t>
            </w:r>
          </w:p>
        </w:tc>
        <w:tc>
          <w:tcPr>
            <w:tcW w:w="371" w:type="pct"/>
            <w:tcBorders>
              <w:top w:val="nil"/>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52,7</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31,7</w:t>
            </w:r>
          </w:p>
        </w:tc>
        <w:tc>
          <w:tcPr>
            <w:tcW w:w="418" w:type="pct"/>
            <w:tcBorders>
              <w:top w:val="nil"/>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25,5</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42,8</w:t>
            </w:r>
          </w:p>
        </w:tc>
      </w:tr>
      <w:tr w:rsidR="00B86E4D" w:rsidRPr="00B86E4D" w:rsidTr="00B86E4D">
        <w:trPr>
          <w:trHeight w:val="312"/>
        </w:trPr>
        <w:tc>
          <w:tcPr>
            <w:tcW w:w="2649" w:type="pct"/>
            <w:tcBorders>
              <w:top w:val="nil"/>
              <w:left w:val="single" w:sz="8" w:space="0" w:color="auto"/>
              <w:bottom w:val="single" w:sz="4" w:space="0" w:color="auto"/>
              <w:right w:val="nil"/>
            </w:tcBorders>
            <w:shd w:val="clear" w:color="auto" w:fill="auto"/>
            <w:vAlign w:val="center"/>
            <w:hideMark/>
          </w:tcPr>
          <w:p w:rsidR="00B86E4D" w:rsidRPr="00B86E4D" w:rsidRDefault="00B86E4D" w:rsidP="00B86E4D">
            <w:pPr>
              <w:spacing w:after="0" w:line="240" w:lineRule="auto"/>
              <w:rPr>
                <w:rFonts w:ascii="Times New Roman" w:eastAsia="Times New Roman" w:hAnsi="Times New Roman" w:cs="Times New Roman"/>
                <w:color w:val="000000"/>
                <w:sz w:val="24"/>
                <w:szCs w:val="24"/>
                <w:lang w:eastAsia="ru-RU"/>
              </w:rPr>
            </w:pPr>
            <w:r w:rsidRPr="00B86E4D">
              <w:rPr>
                <w:rFonts w:ascii="Times New Roman" w:eastAsia="Times New Roman" w:hAnsi="Times New Roman" w:cs="Times New Roman"/>
                <w:color w:val="000000"/>
                <w:sz w:val="24"/>
                <w:szCs w:val="24"/>
                <w:lang w:eastAsia="ru-RU"/>
              </w:rPr>
              <w:t>Использование кредитного лимита по кредитной карте</w:t>
            </w:r>
          </w:p>
        </w:tc>
        <w:tc>
          <w:tcPr>
            <w:tcW w:w="369" w:type="pct"/>
            <w:tcBorders>
              <w:top w:val="nil"/>
              <w:left w:val="single" w:sz="8" w:space="0" w:color="auto"/>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31,4</w:t>
            </w:r>
          </w:p>
        </w:tc>
        <w:tc>
          <w:tcPr>
            <w:tcW w:w="445"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17,9</w:t>
            </w:r>
          </w:p>
        </w:tc>
        <w:tc>
          <w:tcPr>
            <w:tcW w:w="371" w:type="pct"/>
            <w:tcBorders>
              <w:top w:val="nil"/>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50,7</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31,3</w:t>
            </w:r>
          </w:p>
        </w:tc>
        <w:tc>
          <w:tcPr>
            <w:tcW w:w="418" w:type="pct"/>
            <w:tcBorders>
              <w:top w:val="nil"/>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24,9</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43,8</w:t>
            </w:r>
          </w:p>
        </w:tc>
      </w:tr>
      <w:tr w:rsidR="00B86E4D" w:rsidRPr="00B86E4D" w:rsidTr="00B86E4D">
        <w:trPr>
          <w:trHeight w:val="936"/>
        </w:trPr>
        <w:tc>
          <w:tcPr>
            <w:tcW w:w="2649" w:type="pct"/>
            <w:tcBorders>
              <w:top w:val="nil"/>
              <w:left w:val="single" w:sz="8" w:space="0" w:color="auto"/>
              <w:bottom w:val="single" w:sz="4" w:space="0" w:color="auto"/>
              <w:right w:val="nil"/>
            </w:tcBorders>
            <w:shd w:val="clear" w:color="auto" w:fill="auto"/>
            <w:vAlign w:val="center"/>
            <w:hideMark/>
          </w:tcPr>
          <w:p w:rsidR="00B86E4D" w:rsidRPr="00B86E4D" w:rsidRDefault="00B86E4D" w:rsidP="00B86E4D">
            <w:pPr>
              <w:spacing w:after="0" w:line="240" w:lineRule="auto"/>
              <w:rPr>
                <w:rFonts w:ascii="Times New Roman" w:eastAsia="Times New Roman" w:hAnsi="Times New Roman" w:cs="Times New Roman"/>
                <w:color w:val="000000"/>
                <w:sz w:val="24"/>
                <w:szCs w:val="24"/>
                <w:lang w:eastAsia="ru-RU"/>
              </w:rPr>
            </w:pPr>
            <w:r w:rsidRPr="00B86E4D">
              <w:rPr>
                <w:rFonts w:ascii="Times New Roman" w:eastAsia="Times New Roman" w:hAnsi="Times New Roman" w:cs="Times New Roman"/>
                <w:color w:val="000000"/>
                <w:sz w:val="24"/>
                <w:szCs w:val="24"/>
                <w:lang w:eastAsia="ru-RU"/>
              </w:rPr>
              <w:t>Онлайн-заем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369" w:type="pct"/>
            <w:tcBorders>
              <w:top w:val="nil"/>
              <w:left w:val="single" w:sz="8" w:space="0" w:color="auto"/>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23,1</w:t>
            </w:r>
          </w:p>
        </w:tc>
        <w:tc>
          <w:tcPr>
            <w:tcW w:w="445"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17,5</w:t>
            </w:r>
          </w:p>
        </w:tc>
        <w:tc>
          <w:tcPr>
            <w:tcW w:w="371" w:type="pct"/>
            <w:tcBorders>
              <w:top w:val="nil"/>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59,4</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26,7</w:t>
            </w:r>
          </w:p>
        </w:tc>
        <w:tc>
          <w:tcPr>
            <w:tcW w:w="418" w:type="pct"/>
            <w:tcBorders>
              <w:top w:val="nil"/>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25,4</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47,9</w:t>
            </w:r>
          </w:p>
        </w:tc>
      </w:tr>
      <w:tr w:rsidR="00B86E4D" w:rsidRPr="00B86E4D" w:rsidTr="00B86E4D">
        <w:trPr>
          <w:trHeight w:val="312"/>
        </w:trPr>
        <w:tc>
          <w:tcPr>
            <w:tcW w:w="2649" w:type="pct"/>
            <w:tcBorders>
              <w:top w:val="nil"/>
              <w:left w:val="single" w:sz="8" w:space="0" w:color="auto"/>
              <w:bottom w:val="single" w:sz="4" w:space="0" w:color="auto"/>
              <w:right w:val="nil"/>
            </w:tcBorders>
            <w:shd w:val="clear" w:color="auto" w:fill="auto"/>
            <w:vAlign w:val="center"/>
            <w:hideMark/>
          </w:tcPr>
          <w:p w:rsidR="00B86E4D" w:rsidRPr="00B86E4D" w:rsidRDefault="00B86E4D" w:rsidP="00B86E4D">
            <w:pPr>
              <w:spacing w:after="0" w:line="240" w:lineRule="auto"/>
              <w:rPr>
                <w:rFonts w:ascii="Times New Roman" w:eastAsia="Times New Roman" w:hAnsi="Times New Roman" w:cs="Times New Roman"/>
                <w:color w:val="000000"/>
                <w:sz w:val="24"/>
                <w:szCs w:val="24"/>
                <w:lang w:eastAsia="ru-RU"/>
              </w:rPr>
            </w:pPr>
            <w:r w:rsidRPr="00B86E4D">
              <w:rPr>
                <w:rFonts w:ascii="Times New Roman" w:eastAsia="Times New Roman" w:hAnsi="Times New Roman" w:cs="Times New Roman"/>
                <w:color w:val="000000"/>
                <w:sz w:val="24"/>
                <w:szCs w:val="24"/>
                <w:lang w:eastAsia="ru-RU"/>
              </w:rPr>
              <w:t>Иной заем в микрофинансовой организации, не являющийся онлайн-займом</w:t>
            </w:r>
          </w:p>
        </w:tc>
        <w:tc>
          <w:tcPr>
            <w:tcW w:w="369" w:type="pct"/>
            <w:tcBorders>
              <w:top w:val="nil"/>
              <w:left w:val="single" w:sz="8" w:space="0" w:color="auto"/>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23,0</w:t>
            </w:r>
          </w:p>
        </w:tc>
        <w:tc>
          <w:tcPr>
            <w:tcW w:w="445"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17,9</w:t>
            </w:r>
          </w:p>
        </w:tc>
        <w:tc>
          <w:tcPr>
            <w:tcW w:w="371" w:type="pct"/>
            <w:tcBorders>
              <w:top w:val="nil"/>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59,1</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26,4</w:t>
            </w:r>
          </w:p>
        </w:tc>
        <w:tc>
          <w:tcPr>
            <w:tcW w:w="418" w:type="pct"/>
            <w:tcBorders>
              <w:top w:val="nil"/>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25,9</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47,7</w:t>
            </w:r>
          </w:p>
        </w:tc>
      </w:tr>
      <w:tr w:rsidR="00B86E4D" w:rsidRPr="00B86E4D" w:rsidTr="00B86E4D">
        <w:trPr>
          <w:trHeight w:val="312"/>
        </w:trPr>
        <w:tc>
          <w:tcPr>
            <w:tcW w:w="2649" w:type="pct"/>
            <w:tcBorders>
              <w:top w:val="nil"/>
              <w:left w:val="single" w:sz="8" w:space="0" w:color="auto"/>
              <w:bottom w:val="single" w:sz="4" w:space="0" w:color="auto"/>
              <w:right w:val="nil"/>
            </w:tcBorders>
            <w:shd w:val="clear" w:color="auto" w:fill="auto"/>
            <w:vAlign w:val="center"/>
            <w:hideMark/>
          </w:tcPr>
          <w:p w:rsidR="00B86E4D" w:rsidRPr="00B86E4D" w:rsidRDefault="00B86E4D" w:rsidP="00B86E4D">
            <w:pPr>
              <w:spacing w:after="0" w:line="240" w:lineRule="auto"/>
              <w:rPr>
                <w:rFonts w:ascii="Times New Roman" w:eastAsia="Times New Roman" w:hAnsi="Times New Roman" w:cs="Times New Roman"/>
                <w:color w:val="000000"/>
                <w:sz w:val="24"/>
                <w:szCs w:val="24"/>
                <w:lang w:eastAsia="ru-RU"/>
              </w:rPr>
            </w:pPr>
            <w:r w:rsidRPr="00B86E4D">
              <w:rPr>
                <w:rFonts w:ascii="Times New Roman" w:eastAsia="Times New Roman" w:hAnsi="Times New Roman" w:cs="Times New Roman"/>
                <w:color w:val="000000"/>
                <w:sz w:val="24"/>
                <w:szCs w:val="24"/>
                <w:lang w:eastAsia="ru-RU"/>
              </w:rPr>
              <w:t>Онлайн-заем в кредитном потребительском кооперативе</w:t>
            </w:r>
          </w:p>
        </w:tc>
        <w:tc>
          <w:tcPr>
            <w:tcW w:w="369" w:type="pct"/>
            <w:tcBorders>
              <w:top w:val="nil"/>
              <w:left w:val="single" w:sz="8" w:space="0" w:color="auto"/>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21,5</w:t>
            </w:r>
          </w:p>
        </w:tc>
        <w:tc>
          <w:tcPr>
            <w:tcW w:w="445"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18,1</w:t>
            </w:r>
          </w:p>
        </w:tc>
        <w:tc>
          <w:tcPr>
            <w:tcW w:w="371" w:type="pct"/>
            <w:tcBorders>
              <w:top w:val="nil"/>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60,4</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27,2</w:t>
            </w:r>
          </w:p>
        </w:tc>
        <w:tc>
          <w:tcPr>
            <w:tcW w:w="418" w:type="pct"/>
            <w:tcBorders>
              <w:top w:val="nil"/>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23,5</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49,3</w:t>
            </w:r>
          </w:p>
        </w:tc>
      </w:tr>
      <w:tr w:rsidR="00B86E4D" w:rsidRPr="00B86E4D" w:rsidTr="00B86E4D">
        <w:trPr>
          <w:trHeight w:val="624"/>
        </w:trPr>
        <w:tc>
          <w:tcPr>
            <w:tcW w:w="2649" w:type="pct"/>
            <w:tcBorders>
              <w:top w:val="nil"/>
              <w:left w:val="single" w:sz="8" w:space="0" w:color="auto"/>
              <w:bottom w:val="single" w:sz="4" w:space="0" w:color="auto"/>
              <w:right w:val="nil"/>
            </w:tcBorders>
            <w:shd w:val="clear" w:color="auto" w:fill="auto"/>
            <w:vAlign w:val="center"/>
            <w:hideMark/>
          </w:tcPr>
          <w:p w:rsidR="00B86E4D" w:rsidRPr="00B86E4D" w:rsidRDefault="00B86E4D" w:rsidP="00B86E4D">
            <w:pPr>
              <w:spacing w:after="0" w:line="240" w:lineRule="auto"/>
              <w:rPr>
                <w:rFonts w:ascii="Times New Roman" w:eastAsia="Times New Roman" w:hAnsi="Times New Roman" w:cs="Times New Roman"/>
                <w:color w:val="000000"/>
                <w:sz w:val="24"/>
                <w:szCs w:val="24"/>
                <w:lang w:eastAsia="ru-RU"/>
              </w:rPr>
            </w:pPr>
            <w:r w:rsidRPr="00B86E4D">
              <w:rPr>
                <w:rFonts w:ascii="Times New Roman" w:eastAsia="Times New Roman" w:hAnsi="Times New Roman" w:cs="Times New Roman"/>
                <w:color w:val="000000"/>
                <w:sz w:val="24"/>
                <w:szCs w:val="24"/>
                <w:lang w:eastAsia="ru-RU"/>
              </w:rPr>
              <w:t>Иной заем в кредитном потребительском кооперативе, не являющийся онлайн-займом</w:t>
            </w:r>
          </w:p>
        </w:tc>
        <w:tc>
          <w:tcPr>
            <w:tcW w:w="369" w:type="pct"/>
            <w:tcBorders>
              <w:top w:val="nil"/>
              <w:left w:val="single" w:sz="8" w:space="0" w:color="auto"/>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24,0</w:t>
            </w:r>
          </w:p>
        </w:tc>
        <w:tc>
          <w:tcPr>
            <w:tcW w:w="445"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17,4</w:t>
            </w:r>
          </w:p>
        </w:tc>
        <w:tc>
          <w:tcPr>
            <w:tcW w:w="371" w:type="pct"/>
            <w:tcBorders>
              <w:top w:val="nil"/>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58,6</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28,4</w:t>
            </w:r>
          </w:p>
        </w:tc>
        <w:tc>
          <w:tcPr>
            <w:tcW w:w="418" w:type="pct"/>
            <w:tcBorders>
              <w:top w:val="nil"/>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25,1</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46,5</w:t>
            </w:r>
          </w:p>
        </w:tc>
      </w:tr>
      <w:tr w:rsidR="00B86E4D" w:rsidRPr="00B86E4D" w:rsidTr="00B86E4D">
        <w:trPr>
          <w:trHeight w:val="312"/>
        </w:trPr>
        <w:tc>
          <w:tcPr>
            <w:tcW w:w="2649" w:type="pct"/>
            <w:tcBorders>
              <w:top w:val="nil"/>
              <w:left w:val="single" w:sz="8" w:space="0" w:color="auto"/>
              <w:bottom w:val="single" w:sz="4" w:space="0" w:color="auto"/>
              <w:right w:val="nil"/>
            </w:tcBorders>
            <w:shd w:val="clear" w:color="auto" w:fill="auto"/>
            <w:vAlign w:val="center"/>
            <w:hideMark/>
          </w:tcPr>
          <w:p w:rsidR="00B86E4D" w:rsidRPr="00B86E4D" w:rsidRDefault="00B86E4D" w:rsidP="00B86E4D">
            <w:pPr>
              <w:spacing w:after="0" w:line="240" w:lineRule="auto"/>
              <w:rPr>
                <w:rFonts w:ascii="Times New Roman" w:eastAsia="Times New Roman" w:hAnsi="Times New Roman" w:cs="Times New Roman"/>
                <w:color w:val="000000"/>
                <w:sz w:val="24"/>
                <w:szCs w:val="24"/>
                <w:lang w:eastAsia="ru-RU"/>
              </w:rPr>
            </w:pPr>
            <w:r w:rsidRPr="00B86E4D">
              <w:rPr>
                <w:rFonts w:ascii="Times New Roman" w:eastAsia="Times New Roman" w:hAnsi="Times New Roman" w:cs="Times New Roman"/>
                <w:color w:val="000000"/>
                <w:sz w:val="24"/>
                <w:szCs w:val="24"/>
                <w:lang w:eastAsia="ru-RU"/>
              </w:rPr>
              <w:t>Онлайн-заем в сельскохозяйственном кредитном потребительском кооперативе</w:t>
            </w:r>
          </w:p>
        </w:tc>
        <w:tc>
          <w:tcPr>
            <w:tcW w:w="369" w:type="pct"/>
            <w:tcBorders>
              <w:top w:val="nil"/>
              <w:left w:val="single" w:sz="8" w:space="0" w:color="auto"/>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23,2</w:t>
            </w:r>
          </w:p>
        </w:tc>
        <w:tc>
          <w:tcPr>
            <w:tcW w:w="445"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17,1</w:t>
            </w:r>
          </w:p>
        </w:tc>
        <w:tc>
          <w:tcPr>
            <w:tcW w:w="371" w:type="pct"/>
            <w:tcBorders>
              <w:top w:val="nil"/>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59,7</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27,0</w:t>
            </w:r>
          </w:p>
        </w:tc>
        <w:tc>
          <w:tcPr>
            <w:tcW w:w="418" w:type="pct"/>
            <w:tcBorders>
              <w:top w:val="nil"/>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24,9</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48,1</w:t>
            </w:r>
          </w:p>
        </w:tc>
      </w:tr>
      <w:tr w:rsidR="00B86E4D" w:rsidRPr="00B86E4D" w:rsidTr="00B86E4D">
        <w:trPr>
          <w:trHeight w:val="624"/>
        </w:trPr>
        <w:tc>
          <w:tcPr>
            <w:tcW w:w="2649" w:type="pct"/>
            <w:tcBorders>
              <w:top w:val="nil"/>
              <w:left w:val="single" w:sz="8" w:space="0" w:color="auto"/>
              <w:bottom w:val="single" w:sz="4" w:space="0" w:color="auto"/>
              <w:right w:val="nil"/>
            </w:tcBorders>
            <w:shd w:val="clear" w:color="auto" w:fill="auto"/>
            <w:vAlign w:val="center"/>
            <w:hideMark/>
          </w:tcPr>
          <w:p w:rsidR="00B86E4D" w:rsidRPr="00B86E4D" w:rsidRDefault="00B86E4D" w:rsidP="00B86E4D">
            <w:pPr>
              <w:spacing w:after="0" w:line="240" w:lineRule="auto"/>
              <w:rPr>
                <w:rFonts w:ascii="Times New Roman" w:eastAsia="Times New Roman" w:hAnsi="Times New Roman" w:cs="Times New Roman"/>
                <w:color w:val="000000"/>
                <w:sz w:val="24"/>
                <w:szCs w:val="24"/>
                <w:lang w:eastAsia="ru-RU"/>
              </w:rPr>
            </w:pPr>
            <w:r w:rsidRPr="00B86E4D">
              <w:rPr>
                <w:rFonts w:ascii="Times New Roman" w:eastAsia="Times New Roman" w:hAnsi="Times New Roman" w:cs="Times New Roman"/>
                <w:color w:val="000000"/>
                <w:sz w:val="24"/>
                <w:szCs w:val="24"/>
                <w:lang w:eastAsia="ru-RU"/>
              </w:rPr>
              <w:t>Иной заем в сельскохозяйственном кредитном потребительском кооперативе, не являющийся онлайн-займом</w:t>
            </w:r>
          </w:p>
        </w:tc>
        <w:tc>
          <w:tcPr>
            <w:tcW w:w="369" w:type="pct"/>
            <w:tcBorders>
              <w:top w:val="nil"/>
              <w:left w:val="single" w:sz="8" w:space="0" w:color="auto"/>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23,5</w:t>
            </w:r>
          </w:p>
        </w:tc>
        <w:tc>
          <w:tcPr>
            <w:tcW w:w="445"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16,9</w:t>
            </w:r>
          </w:p>
        </w:tc>
        <w:tc>
          <w:tcPr>
            <w:tcW w:w="371" w:type="pct"/>
            <w:tcBorders>
              <w:top w:val="nil"/>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59,6</w:t>
            </w:r>
          </w:p>
        </w:tc>
        <w:tc>
          <w:tcPr>
            <w:tcW w:w="370"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25,4</w:t>
            </w:r>
          </w:p>
        </w:tc>
        <w:tc>
          <w:tcPr>
            <w:tcW w:w="418" w:type="pct"/>
            <w:tcBorders>
              <w:top w:val="nil"/>
              <w:left w:val="nil"/>
              <w:bottom w:val="single" w:sz="4"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25,8</w:t>
            </w:r>
          </w:p>
        </w:tc>
        <w:tc>
          <w:tcPr>
            <w:tcW w:w="378" w:type="pct"/>
            <w:tcBorders>
              <w:top w:val="nil"/>
              <w:left w:val="single" w:sz="8" w:space="0" w:color="auto"/>
              <w:bottom w:val="single" w:sz="4"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48,8</w:t>
            </w:r>
          </w:p>
        </w:tc>
      </w:tr>
      <w:tr w:rsidR="00B86E4D" w:rsidRPr="00B86E4D" w:rsidTr="00B86E4D">
        <w:trPr>
          <w:trHeight w:val="324"/>
        </w:trPr>
        <w:tc>
          <w:tcPr>
            <w:tcW w:w="2649" w:type="pct"/>
            <w:tcBorders>
              <w:top w:val="nil"/>
              <w:left w:val="single" w:sz="8" w:space="0" w:color="auto"/>
              <w:bottom w:val="single" w:sz="8" w:space="0" w:color="auto"/>
              <w:right w:val="nil"/>
            </w:tcBorders>
            <w:shd w:val="clear" w:color="auto" w:fill="auto"/>
            <w:vAlign w:val="center"/>
            <w:hideMark/>
          </w:tcPr>
          <w:p w:rsidR="00B86E4D" w:rsidRPr="00B86E4D" w:rsidRDefault="00B86E4D" w:rsidP="00B86E4D">
            <w:pPr>
              <w:spacing w:after="0" w:line="240" w:lineRule="auto"/>
              <w:rPr>
                <w:rFonts w:ascii="Times New Roman" w:eastAsia="Times New Roman" w:hAnsi="Times New Roman" w:cs="Times New Roman"/>
                <w:color w:val="000000"/>
                <w:sz w:val="24"/>
                <w:szCs w:val="24"/>
                <w:lang w:eastAsia="ru-RU"/>
              </w:rPr>
            </w:pPr>
            <w:r w:rsidRPr="00B86E4D">
              <w:rPr>
                <w:rFonts w:ascii="Times New Roman" w:eastAsia="Times New Roman" w:hAnsi="Times New Roman" w:cs="Times New Roman"/>
                <w:color w:val="000000"/>
                <w:sz w:val="24"/>
                <w:szCs w:val="24"/>
                <w:lang w:eastAsia="ru-RU"/>
              </w:rPr>
              <w:t>Заем в ломбарде</w:t>
            </w:r>
          </w:p>
        </w:tc>
        <w:tc>
          <w:tcPr>
            <w:tcW w:w="369" w:type="pct"/>
            <w:tcBorders>
              <w:top w:val="nil"/>
              <w:left w:val="single" w:sz="8" w:space="0" w:color="auto"/>
              <w:bottom w:val="single" w:sz="8"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23,4</w:t>
            </w:r>
          </w:p>
        </w:tc>
        <w:tc>
          <w:tcPr>
            <w:tcW w:w="445" w:type="pct"/>
            <w:tcBorders>
              <w:top w:val="nil"/>
              <w:left w:val="single" w:sz="8" w:space="0" w:color="auto"/>
              <w:bottom w:val="single" w:sz="8"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16,8</w:t>
            </w:r>
          </w:p>
        </w:tc>
        <w:tc>
          <w:tcPr>
            <w:tcW w:w="371" w:type="pct"/>
            <w:tcBorders>
              <w:top w:val="nil"/>
              <w:left w:val="nil"/>
              <w:bottom w:val="single" w:sz="8"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59,8</w:t>
            </w:r>
          </w:p>
        </w:tc>
        <w:tc>
          <w:tcPr>
            <w:tcW w:w="370" w:type="pct"/>
            <w:tcBorders>
              <w:top w:val="nil"/>
              <w:left w:val="single" w:sz="8" w:space="0" w:color="auto"/>
              <w:bottom w:val="single" w:sz="8"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27,3</w:t>
            </w:r>
          </w:p>
        </w:tc>
        <w:tc>
          <w:tcPr>
            <w:tcW w:w="418" w:type="pct"/>
            <w:tcBorders>
              <w:top w:val="nil"/>
              <w:left w:val="nil"/>
              <w:bottom w:val="single" w:sz="8" w:space="0" w:color="auto"/>
              <w:right w:val="nil"/>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24,0</w:t>
            </w:r>
          </w:p>
        </w:tc>
        <w:tc>
          <w:tcPr>
            <w:tcW w:w="378" w:type="pct"/>
            <w:tcBorders>
              <w:top w:val="nil"/>
              <w:left w:val="single" w:sz="8" w:space="0" w:color="auto"/>
              <w:bottom w:val="single" w:sz="8" w:space="0" w:color="auto"/>
              <w:right w:val="single" w:sz="8" w:space="0" w:color="auto"/>
            </w:tcBorders>
            <w:shd w:val="clear" w:color="auto" w:fill="auto"/>
            <w:noWrap/>
            <w:vAlign w:val="bottom"/>
            <w:hideMark/>
          </w:tcPr>
          <w:p w:rsidR="00B86E4D" w:rsidRPr="00B86E4D" w:rsidRDefault="00B86E4D" w:rsidP="00B86E4D">
            <w:pPr>
              <w:spacing w:after="0" w:line="240" w:lineRule="auto"/>
              <w:jc w:val="center"/>
              <w:rPr>
                <w:rFonts w:ascii="Times New Roman" w:eastAsia="Times New Roman" w:hAnsi="Times New Roman" w:cs="Times New Roman"/>
                <w:sz w:val="24"/>
                <w:szCs w:val="24"/>
                <w:lang w:eastAsia="ru-RU"/>
              </w:rPr>
            </w:pPr>
            <w:r w:rsidRPr="00B86E4D">
              <w:rPr>
                <w:rFonts w:ascii="Times New Roman" w:eastAsia="Times New Roman" w:hAnsi="Times New Roman" w:cs="Times New Roman"/>
                <w:sz w:val="24"/>
                <w:szCs w:val="24"/>
                <w:lang w:eastAsia="ru-RU"/>
              </w:rPr>
              <w:t>48,7</w:t>
            </w:r>
          </w:p>
        </w:tc>
      </w:tr>
    </w:tbl>
    <w:p w:rsidR="0028254E" w:rsidRDefault="0028254E" w:rsidP="00B86E4D">
      <w:pPr>
        <w:spacing w:after="0" w:line="312" w:lineRule="auto"/>
        <w:ind w:firstLine="709"/>
        <w:jc w:val="both"/>
        <w:rPr>
          <w:rFonts w:ascii="Times New Roman" w:hAnsi="Times New Roman" w:cs="Times New Roman"/>
          <w:sz w:val="28"/>
          <w:szCs w:val="28"/>
        </w:rPr>
      </w:pPr>
    </w:p>
    <w:p w:rsidR="00B86E4D" w:rsidRDefault="00B86E4D" w:rsidP="00B86E4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данных табл. 5.6 можно сделать следующие выводы:</w:t>
      </w:r>
    </w:p>
    <w:p w:rsidR="00B86E4D" w:rsidRDefault="00B86E4D" w:rsidP="00B86E4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1F1E">
        <w:rPr>
          <w:rFonts w:ascii="Times New Roman" w:hAnsi="Times New Roman" w:cs="Times New Roman"/>
          <w:sz w:val="28"/>
          <w:szCs w:val="28"/>
        </w:rPr>
        <w:t>население муниципальных и городских округов</w:t>
      </w:r>
      <w:r>
        <w:rPr>
          <w:rFonts w:ascii="Times New Roman" w:hAnsi="Times New Roman" w:cs="Times New Roman"/>
          <w:sz w:val="28"/>
          <w:szCs w:val="28"/>
        </w:rPr>
        <w:t xml:space="preserve"> практически одинаково используют рассматриваемые финансовые продукты, причем максимальная разница наблюдается по такому финансовому продукту, как «о</w:t>
      </w:r>
      <w:r w:rsidRPr="00B86E4D">
        <w:rPr>
          <w:rFonts w:ascii="Times New Roman" w:hAnsi="Times New Roman" w:cs="Times New Roman"/>
          <w:sz w:val="28"/>
          <w:szCs w:val="28"/>
        </w:rPr>
        <w:t>нлайн-заем в кредитном потребительском кооперативе</w:t>
      </w:r>
      <w:r>
        <w:rPr>
          <w:rFonts w:ascii="Times New Roman" w:hAnsi="Times New Roman" w:cs="Times New Roman"/>
          <w:sz w:val="28"/>
          <w:szCs w:val="28"/>
        </w:rPr>
        <w:t>» (разница на 5,7 п.п.), а минимальная – «и</w:t>
      </w:r>
      <w:r w:rsidRPr="00B86E4D">
        <w:rPr>
          <w:rFonts w:ascii="Times New Roman" w:hAnsi="Times New Roman" w:cs="Times New Roman"/>
          <w:sz w:val="28"/>
          <w:szCs w:val="28"/>
        </w:rPr>
        <w:t>спользование кредитного лимита по кредитной карте</w:t>
      </w:r>
      <w:r>
        <w:rPr>
          <w:rFonts w:ascii="Times New Roman" w:hAnsi="Times New Roman" w:cs="Times New Roman"/>
          <w:sz w:val="28"/>
          <w:szCs w:val="28"/>
        </w:rPr>
        <w:t>» (разница на 0,1 п.п.);</w:t>
      </w:r>
    </w:p>
    <w:p w:rsidR="00B86E4D" w:rsidRDefault="00B86E4D" w:rsidP="00B86E4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жители </w:t>
      </w:r>
      <w:r w:rsidR="00861F1E">
        <w:rPr>
          <w:rFonts w:ascii="Times New Roman" w:hAnsi="Times New Roman" w:cs="Times New Roman"/>
          <w:sz w:val="28"/>
          <w:szCs w:val="28"/>
        </w:rPr>
        <w:t>муниципальных округов</w:t>
      </w:r>
      <w:r>
        <w:rPr>
          <w:rFonts w:ascii="Times New Roman" w:hAnsi="Times New Roman" w:cs="Times New Roman"/>
          <w:sz w:val="28"/>
          <w:szCs w:val="28"/>
        </w:rPr>
        <w:t xml:space="preserve"> чаще использовали рассматриваемые финансовые продукты за последние 12 месяцев по сравнению с </w:t>
      </w:r>
      <w:r w:rsidR="00861F1E">
        <w:rPr>
          <w:rFonts w:ascii="Times New Roman" w:hAnsi="Times New Roman" w:cs="Times New Roman"/>
          <w:sz w:val="28"/>
          <w:szCs w:val="28"/>
        </w:rPr>
        <w:t xml:space="preserve">жителями </w:t>
      </w:r>
      <w:r>
        <w:rPr>
          <w:rFonts w:ascii="Times New Roman" w:hAnsi="Times New Roman" w:cs="Times New Roman"/>
          <w:sz w:val="28"/>
          <w:szCs w:val="28"/>
        </w:rPr>
        <w:t>городс</w:t>
      </w:r>
      <w:r w:rsidR="00861F1E">
        <w:rPr>
          <w:rFonts w:ascii="Times New Roman" w:hAnsi="Times New Roman" w:cs="Times New Roman"/>
          <w:sz w:val="28"/>
          <w:szCs w:val="28"/>
        </w:rPr>
        <w:t>ких округов</w:t>
      </w:r>
      <w:r>
        <w:rPr>
          <w:rFonts w:ascii="Times New Roman" w:hAnsi="Times New Roman" w:cs="Times New Roman"/>
          <w:sz w:val="28"/>
          <w:szCs w:val="28"/>
        </w:rPr>
        <w:t>, причем максимальная разница наблюдается по такому финансовому продукту, как «и</w:t>
      </w:r>
      <w:r w:rsidRPr="00B86E4D">
        <w:rPr>
          <w:rFonts w:ascii="Times New Roman" w:hAnsi="Times New Roman" w:cs="Times New Roman"/>
          <w:sz w:val="28"/>
          <w:szCs w:val="28"/>
        </w:rPr>
        <w:t>ной заем в сельскохозяйственном кредитном потребительском кооперативе, не являющийся онлайн-займом</w:t>
      </w:r>
      <w:r>
        <w:rPr>
          <w:rFonts w:ascii="Times New Roman" w:hAnsi="Times New Roman" w:cs="Times New Roman"/>
          <w:sz w:val="28"/>
          <w:szCs w:val="28"/>
        </w:rPr>
        <w:t>» (разница на 8,9 п.п.), а минимальная – «о</w:t>
      </w:r>
      <w:r w:rsidRPr="00B86E4D">
        <w:rPr>
          <w:rFonts w:ascii="Times New Roman" w:hAnsi="Times New Roman" w:cs="Times New Roman"/>
          <w:sz w:val="28"/>
          <w:szCs w:val="28"/>
        </w:rPr>
        <w:t>нлайн-заем в кредитном потребительском кооперативе</w:t>
      </w:r>
      <w:r>
        <w:rPr>
          <w:rFonts w:ascii="Times New Roman" w:hAnsi="Times New Roman" w:cs="Times New Roman"/>
          <w:sz w:val="28"/>
          <w:szCs w:val="28"/>
        </w:rPr>
        <w:t>» (разница на 5,4 п.п.);</w:t>
      </w:r>
    </w:p>
    <w:p w:rsidR="00B86E4D" w:rsidRDefault="00B86E4D" w:rsidP="00B86E4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61F1E">
        <w:rPr>
          <w:rFonts w:ascii="Times New Roman" w:hAnsi="Times New Roman" w:cs="Times New Roman"/>
          <w:sz w:val="28"/>
          <w:szCs w:val="28"/>
        </w:rPr>
        <w:t>жители городских округов</w:t>
      </w:r>
      <w:r>
        <w:rPr>
          <w:rFonts w:ascii="Times New Roman" w:hAnsi="Times New Roman" w:cs="Times New Roman"/>
          <w:sz w:val="28"/>
          <w:szCs w:val="28"/>
        </w:rPr>
        <w:t xml:space="preserve"> </w:t>
      </w:r>
      <w:r w:rsidR="00FA1972">
        <w:rPr>
          <w:rFonts w:ascii="Times New Roman" w:hAnsi="Times New Roman" w:cs="Times New Roman"/>
          <w:sz w:val="28"/>
          <w:szCs w:val="28"/>
        </w:rPr>
        <w:t>чаще</w:t>
      </w:r>
      <w:r>
        <w:rPr>
          <w:rFonts w:ascii="Times New Roman" w:hAnsi="Times New Roman" w:cs="Times New Roman"/>
          <w:sz w:val="28"/>
          <w:szCs w:val="28"/>
        </w:rPr>
        <w:t xml:space="preserve"> </w:t>
      </w:r>
      <w:r w:rsidR="00FA1972">
        <w:rPr>
          <w:rFonts w:ascii="Times New Roman" w:hAnsi="Times New Roman" w:cs="Times New Roman"/>
          <w:sz w:val="28"/>
          <w:szCs w:val="28"/>
        </w:rPr>
        <w:t xml:space="preserve">не </w:t>
      </w:r>
      <w:r>
        <w:rPr>
          <w:rFonts w:ascii="Times New Roman" w:hAnsi="Times New Roman" w:cs="Times New Roman"/>
          <w:sz w:val="28"/>
          <w:szCs w:val="28"/>
        </w:rPr>
        <w:t>использовали рассматриваемые финансовые продукты по сравнению с жителями</w:t>
      </w:r>
      <w:r w:rsidR="00861F1E">
        <w:rPr>
          <w:rFonts w:ascii="Times New Roman" w:hAnsi="Times New Roman" w:cs="Times New Roman"/>
          <w:sz w:val="28"/>
          <w:szCs w:val="28"/>
        </w:rPr>
        <w:t>муниципальных округов</w:t>
      </w:r>
      <w:r>
        <w:rPr>
          <w:rFonts w:ascii="Times New Roman" w:hAnsi="Times New Roman" w:cs="Times New Roman"/>
          <w:sz w:val="28"/>
          <w:szCs w:val="28"/>
        </w:rPr>
        <w:t>, причем максимальная разница наблюдается по финансовому продукту «</w:t>
      </w:r>
      <w:r w:rsidR="00FA1972">
        <w:rPr>
          <w:rFonts w:ascii="Times New Roman" w:hAnsi="Times New Roman" w:cs="Times New Roman"/>
          <w:sz w:val="28"/>
          <w:szCs w:val="28"/>
        </w:rPr>
        <w:t>и</w:t>
      </w:r>
      <w:r w:rsidR="00FA1972" w:rsidRPr="00FA1972">
        <w:rPr>
          <w:rFonts w:ascii="Times New Roman" w:hAnsi="Times New Roman" w:cs="Times New Roman"/>
          <w:sz w:val="28"/>
          <w:szCs w:val="28"/>
        </w:rPr>
        <w:t>ной заем в кредитном потребительском кооперативе, не являющийся онлайн-займом</w:t>
      </w:r>
      <w:r w:rsidR="00FA1972">
        <w:rPr>
          <w:rFonts w:ascii="Times New Roman" w:hAnsi="Times New Roman" w:cs="Times New Roman"/>
          <w:sz w:val="28"/>
          <w:szCs w:val="28"/>
        </w:rPr>
        <w:t>» (разница на 12,1</w:t>
      </w:r>
      <w:r>
        <w:rPr>
          <w:rFonts w:ascii="Times New Roman" w:hAnsi="Times New Roman" w:cs="Times New Roman"/>
          <w:sz w:val="28"/>
          <w:szCs w:val="28"/>
        </w:rPr>
        <w:t xml:space="preserve"> п.п.)</w:t>
      </w:r>
      <w:r w:rsidR="00FA1972">
        <w:rPr>
          <w:rFonts w:ascii="Times New Roman" w:hAnsi="Times New Roman" w:cs="Times New Roman"/>
          <w:sz w:val="28"/>
          <w:szCs w:val="28"/>
        </w:rPr>
        <w:t>, а минимальная – «и</w:t>
      </w:r>
      <w:r w:rsidR="00FA1972" w:rsidRPr="00FA1972">
        <w:rPr>
          <w:rFonts w:ascii="Times New Roman" w:hAnsi="Times New Roman" w:cs="Times New Roman"/>
          <w:sz w:val="28"/>
          <w:szCs w:val="28"/>
        </w:rPr>
        <w:t>спользование кредитного лимита по кредитной карте</w:t>
      </w:r>
      <w:r w:rsidR="00FA1972">
        <w:rPr>
          <w:rFonts w:ascii="Times New Roman" w:hAnsi="Times New Roman" w:cs="Times New Roman"/>
          <w:sz w:val="28"/>
          <w:szCs w:val="28"/>
        </w:rPr>
        <w:t>» (разница 6,9 п.п.)</w:t>
      </w:r>
      <w:r>
        <w:rPr>
          <w:rFonts w:ascii="Times New Roman" w:hAnsi="Times New Roman" w:cs="Times New Roman"/>
          <w:sz w:val="28"/>
          <w:szCs w:val="28"/>
        </w:rPr>
        <w:t>.</w:t>
      </w:r>
    </w:p>
    <w:p w:rsidR="00F82D6E" w:rsidRDefault="00F82D6E" w:rsidP="00F82D6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причины, отмеченные респондентами, из-за которых они не пользуются указанными выше финансовыми займами, предоставляющими финансовыми организациями, приведены на ри</w:t>
      </w:r>
      <w:r w:rsidR="009D1842">
        <w:rPr>
          <w:rFonts w:ascii="Times New Roman" w:hAnsi="Times New Roman" w:cs="Times New Roman"/>
          <w:sz w:val="28"/>
          <w:szCs w:val="28"/>
        </w:rPr>
        <w:t>с. 5.6</w:t>
      </w:r>
      <w:r>
        <w:rPr>
          <w:rFonts w:ascii="Times New Roman" w:hAnsi="Times New Roman" w:cs="Times New Roman"/>
          <w:sz w:val="28"/>
          <w:szCs w:val="28"/>
        </w:rPr>
        <w:t>. Следует отметить, что результаты сведены к обще</w:t>
      </w:r>
      <w:r w:rsidR="00F13838">
        <w:rPr>
          <w:rFonts w:ascii="Times New Roman" w:hAnsi="Times New Roman" w:cs="Times New Roman"/>
          <w:sz w:val="28"/>
          <w:szCs w:val="28"/>
        </w:rPr>
        <w:t>му числу респондентов, т.е. 6706</w:t>
      </w:r>
      <w:r>
        <w:rPr>
          <w:rFonts w:ascii="Times New Roman" w:hAnsi="Times New Roman" w:cs="Times New Roman"/>
          <w:sz w:val="28"/>
          <w:szCs w:val="28"/>
        </w:rPr>
        <w:t xml:space="preserve"> человек. В целом можно выделить следующие основные моменты:</w:t>
      </w:r>
    </w:p>
    <w:p w:rsidR="00F13838" w:rsidRPr="0087497B" w:rsidRDefault="00F13838" w:rsidP="00F13838">
      <w:pPr>
        <w:spacing w:after="0" w:line="312" w:lineRule="auto"/>
        <w:ind w:firstLine="709"/>
        <w:jc w:val="both"/>
        <w:rPr>
          <w:rFonts w:ascii="Times New Roman" w:hAnsi="Times New Roman" w:cs="Times New Roman"/>
          <w:spacing w:val="-2"/>
          <w:sz w:val="28"/>
          <w:szCs w:val="28"/>
        </w:rPr>
      </w:pPr>
      <w:r w:rsidRPr="0087497B">
        <w:rPr>
          <w:rFonts w:ascii="Times New Roman" w:hAnsi="Times New Roman" w:cs="Times New Roman"/>
          <w:spacing w:val="-2"/>
          <w:sz w:val="28"/>
          <w:szCs w:val="28"/>
        </w:rPr>
        <w:t>- максимальную долю составляют респонденты, которые в качестве ответа выбрали такую причину, как «не люблю кредиты/</w:t>
      </w:r>
      <w:r>
        <w:rPr>
          <w:rFonts w:ascii="Times New Roman" w:hAnsi="Times New Roman" w:cs="Times New Roman"/>
          <w:spacing w:val="-2"/>
          <w:sz w:val="28"/>
          <w:szCs w:val="28"/>
        </w:rPr>
        <w:t xml:space="preserve"> займы/ не хочу жить в долг» (39,4</w:t>
      </w:r>
      <w:r w:rsidRPr="0087497B">
        <w:rPr>
          <w:rFonts w:ascii="Times New Roman" w:hAnsi="Times New Roman" w:cs="Times New Roman"/>
          <w:spacing w:val="-2"/>
          <w:sz w:val="28"/>
          <w:szCs w:val="28"/>
        </w:rPr>
        <w:t>% опрошенных). При этом доля таких респондентов в 2</w:t>
      </w:r>
      <w:r>
        <w:rPr>
          <w:rFonts w:ascii="Times New Roman" w:hAnsi="Times New Roman" w:cs="Times New Roman"/>
          <w:spacing w:val="-2"/>
          <w:sz w:val="28"/>
          <w:szCs w:val="28"/>
        </w:rPr>
        <w:t>022</w:t>
      </w:r>
      <w:r w:rsidRPr="0087497B">
        <w:rPr>
          <w:rFonts w:ascii="Times New Roman" w:hAnsi="Times New Roman" w:cs="Times New Roman"/>
          <w:spacing w:val="-2"/>
          <w:sz w:val="28"/>
          <w:szCs w:val="28"/>
        </w:rPr>
        <w:t xml:space="preserve"> г. </w:t>
      </w:r>
      <w:r>
        <w:rPr>
          <w:rFonts w:ascii="Times New Roman" w:hAnsi="Times New Roman" w:cs="Times New Roman"/>
          <w:spacing w:val="-2"/>
          <w:sz w:val="28"/>
          <w:szCs w:val="28"/>
        </w:rPr>
        <w:t>было выше (46,1</w:t>
      </w:r>
      <w:r w:rsidRPr="0087497B">
        <w:rPr>
          <w:rFonts w:ascii="Times New Roman" w:hAnsi="Times New Roman" w:cs="Times New Roman"/>
          <w:spacing w:val="-2"/>
          <w:sz w:val="28"/>
          <w:szCs w:val="28"/>
        </w:rPr>
        <w:t>% опрошенных)</w:t>
      </w:r>
      <w:r>
        <w:rPr>
          <w:rFonts w:ascii="Times New Roman" w:hAnsi="Times New Roman" w:cs="Times New Roman"/>
          <w:spacing w:val="-2"/>
          <w:sz w:val="28"/>
          <w:szCs w:val="28"/>
        </w:rPr>
        <w:t>, т.е. произошел спад на 6,7</w:t>
      </w:r>
      <w:r w:rsidRPr="0087497B">
        <w:rPr>
          <w:rFonts w:ascii="Times New Roman" w:hAnsi="Times New Roman" w:cs="Times New Roman"/>
          <w:spacing w:val="-2"/>
          <w:sz w:val="28"/>
          <w:szCs w:val="28"/>
        </w:rPr>
        <w:t xml:space="preserve"> п.п.;</w:t>
      </w:r>
    </w:p>
    <w:p w:rsidR="00F13838" w:rsidRPr="00F13838" w:rsidRDefault="00F13838" w:rsidP="00F13838">
      <w:pPr>
        <w:spacing w:after="0" w:line="312" w:lineRule="auto"/>
        <w:ind w:firstLine="709"/>
        <w:jc w:val="both"/>
        <w:rPr>
          <w:rFonts w:ascii="Times New Roman" w:hAnsi="Times New Roman" w:cs="Times New Roman"/>
          <w:sz w:val="28"/>
          <w:szCs w:val="28"/>
        </w:rPr>
      </w:pPr>
      <w:r w:rsidRPr="00F13838">
        <w:rPr>
          <w:rFonts w:ascii="Times New Roman" w:hAnsi="Times New Roman" w:cs="Times New Roman"/>
          <w:sz w:val="28"/>
          <w:szCs w:val="28"/>
        </w:rPr>
        <w:t xml:space="preserve">- каждый </w:t>
      </w:r>
      <w:r>
        <w:rPr>
          <w:rFonts w:ascii="Times New Roman" w:hAnsi="Times New Roman" w:cs="Times New Roman"/>
          <w:sz w:val="28"/>
          <w:szCs w:val="28"/>
        </w:rPr>
        <w:t>третий</w:t>
      </w:r>
      <w:r w:rsidRPr="00F13838">
        <w:rPr>
          <w:rFonts w:ascii="Times New Roman" w:hAnsi="Times New Roman" w:cs="Times New Roman"/>
          <w:sz w:val="28"/>
          <w:szCs w:val="28"/>
        </w:rPr>
        <w:t xml:space="preserve"> респондент о</w:t>
      </w:r>
      <w:r>
        <w:rPr>
          <w:rFonts w:ascii="Times New Roman" w:hAnsi="Times New Roman" w:cs="Times New Roman"/>
          <w:sz w:val="28"/>
          <w:szCs w:val="28"/>
        </w:rPr>
        <w:t>тмечает, что</w:t>
      </w:r>
      <w:r w:rsidRPr="00F13838">
        <w:rPr>
          <w:rFonts w:ascii="Times New Roman" w:hAnsi="Times New Roman" w:cs="Times New Roman"/>
          <w:sz w:val="28"/>
          <w:szCs w:val="28"/>
        </w:rPr>
        <w:t xml:space="preserve"> предлагаемая финансовыми организациями пр</w:t>
      </w:r>
      <w:r>
        <w:rPr>
          <w:rFonts w:ascii="Times New Roman" w:hAnsi="Times New Roman" w:cs="Times New Roman"/>
          <w:sz w:val="28"/>
          <w:szCs w:val="28"/>
        </w:rPr>
        <w:t>оцентная ставка слишком высокая</w:t>
      </w:r>
      <w:r w:rsidRPr="00F13838">
        <w:rPr>
          <w:rFonts w:ascii="Times New Roman" w:hAnsi="Times New Roman" w:cs="Times New Roman"/>
          <w:sz w:val="28"/>
          <w:szCs w:val="28"/>
        </w:rPr>
        <w:t xml:space="preserve"> </w:t>
      </w:r>
      <w:r>
        <w:rPr>
          <w:rFonts w:ascii="Times New Roman" w:hAnsi="Times New Roman" w:cs="Times New Roman"/>
          <w:sz w:val="28"/>
          <w:szCs w:val="28"/>
        </w:rPr>
        <w:t>(34,8</w:t>
      </w:r>
      <w:r w:rsidRPr="00F13838">
        <w:rPr>
          <w:rFonts w:ascii="Times New Roman" w:hAnsi="Times New Roman" w:cs="Times New Roman"/>
          <w:sz w:val="28"/>
          <w:szCs w:val="28"/>
        </w:rPr>
        <w:t xml:space="preserve">% </w:t>
      </w:r>
      <w:r>
        <w:rPr>
          <w:rFonts w:ascii="Times New Roman" w:hAnsi="Times New Roman" w:cs="Times New Roman"/>
          <w:sz w:val="28"/>
          <w:szCs w:val="28"/>
        </w:rPr>
        <w:t>опрошенных). В 2022</w:t>
      </w:r>
      <w:r w:rsidRPr="00F13838">
        <w:rPr>
          <w:rFonts w:ascii="Times New Roman" w:hAnsi="Times New Roman" w:cs="Times New Roman"/>
          <w:sz w:val="28"/>
          <w:szCs w:val="28"/>
        </w:rPr>
        <w:t xml:space="preserve"> г. доля </w:t>
      </w:r>
      <w:r>
        <w:rPr>
          <w:rFonts w:ascii="Times New Roman" w:hAnsi="Times New Roman" w:cs="Times New Roman"/>
          <w:sz w:val="28"/>
          <w:szCs w:val="28"/>
        </w:rPr>
        <w:t>таких респондентов составляла 28,7</w:t>
      </w:r>
      <w:r w:rsidRPr="00F13838">
        <w:rPr>
          <w:rFonts w:ascii="Times New Roman" w:hAnsi="Times New Roman" w:cs="Times New Roman"/>
          <w:sz w:val="28"/>
          <w:szCs w:val="28"/>
        </w:rPr>
        <w:t>%, т.е. их было меньше</w:t>
      </w:r>
      <w:r>
        <w:rPr>
          <w:rFonts w:ascii="Times New Roman" w:hAnsi="Times New Roman" w:cs="Times New Roman"/>
          <w:sz w:val="28"/>
          <w:szCs w:val="28"/>
        </w:rPr>
        <w:t xml:space="preserve"> на 6,1 п.п.</w:t>
      </w:r>
      <w:r w:rsidRPr="00F13838">
        <w:rPr>
          <w:rFonts w:ascii="Times New Roman" w:hAnsi="Times New Roman" w:cs="Times New Roman"/>
          <w:sz w:val="28"/>
          <w:szCs w:val="28"/>
        </w:rPr>
        <w:t>;</w:t>
      </w:r>
    </w:p>
    <w:p w:rsidR="00F13838" w:rsidRDefault="00F13838" w:rsidP="00F82D6E">
      <w:pPr>
        <w:spacing w:after="0" w:line="312" w:lineRule="auto"/>
        <w:ind w:firstLine="709"/>
        <w:jc w:val="both"/>
        <w:rPr>
          <w:rFonts w:ascii="Times New Roman" w:hAnsi="Times New Roman" w:cs="Times New Roman"/>
          <w:sz w:val="28"/>
          <w:szCs w:val="28"/>
        </w:rPr>
      </w:pPr>
    </w:p>
    <w:p w:rsidR="00F82D6E" w:rsidRDefault="00FA1972" w:rsidP="00F82D6E">
      <w:pPr>
        <w:spacing w:after="0" w:line="312" w:lineRule="auto"/>
        <w:jc w:val="both"/>
        <w:rPr>
          <w:rFonts w:ascii="Times New Roman" w:hAnsi="Times New Roman" w:cs="Times New Roman"/>
          <w:sz w:val="28"/>
          <w:szCs w:val="28"/>
        </w:rPr>
      </w:pPr>
      <w:r w:rsidRPr="00FA1972">
        <w:rPr>
          <w:rFonts w:ascii="Times New Roman" w:hAnsi="Times New Roman" w:cs="Times New Roman"/>
          <w:noProof/>
          <w:sz w:val="28"/>
          <w:szCs w:val="28"/>
          <w:lang w:eastAsia="ru-RU"/>
        </w:rPr>
        <w:drawing>
          <wp:inline distT="0" distB="0" distL="0" distR="0">
            <wp:extent cx="5940425" cy="7269480"/>
            <wp:effectExtent l="19050" t="0" r="22225" b="7620"/>
            <wp:docPr id="60" name="Диаграмма 6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ve="http://schemas.openxmlformats.org/markup-compatibility/2006" id="{639AFA45-669A-78C6-B017-B5A309259B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82D6E" w:rsidRDefault="009D1842" w:rsidP="00F82D6E">
      <w:pPr>
        <w:spacing w:after="0" w:line="312" w:lineRule="auto"/>
        <w:jc w:val="center"/>
        <w:rPr>
          <w:rFonts w:ascii="Times New Roman" w:hAnsi="Times New Roman" w:cs="Times New Roman"/>
          <w:spacing w:val="-4"/>
          <w:sz w:val="28"/>
          <w:szCs w:val="28"/>
        </w:rPr>
      </w:pPr>
      <w:r>
        <w:rPr>
          <w:rFonts w:ascii="Times New Roman" w:hAnsi="Times New Roman" w:cs="Times New Roman"/>
          <w:spacing w:val="-4"/>
          <w:sz w:val="28"/>
          <w:szCs w:val="28"/>
        </w:rPr>
        <w:t>Рис. 5.6</w:t>
      </w:r>
      <w:r w:rsidR="00F82D6E" w:rsidRPr="007D2D43">
        <w:rPr>
          <w:rFonts w:ascii="Times New Roman" w:hAnsi="Times New Roman" w:cs="Times New Roman"/>
          <w:spacing w:val="-4"/>
          <w:sz w:val="28"/>
          <w:szCs w:val="28"/>
        </w:rPr>
        <w:t>. Причины неиспользова</w:t>
      </w:r>
      <w:r w:rsidR="0087497B">
        <w:rPr>
          <w:rFonts w:ascii="Times New Roman" w:hAnsi="Times New Roman" w:cs="Times New Roman"/>
          <w:spacing w:val="-4"/>
          <w:sz w:val="28"/>
          <w:szCs w:val="28"/>
        </w:rPr>
        <w:t>ния финансовых займов</w:t>
      </w:r>
      <w:r w:rsidR="00FA1972">
        <w:rPr>
          <w:rFonts w:ascii="Times New Roman" w:hAnsi="Times New Roman" w:cs="Times New Roman"/>
          <w:spacing w:val="-4"/>
          <w:sz w:val="28"/>
          <w:szCs w:val="28"/>
        </w:rPr>
        <w:t xml:space="preserve"> в 2023</w:t>
      </w:r>
      <w:r w:rsidR="00F82D6E" w:rsidRPr="007D2D43">
        <w:rPr>
          <w:rFonts w:ascii="Times New Roman" w:hAnsi="Times New Roman" w:cs="Times New Roman"/>
          <w:spacing w:val="-4"/>
          <w:sz w:val="28"/>
          <w:szCs w:val="28"/>
        </w:rPr>
        <w:t xml:space="preserve"> г., %</w:t>
      </w:r>
    </w:p>
    <w:p w:rsidR="009D1842" w:rsidRPr="007D2D43" w:rsidRDefault="009D1842" w:rsidP="00F82D6E">
      <w:pPr>
        <w:spacing w:after="0" w:line="312" w:lineRule="auto"/>
        <w:jc w:val="center"/>
        <w:rPr>
          <w:rFonts w:ascii="Times New Roman" w:hAnsi="Times New Roman" w:cs="Times New Roman"/>
          <w:spacing w:val="-4"/>
          <w:sz w:val="28"/>
          <w:szCs w:val="28"/>
        </w:rPr>
      </w:pPr>
    </w:p>
    <w:p w:rsidR="00F13838" w:rsidRDefault="00F82D6E" w:rsidP="003E22C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13838">
        <w:rPr>
          <w:rFonts w:ascii="Times New Roman" w:hAnsi="Times New Roman" w:cs="Times New Roman"/>
          <w:sz w:val="28"/>
          <w:szCs w:val="28"/>
        </w:rPr>
        <w:t>по таким причинам, как «</w:t>
      </w:r>
      <w:r w:rsidR="00F13838" w:rsidRPr="00F13838">
        <w:rPr>
          <w:rFonts w:ascii="Times New Roman" w:hAnsi="Times New Roman" w:cs="Times New Roman"/>
          <w:sz w:val="28"/>
          <w:szCs w:val="28"/>
        </w:rPr>
        <w:t>нет необходимости в заемных средствах</w:t>
      </w:r>
      <w:r w:rsidR="00F13838">
        <w:rPr>
          <w:rFonts w:ascii="Times New Roman" w:hAnsi="Times New Roman" w:cs="Times New Roman"/>
          <w:sz w:val="28"/>
          <w:szCs w:val="28"/>
        </w:rPr>
        <w:t>», «</w:t>
      </w:r>
      <w:r w:rsidR="00F13838" w:rsidRPr="00F13838">
        <w:rPr>
          <w:rFonts w:ascii="Times New Roman" w:hAnsi="Times New Roman" w:cs="Times New Roman"/>
          <w:sz w:val="28"/>
          <w:szCs w:val="28"/>
        </w:rPr>
        <w:t>кредит/заем оформлен на других членов моей семьи</w:t>
      </w:r>
      <w:r w:rsidR="00F13838">
        <w:rPr>
          <w:rFonts w:ascii="Times New Roman" w:hAnsi="Times New Roman" w:cs="Times New Roman"/>
          <w:sz w:val="28"/>
          <w:szCs w:val="28"/>
        </w:rPr>
        <w:t>», «</w:t>
      </w:r>
      <w:r w:rsidR="00F13838" w:rsidRPr="00F13838">
        <w:rPr>
          <w:rFonts w:ascii="Times New Roman" w:hAnsi="Times New Roman" w:cs="Times New Roman"/>
          <w:sz w:val="28"/>
          <w:szCs w:val="28"/>
        </w:rPr>
        <w:t>использую другие способы получить заем (неформальные источники (родные и друзья), заем у работодателя)</w:t>
      </w:r>
      <w:r w:rsidR="00F13838">
        <w:rPr>
          <w:rFonts w:ascii="Times New Roman" w:hAnsi="Times New Roman" w:cs="Times New Roman"/>
          <w:sz w:val="28"/>
          <w:szCs w:val="28"/>
        </w:rPr>
        <w:t>», «</w:t>
      </w:r>
      <w:r w:rsidR="00F13838" w:rsidRPr="00F13838">
        <w:rPr>
          <w:rFonts w:ascii="Times New Roman" w:hAnsi="Times New Roman" w:cs="Times New Roman"/>
          <w:sz w:val="28"/>
          <w:szCs w:val="28"/>
        </w:rPr>
        <w:t>у меня нет необходимых документов (паспорт или иной документ, удостоверяющий личность, документ о выплате заработной платы, справка с места работы, и т.д.)</w:t>
      </w:r>
      <w:r w:rsidR="00F13838">
        <w:rPr>
          <w:rFonts w:ascii="Times New Roman" w:hAnsi="Times New Roman" w:cs="Times New Roman"/>
          <w:sz w:val="28"/>
          <w:szCs w:val="28"/>
        </w:rPr>
        <w:t>», «</w:t>
      </w:r>
      <w:r w:rsidR="00F13838" w:rsidRPr="00F13838">
        <w:rPr>
          <w:rFonts w:ascii="Times New Roman" w:hAnsi="Times New Roman" w:cs="Times New Roman"/>
          <w:sz w:val="28"/>
          <w:szCs w:val="28"/>
        </w:rPr>
        <w:t>я не доверяю финансовым организациям в достаточной степени, чтобы привлекать у них денежные средства</w:t>
      </w:r>
      <w:r w:rsidR="00F13838">
        <w:rPr>
          <w:rFonts w:ascii="Times New Roman" w:hAnsi="Times New Roman" w:cs="Times New Roman"/>
          <w:sz w:val="28"/>
          <w:szCs w:val="28"/>
        </w:rPr>
        <w:t>» и «</w:t>
      </w:r>
      <w:r w:rsidR="00F13838" w:rsidRPr="00F13838">
        <w:rPr>
          <w:rFonts w:ascii="Times New Roman" w:hAnsi="Times New Roman" w:cs="Times New Roman"/>
          <w:sz w:val="28"/>
          <w:szCs w:val="28"/>
        </w:rPr>
        <w:t>отделения финансовых организаций находятся слишком далеко от меня</w:t>
      </w:r>
      <w:r w:rsidR="00F13838">
        <w:rPr>
          <w:rFonts w:ascii="Times New Roman" w:hAnsi="Times New Roman" w:cs="Times New Roman"/>
          <w:sz w:val="28"/>
          <w:szCs w:val="28"/>
        </w:rPr>
        <w:t xml:space="preserve">» </w:t>
      </w:r>
      <w:r w:rsidR="008870DD">
        <w:rPr>
          <w:rFonts w:ascii="Times New Roman" w:hAnsi="Times New Roman" w:cs="Times New Roman"/>
          <w:sz w:val="28"/>
          <w:szCs w:val="28"/>
        </w:rPr>
        <w:t>ответы респондентов практически одинаковы (от 29,5% по причине «</w:t>
      </w:r>
      <w:r w:rsidR="008870DD" w:rsidRPr="008870DD">
        <w:rPr>
          <w:rFonts w:ascii="Times New Roman" w:hAnsi="Times New Roman" w:cs="Times New Roman"/>
          <w:sz w:val="28"/>
          <w:szCs w:val="28"/>
        </w:rPr>
        <w:t>использую другие способы получить заем (неформальные источники (родные и друзья), заем у работодателя)</w:t>
      </w:r>
      <w:r w:rsidR="008870DD">
        <w:rPr>
          <w:rFonts w:ascii="Times New Roman" w:hAnsi="Times New Roman" w:cs="Times New Roman"/>
          <w:sz w:val="28"/>
          <w:szCs w:val="28"/>
        </w:rPr>
        <w:t>» до 32,5% по причине «</w:t>
      </w:r>
      <w:r w:rsidR="008870DD" w:rsidRPr="008870DD">
        <w:rPr>
          <w:rFonts w:ascii="Times New Roman" w:hAnsi="Times New Roman" w:cs="Times New Roman"/>
          <w:sz w:val="28"/>
          <w:szCs w:val="28"/>
        </w:rPr>
        <w:t>я не доверяю финансовым организациям в достаточной степени, чтобы привлекать у них денежные средства</w:t>
      </w:r>
      <w:r w:rsidR="008870DD">
        <w:rPr>
          <w:rFonts w:ascii="Times New Roman" w:hAnsi="Times New Roman" w:cs="Times New Roman"/>
          <w:sz w:val="28"/>
          <w:szCs w:val="28"/>
        </w:rPr>
        <w:t>», т.е. разница составляет 3,0 п.п.);</w:t>
      </w:r>
    </w:p>
    <w:p w:rsidR="00F13838" w:rsidRDefault="008870DD" w:rsidP="003E22C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причина «</w:t>
      </w:r>
      <w:r w:rsidRPr="008870DD">
        <w:rPr>
          <w:rFonts w:ascii="Times New Roman" w:hAnsi="Times New Roman" w:cs="Times New Roman"/>
          <w:sz w:val="28"/>
          <w:szCs w:val="28"/>
        </w:rPr>
        <w:t>я не обладаю навыками использования онлайн-сервисов финансовых организаций для получения кредита (займа)</w:t>
      </w:r>
      <w:r>
        <w:rPr>
          <w:rFonts w:ascii="Times New Roman" w:hAnsi="Times New Roman" w:cs="Times New Roman"/>
          <w:sz w:val="28"/>
          <w:szCs w:val="28"/>
        </w:rPr>
        <w:t>» заметно выросла по сравнению с 2022 г. (20,6% против 3,1%, т.е. разница составляет 17,5 п.п.);</w:t>
      </w:r>
    </w:p>
    <w:p w:rsidR="008870DD" w:rsidRPr="008870DD" w:rsidRDefault="008870DD" w:rsidP="008870D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по сравнению с 2022 г. в 2023 г. существенно уменьшилась доля респондентов, которые</w:t>
      </w:r>
      <w:r w:rsidRPr="008870DD">
        <w:rPr>
          <w:rFonts w:ascii="Times New Roman" w:hAnsi="Times New Roman" w:cs="Times New Roman"/>
          <w:sz w:val="28"/>
          <w:szCs w:val="28"/>
        </w:rPr>
        <w:t xml:space="preserve"> не уверен</w:t>
      </w:r>
      <w:r>
        <w:rPr>
          <w:rFonts w:ascii="Times New Roman" w:hAnsi="Times New Roman" w:cs="Times New Roman"/>
          <w:sz w:val="28"/>
          <w:szCs w:val="28"/>
        </w:rPr>
        <w:t>ы</w:t>
      </w:r>
      <w:r w:rsidRPr="008870DD">
        <w:rPr>
          <w:rFonts w:ascii="Times New Roman" w:hAnsi="Times New Roman" w:cs="Times New Roman"/>
          <w:sz w:val="28"/>
          <w:szCs w:val="28"/>
        </w:rPr>
        <w:t xml:space="preserve"> в технической безопасности онлайн-сервисов финансовых организаций</w:t>
      </w:r>
      <w:r w:rsidR="00170C47">
        <w:rPr>
          <w:rFonts w:ascii="Times New Roman" w:hAnsi="Times New Roman" w:cs="Times New Roman"/>
          <w:sz w:val="28"/>
          <w:szCs w:val="28"/>
        </w:rPr>
        <w:t xml:space="preserve"> (с 8,8% до 2,1%);</w:t>
      </w:r>
    </w:p>
    <w:p w:rsidR="00F82D6E" w:rsidRPr="00F13838" w:rsidRDefault="00F82D6E" w:rsidP="00F82D6E">
      <w:pPr>
        <w:spacing w:after="0" w:line="312" w:lineRule="auto"/>
        <w:ind w:firstLine="709"/>
        <w:jc w:val="both"/>
        <w:rPr>
          <w:rFonts w:ascii="Times New Roman" w:hAnsi="Times New Roman" w:cs="Times New Roman"/>
          <w:sz w:val="28"/>
          <w:szCs w:val="28"/>
        </w:rPr>
      </w:pPr>
      <w:r w:rsidRPr="00F13838">
        <w:rPr>
          <w:rFonts w:ascii="Times New Roman" w:hAnsi="Times New Roman" w:cs="Times New Roman"/>
          <w:sz w:val="28"/>
          <w:szCs w:val="28"/>
        </w:rPr>
        <w:t xml:space="preserve">- </w:t>
      </w:r>
      <w:r w:rsidR="00170C47">
        <w:rPr>
          <w:rFonts w:ascii="Times New Roman" w:hAnsi="Times New Roman" w:cs="Times New Roman"/>
          <w:sz w:val="28"/>
          <w:szCs w:val="28"/>
        </w:rPr>
        <w:t>вариант ответа «иное» как в 2022</w:t>
      </w:r>
      <w:r w:rsidRPr="00F13838">
        <w:rPr>
          <w:rFonts w:ascii="Times New Roman" w:hAnsi="Times New Roman" w:cs="Times New Roman"/>
          <w:sz w:val="28"/>
          <w:szCs w:val="28"/>
        </w:rPr>
        <w:t xml:space="preserve"> г.</w:t>
      </w:r>
      <w:r w:rsidR="00170C47">
        <w:rPr>
          <w:rFonts w:ascii="Times New Roman" w:hAnsi="Times New Roman" w:cs="Times New Roman"/>
          <w:sz w:val="28"/>
          <w:szCs w:val="28"/>
        </w:rPr>
        <w:t xml:space="preserve"> выбрали 2,3</w:t>
      </w:r>
      <w:r w:rsidR="00737225" w:rsidRPr="00F13838">
        <w:rPr>
          <w:rFonts w:ascii="Times New Roman" w:hAnsi="Times New Roman" w:cs="Times New Roman"/>
          <w:sz w:val="28"/>
          <w:szCs w:val="28"/>
        </w:rPr>
        <w:t>% опрошенных</w:t>
      </w:r>
      <w:r w:rsidRPr="00F13838">
        <w:rPr>
          <w:rFonts w:ascii="Times New Roman" w:hAnsi="Times New Roman" w:cs="Times New Roman"/>
          <w:sz w:val="28"/>
          <w:szCs w:val="28"/>
        </w:rPr>
        <w:t xml:space="preserve">, </w:t>
      </w:r>
      <w:r w:rsidR="00737225" w:rsidRPr="00F13838">
        <w:rPr>
          <w:rFonts w:ascii="Times New Roman" w:hAnsi="Times New Roman" w:cs="Times New Roman"/>
          <w:sz w:val="28"/>
          <w:szCs w:val="28"/>
        </w:rPr>
        <w:t>а</w:t>
      </w:r>
      <w:r w:rsidR="00170C47">
        <w:rPr>
          <w:rFonts w:ascii="Times New Roman" w:hAnsi="Times New Roman" w:cs="Times New Roman"/>
          <w:sz w:val="28"/>
          <w:szCs w:val="28"/>
        </w:rPr>
        <w:t xml:space="preserve"> в 2023 г. – 0,1</w:t>
      </w:r>
      <w:r w:rsidRPr="00F13838">
        <w:rPr>
          <w:rFonts w:ascii="Times New Roman" w:hAnsi="Times New Roman" w:cs="Times New Roman"/>
          <w:sz w:val="28"/>
          <w:szCs w:val="28"/>
        </w:rPr>
        <w:t>% опрошенных.</w:t>
      </w:r>
    </w:p>
    <w:p w:rsidR="00737225" w:rsidRDefault="00F82D6E" w:rsidP="0073722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ответов респондентов в разрезе половой принадлежности и возрас</w:t>
      </w:r>
      <w:r w:rsidR="009D1842">
        <w:rPr>
          <w:rFonts w:ascii="Times New Roman" w:hAnsi="Times New Roman" w:cs="Times New Roman"/>
          <w:sz w:val="28"/>
          <w:szCs w:val="28"/>
        </w:rPr>
        <w:t>тных групп приведено в табл. 5.7</w:t>
      </w:r>
      <w:r>
        <w:rPr>
          <w:rFonts w:ascii="Times New Roman" w:hAnsi="Times New Roman" w:cs="Times New Roman"/>
          <w:sz w:val="28"/>
          <w:szCs w:val="28"/>
        </w:rPr>
        <w:t>.</w:t>
      </w:r>
      <w:r w:rsidR="00737225">
        <w:rPr>
          <w:rFonts w:ascii="Times New Roman" w:hAnsi="Times New Roman" w:cs="Times New Roman"/>
          <w:sz w:val="28"/>
          <w:szCs w:val="28"/>
        </w:rPr>
        <w:t xml:space="preserve"> Анализ таблицы указывает на следующие особенности:</w:t>
      </w:r>
    </w:p>
    <w:p w:rsidR="00796E55" w:rsidRPr="00796E55" w:rsidRDefault="00796E55" w:rsidP="00796E55">
      <w:pPr>
        <w:spacing w:after="0" w:line="312" w:lineRule="auto"/>
        <w:ind w:firstLine="709"/>
        <w:jc w:val="both"/>
        <w:rPr>
          <w:rFonts w:ascii="Times New Roman" w:hAnsi="Times New Roman" w:cs="Times New Roman"/>
          <w:spacing w:val="-2"/>
          <w:sz w:val="28"/>
          <w:szCs w:val="28"/>
        </w:rPr>
      </w:pPr>
      <w:r w:rsidRPr="00796E55">
        <w:rPr>
          <w:rFonts w:ascii="Times New Roman" w:hAnsi="Times New Roman" w:cs="Times New Roman"/>
          <w:spacing w:val="-2"/>
          <w:sz w:val="28"/>
          <w:szCs w:val="28"/>
        </w:rPr>
        <w:t>- доля выбора причин неиспользования финансовых займов среди респондентов мужского пол</w:t>
      </w:r>
      <w:r w:rsidR="001E0FAD">
        <w:rPr>
          <w:rFonts w:ascii="Times New Roman" w:hAnsi="Times New Roman" w:cs="Times New Roman"/>
          <w:spacing w:val="-2"/>
          <w:sz w:val="28"/>
          <w:szCs w:val="28"/>
        </w:rPr>
        <w:t xml:space="preserve">а </w:t>
      </w:r>
      <w:r w:rsidR="007855D2">
        <w:rPr>
          <w:rFonts w:ascii="Times New Roman" w:hAnsi="Times New Roman" w:cs="Times New Roman"/>
          <w:spacing w:val="-2"/>
          <w:sz w:val="28"/>
          <w:szCs w:val="28"/>
        </w:rPr>
        <w:t>значительно выше, чем среди женского (от 13,7</w:t>
      </w:r>
      <w:r w:rsidRPr="00796E55">
        <w:rPr>
          <w:rFonts w:ascii="Times New Roman" w:hAnsi="Times New Roman" w:cs="Times New Roman"/>
          <w:spacing w:val="-2"/>
          <w:sz w:val="28"/>
          <w:szCs w:val="28"/>
        </w:rPr>
        <w:t xml:space="preserve"> п.п. по причине «не люблю кредиты/ займы/ не хочу жить в долг</w:t>
      </w:r>
      <w:r w:rsidR="007855D2">
        <w:rPr>
          <w:rFonts w:ascii="Times New Roman" w:hAnsi="Times New Roman" w:cs="Times New Roman"/>
          <w:spacing w:val="-2"/>
          <w:sz w:val="28"/>
          <w:szCs w:val="28"/>
        </w:rPr>
        <w:t>» до 25,8</w:t>
      </w:r>
      <w:r w:rsidRPr="00796E55">
        <w:rPr>
          <w:rFonts w:ascii="Times New Roman" w:hAnsi="Times New Roman" w:cs="Times New Roman"/>
          <w:spacing w:val="-2"/>
          <w:sz w:val="28"/>
          <w:szCs w:val="28"/>
        </w:rPr>
        <w:t xml:space="preserve"> п.п. по причине «</w:t>
      </w:r>
      <w:r w:rsidR="007855D2" w:rsidRPr="007855D2">
        <w:rPr>
          <w:rFonts w:ascii="Times New Roman" w:hAnsi="Times New Roman" w:cs="Times New Roman"/>
          <w:spacing w:val="-2"/>
          <w:sz w:val="28"/>
          <w:szCs w:val="28"/>
        </w:rPr>
        <w:t>отделения финансовых организаций находятся слишком далеко от меня</w:t>
      </w:r>
      <w:r w:rsidRPr="00796E55">
        <w:rPr>
          <w:rFonts w:ascii="Times New Roman" w:hAnsi="Times New Roman" w:cs="Times New Roman"/>
          <w:spacing w:val="-2"/>
          <w:sz w:val="28"/>
          <w:szCs w:val="28"/>
        </w:rPr>
        <w:t>», что свид</w:t>
      </w:r>
      <w:r>
        <w:rPr>
          <w:rFonts w:ascii="Times New Roman" w:hAnsi="Times New Roman" w:cs="Times New Roman"/>
          <w:spacing w:val="-2"/>
          <w:sz w:val="28"/>
          <w:szCs w:val="28"/>
        </w:rPr>
        <w:t xml:space="preserve">етельствует о том, что мужчины шире использовали варианты </w:t>
      </w:r>
      <w:r w:rsidRPr="00796E55">
        <w:rPr>
          <w:rFonts w:ascii="Times New Roman" w:hAnsi="Times New Roman" w:cs="Times New Roman"/>
          <w:spacing w:val="-2"/>
          <w:sz w:val="28"/>
          <w:szCs w:val="28"/>
        </w:rPr>
        <w:t>ответов на данный вопрос</w:t>
      </w:r>
      <w:r>
        <w:rPr>
          <w:rFonts w:ascii="Times New Roman" w:hAnsi="Times New Roman" w:cs="Times New Roman"/>
          <w:spacing w:val="-2"/>
          <w:sz w:val="28"/>
          <w:szCs w:val="28"/>
        </w:rPr>
        <w:t xml:space="preserve">, чем </w:t>
      </w:r>
      <w:r w:rsidRPr="00796E55">
        <w:rPr>
          <w:rFonts w:ascii="Times New Roman" w:hAnsi="Times New Roman" w:cs="Times New Roman"/>
          <w:spacing w:val="-2"/>
          <w:sz w:val="28"/>
          <w:szCs w:val="28"/>
        </w:rPr>
        <w:t>женщин</w:t>
      </w:r>
      <w:r>
        <w:rPr>
          <w:rFonts w:ascii="Times New Roman" w:hAnsi="Times New Roman" w:cs="Times New Roman"/>
          <w:spacing w:val="-2"/>
          <w:sz w:val="28"/>
          <w:szCs w:val="28"/>
        </w:rPr>
        <w:t>ы</w:t>
      </w:r>
      <w:r w:rsidRPr="00796E55">
        <w:rPr>
          <w:rFonts w:ascii="Times New Roman" w:hAnsi="Times New Roman" w:cs="Times New Roman"/>
          <w:spacing w:val="-2"/>
          <w:sz w:val="28"/>
          <w:szCs w:val="28"/>
        </w:rPr>
        <w:t>;</w:t>
      </w:r>
    </w:p>
    <w:p w:rsidR="007855D2" w:rsidRDefault="007855D2" w:rsidP="007855D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1E0FAD">
        <w:rPr>
          <w:rFonts w:ascii="Times New Roman" w:hAnsi="Times New Roman" w:cs="Times New Roman"/>
          <w:sz w:val="28"/>
          <w:szCs w:val="28"/>
        </w:rPr>
        <w:t>отделения финансовых организаций находятся слишком далеко от меня</w:t>
      </w:r>
      <w:r>
        <w:rPr>
          <w:rFonts w:ascii="Times New Roman" w:hAnsi="Times New Roman" w:cs="Times New Roman"/>
          <w:sz w:val="28"/>
          <w:szCs w:val="28"/>
        </w:rPr>
        <w:t>» приходится на возрастную группу «65 лет и старше» (44,0%), а минимальная – на возрастные группы «45-54 лет» (24,5%) и «35-44 лет» (23,1%);</w:t>
      </w:r>
    </w:p>
    <w:p w:rsidR="007855D2" w:rsidRDefault="007855D2" w:rsidP="007855D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1E0FAD">
        <w:rPr>
          <w:rFonts w:ascii="Times New Roman" w:hAnsi="Times New Roman" w:cs="Times New Roman"/>
          <w:sz w:val="28"/>
          <w:szCs w:val="28"/>
        </w:rPr>
        <w:t>процентная ставка слишком высокая</w:t>
      </w:r>
      <w:r>
        <w:rPr>
          <w:rFonts w:ascii="Times New Roman" w:hAnsi="Times New Roman" w:cs="Times New Roman"/>
          <w:sz w:val="28"/>
          <w:szCs w:val="28"/>
        </w:rPr>
        <w:t>» приходится на возрастную группу «65 лет и старше» (47,2%), а минимальная – на возрастные группы «35-44 лет» (29,7%) и «45-54 лет» (29,8%);</w:t>
      </w:r>
    </w:p>
    <w:p w:rsidR="00F82D6E" w:rsidRDefault="009D1842" w:rsidP="00F82D6E">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5.7</w:t>
      </w:r>
    </w:p>
    <w:p w:rsidR="00F82D6E" w:rsidRDefault="00F82D6E" w:rsidP="00F82D6E">
      <w:pPr>
        <w:spacing w:after="0" w:line="312" w:lineRule="auto"/>
        <w:jc w:val="center"/>
        <w:rPr>
          <w:rFonts w:ascii="Times New Roman" w:hAnsi="Times New Roman" w:cs="Times New Roman"/>
          <w:sz w:val="28"/>
          <w:szCs w:val="28"/>
        </w:rPr>
      </w:pPr>
      <w:r w:rsidRPr="00F94F52">
        <w:rPr>
          <w:rFonts w:ascii="Times New Roman" w:hAnsi="Times New Roman" w:cs="Times New Roman"/>
          <w:sz w:val="28"/>
          <w:szCs w:val="28"/>
        </w:rPr>
        <w:t>Причины неиспользования фина</w:t>
      </w:r>
      <w:r w:rsidR="00737225">
        <w:rPr>
          <w:rFonts w:ascii="Times New Roman" w:hAnsi="Times New Roman" w:cs="Times New Roman"/>
          <w:sz w:val="28"/>
          <w:szCs w:val="28"/>
        </w:rPr>
        <w:t>нсовых займов</w:t>
      </w:r>
      <w:r w:rsidR="00A345A4">
        <w:rPr>
          <w:rFonts w:ascii="Times New Roman" w:hAnsi="Times New Roman" w:cs="Times New Roman"/>
          <w:sz w:val="28"/>
          <w:szCs w:val="28"/>
        </w:rPr>
        <w:t xml:space="preserve"> в 2023</w:t>
      </w:r>
      <w:r w:rsidRPr="00F94F52">
        <w:rPr>
          <w:rFonts w:ascii="Times New Roman" w:hAnsi="Times New Roman" w:cs="Times New Roman"/>
          <w:sz w:val="28"/>
          <w:szCs w:val="28"/>
        </w:rPr>
        <w:t xml:space="preserve"> г., %</w:t>
      </w:r>
    </w:p>
    <w:tbl>
      <w:tblPr>
        <w:tblW w:w="5000" w:type="pct"/>
        <w:tblLook w:val="04A0" w:firstRow="1" w:lastRow="0" w:firstColumn="1" w:lastColumn="0" w:noHBand="0" w:noVBand="1"/>
      </w:tblPr>
      <w:tblGrid>
        <w:gridCol w:w="3847"/>
        <w:gridCol w:w="636"/>
        <w:gridCol w:w="636"/>
        <w:gridCol w:w="636"/>
        <w:gridCol w:w="636"/>
        <w:gridCol w:w="636"/>
        <w:gridCol w:w="636"/>
        <w:gridCol w:w="636"/>
        <w:gridCol w:w="636"/>
        <w:gridCol w:w="636"/>
      </w:tblGrid>
      <w:tr w:rsidR="00A345A4" w:rsidRPr="00A345A4" w:rsidTr="00A345A4">
        <w:trPr>
          <w:trHeight w:val="1320"/>
        </w:trPr>
        <w:tc>
          <w:tcPr>
            <w:tcW w:w="20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345A4" w:rsidRPr="00A345A4" w:rsidRDefault="00A345A4" w:rsidP="00A345A4">
            <w:pPr>
              <w:spacing w:after="0" w:line="240" w:lineRule="auto"/>
              <w:jc w:val="center"/>
              <w:rPr>
                <w:rFonts w:ascii="Times New Roman" w:eastAsia="Times New Roman" w:hAnsi="Times New Roman" w:cs="Times New Roman"/>
                <w:b/>
                <w:bCs/>
                <w:color w:val="000000"/>
                <w:sz w:val="24"/>
                <w:szCs w:val="24"/>
                <w:lang w:eastAsia="ru-RU"/>
              </w:rPr>
            </w:pPr>
            <w:r w:rsidRPr="00A345A4">
              <w:rPr>
                <w:rFonts w:ascii="Times New Roman" w:eastAsia="Times New Roman" w:hAnsi="Times New Roman" w:cs="Times New Roman"/>
                <w:b/>
                <w:bCs/>
                <w:color w:val="000000"/>
                <w:sz w:val="24"/>
                <w:szCs w:val="24"/>
                <w:lang w:eastAsia="ru-RU"/>
              </w:rPr>
              <w:t>Причина</w:t>
            </w:r>
          </w:p>
        </w:tc>
        <w:tc>
          <w:tcPr>
            <w:tcW w:w="332" w:type="pct"/>
            <w:tcBorders>
              <w:top w:val="single" w:sz="8" w:space="0" w:color="auto"/>
              <w:left w:val="nil"/>
              <w:bottom w:val="nil"/>
              <w:right w:val="single" w:sz="8" w:space="0" w:color="auto"/>
            </w:tcBorders>
            <w:shd w:val="clear" w:color="auto" w:fill="auto"/>
            <w:textDirection w:val="btLr"/>
            <w:vAlign w:val="center"/>
            <w:hideMark/>
          </w:tcPr>
          <w:p w:rsidR="00A345A4" w:rsidRPr="00A345A4" w:rsidRDefault="00A345A4" w:rsidP="00A345A4">
            <w:pPr>
              <w:spacing w:after="0" w:line="240" w:lineRule="auto"/>
              <w:jc w:val="center"/>
              <w:rPr>
                <w:rFonts w:ascii="Times New Roman" w:eastAsia="Times New Roman" w:hAnsi="Times New Roman" w:cs="Times New Roman"/>
                <w:b/>
                <w:bCs/>
                <w:color w:val="000000"/>
                <w:sz w:val="24"/>
                <w:szCs w:val="24"/>
                <w:lang w:eastAsia="ru-RU"/>
              </w:rPr>
            </w:pPr>
            <w:r w:rsidRPr="00A345A4">
              <w:rPr>
                <w:rFonts w:ascii="Times New Roman" w:eastAsia="Times New Roman" w:hAnsi="Times New Roman" w:cs="Times New Roman"/>
                <w:b/>
                <w:bCs/>
                <w:color w:val="000000"/>
                <w:sz w:val="24"/>
                <w:szCs w:val="24"/>
                <w:lang w:eastAsia="ru-RU"/>
              </w:rPr>
              <w:t>В целом по выборке</w:t>
            </w:r>
          </w:p>
        </w:tc>
        <w:tc>
          <w:tcPr>
            <w:tcW w:w="332" w:type="pct"/>
            <w:tcBorders>
              <w:top w:val="single" w:sz="8" w:space="0" w:color="auto"/>
              <w:left w:val="nil"/>
              <w:bottom w:val="nil"/>
              <w:right w:val="single" w:sz="8" w:space="0" w:color="auto"/>
            </w:tcBorders>
            <w:shd w:val="clear" w:color="auto" w:fill="auto"/>
            <w:textDirection w:val="btLr"/>
            <w:vAlign w:val="center"/>
            <w:hideMark/>
          </w:tcPr>
          <w:p w:rsidR="00A345A4" w:rsidRPr="00A345A4" w:rsidRDefault="00A345A4" w:rsidP="00A345A4">
            <w:pPr>
              <w:spacing w:after="0" w:line="240" w:lineRule="auto"/>
              <w:jc w:val="center"/>
              <w:rPr>
                <w:rFonts w:ascii="Times New Roman" w:eastAsia="Times New Roman" w:hAnsi="Times New Roman" w:cs="Times New Roman"/>
                <w:b/>
                <w:bCs/>
                <w:color w:val="000000"/>
                <w:sz w:val="24"/>
                <w:szCs w:val="24"/>
                <w:lang w:eastAsia="ru-RU"/>
              </w:rPr>
            </w:pPr>
            <w:r w:rsidRPr="00A345A4">
              <w:rPr>
                <w:rFonts w:ascii="Times New Roman" w:eastAsia="Times New Roman" w:hAnsi="Times New Roman" w:cs="Times New Roman"/>
                <w:b/>
                <w:bCs/>
                <w:color w:val="000000"/>
                <w:sz w:val="24"/>
                <w:szCs w:val="24"/>
                <w:lang w:eastAsia="ru-RU"/>
              </w:rPr>
              <w:t>муж.</w:t>
            </w:r>
          </w:p>
        </w:tc>
        <w:tc>
          <w:tcPr>
            <w:tcW w:w="332" w:type="pct"/>
            <w:tcBorders>
              <w:top w:val="single" w:sz="8" w:space="0" w:color="auto"/>
              <w:left w:val="nil"/>
              <w:bottom w:val="nil"/>
              <w:right w:val="single" w:sz="8" w:space="0" w:color="auto"/>
            </w:tcBorders>
            <w:shd w:val="clear" w:color="auto" w:fill="auto"/>
            <w:textDirection w:val="btLr"/>
            <w:vAlign w:val="center"/>
            <w:hideMark/>
          </w:tcPr>
          <w:p w:rsidR="00A345A4" w:rsidRPr="00A345A4" w:rsidRDefault="00A345A4" w:rsidP="00A345A4">
            <w:pPr>
              <w:spacing w:after="0" w:line="240" w:lineRule="auto"/>
              <w:jc w:val="center"/>
              <w:rPr>
                <w:rFonts w:ascii="Times New Roman" w:eastAsia="Times New Roman" w:hAnsi="Times New Roman" w:cs="Times New Roman"/>
                <w:b/>
                <w:bCs/>
                <w:color w:val="000000"/>
                <w:sz w:val="24"/>
                <w:szCs w:val="24"/>
                <w:lang w:eastAsia="ru-RU"/>
              </w:rPr>
            </w:pPr>
            <w:r w:rsidRPr="00A345A4">
              <w:rPr>
                <w:rFonts w:ascii="Times New Roman" w:eastAsia="Times New Roman" w:hAnsi="Times New Roman" w:cs="Times New Roman"/>
                <w:b/>
                <w:bCs/>
                <w:color w:val="000000"/>
                <w:sz w:val="24"/>
                <w:szCs w:val="24"/>
                <w:lang w:eastAsia="ru-RU"/>
              </w:rPr>
              <w:t>жен.</w:t>
            </w:r>
          </w:p>
        </w:tc>
        <w:tc>
          <w:tcPr>
            <w:tcW w:w="332" w:type="pct"/>
            <w:tcBorders>
              <w:top w:val="single" w:sz="8" w:space="0" w:color="auto"/>
              <w:left w:val="nil"/>
              <w:bottom w:val="nil"/>
              <w:right w:val="single" w:sz="8" w:space="0" w:color="auto"/>
            </w:tcBorders>
            <w:shd w:val="clear" w:color="auto" w:fill="auto"/>
            <w:textDirection w:val="btLr"/>
            <w:vAlign w:val="center"/>
            <w:hideMark/>
          </w:tcPr>
          <w:p w:rsidR="00A345A4" w:rsidRPr="00A345A4" w:rsidRDefault="00A345A4" w:rsidP="00A345A4">
            <w:pPr>
              <w:spacing w:after="0" w:line="240" w:lineRule="auto"/>
              <w:jc w:val="center"/>
              <w:rPr>
                <w:rFonts w:ascii="Times New Roman" w:eastAsia="Times New Roman" w:hAnsi="Times New Roman" w:cs="Times New Roman"/>
                <w:b/>
                <w:bCs/>
                <w:color w:val="000000"/>
                <w:sz w:val="24"/>
                <w:szCs w:val="24"/>
                <w:lang w:eastAsia="ru-RU"/>
              </w:rPr>
            </w:pPr>
            <w:r w:rsidRPr="00A345A4">
              <w:rPr>
                <w:rFonts w:ascii="Times New Roman" w:eastAsia="Times New Roman" w:hAnsi="Times New Roman" w:cs="Times New Roman"/>
                <w:b/>
                <w:bCs/>
                <w:color w:val="000000"/>
                <w:sz w:val="24"/>
                <w:szCs w:val="24"/>
                <w:lang w:eastAsia="ru-RU"/>
              </w:rPr>
              <w:t>18-24 лет</w:t>
            </w:r>
          </w:p>
        </w:tc>
        <w:tc>
          <w:tcPr>
            <w:tcW w:w="332" w:type="pct"/>
            <w:tcBorders>
              <w:top w:val="single" w:sz="8" w:space="0" w:color="auto"/>
              <w:left w:val="nil"/>
              <w:bottom w:val="nil"/>
              <w:right w:val="single" w:sz="8" w:space="0" w:color="auto"/>
            </w:tcBorders>
            <w:shd w:val="clear" w:color="auto" w:fill="auto"/>
            <w:textDirection w:val="btLr"/>
            <w:vAlign w:val="center"/>
            <w:hideMark/>
          </w:tcPr>
          <w:p w:rsidR="00A345A4" w:rsidRPr="00A345A4" w:rsidRDefault="00A345A4" w:rsidP="00A345A4">
            <w:pPr>
              <w:spacing w:after="0" w:line="240" w:lineRule="auto"/>
              <w:jc w:val="center"/>
              <w:rPr>
                <w:rFonts w:ascii="Times New Roman" w:eastAsia="Times New Roman" w:hAnsi="Times New Roman" w:cs="Times New Roman"/>
                <w:b/>
                <w:bCs/>
                <w:color w:val="000000"/>
                <w:sz w:val="24"/>
                <w:szCs w:val="24"/>
                <w:lang w:eastAsia="ru-RU"/>
              </w:rPr>
            </w:pPr>
            <w:r w:rsidRPr="00A345A4">
              <w:rPr>
                <w:rFonts w:ascii="Times New Roman" w:eastAsia="Times New Roman" w:hAnsi="Times New Roman" w:cs="Times New Roman"/>
                <w:b/>
                <w:bCs/>
                <w:color w:val="000000"/>
                <w:sz w:val="24"/>
                <w:szCs w:val="24"/>
                <w:lang w:eastAsia="ru-RU"/>
              </w:rPr>
              <w:t>25-34 лет</w:t>
            </w:r>
          </w:p>
        </w:tc>
        <w:tc>
          <w:tcPr>
            <w:tcW w:w="332" w:type="pct"/>
            <w:tcBorders>
              <w:top w:val="single" w:sz="8" w:space="0" w:color="auto"/>
              <w:left w:val="nil"/>
              <w:bottom w:val="nil"/>
              <w:right w:val="single" w:sz="8" w:space="0" w:color="auto"/>
            </w:tcBorders>
            <w:shd w:val="clear" w:color="auto" w:fill="auto"/>
            <w:textDirection w:val="btLr"/>
            <w:vAlign w:val="center"/>
            <w:hideMark/>
          </w:tcPr>
          <w:p w:rsidR="00A345A4" w:rsidRPr="00A345A4" w:rsidRDefault="00A345A4" w:rsidP="00A345A4">
            <w:pPr>
              <w:spacing w:after="0" w:line="240" w:lineRule="auto"/>
              <w:jc w:val="center"/>
              <w:rPr>
                <w:rFonts w:ascii="Times New Roman" w:eastAsia="Times New Roman" w:hAnsi="Times New Roman" w:cs="Times New Roman"/>
                <w:b/>
                <w:bCs/>
                <w:color w:val="000000"/>
                <w:sz w:val="24"/>
                <w:szCs w:val="24"/>
                <w:lang w:eastAsia="ru-RU"/>
              </w:rPr>
            </w:pPr>
            <w:r w:rsidRPr="00A345A4">
              <w:rPr>
                <w:rFonts w:ascii="Times New Roman" w:eastAsia="Times New Roman" w:hAnsi="Times New Roman" w:cs="Times New Roman"/>
                <w:b/>
                <w:bCs/>
                <w:color w:val="000000"/>
                <w:sz w:val="24"/>
                <w:szCs w:val="24"/>
                <w:lang w:eastAsia="ru-RU"/>
              </w:rPr>
              <w:t>35-44 лет</w:t>
            </w:r>
          </w:p>
        </w:tc>
        <w:tc>
          <w:tcPr>
            <w:tcW w:w="332" w:type="pct"/>
            <w:tcBorders>
              <w:top w:val="single" w:sz="8" w:space="0" w:color="auto"/>
              <w:left w:val="nil"/>
              <w:bottom w:val="nil"/>
              <w:right w:val="single" w:sz="8" w:space="0" w:color="auto"/>
            </w:tcBorders>
            <w:shd w:val="clear" w:color="auto" w:fill="auto"/>
            <w:textDirection w:val="btLr"/>
            <w:vAlign w:val="center"/>
            <w:hideMark/>
          </w:tcPr>
          <w:p w:rsidR="00A345A4" w:rsidRPr="00A345A4" w:rsidRDefault="00A345A4" w:rsidP="00A345A4">
            <w:pPr>
              <w:spacing w:after="0" w:line="240" w:lineRule="auto"/>
              <w:jc w:val="center"/>
              <w:rPr>
                <w:rFonts w:ascii="Times New Roman" w:eastAsia="Times New Roman" w:hAnsi="Times New Roman" w:cs="Times New Roman"/>
                <w:b/>
                <w:bCs/>
                <w:color w:val="000000"/>
                <w:sz w:val="24"/>
                <w:szCs w:val="24"/>
                <w:lang w:eastAsia="ru-RU"/>
              </w:rPr>
            </w:pPr>
            <w:r w:rsidRPr="00A345A4">
              <w:rPr>
                <w:rFonts w:ascii="Times New Roman" w:eastAsia="Times New Roman" w:hAnsi="Times New Roman" w:cs="Times New Roman"/>
                <w:b/>
                <w:bCs/>
                <w:color w:val="000000"/>
                <w:sz w:val="24"/>
                <w:szCs w:val="24"/>
                <w:lang w:eastAsia="ru-RU"/>
              </w:rPr>
              <w:t>45-54 лет</w:t>
            </w:r>
          </w:p>
        </w:tc>
        <w:tc>
          <w:tcPr>
            <w:tcW w:w="332" w:type="pct"/>
            <w:tcBorders>
              <w:top w:val="single" w:sz="8" w:space="0" w:color="auto"/>
              <w:left w:val="nil"/>
              <w:bottom w:val="nil"/>
              <w:right w:val="single" w:sz="8" w:space="0" w:color="auto"/>
            </w:tcBorders>
            <w:shd w:val="clear" w:color="auto" w:fill="auto"/>
            <w:textDirection w:val="btLr"/>
            <w:vAlign w:val="center"/>
            <w:hideMark/>
          </w:tcPr>
          <w:p w:rsidR="00A345A4" w:rsidRPr="00A345A4" w:rsidRDefault="00A345A4" w:rsidP="00A345A4">
            <w:pPr>
              <w:spacing w:after="0" w:line="240" w:lineRule="auto"/>
              <w:jc w:val="center"/>
              <w:rPr>
                <w:rFonts w:ascii="Times New Roman" w:eastAsia="Times New Roman" w:hAnsi="Times New Roman" w:cs="Times New Roman"/>
                <w:b/>
                <w:bCs/>
                <w:color w:val="000000"/>
                <w:sz w:val="24"/>
                <w:szCs w:val="24"/>
                <w:lang w:eastAsia="ru-RU"/>
              </w:rPr>
            </w:pPr>
            <w:r w:rsidRPr="00A345A4">
              <w:rPr>
                <w:rFonts w:ascii="Times New Roman" w:eastAsia="Times New Roman" w:hAnsi="Times New Roman" w:cs="Times New Roman"/>
                <w:b/>
                <w:bCs/>
                <w:color w:val="000000"/>
                <w:sz w:val="24"/>
                <w:szCs w:val="24"/>
                <w:lang w:eastAsia="ru-RU"/>
              </w:rPr>
              <w:t>55-64 лет</w:t>
            </w:r>
          </w:p>
        </w:tc>
        <w:tc>
          <w:tcPr>
            <w:tcW w:w="332" w:type="pct"/>
            <w:tcBorders>
              <w:top w:val="single" w:sz="8" w:space="0" w:color="auto"/>
              <w:left w:val="nil"/>
              <w:bottom w:val="nil"/>
              <w:right w:val="single" w:sz="8" w:space="0" w:color="auto"/>
            </w:tcBorders>
            <w:shd w:val="clear" w:color="auto" w:fill="auto"/>
            <w:textDirection w:val="btLr"/>
            <w:vAlign w:val="center"/>
            <w:hideMark/>
          </w:tcPr>
          <w:p w:rsidR="00A345A4" w:rsidRPr="00A345A4" w:rsidRDefault="00A345A4" w:rsidP="00A345A4">
            <w:pPr>
              <w:spacing w:after="0" w:line="240" w:lineRule="auto"/>
              <w:jc w:val="center"/>
              <w:rPr>
                <w:rFonts w:ascii="Times New Roman" w:eastAsia="Times New Roman" w:hAnsi="Times New Roman" w:cs="Times New Roman"/>
                <w:b/>
                <w:bCs/>
                <w:color w:val="000000"/>
                <w:sz w:val="24"/>
                <w:szCs w:val="24"/>
                <w:lang w:eastAsia="ru-RU"/>
              </w:rPr>
            </w:pPr>
            <w:r w:rsidRPr="00A345A4">
              <w:rPr>
                <w:rFonts w:ascii="Times New Roman" w:eastAsia="Times New Roman" w:hAnsi="Times New Roman" w:cs="Times New Roman"/>
                <w:b/>
                <w:bCs/>
                <w:color w:val="000000"/>
                <w:sz w:val="24"/>
                <w:szCs w:val="24"/>
                <w:lang w:eastAsia="ru-RU"/>
              </w:rPr>
              <w:t>65 лет и старше</w:t>
            </w:r>
          </w:p>
        </w:tc>
      </w:tr>
      <w:tr w:rsidR="00A345A4" w:rsidRPr="00A345A4" w:rsidTr="00A345A4">
        <w:trPr>
          <w:trHeight w:val="624"/>
        </w:trPr>
        <w:tc>
          <w:tcPr>
            <w:tcW w:w="2008" w:type="pct"/>
            <w:tcBorders>
              <w:top w:val="nil"/>
              <w:left w:val="single" w:sz="8" w:space="0" w:color="auto"/>
              <w:bottom w:val="nil"/>
              <w:right w:val="nil"/>
            </w:tcBorders>
            <w:shd w:val="clear" w:color="auto" w:fill="auto"/>
            <w:vAlign w:val="center"/>
            <w:hideMark/>
          </w:tcPr>
          <w:p w:rsidR="00A345A4" w:rsidRPr="00A345A4" w:rsidRDefault="00A345A4" w:rsidP="00A345A4">
            <w:pPr>
              <w:spacing w:after="0" w:line="240" w:lineRule="auto"/>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отделения финансовых организаций находятся слишком далеко от меня</w:t>
            </w:r>
          </w:p>
        </w:tc>
        <w:tc>
          <w:tcPr>
            <w:tcW w:w="332" w:type="pct"/>
            <w:tcBorders>
              <w:top w:val="single" w:sz="8" w:space="0" w:color="auto"/>
              <w:left w:val="single" w:sz="8" w:space="0" w:color="auto"/>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29,9</w:t>
            </w:r>
          </w:p>
        </w:tc>
        <w:tc>
          <w:tcPr>
            <w:tcW w:w="332"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43,5</w:t>
            </w:r>
          </w:p>
        </w:tc>
        <w:tc>
          <w:tcPr>
            <w:tcW w:w="332" w:type="pct"/>
            <w:tcBorders>
              <w:top w:val="single" w:sz="8" w:space="0" w:color="auto"/>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17,7</w:t>
            </w:r>
          </w:p>
        </w:tc>
        <w:tc>
          <w:tcPr>
            <w:tcW w:w="332"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40,0</w:t>
            </w:r>
          </w:p>
        </w:tc>
        <w:tc>
          <w:tcPr>
            <w:tcW w:w="332" w:type="pct"/>
            <w:tcBorders>
              <w:top w:val="single" w:sz="8" w:space="0" w:color="auto"/>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30,5</w:t>
            </w:r>
          </w:p>
        </w:tc>
        <w:tc>
          <w:tcPr>
            <w:tcW w:w="332"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23,1</w:t>
            </w:r>
          </w:p>
        </w:tc>
        <w:tc>
          <w:tcPr>
            <w:tcW w:w="332" w:type="pct"/>
            <w:tcBorders>
              <w:top w:val="single" w:sz="8" w:space="0" w:color="auto"/>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24,5</w:t>
            </w:r>
          </w:p>
        </w:tc>
        <w:tc>
          <w:tcPr>
            <w:tcW w:w="332"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27,8</w:t>
            </w:r>
          </w:p>
        </w:tc>
        <w:tc>
          <w:tcPr>
            <w:tcW w:w="332" w:type="pct"/>
            <w:tcBorders>
              <w:top w:val="single" w:sz="8" w:space="0" w:color="auto"/>
              <w:left w:val="nil"/>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44,0</w:t>
            </w:r>
          </w:p>
        </w:tc>
      </w:tr>
      <w:tr w:rsidR="00A345A4" w:rsidRPr="00A345A4" w:rsidTr="00A345A4">
        <w:trPr>
          <w:trHeight w:val="312"/>
        </w:trPr>
        <w:tc>
          <w:tcPr>
            <w:tcW w:w="2008" w:type="pct"/>
            <w:tcBorders>
              <w:top w:val="single" w:sz="4" w:space="0" w:color="auto"/>
              <w:left w:val="single" w:sz="8" w:space="0" w:color="auto"/>
              <w:bottom w:val="single" w:sz="4" w:space="0" w:color="auto"/>
              <w:right w:val="nil"/>
            </w:tcBorders>
            <w:shd w:val="clear" w:color="auto" w:fill="auto"/>
            <w:vAlign w:val="center"/>
            <w:hideMark/>
          </w:tcPr>
          <w:p w:rsidR="00A345A4" w:rsidRPr="00A345A4" w:rsidRDefault="00A345A4" w:rsidP="00A345A4">
            <w:pPr>
              <w:spacing w:after="0" w:line="240" w:lineRule="auto"/>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процентная ставка слишком высокая</w:t>
            </w:r>
          </w:p>
        </w:tc>
        <w:tc>
          <w:tcPr>
            <w:tcW w:w="332" w:type="pct"/>
            <w:tcBorders>
              <w:top w:val="nil"/>
              <w:left w:val="single" w:sz="8" w:space="0" w:color="auto"/>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34,8</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45,2</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25,5</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40,9</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37,8</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29,7</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29,8</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31,9</w:t>
            </w:r>
          </w:p>
        </w:tc>
        <w:tc>
          <w:tcPr>
            <w:tcW w:w="332" w:type="pct"/>
            <w:tcBorders>
              <w:top w:val="nil"/>
              <w:left w:val="nil"/>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47,2</w:t>
            </w:r>
          </w:p>
        </w:tc>
      </w:tr>
      <w:tr w:rsidR="00A345A4" w:rsidRPr="00A345A4" w:rsidTr="00A345A4">
        <w:trPr>
          <w:trHeight w:val="936"/>
        </w:trPr>
        <w:tc>
          <w:tcPr>
            <w:tcW w:w="2008" w:type="pct"/>
            <w:tcBorders>
              <w:top w:val="nil"/>
              <w:left w:val="single" w:sz="8" w:space="0" w:color="auto"/>
              <w:bottom w:val="single" w:sz="4" w:space="0" w:color="auto"/>
              <w:right w:val="nil"/>
            </w:tcBorders>
            <w:shd w:val="clear" w:color="auto" w:fill="auto"/>
            <w:vAlign w:val="center"/>
            <w:hideMark/>
          </w:tcPr>
          <w:p w:rsidR="00A345A4" w:rsidRPr="00A345A4" w:rsidRDefault="00A345A4" w:rsidP="00A345A4">
            <w:pPr>
              <w:spacing w:after="0" w:line="240" w:lineRule="auto"/>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я не доверяю финансовым организациям в достаточной степени, чтобы привлекать у них денежные средства</w:t>
            </w:r>
          </w:p>
        </w:tc>
        <w:tc>
          <w:tcPr>
            <w:tcW w:w="332" w:type="pct"/>
            <w:tcBorders>
              <w:top w:val="nil"/>
              <w:left w:val="single" w:sz="8" w:space="0" w:color="auto"/>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32,5</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43,4</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22,8</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43,8</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35,2</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25,7</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24,9</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32,0</w:t>
            </w:r>
          </w:p>
        </w:tc>
        <w:tc>
          <w:tcPr>
            <w:tcW w:w="332" w:type="pct"/>
            <w:tcBorders>
              <w:top w:val="nil"/>
              <w:left w:val="nil"/>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44,7</w:t>
            </w:r>
          </w:p>
        </w:tc>
      </w:tr>
      <w:tr w:rsidR="00A345A4" w:rsidRPr="00A345A4" w:rsidTr="00A345A4">
        <w:trPr>
          <w:trHeight w:val="1248"/>
        </w:trPr>
        <w:tc>
          <w:tcPr>
            <w:tcW w:w="2008" w:type="pct"/>
            <w:tcBorders>
              <w:top w:val="nil"/>
              <w:left w:val="single" w:sz="8" w:space="0" w:color="auto"/>
              <w:bottom w:val="single" w:sz="4" w:space="0" w:color="auto"/>
              <w:right w:val="nil"/>
            </w:tcBorders>
            <w:shd w:val="clear" w:color="auto" w:fill="auto"/>
            <w:vAlign w:val="center"/>
            <w:hideMark/>
          </w:tcPr>
          <w:p w:rsidR="00A345A4" w:rsidRPr="00A345A4" w:rsidRDefault="00A345A4" w:rsidP="00A345A4">
            <w:pPr>
              <w:spacing w:after="0" w:line="240" w:lineRule="auto"/>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у меня нет необходимых документов (паспорт или иной документ, удостоверяющий личность, документ о выплате заработной платы, справка с места работы, и т.д.)</w:t>
            </w:r>
          </w:p>
        </w:tc>
        <w:tc>
          <w:tcPr>
            <w:tcW w:w="332" w:type="pct"/>
            <w:tcBorders>
              <w:top w:val="nil"/>
              <w:left w:val="single" w:sz="8" w:space="0" w:color="auto"/>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30,0</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43,7</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17,9</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39,7</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30,8</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23,2</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22,8</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29,3</w:t>
            </w:r>
          </w:p>
        </w:tc>
        <w:tc>
          <w:tcPr>
            <w:tcW w:w="332" w:type="pct"/>
            <w:tcBorders>
              <w:top w:val="nil"/>
              <w:left w:val="nil"/>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46,7</w:t>
            </w:r>
          </w:p>
        </w:tc>
      </w:tr>
      <w:tr w:rsidR="00A345A4" w:rsidRPr="00A345A4" w:rsidTr="00A345A4">
        <w:trPr>
          <w:trHeight w:val="312"/>
        </w:trPr>
        <w:tc>
          <w:tcPr>
            <w:tcW w:w="2008" w:type="pct"/>
            <w:tcBorders>
              <w:top w:val="nil"/>
              <w:left w:val="single" w:sz="8" w:space="0" w:color="auto"/>
              <w:bottom w:val="single" w:sz="4" w:space="0" w:color="auto"/>
              <w:right w:val="nil"/>
            </w:tcBorders>
            <w:shd w:val="clear" w:color="auto" w:fill="auto"/>
            <w:vAlign w:val="center"/>
            <w:hideMark/>
          </w:tcPr>
          <w:p w:rsidR="00A345A4" w:rsidRPr="00A345A4" w:rsidRDefault="00A345A4" w:rsidP="00A345A4">
            <w:pPr>
              <w:spacing w:after="0" w:line="240" w:lineRule="auto"/>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не люблю кредиты/займы/не хочу жить в долг</w:t>
            </w:r>
          </w:p>
        </w:tc>
        <w:tc>
          <w:tcPr>
            <w:tcW w:w="332" w:type="pct"/>
            <w:tcBorders>
              <w:top w:val="nil"/>
              <w:left w:val="single" w:sz="8" w:space="0" w:color="auto"/>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39,4</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46,6</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32,9</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44,6</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39,7</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33,9</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37,7</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39,6</w:t>
            </w:r>
          </w:p>
        </w:tc>
        <w:tc>
          <w:tcPr>
            <w:tcW w:w="332" w:type="pct"/>
            <w:tcBorders>
              <w:top w:val="nil"/>
              <w:left w:val="nil"/>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46,7</w:t>
            </w:r>
          </w:p>
        </w:tc>
      </w:tr>
      <w:tr w:rsidR="00A345A4" w:rsidRPr="00A345A4" w:rsidTr="00A345A4">
        <w:trPr>
          <w:trHeight w:val="936"/>
        </w:trPr>
        <w:tc>
          <w:tcPr>
            <w:tcW w:w="2008" w:type="pct"/>
            <w:tcBorders>
              <w:top w:val="nil"/>
              <w:left w:val="single" w:sz="8" w:space="0" w:color="auto"/>
              <w:bottom w:val="single" w:sz="4" w:space="0" w:color="auto"/>
              <w:right w:val="nil"/>
            </w:tcBorders>
            <w:shd w:val="clear" w:color="auto" w:fill="auto"/>
            <w:vAlign w:val="center"/>
            <w:hideMark/>
          </w:tcPr>
          <w:p w:rsidR="00A345A4" w:rsidRPr="00A345A4" w:rsidRDefault="00A345A4" w:rsidP="00A345A4">
            <w:pPr>
              <w:spacing w:after="0" w:line="240" w:lineRule="auto"/>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использую другие способы получить заем (неформальные источники (родные и друзья), заем у работодателя)</w:t>
            </w:r>
          </w:p>
        </w:tc>
        <w:tc>
          <w:tcPr>
            <w:tcW w:w="332" w:type="pct"/>
            <w:tcBorders>
              <w:top w:val="nil"/>
              <w:left w:val="single" w:sz="8" w:space="0" w:color="auto"/>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29,5</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42,7</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17,7</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39,3</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30,2</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21,7</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21,1</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32,3</w:t>
            </w:r>
          </w:p>
        </w:tc>
        <w:tc>
          <w:tcPr>
            <w:tcW w:w="332" w:type="pct"/>
            <w:tcBorders>
              <w:top w:val="nil"/>
              <w:left w:val="nil"/>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44,9</w:t>
            </w:r>
          </w:p>
        </w:tc>
      </w:tr>
      <w:tr w:rsidR="00A345A4" w:rsidRPr="00A345A4" w:rsidTr="00A345A4">
        <w:trPr>
          <w:trHeight w:val="312"/>
        </w:trPr>
        <w:tc>
          <w:tcPr>
            <w:tcW w:w="2008" w:type="pct"/>
            <w:tcBorders>
              <w:top w:val="nil"/>
              <w:left w:val="single" w:sz="8" w:space="0" w:color="auto"/>
              <w:bottom w:val="single" w:sz="4" w:space="0" w:color="auto"/>
              <w:right w:val="nil"/>
            </w:tcBorders>
            <w:shd w:val="clear" w:color="auto" w:fill="auto"/>
            <w:vAlign w:val="center"/>
            <w:hideMark/>
          </w:tcPr>
          <w:p w:rsidR="00A345A4" w:rsidRPr="00A345A4" w:rsidRDefault="00A345A4" w:rsidP="00A345A4">
            <w:pPr>
              <w:spacing w:after="0" w:line="240" w:lineRule="auto"/>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кредит/заем оформлен на других членов моей семьи</w:t>
            </w:r>
          </w:p>
        </w:tc>
        <w:tc>
          <w:tcPr>
            <w:tcW w:w="332" w:type="pct"/>
            <w:tcBorders>
              <w:top w:val="nil"/>
              <w:left w:val="single" w:sz="8" w:space="0" w:color="auto"/>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30,1</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42,8</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18,8</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40,5</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29,6</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23,4</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21,5</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30,1</w:t>
            </w:r>
          </w:p>
        </w:tc>
        <w:tc>
          <w:tcPr>
            <w:tcW w:w="332" w:type="pct"/>
            <w:tcBorders>
              <w:top w:val="nil"/>
              <w:left w:val="nil"/>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48,9</w:t>
            </w:r>
          </w:p>
        </w:tc>
      </w:tr>
      <w:tr w:rsidR="00A345A4" w:rsidRPr="00A345A4" w:rsidTr="00A345A4">
        <w:trPr>
          <w:trHeight w:val="312"/>
        </w:trPr>
        <w:tc>
          <w:tcPr>
            <w:tcW w:w="2008" w:type="pct"/>
            <w:tcBorders>
              <w:top w:val="nil"/>
              <w:left w:val="single" w:sz="8" w:space="0" w:color="auto"/>
              <w:bottom w:val="single" w:sz="4" w:space="0" w:color="auto"/>
              <w:right w:val="nil"/>
            </w:tcBorders>
            <w:shd w:val="clear" w:color="auto" w:fill="auto"/>
            <w:vAlign w:val="center"/>
            <w:hideMark/>
          </w:tcPr>
          <w:p w:rsidR="00A345A4" w:rsidRPr="00A345A4" w:rsidRDefault="00A345A4" w:rsidP="00A345A4">
            <w:pPr>
              <w:spacing w:after="0" w:line="240" w:lineRule="auto"/>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нет необходимости в заемных средствах</w:t>
            </w:r>
          </w:p>
        </w:tc>
        <w:tc>
          <w:tcPr>
            <w:tcW w:w="332" w:type="pct"/>
            <w:tcBorders>
              <w:top w:val="nil"/>
              <w:left w:val="single" w:sz="8" w:space="0" w:color="auto"/>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31,7</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43,5</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21,2</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45,6</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31,2</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25,0</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24,2</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31,6</w:t>
            </w:r>
          </w:p>
        </w:tc>
        <w:tc>
          <w:tcPr>
            <w:tcW w:w="332" w:type="pct"/>
            <w:tcBorders>
              <w:top w:val="nil"/>
              <w:left w:val="nil"/>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44,5</w:t>
            </w:r>
          </w:p>
        </w:tc>
      </w:tr>
      <w:tr w:rsidR="00A345A4" w:rsidRPr="00A345A4" w:rsidTr="00A345A4">
        <w:trPr>
          <w:trHeight w:val="936"/>
        </w:trPr>
        <w:tc>
          <w:tcPr>
            <w:tcW w:w="2008" w:type="pct"/>
            <w:tcBorders>
              <w:top w:val="nil"/>
              <w:left w:val="single" w:sz="8" w:space="0" w:color="auto"/>
              <w:bottom w:val="single" w:sz="4" w:space="0" w:color="auto"/>
              <w:right w:val="nil"/>
            </w:tcBorders>
            <w:shd w:val="clear" w:color="auto" w:fill="auto"/>
            <w:vAlign w:val="center"/>
            <w:hideMark/>
          </w:tcPr>
          <w:p w:rsidR="00A345A4" w:rsidRPr="00A345A4" w:rsidRDefault="00A345A4" w:rsidP="00A345A4">
            <w:pPr>
              <w:spacing w:after="0" w:line="240" w:lineRule="auto"/>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я не обладаю навыками использования онлайн-сервисов финансовых организаций для получения кредита (займа)</w:t>
            </w:r>
          </w:p>
        </w:tc>
        <w:tc>
          <w:tcPr>
            <w:tcW w:w="332" w:type="pct"/>
            <w:tcBorders>
              <w:top w:val="nil"/>
              <w:left w:val="single" w:sz="8" w:space="0" w:color="auto"/>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20,6</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29,4</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12,7</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27,8</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21,5</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15,5</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15,2</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20,8</w:t>
            </w:r>
          </w:p>
        </w:tc>
        <w:tc>
          <w:tcPr>
            <w:tcW w:w="332" w:type="pct"/>
            <w:tcBorders>
              <w:top w:val="nil"/>
              <w:left w:val="nil"/>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31,1</w:t>
            </w:r>
          </w:p>
        </w:tc>
      </w:tr>
      <w:tr w:rsidR="00A345A4" w:rsidRPr="00A345A4" w:rsidTr="00A345A4">
        <w:trPr>
          <w:trHeight w:val="624"/>
        </w:trPr>
        <w:tc>
          <w:tcPr>
            <w:tcW w:w="2008" w:type="pct"/>
            <w:tcBorders>
              <w:top w:val="nil"/>
              <w:left w:val="single" w:sz="8" w:space="0" w:color="auto"/>
              <w:bottom w:val="single" w:sz="4" w:space="0" w:color="auto"/>
              <w:right w:val="nil"/>
            </w:tcBorders>
            <w:shd w:val="clear" w:color="auto" w:fill="auto"/>
            <w:vAlign w:val="center"/>
            <w:hideMark/>
          </w:tcPr>
          <w:p w:rsidR="00A345A4" w:rsidRPr="00A345A4" w:rsidRDefault="00A345A4" w:rsidP="00A345A4">
            <w:pPr>
              <w:spacing w:after="0" w:line="240" w:lineRule="auto"/>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я не уверен в технической безопасности онлайн-сервисов финансовых организаций</w:t>
            </w:r>
          </w:p>
        </w:tc>
        <w:tc>
          <w:tcPr>
            <w:tcW w:w="332" w:type="pct"/>
            <w:tcBorders>
              <w:top w:val="nil"/>
              <w:left w:val="single" w:sz="8" w:space="0" w:color="auto"/>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2,1</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1,2</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2,8</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1,6</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1,5</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2,0</w:t>
            </w:r>
          </w:p>
        </w:tc>
        <w:tc>
          <w:tcPr>
            <w:tcW w:w="332" w:type="pct"/>
            <w:tcBorders>
              <w:top w:val="nil"/>
              <w:left w:val="nil"/>
              <w:bottom w:val="single" w:sz="4"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2,3</w:t>
            </w:r>
          </w:p>
        </w:tc>
        <w:tc>
          <w:tcPr>
            <w:tcW w:w="332" w:type="pct"/>
            <w:tcBorders>
              <w:top w:val="nil"/>
              <w:left w:val="single" w:sz="8" w:space="0" w:color="auto"/>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3,3</w:t>
            </w:r>
          </w:p>
        </w:tc>
        <w:tc>
          <w:tcPr>
            <w:tcW w:w="332" w:type="pct"/>
            <w:tcBorders>
              <w:top w:val="nil"/>
              <w:left w:val="nil"/>
              <w:bottom w:val="single" w:sz="4"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1,2</w:t>
            </w:r>
          </w:p>
        </w:tc>
      </w:tr>
      <w:tr w:rsidR="00A345A4" w:rsidRPr="00A345A4" w:rsidTr="00A345A4">
        <w:trPr>
          <w:trHeight w:val="324"/>
        </w:trPr>
        <w:tc>
          <w:tcPr>
            <w:tcW w:w="2008" w:type="pct"/>
            <w:tcBorders>
              <w:top w:val="nil"/>
              <w:left w:val="single" w:sz="8" w:space="0" w:color="auto"/>
              <w:bottom w:val="single" w:sz="8" w:space="0" w:color="auto"/>
              <w:right w:val="nil"/>
            </w:tcBorders>
            <w:shd w:val="clear" w:color="auto" w:fill="auto"/>
            <w:vAlign w:val="center"/>
            <w:hideMark/>
          </w:tcPr>
          <w:p w:rsidR="00A345A4" w:rsidRPr="00A345A4" w:rsidRDefault="00A345A4" w:rsidP="00A345A4">
            <w:pPr>
              <w:spacing w:after="0" w:line="240" w:lineRule="auto"/>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иное</w:t>
            </w:r>
          </w:p>
        </w:tc>
        <w:tc>
          <w:tcPr>
            <w:tcW w:w="332" w:type="pct"/>
            <w:tcBorders>
              <w:top w:val="nil"/>
              <w:left w:val="single" w:sz="8" w:space="0" w:color="auto"/>
              <w:bottom w:val="single" w:sz="8"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0,1</w:t>
            </w:r>
          </w:p>
        </w:tc>
        <w:tc>
          <w:tcPr>
            <w:tcW w:w="332" w:type="pct"/>
            <w:tcBorders>
              <w:top w:val="nil"/>
              <w:left w:val="single" w:sz="8" w:space="0" w:color="auto"/>
              <w:bottom w:val="single" w:sz="8"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0,0</w:t>
            </w:r>
          </w:p>
        </w:tc>
        <w:tc>
          <w:tcPr>
            <w:tcW w:w="332" w:type="pct"/>
            <w:tcBorders>
              <w:top w:val="nil"/>
              <w:left w:val="nil"/>
              <w:bottom w:val="single" w:sz="8"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0,3</w:t>
            </w:r>
          </w:p>
        </w:tc>
        <w:tc>
          <w:tcPr>
            <w:tcW w:w="332" w:type="pct"/>
            <w:tcBorders>
              <w:top w:val="nil"/>
              <w:left w:val="single" w:sz="8" w:space="0" w:color="auto"/>
              <w:bottom w:val="single" w:sz="8"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0,0</w:t>
            </w:r>
          </w:p>
        </w:tc>
        <w:tc>
          <w:tcPr>
            <w:tcW w:w="332" w:type="pct"/>
            <w:tcBorders>
              <w:top w:val="nil"/>
              <w:left w:val="nil"/>
              <w:bottom w:val="single" w:sz="8"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0,1</w:t>
            </w:r>
          </w:p>
        </w:tc>
        <w:tc>
          <w:tcPr>
            <w:tcW w:w="332" w:type="pct"/>
            <w:tcBorders>
              <w:top w:val="nil"/>
              <w:left w:val="single" w:sz="8" w:space="0" w:color="auto"/>
              <w:bottom w:val="single" w:sz="8"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0,1</w:t>
            </w:r>
          </w:p>
        </w:tc>
        <w:tc>
          <w:tcPr>
            <w:tcW w:w="332" w:type="pct"/>
            <w:tcBorders>
              <w:top w:val="nil"/>
              <w:left w:val="nil"/>
              <w:bottom w:val="single" w:sz="8" w:space="0" w:color="auto"/>
              <w:right w:val="nil"/>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0,3</w:t>
            </w:r>
          </w:p>
        </w:tc>
        <w:tc>
          <w:tcPr>
            <w:tcW w:w="332" w:type="pct"/>
            <w:tcBorders>
              <w:top w:val="nil"/>
              <w:left w:val="single" w:sz="8" w:space="0" w:color="auto"/>
              <w:bottom w:val="single" w:sz="8"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0,3</w:t>
            </w:r>
          </w:p>
        </w:tc>
        <w:tc>
          <w:tcPr>
            <w:tcW w:w="332" w:type="pct"/>
            <w:tcBorders>
              <w:top w:val="nil"/>
              <w:left w:val="nil"/>
              <w:bottom w:val="single" w:sz="8" w:space="0" w:color="auto"/>
              <w:right w:val="single" w:sz="8" w:space="0" w:color="auto"/>
            </w:tcBorders>
            <w:shd w:val="clear" w:color="auto" w:fill="auto"/>
            <w:vAlign w:val="bottom"/>
            <w:hideMark/>
          </w:tcPr>
          <w:p w:rsidR="00A345A4" w:rsidRPr="00A345A4" w:rsidRDefault="00A345A4" w:rsidP="00A345A4">
            <w:pPr>
              <w:spacing w:after="0" w:line="240" w:lineRule="auto"/>
              <w:jc w:val="center"/>
              <w:rPr>
                <w:rFonts w:ascii="Times New Roman" w:eastAsia="Times New Roman" w:hAnsi="Times New Roman" w:cs="Times New Roman"/>
                <w:color w:val="000000"/>
                <w:sz w:val="24"/>
                <w:szCs w:val="24"/>
                <w:lang w:eastAsia="ru-RU"/>
              </w:rPr>
            </w:pPr>
            <w:r w:rsidRPr="00A345A4">
              <w:rPr>
                <w:rFonts w:ascii="Times New Roman" w:eastAsia="Times New Roman" w:hAnsi="Times New Roman" w:cs="Times New Roman"/>
                <w:color w:val="000000"/>
                <w:sz w:val="24"/>
                <w:szCs w:val="24"/>
                <w:lang w:eastAsia="ru-RU"/>
              </w:rPr>
              <w:t>0,0</w:t>
            </w:r>
          </w:p>
        </w:tc>
      </w:tr>
    </w:tbl>
    <w:p w:rsidR="00A345A4" w:rsidRDefault="00A345A4" w:rsidP="00F82D6E">
      <w:pPr>
        <w:spacing w:after="0" w:line="312" w:lineRule="auto"/>
        <w:jc w:val="center"/>
        <w:rPr>
          <w:rFonts w:ascii="Times New Roman" w:hAnsi="Times New Roman" w:cs="Times New Roman"/>
          <w:sz w:val="28"/>
          <w:szCs w:val="28"/>
        </w:rPr>
      </w:pPr>
    </w:p>
    <w:p w:rsidR="00285ACB" w:rsidRDefault="00285ACB" w:rsidP="00285AC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285ACB">
        <w:rPr>
          <w:rFonts w:ascii="Times New Roman" w:hAnsi="Times New Roman" w:cs="Times New Roman"/>
          <w:sz w:val="28"/>
          <w:szCs w:val="28"/>
        </w:rPr>
        <w:t>я не доверяю финансовым организациям в достаточной степени, чтобы привлекать у них денежные средства</w:t>
      </w:r>
      <w:r w:rsidR="007855D2">
        <w:rPr>
          <w:rFonts w:ascii="Times New Roman" w:hAnsi="Times New Roman" w:cs="Times New Roman"/>
          <w:sz w:val="28"/>
          <w:szCs w:val="28"/>
        </w:rPr>
        <w:t>» приходится на возрастные группы «65</w:t>
      </w:r>
      <w:r>
        <w:rPr>
          <w:rFonts w:ascii="Times New Roman" w:hAnsi="Times New Roman" w:cs="Times New Roman"/>
          <w:sz w:val="28"/>
          <w:szCs w:val="28"/>
        </w:rPr>
        <w:t xml:space="preserve"> лет</w:t>
      </w:r>
      <w:r w:rsidR="007855D2">
        <w:rPr>
          <w:rFonts w:ascii="Times New Roman" w:hAnsi="Times New Roman" w:cs="Times New Roman"/>
          <w:sz w:val="28"/>
          <w:szCs w:val="28"/>
        </w:rPr>
        <w:t xml:space="preserve"> и старше» (44</w:t>
      </w:r>
      <w:r>
        <w:rPr>
          <w:rFonts w:ascii="Times New Roman" w:hAnsi="Times New Roman" w:cs="Times New Roman"/>
          <w:sz w:val="28"/>
          <w:szCs w:val="28"/>
        </w:rPr>
        <w:t>,7%)</w:t>
      </w:r>
      <w:r w:rsidR="007855D2">
        <w:rPr>
          <w:rFonts w:ascii="Times New Roman" w:hAnsi="Times New Roman" w:cs="Times New Roman"/>
          <w:sz w:val="28"/>
          <w:szCs w:val="28"/>
        </w:rPr>
        <w:t xml:space="preserve"> и «18-24 лет» (43,8%), а минимальная – на возрастные группы «45-54 лет» (24,9</w:t>
      </w:r>
      <w:r>
        <w:rPr>
          <w:rFonts w:ascii="Times New Roman" w:hAnsi="Times New Roman" w:cs="Times New Roman"/>
          <w:sz w:val="28"/>
          <w:szCs w:val="28"/>
        </w:rPr>
        <w:t>%)</w:t>
      </w:r>
      <w:r w:rsidR="007855D2">
        <w:rPr>
          <w:rFonts w:ascii="Times New Roman" w:hAnsi="Times New Roman" w:cs="Times New Roman"/>
          <w:sz w:val="28"/>
          <w:szCs w:val="28"/>
        </w:rPr>
        <w:t xml:space="preserve"> и «35-44 лет» (25,7%)</w:t>
      </w:r>
      <w:r>
        <w:rPr>
          <w:rFonts w:ascii="Times New Roman" w:hAnsi="Times New Roman" w:cs="Times New Roman"/>
          <w:sz w:val="28"/>
          <w:szCs w:val="28"/>
        </w:rPr>
        <w:t>;</w:t>
      </w:r>
    </w:p>
    <w:p w:rsidR="00285ACB" w:rsidRDefault="00285ACB" w:rsidP="00285AC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285ACB">
        <w:rPr>
          <w:rFonts w:ascii="Times New Roman" w:hAnsi="Times New Roman" w:cs="Times New Roman"/>
          <w:sz w:val="28"/>
          <w:szCs w:val="28"/>
        </w:rPr>
        <w:t>у меня нет необходимых документов (паспорт или иной документ, удостоверяющий личность, документ о выплате заработной платы, справка с места работы, и т.д.)</w:t>
      </w:r>
      <w:r>
        <w:rPr>
          <w:rFonts w:ascii="Times New Roman" w:hAnsi="Times New Roman" w:cs="Times New Roman"/>
          <w:sz w:val="28"/>
          <w:szCs w:val="28"/>
        </w:rPr>
        <w:t>» приходится на в</w:t>
      </w:r>
      <w:r w:rsidR="007855D2">
        <w:rPr>
          <w:rFonts w:ascii="Times New Roman" w:hAnsi="Times New Roman" w:cs="Times New Roman"/>
          <w:sz w:val="28"/>
          <w:szCs w:val="28"/>
        </w:rPr>
        <w:t>озрастную группу «65 лет и более» (46,7</w:t>
      </w:r>
      <w:r>
        <w:rPr>
          <w:rFonts w:ascii="Times New Roman" w:hAnsi="Times New Roman" w:cs="Times New Roman"/>
          <w:sz w:val="28"/>
          <w:szCs w:val="28"/>
        </w:rPr>
        <w:t>%), а минимальная – на в</w:t>
      </w:r>
      <w:r w:rsidR="007855D2">
        <w:rPr>
          <w:rFonts w:ascii="Times New Roman" w:hAnsi="Times New Roman" w:cs="Times New Roman"/>
          <w:sz w:val="28"/>
          <w:szCs w:val="28"/>
        </w:rPr>
        <w:t>озрастные группы «45-54 лет» (22,8</w:t>
      </w:r>
      <w:r>
        <w:rPr>
          <w:rFonts w:ascii="Times New Roman" w:hAnsi="Times New Roman" w:cs="Times New Roman"/>
          <w:sz w:val="28"/>
          <w:szCs w:val="28"/>
        </w:rPr>
        <w:t>%)</w:t>
      </w:r>
      <w:r w:rsidR="007855D2">
        <w:rPr>
          <w:rFonts w:ascii="Times New Roman" w:hAnsi="Times New Roman" w:cs="Times New Roman"/>
          <w:sz w:val="28"/>
          <w:szCs w:val="28"/>
        </w:rPr>
        <w:t xml:space="preserve"> и «35-44 лет» (23,2%)</w:t>
      </w:r>
      <w:r>
        <w:rPr>
          <w:rFonts w:ascii="Times New Roman" w:hAnsi="Times New Roman" w:cs="Times New Roman"/>
          <w:sz w:val="28"/>
          <w:szCs w:val="28"/>
        </w:rPr>
        <w:t>;</w:t>
      </w:r>
    </w:p>
    <w:p w:rsidR="00285ACB" w:rsidRDefault="00285ACB" w:rsidP="00285AC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285ACB">
        <w:rPr>
          <w:rFonts w:ascii="Times New Roman" w:hAnsi="Times New Roman" w:cs="Times New Roman"/>
          <w:sz w:val="28"/>
          <w:szCs w:val="28"/>
        </w:rPr>
        <w:t>не люблю кредиты/ займы/ не хочу жить в долг</w:t>
      </w:r>
      <w:r w:rsidR="007855D2">
        <w:rPr>
          <w:rFonts w:ascii="Times New Roman" w:hAnsi="Times New Roman" w:cs="Times New Roman"/>
          <w:sz w:val="28"/>
          <w:szCs w:val="28"/>
        </w:rPr>
        <w:t>» приходится на возрастные группы «65</w:t>
      </w:r>
      <w:r>
        <w:rPr>
          <w:rFonts w:ascii="Times New Roman" w:hAnsi="Times New Roman" w:cs="Times New Roman"/>
          <w:sz w:val="28"/>
          <w:szCs w:val="28"/>
        </w:rPr>
        <w:t xml:space="preserve"> лет</w:t>
      </w:r>
      <w:r w:rsidR="007855D2">
        <w:rPr>
          <w:rFonts w:ascii="Times New Roman" w:hAnsi="Times New Roman" w:cs="Times New Roman"/>
          <w:sz w:val="28"/>
          <w:szCs w:val="28"/>
        </w:rPr>
        <w:t xml:space="preserve"> и старше» (46,7</w:t>
      </w:r>
      <w:r>
        <w:rPr>
          <w:rFonts w:ascii="Times New Roman" w:hAnsi="Times New Roman" w:cs="Times New Roman"/>
          <w:sz w:val="28"/>
          <w:szCs w:val="28"/>
        </w:rPr>
        <w:t>%)</w:t>
      </w:r>
      <w:r w:rsidR="007855D2">
        <w:rPr>
          <w:rFonts w:ascii="Times New Roman" w:hAnsi="Times New Roman" w:cs="Times New Roman"/>
          <w:sz w:val="28"/>
          <w:szCs w:val="28"/>
        </w:rPr>
        <w:t xml:space="preserve"> и «18-24 лет» (44,6%)</w:t>
      </w:r>
      <w:r w:rsidR="00145533">
        <w:rPr>
          <w:rFonts w:ascii="Times New Roman" w:hAnsi="Times New Roman" w:cs="Times New Roman"/>
          <w:sz w:val="28"/>
          <w:szCs w:val="28"/>
        </w:rPr>
        <w:t>, а минимальная – на возрастную группу «35-44 лет» (33,9</w:t>
      </w:r>
      <w:r>
        <w:rPr>
          <w:rFonts w:ascii="Times New Roman" w:hAnsi="Times New Roman" w:cs="Times New Roman"/>
          <w:sz w:val="28"/>
          <w:szCs w:val="28"/>
        </w:rPr>
        <w:t>%);</w:t>
      </w:r>
    </w:p>
    <w:p w:rsidR="00285ACB" w:rsidRDefault="00285ACB" w:rsidP="00285AC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285ACB">
        <w:rPr>
          <w:rFonts w:ascii="Times New Roman" w:hAnsi="Times New Roman" w:cs="Times New Roman"/>
          <w:sz w:val="28"/>
          <w:szCs w:val="28"/>
        </w:rPr>
        <w:t>использую другие способы получить заем (неформальные источники (родные и друзья), заем у работодателя)</w:t>
      </w:r>
      <w:r>
        <w:rPr>
          <w:rFonts w:ascii="Times New Roman" w:hAnsi="Times New Roman" w:cs="Times New Roman"/>
          <w:sz w:val="28"/>
          <w:szCs w:val="28"/>
        </w:rPr>
        <w:t xml:space="preserve">» приходится на </w:t>
      </w:r>
      <w:r w:rsidR="00145533">
        <w:rPr>
          <w:rFonts w:ascii="Times New Roman" w:hAnsi="Times New Roman" w:cs="Times New Roman"/>
          <w:sz w:val="28"/>
          <w:szCs w:val="28"/>
        </w:rPr>
        <w:t>возрастную группу «65 лет и старше» (44,9</w:t>
      </w:r>
      <w:r>
        <w:rPr>
          <w:rFonts w:ascii="Times New Roman" w:hAnsi="Times New Roman" w:cs="Times New Roman"/>
          <w:sz w:val="28"/>
          <w:szCs w:val="28"/>
        </w:rPr>
        <w:t>%</w:t>
      </w:r>
      <w:r w:rsidR="00145533">
        <w:rPr>
          <w:rFonts w:ascii="Times New Roman" w:hAnsi="Times New Roman" w:cs="Times New Roman"/>
          <w:sz w:val="28"/>
          <w:szCs w:val="28"/>
        </w:rPr>
        <w:t>), а минимальная – на возрастные группы «45-54 лет» (21</w:t>
      </w:r>
      <w:r>
        <w:rPr>
          <w:rFonts w:ascii="Times New Roman" w:hAnsi="Times New Roman" w:cs="Times New Roman"/>
          <w:sz w:val="28"/>
          <w:szCs w:val="28"/>
        </w:rPr>
        <w:t>,1%)</w:t>
      </w:r>
      <w:r w:rsidR="00145533">
        <w:rPr>
          <w:rFonts w:ascii="Times New Roman" w:hAnsi="Times New Roman" w:cs="Times New Roman"/>
          <w:sz w:val="28"/>
          <w:szCs w:val="28"/>
        </w:rPr>
        <w:t xml:space="preserve"> и «35-44 лет» (21,7%)</w:t>
      </w:r>
      <w:r>
        <w:rPr>
          <w:rFonts w:ascii="Times New Roman" w:hAnsi="Times New Roman" w:cs="Times New Roman"/>
          <w:sz w:val="28"/>
          <w:szCs w:val="28"/>
        </w:rPr>
        <w:t>;</w:t>
      </w:r>
    </w:p>
    <w:p w:rsidR="00285ACB" w:rsidRDefault="00285ACB" w:rsidP="00285AC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285ACB">
        <w:rPr>
          <w:rFonts w:ascii="Times New Roman" w:hAnsi="Times New Roman" w:cs="Times New Roman"/>
          <w:sz w:val="28"/>
          <w:szCs w:val="28"/>
        </w:rPr>
        <w:t>кредит/ заем оформлен на других членов моей семьи</w:t>
      </w:r>
      <w:r>
        <w:rPr>
          <w:rFonts w:ascii="Times New Roman" w:hAnsi="Times New Roman" w:cs="Times New Roman"/>
          <w:sz w:val="28"/>
          <w:szCs w:val="28"/>
        </w:rPr>
        <w:t>» приходится на возр</w:t>
      </w:r>
      <w:r w:rsidR="00145533">
        <w:rPr>
          <w:rFonts w:ascii="Times New Roman" w:hAnsi="Times New Roman" w:cs="Times New Roman"/>
          <w:sz w:val="28"/>
          <w:szCs w:val="28"/>
        </w:rPr>
        <w:t>астную группу «65</w:t>
      </w:r>
      <w:r>
        <w:rPr>
          <w:rFonts w:ascii="Times New Roman" w:hAnsi="Times New Roman" w:cs="Times New Roman"/>
          <w:sz w:val="28"/>
          <w:szCs w:val="28"/>
        </w:rPr>
        <w:t xml:space="preserve"> лет</w:t>
      </w:r>
      <w:r w:rsidR="00145533">
        <w:rPr>
          <w:rFonts w:ascii="Times New Roman" w:hAnsi="Times New Roman" w:cs="Times New Roman"/>
          <w:sz w:val="28"/>
          <w:szCs w:val="28"/>
        </w:rPr>
        <w:t xml:space="preserve"> и более» (48,9</w:t>
      </w:r>
      <w:r>
        <w:rPr>
          <w:rFonts w:ascii="Times New Roman" w:hAnsi="Times New Roman" w:cs="Times New Roman"/>
          <w:sz w:val="28"/>
          <w:szCs w:val="28"/>
        </w:rPr>
        <w:t>%</w:t>
      </w:r>
      <w:r w:rsidR="00145533">
        <w:rPr>
          <w:rFonts w:ascii="Times New Roman" w:hAnsi="Times New Roman" w:cs="Times New Roman"/>
          <w:sz w:val="28"/>
          <w:szCs w:val="28"/>
        </w:rPr>
        <w:t>), а минимальная – на возрастные группы «45-54 лет» (21,5</w:t>
      </w:r>
      <w:r>
        <w:rPr>
          <w:rFonts w:ascii="Times New Roman" w:hAnsi="Times New Roman" w:cs="Times New Roman"/>
          <w:sz w:val="28"/>
          <w:szCs w:val="28"/>
        </w:rPr>
        <w:t>%)</w:t>
      </w:r>
      <w:r w:rsidR="00145533">
        <w:rPr>
          <w:rFonts w:ascii="Times New Roman" w:hAnsi="Times New Roman" w:cs="Times New Roman"/>
          <w:sz w:val="28"/>
          <w:szCs w:val="28"/>
        </w:rPr>
        <w:t xml:space="preserve"> и «35-44 лет» (23,4%)</w:t>
      </w:r>
      <w:r>
        <w:rPr>
          <w:rFonts w:ascii="Times New Roman" w:hAnsi="Times New Roman" w:cs="Times New Roman"/>
          <w:sz w:val="28"/>
          <w:szCs w:val="28"/>
        </w:rPr>
        <w:t>;</w:t>
      </w:r>
    </w:p>
    <w:p w:rsidR="00285ACB" w:rsidRDefault="00285ACB" w:rsidP="00285AC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285ACB">
        <w:rPr>
          <w:rFonts w:ascii="Times New Roman" w:hAnsi="Times New Roman" w:cs="Times New Roman"/>
          <w:sz w:val="28"/>
          <w:szCs w:val="28"/>
        </w:rPr>
        <w:t>нет необходимости в заемных средствах</w:t>
      </w:r>
      <w:r>
        <w:rPr>
          <w:rFonts w:ascii="Times New Roman" w:hAnsi="Times New Roman" w:cs="Times New Roman"/>
          <w:sz w:val="28"/>
          <w:szCs w:val="28"/>
        </w:rPr>
        <w:t>» при</w:t>
      </w:r>
      <w:r w:rsidR="00145533">
        <w:rPr>
          <w:rFonts w:ascii="Times New Roman" w:hAnsi="Times New Roman" w:cs="Times New Roman"/>
          <w:sz w:val="28"/>
          <w:szCs w:val="28"/>
        </w:rPr>
        <w:t>ходится на возрастные группы «18-24 лет» (45</w:t>
      </w:r>
      <w:r>
        <w:rPr>
          <w:rFonts w:ascii="Times New Roman" w:hAnsi="Times New Roman" w:cs="Times New Roman"/>
          <w:sz w:val="28"/>
          <w:szCs w:val="28"/>
        </w:rPr>
        <w:t>,6%)</w:t>
      </w:r>
      <w:r w:rsidR="00145533">
        <w:rPr>
          <w:rFonts w:ascii="Times New Roman" w:hAnsi="Times New Roman" w:cs="Times New Roman"/>
          <w:sz w:val="28"/>
          <w:szCs w:val="28"/>
        </w:rPr>
        <w:t xml:space="preserve"> и «65 лет и старше» (44,5%), а минимальная – на возрастные</w:t>
      </w:r>
      <w:r>
        <w:rPr>
          <w:rFonts w:ascii="Times New Roman" w:hAnsi="Times New Roman" w:cs="Times New Roman"/>
          <w:sz w:val="28"/>
          <w:szCs w:val="28"/>
        </w:rPr>
        <w:t xml:space="preserve"> гр</w:t>
      </w:r>
      <w:r w:rsidR="00145533">
        <w:rPr>
          <w:rFonts w:ascii="Times New Roman" w:hAnsi="Times New Roman" w:cs="Times New Roman"/>
          <w:sz w:val="28"/>
          <w:szCs w:val="28"/>
        </w:rPr>
        <w:t>уппы «45-54 лет» (24,2%)</w:t>
      </w:r>
      <w:r>
        <w:rPr>
          <w:rFonts w:ascii="Times New Roman" w:hAnsi="Times New Roman" w:cs="Times New Roman"/>
          <w:sz w:val="28"/>
          <w:szCs w:val="28"/>
        </w:rPr>
        <w:t xml:space="preserve"> </w:t>
      </w:r>
      <w:r w:rsidR="00145533">
        <w:rPr>
          <w:rFonts w:ascii="Times New Roman" w:hAnsi="Times New Roman" w:cs="Times New Roman"/>
          <w:sz w:val="28"/>
          <w:szCs w:val="28"/>
        </w:rPr>
        <w:t>и «35-44 лет» (</w:t>
      </w:r>
      <w:r>
        <w:rPr>
          <w:rFonts w:ascii="Times New Roman" w:hAnsi="Times New Roman" w:cs="Times New Roman"/>
          <w:sz w:val="28"/>
          <w:szCs w:val="28"/>
        </w:rPr>
        <w:t>2</w:t>
      </w:r>
      <w:r w:rsidR="00145533">
        <w:rPr>
          <w:rFonts w:ascii="Times New Roman" w:hAnsi="Times New Roman" w:cs="Times New Roman"/>
          <w:sz w:val="28"/>
          <w:szCs w:val="28"/>
        </w:rPr>
        <w:t>5,0</w:t>
      </w:r>
      <w:r>
        <w:rPr>
          <w:rFonts w:ascii="Times New Roman" w:hAnsi="Times New Roman" w:cs="Times New Roman"/>
          <w:sz w:val="28"/>
          <w:szCs w:val="28"/>
        </w:rPr>
        <w:t>%);</w:t>
      </w:r>
    </w:p>
    <w:p w:rsidR="00285ACB" w:rsidRDefault="00285ACB" w:rsidP="00285AC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285ACB">
        <w:rPr>
          <w:rFonts w:ascii="Times New Roman" w:hAnsi="Times New Roman" w:cs="Times New Roman"/>
          <w:sz w:val="28"/>
          <w:szCs w:val="28"/>
        </w:rPr>
        <w:t>я не обладаю навыками использования онлайн-сервисов финансовых организаций для получения кредита (займа)</w:t>
      </w:r>
      <w:r>
        <w:rPr>
          <w:rFonts w:ascii="Times New Roman" w:hAnsi="Times New Roman" w:cs="Times New Roman"/>
          <w:sz w:val="28"/>
          <w:szCs w:val="28"/>
        </w:rPr>
        <w:t>» приходится на в</w:t>
      </w:r>
      <w:r w:rsidR="00145533">
        <w:rPr>
          <w:rFonts w:ascii="Times New Roman" w:hAnsi="Times New Roman" w:cs="Times New Roman"/>
          <w:sz w:val="28"/>
          <w:szCs w:val="28"/>
        </w:rPr>
        <w:t>озрастную группу «65 лет и старше» (31,1</w:t>
      </w:r>
      <w:r>
        <w:rPr>
          <w:rFonts w:ascii="Times New Roman" w:hAnsi="Times New Roman" w:cs="Times New Roman"/>
          <w:sz w:val="28"/>
          <w:szCs w:val="28"/>
        </w:rPr>
        <w:t>%</w:t>
      </w:r>
      <w:r w:rsidR="00145533">
        <w:rPr>
          <w:rFonts w:ascii="Times New Roman" w:hAnsi="Times New Roman" w:cs="Times New Roman"/>
          <w:sz w:val="28"/>
          <w:szCs w:val="28"/>
        </w:rPr>
        <w:t>), а минимальная – на возрастные</w:t>
      </w:r>
      <w:r>
        <w:rPr>
          <w:rFonts w:ascii="Times New Roman" w:hAnsi="Times New Roman" w:cs="Times New Roman"/>
          <w:sz w:val="28"/>
          <w:szCs w:val="28"/>
        </w:rPr>
        <w:t xml:space="preserve"> г</w:t>
      </w:r>
      <w:r w:rsidR="00145533">
        <w:rPr>
          <w:rFonts w:ascii="Times New Roman" w:hAnsi="Times New Roman" w:cs="Times New Roman"/>
          <w:sz w:val="28"/>
          <w:szCs w:val="28"/>
        </w:rPr>
        <w:t>руппы «45-54 лет» (15,2</w:t>
      </w:r>
      <w:r>
        <w:rPr>
          <w:rFonts w:ascii="Times New Roman" w:hAnsi="Times New Roman" w:cs="Times New Roman"/>
          <w:sz w:val="28"/>
          <w:szCs w:val="28"/>
        </w:rPr>
        <w:t>%)</w:t>
      </w:r>
      <w:r w:rsidR="00145533">
        <w:rPr>
          <w:rFonts w:ascii="Times New Roman" w:hAnsi="Times New Roman" w:cs="Times New Roman"/>
          <w:sz w:val="28"/>
          <w:szCs w:val="28"/>
        </w:rPr>
        <w:t xml:space="preserve"> и «35-44 лет» (15,5%)</w:t>
      </w:r>
      <w:r>
        <w:rPr>
          <w:rFonts w:ascii="Times New Roman" w:hAnsi="Times New Roman" w:cs="Times New Roman"/>
          <w:sz w:val="28"/>
          <w:szCs w:val="28"/>
        </w:rPr>
        <w:t>;</w:t>
      </w:r>
    </w:p>
    <w:p w:rsidR="00285ACB" w:rsidRDefault="00285ACB" w:rsidP="00285AC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285ACB">
        <w:rPr>
          <w:rFonts w:ascii="Times New Roman" w:hAnsi="Times New Roman" w:cs="Times New Roman"/>
          <w:sz w:val="28"/>
          <w:szCs w:val="28"/>
        </w:rPr>
        <w:t>я не уверен в технической безопасности онлайн-сервисов финансовых организаций</w:t>
      </w:r>
      <w:r>
        <w:rPr>
          <w:rFonts w:ascii="Times New Roman" w:hAnsi="Times New Roman" w:cs="Times New Roman"/>
          <w:sz w:val="28"/>
          <w:szCs w:val="28"/>
        </w:rPr>
        <w:t xml:space="preserve">» приходится на </w:t>
      </w:r>
      <w:r w:rsidR="00145533">
        <w:rPr>
          <w:rFonts w:ascii="Times New Roman" w:hAnsi="Times New Roman" w:cs="Times New Roman"/>
          <w:sz w:val="28"/>
          <w:szCs w:val="28"/>
        </w:rPr>
        <w:t>возрастную группу «55-64 лет» (3,3</w:t>
      </w:r>
      <w:r>
        <w:rPr>
          <w:rFonts w:ascii="Times New Roman" w:hAnsi="Times New Roman" w:cs="Times New Roman"/>
          <w:sz w:val="28"/>
          <w:szCs w:val="28"/>
        </w:rPr>
        <w:t xml:space="preserve">%), а минимальная – на </w:t>
      </w:r>
      <w:r w:rsidR="00145533">
        <w:rPr>
          <w:rFonts w:ascii="Times New Roman" w:hAnsi="Times New Roman" w:cs="Times New Roman"/>
          <w:sz w:val="28"/>
          <w:szCs w:val="28"/>
        </w:rPr>
        <w:t>возрастную группу «65 лет и старше» (1,2</w:t>
      </w:r>
      <w:r>
        <w:rPr>
          <w:rFonts w:ascii="Times New Roman" w:hAnsi="Times New Roman" w:cs="Times New Roman"/>
          <w:sz w:val="28"/>
          <w:szCs w:val="28"/>
        </w:rPr>
        <w:t>%).</w:t>
      </w:r>
    </w:p>
    <w:p w:rsidR="009D1842" w:rsidRDefault="009D1842" w:rsidP="009D1842">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На рис. 5.7 представлена информация по </w:t>
      </w:r>
      <w:r>
        <w:rPr>
          <w:rFonts w:ascii="Times New Roman" w:hAnsi="Times New Roman" w:cs="Times New Roman"/>
          <w:spacing w:val="-4"/>
          <w:sz w:val="28"/>
          <w:szCs w:val="28"/>
        </w:rPr>
        <w:t>причинам</w:t>
      </w:r>
      <w:r w:rsidRPr="007D2D43">
        <w:rPr>
          <w:rFonts w:ascii="Times New Roman" w:hAnsi="Times New Roman" w:cs="Times New Roman"/>
          <w:spacing w:val="-4"/>
          <w:sz w:val="28"/>
          <w:szCs w:val="28"/>
        </w:rPr>
        <w:t xml:space="preserve"> неиспользова</w:t>
      </w:r>
      <w:r w:rsidR="00145533">
        <w:rPr>
          <w:rFonts w:ascii="Times New Roman" w:hAnsi="Times New Roman" w:cs="Times New Roman"/>
          <w:spacing w:val="-4"/>
          <w:sz w:val="28"/>
          <w:szCs w:val="28"/>
        </w:rPr>
        <w:t>ния финансовых займов в 2023</w:t>
      </w:r>
      <w:r>
        <w:rPr>
          <w:rFonts w:ascii="Times New Roman" w:hAnsi="Times New Roman" w:cs="Times New Roman"/>
          <w:spacing w:val="-4"/>
          <w:sz w:val="28"/>
          <w:szCs w:val="28"/>
        </w:rPr>
        <w:t xml:space="preserve"> г. в разрезе «город</w:t>
      </w:r>
      <w:r w:rsidR="00861F1E">
        <w:rPr>
          <w:rFonts w:ascii="Times New Roman" w:hAnsi="Times New Roman" w:cs="Times New Roman"/>
          <w:spacing w:val="-4"/>
          <w:sz w:val="28"/>
          <w:szCs w:val="28"/>
        </w:rPr>
        <w:t>ской округ – муниципальный округ</w:t>
      </w:r>
      <w:r>
        <w:rPr>
          <w:rFonts w:ascii="Times New Roman" w:hAnsi="Times New Roman" w:cs="Times New Roman"/>
          <w:spacing w:val="-4"/>
          <w:sz w:val="28"/>
          <w:szCs w:val="28"/>
        </w:rPr>
        <w:t>».</w:t>
      </w:r>
    </w:p>
    <w:p w:rsidR="00861F1E" w:rsidRDefault="00861F1E" w:rsidP="00861F1E">
      <w:pPr>
        <w:spacing w:after="0" w:line="312" w:lineRule="auto"/>
        <w:jc w:val="both"/>
        <w:rPr>
          <w:rFonts w:ascii="Times New Roman" w:hAnsi="Times New Roman" w:cs="Times New Roman"/>
          <w:spacing w:val="-4"/>
          <w:sz w:val="28"/>
          <w:szCs w:val="28"/>
        </w:rPr>
      </w:pPr>
      <w:r w:rsidRPr="00861F1E">
        <w:rPr>
          <w:rFonts w:ascii="Times New Roman" w:hAnsi="Times New Roman" w:cs="Times New Roman"/>
          <w:noProof/>
          <w:spacing w:val="-4"/>
          <w:sz w:val="28"/>
          <w:szCs w:val="28"/>
          <w:lang w:eastAsia="ru-RU"/>
        </w:rPr>
        <w:drawing>
          <wp:inline distT="0" distB="0" distL="0" distR="0">
            <wp:extent cx="5943256" cy="7343120"/>
            <wp:effectExtent l="19050" t="0" r="19394"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D1842" w:rsidRDefault="009D1842" w:rsidP="009D1842">
      <w:pPr>
        <w:spacing w:after="0" w:line="312" w:lineRule="auto"/>
        <w:jc w:val="center"/>
        <w:rPr>
          <w:rFonts w:ascii="Times New Roman" w:hAnsi="Times New Roman" w:cs="Times New Roman"/>
          <w:spacing w:val="-4"/>
          <w:sz w:val="28"/>
          <w:szCs w:val="28"/>
        </w:rPr>
      </w:pPr>
      <w:r>
        <w:rPr>
          <w:rFonts w:ascii="Times New Roman" w:hAnsi="Times New Roman" w:cs="Times New Roman"/>
          <w:sz w:val="28"/>
          <w:szCs w:val="28"/>
        </w:rPr>
        <w:t xml:space="preserve">Рис. 5.7. </w:t>
      </w:r>
      <w:r w:rsidRPr="007D2D43">
        <w:rPr>
          <w:rFonts w:ascii="Times New Roman" w:hAnsi="Times New Roman" w:cs="Times New Roman"/>
          <w:spacing w:val="-4"/>
          <w:sz w:val="28"/>
          <w:szCs w:val="28"/>
        </w:rPr>
        <w:t>Причины неиспользова</w:t>
      </w:r>
      <w:r>
        <w:rPr>
          <w:rFonts w:ascii="Times New Roman" w:hAnsi="Times New Roman" w:cs="Times New Roman"/>
          <w:spacing w:val="-4"/>
          <w:sz w:val="28"/>
          <w:szCs w:val="28"/>
        </w:rPr>
        <w:t>ния финансовых займов по мнению респондентов в разрезе «город</w:t>
      </w:r>
      <w:r w:rsidR="00861F1E">
        <w:rPr>
          <w:rFonts w:ascii="Times New Roman" w:hAnsi="Times New Roman" w:cs="Times New Roman"/>
          <w:spacing w:val="-4"/>
          <w:sz w:val="28"/>
          <w:szCs w:val="28"/>
        </w:rPr>
        <w:t>ской округ – муниципальный округ</w:t>
      </w:r>
      <w:r>
        <w:rPr>
          <w:rFonts w:ascii="Times New Roman" w:hAnsi="Times New Roman" w:cs="Times New Roman"/>
          <w:spacing w:val="-4"/>
          <w:sz w:val="28"/>
          <w:szCs w:val="28"/>
        </w:rPr>
        <w:t>»</w:t>
      </w:r>
      <w:r w:rsidRPr="007D2D43">
        <w:rPr>
          <w:rFonts w:ascii="Times New Roman" w:hAnsi="Times New Roman" w:cs="Times New Roman"/>
          <w:spacing w:val="-4"/>
          <w:sz w:val="28"/>
          <w:szCs w:val="28"/>
        </w:rPr>
        <w:t>, %</w:t>
      </w:r>
    </w:p>
    <w:p w:rsidR="009D1842" w:rsidRDefault="009D1842" w:rsidP="009D1842">
      <w:pPr>
        <w:spacing w:after="0" w:line="312" w:lineRule="auto"/>
        <w:jc w:val="center"/>
        <w:rPr>
          <w:rFonts w:ascii="Times New Roman" w:hAnsi="Times New Roman" w:cs="Times New Roman"/>
          <w:sz w:val="28"/>
          <w:szCs w:val="28"/>
        </w:rPr>
      </w:pPr>
    </w:p>
    <w:p w:rsidR="009D1842" w:rsidRDefault="00C912CE" w:rsidP="00285AC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рис. 5.7 указывает, что жители </w:t>
      </w:r>
      <w:r w:rsidR="00861F1E">
        <w:rPr>
          <w:rFonts w:ascii="Times New Roman" w:hAnsi="Times New Roman" w:cs="Times New Roman"/>
          <w:sz w:val="28"/>
          <w:szCs w:val="28"/>
        </w:rPr>
        <w:t>муниципальных округов</w:t>
      </w:r>
      <w:r>
        <w:rPr>
          <w:rFonts w:ascii="Times New Roman" w:hAnsi="Times New Roman" w:cs="Times New Roman"/>
          <w:sz w:val="28"/>
          <w:szCs w:val="28"/>
        </w:rPr>
        <w:t xml:space="preserve"> чаще указывают причины неиспользования финансовых займов по сравнению с населением</w:t>
      </w:r>
      <w:r w:rsidR="00861F1E" w:rsidRPr="00861F1E">
        <w:rPr>
          <w:rFonts w:ascii="Times New Roman" w:hAnsi="Times New Roman" w:cs="Times New Roman"/>
          <w:sz w:val="28"/>
          <w:szCs w:val="28"/>
        </w:rPr>
        <w:t xml:space="preserve"> </w:t>
      </w:r>
      <w:r w:rsidR="00861F1E">
        <w:rPr>
          <w:rFonts w:ascii="Times New Roman" w:hAnsi="Times New Roman" w:cs="Times New Roman"/>
          <w:sz w:val="28"/>
          <w:szCs w:val="28"/>
        </w:rPr>
        <w:t>городских округов</w:t>
      </w:r>
      <w:r>
        <w:rPr>
          <w:rFonts w:ascii="Times New Roman" w:hAnsi="Times New Roman" w:cs="Times New Roman"/>
          <w:sz w:val="28"/>
          <w:szCs w:val="28"/>
        </w:rPr>
        <w:t xml:space="preserve">, </w:t>
      </w:r>
      <w:r w:rsidR="00052CA6">
        <w:rPr>
          <w:rFonts w:ascii="Times New Roman" w:hAnsi="Times New Roman" w:cs="Times New Roman"/>
          <w:sz w:val="28"/>
          <w:szCs w:val="28"/>
        </w:rPr>
        <w:t>за исключением таких причин, как «</w:t>
      </w:r>
      <w:r w:rsidR="00052CA6" w:rsidRPr="00052CA6">
        <w:rPr>
          <w:rFonts w:ascii="Times New Roman" w:hAnsi="Times New Roman" w:cs="Times New Roman"/>
          <w:sz w:val="28"/>
          <w:szCs w:val="28"/>
        </w:rPr>
        <w:t>я не обладаю навыками использования онлайн-сервисов финансовых организаций для получения кредита (займа)</w:t>
      </w:r>
      <w:r w:rsidR="00052CA6">
        <w:rPr>
          <w:rFonts w:ascii="Times New Roman" w:hAnsi="Times New Roman" w:cs="Times New Roman"/>
          <w:sz w:val="28"/>
          <w:szCs w:val="28"/>
        </w:rPr>
        <w:t>» и «</w:t>
      </w:r>
      <w:r w:rsidR="00052CA6" w:rsidRPr="00052CA6">
        <w:rPr>
          <w:rFonts w:ascii="Times New Roman" w:hAnsi="Times New Roman" w:cs="Times New Roman"/>
          <w:sz w:val="28"/>
          <w:szCs w:val="28"/>
        </w:rPr>
        <w:t>я не уверен в технической безопасности онлайн-сервисов финансовых организаций</w:t>
      </w:r>
      <w:r w:rsidR="00052CA6">
        <w:rPr>
          <w:rFonts w:ascii="Times New Roman" w:hAnsi="Times New Roman" w:cs="Times New Roman"/>
          <w:sz w:val="28"/>
          <w:szCs w:val="28"/>
        </w:rPr>
        <w:t xml:space="preserve">» </w:t>
      </w:r>
      <w:r>
        <w:rPr>
          <w:rFonts w:ascii="Times New Roman" w:hAnsi="Times New Roman" w:cs="Times New Roman"/>
          <w:sz w:val="28"/>
          <w:szCs w:val="28"/>
        </w:rPr>
        <w:t>причем максимальная разница наблюдается по причине «</w:t>
      </w:r>
      <w:r w:rsidR="00052CA6" w:rsidRPr="00052CA6">
        <w:rPr>
          <w:rFonts w:ascii="Times New Roman" w:hAnsi="Times New Roman" w:cs="Times New Roman"/>
          <w:sz w:val="28"/>
          <w:szCs w:val="28"/>
        </w:rPr>
        <w:t>кредит/заем оформлен на других членов моей семьи</w:t>
      </w:r>
      <w:r w:rsidR="00052CA6">
        <w:rPr>
          <w:rFonts w:ascii="Times New Roman" w:hAnsi="Times New Roman" w:cs="Times New Roman"/>
          <w:sz w:val="28"/>
          <w:szCs w:val="28"/>
        </w:rPr>
        <w:t>» (разница на 7,6</w:t>
      </w:r>
      <w:r>
        <w:rPr>
          <w:rFonts w:ascii="Times New Roman" w:hAnsi="Times New Roman" w:cs="Times New Roman"/>
          <w:sz w:val="28"/>
          <w:szCs w:val="28"/>
        </w:rPr>
        <w:t xml:space="preserve"> п.п.), а минимальная – «</w:t>
      </w:r>
      <w:r w:rsidR="00052CA6" w:rsidRPr="00052CA6">
        <w:rPr>
          <w:rFonts w:ascii="Times New Roman" w:hAnsi="Times New Roman" w:cs="Times New Roman"/>
          <w:sz w:val="28"/>
          <w:szCs w:val="28"/>
        </w:rPr>
        <w:t>не люблю кредиты/займы/не хочу жить в долг</w:t>
      </w:r>
      <w:r w:rsidR="00052CA6">
        <w:rPr>
          <w:rFonts w:ascii="Times New Roman" w:hAnsi="Times New Roman" w:cs="Times New Roman"/>
          <w:sz w:val="28"/>
          <w:szCs w:val="28"/>
        </w:rPr>
        <w:t>» (разница на 3,2</w:t>
      </w:r>
      <w:r>
        <w:rPr>
          <w:rFonts w:ascii="Times New Roman" w:hAnsi="Times New Roman" w:cs="Times New Roman"/>
          <w:sz w:val="28"/>
          <w:szCs w:val="28"/>
        </w:rPr>
        <w:t xml:space="preserve"> п.п.).</w:t>
      </w:r>
    </w:p>
    <w:p w:rsidR="0094316B" w:rsidRDefault="00E2521A" w:rsidP="001B43D7">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банковски</w:t>
      </w:r>
      <w:r w:rsidR="0067450F" w:rsidRPr="0067450F">
        <w:rPr>
          <w:rFonts w:ascii="Times New Roman" w:hAnsi="Times New Roman" w:cs="Times New Roman"/>
          <w:sz w:val="28"/>
          <w:szCs w:val="28"/>
        </w:rPr>
        <w:t>х карт населением за последние 1</w:t>
      </w:r>
      <w:r w:rsidR="0067450F">
        <w:rPr>
          <w:rFonts w:ascii="Times New Roman" w:hAnsi="Times New Roman" w:cs="Times New Roman"/>
          <w:sz w:val="28"/>
          <w:szCs w:val="28"/>
        </w:rPr>
        <w:t xml:space="preserve">2 </w:t>
      </w:r>
      <w:r w:rsidR="00C912CE">
        <w:rPr>
          <w:rFonts w:ascii="Times New Roman" w:hAnsi="Times New Roman" w:cs="Times New Roman"/>
          <w:sz w:val="28"/>
          <w:szCs w:val="28"/>
        </w:rPr>
        <w:t>месяцев представлено в табл. 5.8</w:t>
      </w:r>
      <w:r w:rsidR="0067450F" w:rsidRPr="0067450F">
        <w:rPr>
          <w:rFonts w:ascii="Times New Roman" w:hAnsi="Times New Roman" w:cs="Times New Roman"/>
          <w:sz w:val="28"/>
          <w:szCs w:val="28"/>
        </w:rPr>
        <w:t>. Под зарплатной картой имелась в виду банковская карта, предназначенная для выплаты сотруднику заработной платы и других денежных начислений (премий, командировочных, материальной помощи и т.д.) организацией, заключившей с банком договор на обслуживание в рамках зарплатного проекта.</w:t>
      </w:r>
    </w:p>
    <w:p w:rsidR="00F574D6" w:rsidRDefault="00F574D6" w:rsidP="001B43D7">
      <w:pPr>
        <w:spacing w:after="0" w:line="312" w:lineRule="auto"/>
        <w:ind w:firstLine="709"/>
        <w:jc w:val="both"/>
        <w:rPr>
          <w:rFonts w:ascii="Times New Roman" w:hAnsi="Times New Roman" w:cs="Times New Roman"/>
          <w:sz w:val="28"/>
          <w:szCs w:val="28"/>
        </w:rPr>
      </w:pPr>
    </w:p>
    <w:p w:rsidR="00285ACB" w:rsidRPr="00285ACB" w:rsidRDefault="00C912CE" w:rsidP="00285ACB">
      <w:pPr>
        <w:tabs>
          <w:tab w:val="left" w:pos="6228"/>
        </w:tabs>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5.8</w:t>
      </w:r>
    </w:p>
    <w:p w:rsidR="001737F3" w:rsidRDefault="00285ACB" w:rsidP="00285ACB">
      <w:pPr>
        <w:tabs>
          <w:tab w:val="left" w:pos="6228"/>
        </w:tabs>
        <w:spacing w:after="0" w:line="312" w:lineRule="auto"/>
        <w:jc w:val="center"/>
        <w:rPr>
          <w:rFonts w:ascii="Times New Roman" w:hAnsi="Times New Roman" w:cs="Times New Roman"/>
          <w:sz w:val="28"/>
          <w:szCs w:val="28"/>
        </w:rPr>
      </w:pPr>
      <w:r w:rsidRPr="00285ACB">
        <w:rPr>
          <w:rFonts w:ascii="Times New Roman" w:hAnsi="Times New Roman" w:cs="Times New Roman"/>
          <w:sz w:val="28"/>
          <w:szCs w:val="28"/>
        </w:rPr>
        <w:t>Использован</w:t>
      </w:r>
      <w:r>
        <w:rPr>
          <w:rFonts w:ascii="Times New Roman" w:hAnsi="Times New Roman" w:cs="Times New Roman"/>
          <w:sz w:val="28"/>
          <w:szCs w:val="28"/>
        </w:rPr>
        <w:t xml:space="preserve">ие банковских карт населением (за </w:t>
      </w:r>
      <w:r w:rsidR="00B538A6">
        <w:rPr>
          <w:rFonts w:ascii="Times New Roman" w:hAnsi="Times New Roman" w:cs="Times New Roman"/>
          <w:sz w:val="28"/>
          <w:szCs w:val="28"/>
        </w:rPr>
        <w:t>2022-2023</w:t>
      </w:r>
      <w:r>
        <w:rPr>
          <w:rFonts w:ascii="Times New Roman" w:hAnsi="Times New Roman" w:cs="Times New Roman"/>
          <w:sz w:val="28"/>
          <w:szCs w:val="28"/>
        </w:rPr>
        <w:t xml:space="preserve"> г</w:t>
      </w:r>
      <w:r w:rsidRPr="00285ACB">
        <w:rPr>
          <w:rFonts w:ascii="Times New Roman" w:hAnsi="Times New Roman" w:cs="Times New Roman"/>
          <w:sz w:val="28"/>
          <w:szCs w:val="28"/>
        </w:rPr>
        <w:t>г.</w:t>
      </w:r>
      <w:r>
        <w:rPr>
          <w:rFonts w:ascii="Times New Roman" w:hAnsi="Times New Roman" w:cs="Times New Roman"/>
          <w:sz w:val="28"/>
          <w:szCs w:val="28"/>
        </w:rPr>
        <w:t>)</w:t>
      </w:r>
      <w:r w:rsidRPr="00285ACB">
        <w:rPr>
          <w:rFonts w:ascii="Times New Roman" w:hAnsi="Times New Roman" w:cs="Times New Roman"/>
          <w:sz w:val="28"/>
          <w:szCs w:val="28"/>
        </w:rPr>
        <w:t>, %</w:t>
      </w:r>
    </w:p>
    <w:tbl>
      <w:tblPr>
        <w:tblW w:w="5000" w:type="pct"/>
        <w:tblLook w:val="04A0" w:firstRow="1" w:lastRow="0" w:firstColumn="1" w:lastColumn="0" w:noHBand="0" w:noVBand="1"/>
      </w:tblPr>
      <w:tblGrid>
        <w:gridCol w:w="4812"/>
        <w:gridCol w:w="683"/>
        <w:gridCol w:w="904"/>
        <w:gridCol w:w="794"/>
        <w:gridCol w:w="710"/>
        <w:gridCol w:w="877"/>
        <w:gridCol w:w="791"/>
      </w:tblGrid>
      <w:tr w:rsidR="00B538A6" w:rsidRPr="00B538A6" w:rsidTr="00B538A6">
        <w:trPr>
          <w:trHeight w:val="324"/>
        </w:trPr>
        <w:tc>
          <w:tcPr>
            <w:tcW w:w="251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538A6" w:rsidRPr="00B538A6" w:rsidRDefault="00B538A6" w:rsidP="00B538A6">
            <w:pPr>
              <w:spacing w:after="0" w:line="240" w:lineRule="auto"/>
              <w:jc w:val="center"/>
              <w:rPr>
                <w:rFonts w:ascii="Times New Roman" w:eastAsia="Times New Roman" w:hAnsi="Times New Roman" w:cs="Times New Roman"/>
                <w:b/>
                <w:bCs/>
                <w:color w:val="000000"/>
                <w:sz w:val="24"/>
                <w:szCs w:val="24"/>
                <w:lang w:eastAsia="ru-RU"/>
              </w:rPr>
            </w:pPr>
            <w:r w:rsidRPr="00B538A6">
              <w:rPr>
                <w:rFonts w:ascii="Times New Roman" w:eastAsia="Times New Roman" w:hAnsi="Times New Roman" w:cs="Times New Roman"/>
                <w:b/>
                <w:bCs/>
                <w:color w:val="000000"/>
                <w:sz w:val="24"/>
                <w:szCs w:val="24"/>
                <w:lang w:eastAsia="ru-RU"/>
              </w:rPr>
              <w:t>Платежная карта</w:t>
            </w:r>
          </w:p>
        </w:tc>
        <w:tc>
          <w:tcPr>
            <w:tcW w:w="1244"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538A6" w:rsidRPr="00B538A6" w:rsidRDefault="00B538A6" w:rsidP="00B538A6">
            <w:pPr>
              <w:spacing w:after="0" w:line="240" w:lineRule="auto"/>
              <w:jc w:val="center"/>
              <w:rPr>
                <w:rFonts w:ascii="Times New Roman" w:eastAsia="Times New Roman" w:hAnsi="Times New Roman" w:cs="Times New Roman"/>
                <w:b/>
                <w:bCs/>
                <w:color w:val="000000"/>
                <w:sz w:val="24"/>
                <w:szCs w:val="24"/>
                <w:lang w:eastAsia="ru-RU"/>
              </w:rPr>
            </w:pPr>
            <w:r w:rsidRPr="00B538A6">
              <w:rPr>
                <w:rFonts w:ascii="Times New Roman" w:eastAsia="Times New Roman" w:hAnsi="Times New Roman" w:cs="Times New Roman"/>
                <w:b/>
                <w:bCs/>
                <w:color w:val="000000"/>
                <w:sz w:val="24"/>
                <w:szCs w:val="24"/>
                <w:lang w:eastAsia="ru-RU"/>
              </w:rPr>
              <w:t>2023 г.</w:t>
            </w:r>
          </w:p>
        </w:tc>
        <w:tc>
          <w:tcPr>
            <w:tcW w:w="1242"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538A6" w:rsidRPr="00B538A6" w:rsidRDefault="00B538A6" w:rsidP="00B538A6">
            <w:pPr>
              <w:spacing w:after="0" w:line="240" w:lineRule="auto"/>
              <w:jc w:val="center"/>
              <w:rPr>
                <w:rFonts w:ascii="Times New Roman" w:eastAsia="Times New Roman" w:hAnsi="Times New Roman" w:cs="Times New Roman"/>
                <w:b/>
                <w:bCs/>
                <w:color w:val="000000"/>
                <w:sz w:val="24"/>
                <w:szCs w:val="24"/>
                <w:lang w:eastAsia="ru-RU"/>
              </w:rPr>
            </w:pPr>
            <w:r w:rsidRPr="00B538A6">
              <w:rPr>
                <w:rFonts w:ascii="Times New Roman" w:eastAsia="Times New Roman" w:hAnsi="Times New Roman" w:cs="Times New Roman"/>
                <w:b/>
                <w:bCs/>
                <w:color w:val="000000"/>
                <w:sz w:val="24"/>
                <w:szCs w:val="24"/>
                <w:lang w:eastAsia="ru-RU"/>
              </w:rPr>
              <w:t>2022 г.</w:t>
            </w:r>
          </w:p>
        </w:tc>
      </w:tr>
      <w:tr w:rsidR="00B538A6" w:rsidRPr="00B538A6" w:rsidTr="00B538A6">
        <w:trPr>
          <w:trHeight w:val="3284"/>
        </w:trPr>
        <w:tc>
          <w:tcPr>
            <w:tcW w:w="2513" w:type="pct"/>
            <w:vMerge/>
            <w:tcBorders>
              <w:top w:val="single" w:sz="8" w:space="0" w:color="auto"/>
              <w:left w:val="single" w:sz="8" w:space="0" w:color="auto"/>
              <w:bottom w:val="single" w:sz="8" w:space="0" w:color="000000"/>
              <w:right w:val="single" w:sz="8" w:space="0" w:color="auto"/>
            </w:tcBorders>
            <w:vAlign w:val="center"/>
            <w:hideMark/>
          </w:tcPr>
          <w:p w:rsidR="00B538A6" w:rsidRPr="00B538A6" w:rsidRDefault="00B538A6" w:rsidP="00B538A6">
            <w:pPr>
              <w:spacing w:after="0" w:line="240" w:lineRule="auto"/>
              <w:rPr>
                <w:rFonts w:ascii="Times New Roman" w:eastAsia="Times New Roman" w:hAnsi="Times New Roman" w:cs="Times New Roman"/>
                <w:b/>
                <w:bCs/>
                <w:color w:val="000000"/>
                <w:sz w:val="24"/>
                <w:szCs w:val="24"/>
                <w:lang w:eastAsia="ru-RU"/>
              </w:rPr>
            </w:pPr>
          </w:p>
        </w:tc>
        <w:tc>
          <w:tcPr>
            <w:tcW w:w="357" w:type="pct"/>
            <w:tcBorders>
              <w:top w:val="nil"/>
              <w:left w:val="nil"/>
              <w:bottom w:val="nil"/>
              <w:right w:val="single" w:sz="8" w:space="0" w:color="auto"/>
            </w:tcBorders>
            <w:shd w:val="clear" w:color="auto" w:fill="auto"/>
            <w:textDirection w:val="btLr"/>
            <w:vAlign w:val="center"/>
            <w:hideMark/>
          </w:tcPr>
          <w:p w:rsidR="00B538A6" w:rsidRPr="00B538A6" w:rsidRDefault="00B538A6" w:rsidP="00B538A6">
            <w:pPr>
              <w:spacing w:after="0" w:line="240" w:lineRule="auto"/>
              <w:jc w:val="center"/>
              <w:rPr>
                <w:rFonts w:ascii="Times New Roman" w:eastAsia="Times New Roman" w:hAnsi="Times New Roman" w:cs="Times New Roman"/>
                <w:b/>
                <w:bCs/>
                <w:color w:val="000000"/>
                <w:sz w:val="24"/>
                <w:szCs w:val="24"/>
                <w:lang w:eastAsia="ru-RU"/>
              </w:rPr>
            </w:pPr>
            <w:r w:rsidRPr="00B538A6">
              <w:rPr>
                <w:rFonts w:ascii="Times New Roman" w:eastAsia="Times New Roman" w:hAnsi="Times New Roman" w:cs="Times New Roman"/>
                <w:b/>
                <w:bCs/>
                <w:color w:val="000000"/>
                <w:sz w:val="24"/>
                <w:szCs w:val="24"/>
                <w:lang w:eastAsia="ru-RU"/>
              </w:rPr>
              <w:t>имеется сейчас</w:t>
            </w:r>
          </w:p>
        </w:tc>
        <w:tc>
          <w:tcPr>
            <w:tcW w:w="472" w:type="pct"/>
            <w:tcBorders>
              <w:top w:val="nil"/>
              <w:left w:val="nil"/>
              <w:bottom w:val="nil"/>
              <w:right w:val="single" w:sz="8" w:space="0" w:color="auto"/>
            </w:tcBorders>
            <w:shd w:val="clear" w:color="auto" w:fill="auto"/>
            <w:textDirection w:val="btLr"/>
            <w:vAlign w:val="center"/>
            <w:hideMark/>
          </w:tcPr>
          <w:p w:rsidR="00B538A6" w:rsidRPr="00B538A6" w:rsidRDefault="00B538A6" w:rsidP="00B538A6">
            <w:pPr>
              <w:spacing w:after="0" w:line="240" w:lineRule="auto"/>
              <w:jc w:val="center"/>
              <w:rPr>
                <w:rFonts w:ascii="Times New Roman" w:eastAsia="Times New Roman" w:hAnsi="Times New Roman" w:cs="Times New Roman"/>
                <w:b/>
                <w:bCs/>
                <w:color w:val="000000"/>
                <w:sz w:val="24"/>
                <w:szCs w:val="24"/>
                <w:lang w:eastAsia="ru-RU"/>
              </w:rPr>
            </w:pPr>
            <w:r w:rsidRPr="00B538A6">
              <w:rPr>
                <w:rFonts w:ascii="Times New Roman" w:eastAsia="Times New Roman" w:hAnsi="Times New Roman" w:cs="Times New Roman"/>
                <w:b/>
                <w:bCs/>
                <w:color w:val="000000"/>
                <w:sz w:val="24"/>
                <w:szCs w:val="24"/>
                <w:lang w:eastAsia="ru-RU"/>
              </w:rPr>
              <w:t>не имеется сейчас, но использовался за последние 12 месяцев</w:t>
            </w:r>
          </w:p>
        </w:tc>
        <w:tc>
          <w:tcPr>
            <w:tcW w:w="415" w:type="pct"/>
            <w:tcBorders>
              <w:top w:val="nil"/>
              <w:left w:val="nil"/>
              <w:bottom w:val="nil"/>
              <w:right w:val="single" w:sz="8" w:space="0" w:color="auto"/>
            </w:tcBorders>
            <w:shd w:val="clear" w:color="auto" w:fill="auto"/>
            <w:textDirection w:val="btLr"/>
            <w:vAlign w:val="center"/>
            <w:hideMark/>
          </w:tcPr>
          <w:p w:rsidR="00B538A6" w:rsidRPr="00B538A6" w:rsidRDefault="00B538A6" w:rsidP="00B538A6">
            <w:pPr>
              <w:spacing w:after="0" w:line="240" w:lineRule="auto"/>
              <w:jc w:val="center"/>
              <w:rPr>
                <w:rFonts w:ascii="Times New Roman" w:eastAsia="Times New Roman" w:hAnsi="Times New Roman" w:cs="Times New Roman"/>
                <w:b/>
                <w:bCs/>
                <w:color w:val="000000"/>
                <w:sz w:val="24"/>
                <w:szCs w:val="24"/>
                <w:lang w:eastAsia="ru-RU"/>
              </w:rPr>
            </w:pPr>
            <w:r w:rsidRPr="00B538A6">
              <w:rPr>
                <w:rFonts w:ascii="Times New Roman" w:eastAsia="Times New Roman" w:hAnsi="Times New Roman" w:cs="Times New Roman"/>
                <w:b/>
                <w:bCs/>
                <w:color w:val="000000"/>
                <w:sz w:val="24"/>
                <w:szCs w:val="24"/>
                <w:lang w:eastAsia="ru-RU"/>
              </w:rPr>
              <w:t>не использовался за последние 12 месяцев</w:t>
            </w:r>
          </w:p>
        </w:tc>
        <w:tc>
          <w:tcPr>
            <w:tcW w:w="371" w:type="pct"/>
            <w:tcBorders>
              <w:top w:val="nil"/>
              <w:left w:val="nil"/>
              <w:bottom w:val="nil"/>
              <w:right w:val="single" w:sz="8" w:space="0" w:color="auto"/>
            </w:tcBorders>
            <w:shd w:val="clear" w:color="auto" w:fill="auto"/>
            <w:textDirection w:val="btLr"/>
            <w:vAlign w:val="center"/>
            <w:hideMark/>
          </w:tcPr>
          <w:p w:rsidR="00B538A6" w:rsidRPr="00B538A6" w:rsidRDefault="00B538A6" w:rsidP="00B538A6">
            <w:pPr>
              <w:spacing w:after="0" w:line="240" w:lineRule="auto"/>
              <w:jc w:val="center"/>
              <w:rPr>
                <w:rFonts w:ascii="Times New Roman" w:eastAsia="Times New Roman" w:hAnsi="Times New Roman" w:cs="Times New Roman"/>
                <w:b/>
                <w:bCs/>
                <w:color w:val="000000"/>
                <w:sz w:val="24"/>
                <w:szCs w:val="24"/>
                <w:lang w:eastAsia="ru-RU"/>
              </w:rPr>
            </w:pPr>
            <w:r w:rsidRPr="00B538A6">
              <w:rPr>
                <w:rFonts w:ascii="Times New Roman" w:eastAsia="Times New Roman" w:hAnsi="Times New Roman" w:cs="Times New Roman"/>
                <w:b/>
                <w:bCs/>
                <w:color w:val="000000"/>
                <w:sz w:val="24"/>
                <w:szCs w:val="24"/>
                <w:lang w:eastAsia="ru-RU"/>
              </w:rPr>
              <w:t>Имеется сейчас</w:t>
            </w:r>
          </w:p>
        </w:tc>
        <w:tc>
          <w:tcPr>
            <w:tcW w:w="458" w:type="pct"/>
            <w:tcBorders>
              <w:top w:val="nil"/>
              <w:left w:val="nil"/>
              <w:bottom w:val="nil"/>
              <w:right w:val="single" w:sz="8" w:space="0" w:color="auto"/>
            </w:tcBorders>
            <w:shd w:val="clear" w:color="auto" w:fill="auto"/>
            <w:textDirection w:val="btLr"/>
            <w:vAlign w:val="center"/>
            <w:hideMark/>
          </w:tcPr>
          <w:p w:rsidR="00B538A6" w:rsidRPr="00B538A6" w:rsidRDefault="00B538A6" w:rsidP="00B538A6">
            <w:pPr>
              <w:spacing w:after="0" w:line="240" w:lineRule="auto"/>
              <w:jc w:val="center"/>
              <w:rPr>
                <w:rFonts w:ascii="Times New Roman" w:eastAsia="Times New Roman" w:hAnsi="Times New Roman" w:cs="Times New Roman"/>
                <w:b/>
                <w:bCs/>
                <w:color w:val="000000"/>
                <w:sz w:val="24"/>
                <w:szCs w:val="24"/>
                <w:lang w:eastAsia="ru-RU"/>
              </w:rPr>
            </w:pPr>
            <w:r w:rsidRPr="00B538A6">
              <w:rPr>
                <w:rFonts w:ascii="Times New Roman" w:eastAsia="Times New Roman" w:hAnsi="Times New Roman" w:cs="Times New Roman"/>
                <w:b/>
                <w:bCs/>
                <w:color w:val="000000"/>
                <w:sz w:val="24"/>
                <w:szCs w:val="24"/>
                <w:lang w:eastAsia="ru-RU"/>
              </w:rPr>
              <w:t>Не имеется сейчас, но использовался за последние 12 месяцев</w:t>
            </w:r>
          </w:p>
        </w:tc>
        <w:tc>
          <w:tcPr>
            <w:tcW w:w="413" w:type="pct"/>
            <w:tcBorders>
              <w:top w:val="nil"/>
              <w:left w:val="nil"/>
              <w:bottom w:val="nil"/>
              <w:right w:val="single" w:sz="8" w:space="0" w:color="auto"/>
            </w:tcBorders>
            <w:shd w:val="clear" w:color="auto" w:fill="auto"/>
            <w:textDirection w:val="btLr"/>
            <w:vAlign w:val="center"/>
            <w:hideMark/>
          </w:tcPr>
          <w:p w:rsidR="00B538A6" w:rsidRPr="00B538A6" w:rsidRDefault="00B538A6" w:rsidP="00B538A6">
            <w:pPr>
              <w:spacing w:after="0" w:line="240" w:lineRule="auto"/>
              <w:jc w:val="center"/>
              <w:rPr>
                <w:rFonts w:ascii="Times New Roman" w:eastAsia="Times New Roman" w:hAnsi="Times New Roman" w:cs="Times New Roman"/>
                <w:b/>
                <w:bCs/>
                <w:color w:val="000000"/>
                <w:sz w:val="24"/>
                <w:szCs w:val="24"/>
                <w:lang w:eastAsia="ru-RU"/>
              </w:rPr>
            </w:pPr>
            <w:r w:rsidRPr="00B538A6">
              <w:rPr>
                <w:rFonts w:ascii="Times New Roman" w:eastAsia="Times New Roman" w:hAnsi="Times New Roman" w:cs="Times New Roman"/>
                <w:b/>
                <w:bCs/>
                <w:color w:val="000000"/>
                <w:sz w:val="24"/>
                <w:szCs w:val="24"/>
                <w:lang w:eastAsia="ru-RU"/>
              </w:rPr>
              <w:t>Не использовался за последние 12 месяцев</w:t>
            </w:r>
          </w:p>
        </w:tc>
      </w:tr>
      <w:tr w:rsidR="00B538A6" w:rsidRPr="00B538A6" w:rsidTr="00B538A6">
        <w:trPr>
          <w:trHeight w:val="1560"/>
        </w:trPr>
        <w:tc>
          <w:tcPr>
            <w:tcW w:w="2513" w:type="pct"/>
            <w:tcBorders>
              <w:top w:val="nil"/>
              <w:left w:val="single" w:sz="8" w:space="0" w:color="auto"/>
              <w:bottom w:val="nil"/>
              <w:right w:val="nil"/>
            </w:tcBorders>
            <w:shd w:val="clear" w:color="auto" w:fill="auto"/>
            <w:vAlign w:val="center"/>
            <w:hideMark/>
          </w:tcPr>
          <w:p w:rsidR="00B538A6" w:rsidRPr="00B538A6" w:rsidRDefault="00B538A6" w:rsidP="00B538A6">
            <w:pPr>
              <w:spacing w:after="0" w:line="240" w:lineRule="auto"/>
              <w:rPr>
                <w:rFonts w:ascii="Times New Roman" w:eastAsia="Times New Roman" w:hAnsi="Times New Roman" w:cs="Times New Roman"/>
                <w:color w:val="000000"/>
                <w:sz w:val="24"/>
                <w:szCs w:val="24"/>
                <w:lang w:eastAsia="ru-RU"/>
              </w:rPr>
            </w:pPr>
            <w:r w:rsidRPr="00B538A6">
              <w:rPr>
                <w:rFonts w:ascii="Times New Roman" w:eastAsia="Times New Roman" w:hAnsi="Times New Roman" w:cs="Times New Roman"/>
                <w:color w:val="000000"/>
                <w:sz w:val="24"/>
                <w:szCs w:val="24"/>
                <w:lang w:eastAsia="ru-RU"/>
              </w:rPr>
              <w:t>зарплатная карта (банковская карта, предназначенная для выплаты сотруднику заработной платы и других денежных начислений организацией, заключившей с банком договор на обслуживание в рамках зарплатного проекта)</w:t>
            </w:r>
          </w:p>
        </w:tc>
        <w:tc>
          <w:tcPr>
            <w:tcW w:w="357" w:type="pct"/>
            <w:tcBorders>
              <w:top w:val="single" w:sz="8" w:space="0" w:color="auto"/>
              <w:left w:val="single" w:sz="8" w:space="0" w:color="auto"/>
              <w:bottom w:val="single" w:sz="4" w:space="0" w:color="auto"/>
              <w:right w:val="nil"/>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sz w:val="24"/>
                <w:szCs w:val="24"/>
                <w:lang w:eastAsia="ru-RU"/>
              </w:rPr>
            </w:pPr>
            <w:r w:rsidRPr="00B538A6">
              <w:rPr>
                <w:rFonts w:ascii="Times New Roman" w:eastAsia="Times New Roman" w:hAnsi="Times New Roman" w:cs="Times New Roman"/>
                <w:sz w:val="24"/>
                <w:szCs w:val="24"/>
                <w:lang w:eastAsia="ru-RU"/>
              </w:rPr>
              <w:t>57,0</w:t>
            </w:r>
          </w:p>
        </w:tc>
        <w:tc>
          <w:tcPr>
            <w:tcW w:w="47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sz w:val="24"/>
                <w:szCs w:val="24"/>
                <w:lang w:eastAsia="ru-RU"/>
              </w:rPr>
            </w:pPr>
            <w:r w:rsidRPr="00B538A6">
              <w:rPr>
                <w:rFonts w:ascii="Times New Roman" w:eastAsia="Times New Roman" w:hAnsi="Times New Roman" w:cs="Times New Roman"/>
                <w:sz w:val="24"/>
                <w:szCs w:val="24"/>
                <w:lang w:eastAsia="ru-RU"/>
              </w:rPr>
              <w:t>20,0</w:t>
            </w:r>
          </w:p>
        </w:tc>
        <w:tc>
          <w:tcPr>
            <w:tcW w:w="415" w:type="pct"/>
            <w:tcBorders>
              <w:top w:val="single" w:sz="8" w:space="0" w:color="auto"/>
              <w:left w:val="nil"/>
              <w:bottom w:val="single" w:sz="4" w:space="0" w:color="auto"/>
              <w:right w:val="nil"/>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sz w:val="24"/>
                <w:szCs w:val="24"/>
                <w:lang w:eastAsia="ru-RU"/>
              </w:rPr>
            </w:pPr>
            <w:r w:rsidRPr="00B538A6">
              <w:rPr>
                <w:rFonts w:ascii="Times New Roman" w:eastAsia="Times New Roman" w:hAnsi="Times New Roman" w:cs="Times New Roman"/>
                <w:sz w:val="24"/>
                <w:szCs w:val="24"/>
                <w:lang w:eastAsia="ru-RU"/>
              </w:rPr>
              <w:t>23,0</w:t>
            </w:r>
          </w:p>
        </w:tc>
        <w:tc>
          <w:tcPr>
            <w:tcW w:w="371" w:type="pct"/>
            <w:tcBorders>
              <w:top w:val="single" w:sz="8" w:space="0" w:color="auto"/>
              <w:left w:val="single" w:sz="8" w:space="0" w:color="auto"/>
              <w:bottom w:val="single" w:sz="4" w:space="0" w:color="auto"/>
              <w:right w:val="nil"/>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color w:val="000000"/>
                <w:sz w:val="24"/>
                <w:szCs w:val="24"/>
                <w:lang w:eastAsia="ru-RU"/>
              </w:rPr>
            </w:pPr>
            <w:r w:rsidRPr="00B538A6">
              <w:rPr>
                <w:rFonts w:ascii="Times New Roman" w:eastAsia="Times New Roman" w:hAnsi="Times New Roman" w:cs="Times New Roman"/>
                <w:color w:val="000000"/>
                <w:sz w:val="24"/>
                <w:szCs w:val="24"/>
                <w:lang w:eastAsia="ru-RU"/>
              </w:rPr>
              <w:t>85,7</w:t>
            </w:r>
          </w:p>
        </w:tc>
        <w:tc>
          <w:tcPr>
            <w:tcW w:w="4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color w:val="000000"/>
                <w:sz w:val="24"/>
                <w:szCs w:val="24"/>
                <w:lang w:eastAsia="ru-RU"/>
              </w:rPr>
            </w:pPr>
            <w:r w:rsidRPr="00B538A6">
              <w:rPr>
                <w:rFonts w:ascii="Times New Roman" w:eastAsia="Times New Roman" w:hAnsi="Times New Roman" w:cs="Times New Roman"/>
                <w:color w:val="000000"/>
                <w:sz w:val="24"/>
                <w:szCs w:val="24"/>
                <w:lang w:eastAsia="ru-RU"/>
              </w:rPr>
              <w:t>3,2</w:t>
            </w:r>
          </w:p>
        </w:tc>
        <w:tc>
          <w:tcPr>
            <w:tcW w:w="413" w:type="pct"/>
            <w:tcBorders>
              <w:top w:val="single" w:sz="8" w:space="0" w:color="auto"/>
              <w:left w:val="nil"/>
              <w:bottom w:val="single" w:sz="4" w:space="0" w:color="auto"/>
              <w:right w:val="single" w:sz="8" w:space="0" w:color="auto"/>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color w:val="000000"/>
                <w:sz w:val="24"/>
                <w:szCs w:val="24"/>
                <w:lang w:eastAsia="ru-RU"/>
              </w:rPr>
            </w:pPr>
            <w:r w:rsidRPr="00B538A6">
              <w:rPr>
                <w:rFonts w:ascii="Times New Roman" w:eastAsia="Times New Roman" w:hAnsi="Times New Roman" w:cs="Times New Roman"/>
                <w:color w:val="000000"/>
                <w:sz w:val="24"/>
                <w:szCs w:val="24"/>
                <w:lang w:eastAsia="ru-RU"/>
              </w:rPr>
              <w:t>11,1</w:t>
            </w:r>
          </w:p>
        </w:tc>
      </w:tr>
      <w:tr w:rsidR="00B538A6" w:rsidRPr="00B538A6" w:rsidTr="00B538A6">
        <w:trPr>
          <w:trHeight w:val="624"/>
        </w:trPr>
        <w:tc>
          <w:tcPr>
            <w:tcW w:w="2513" w:type="pct"/>
            <w:tcBorders>
              <w:top w:val="single" w:sz="4" w:space="0" w:color="auto"/>
              <w:left w:val="single" w:sz="8" w:space="0" w:color="auto"/>
              <w:bottom w:val="single" w:sz="4" w:space="0" w:color="auto"/>
              <w:right w:val="nil"/>
            </w:tcBorders>
            <w:shd w:val="clear" w:color="auto" w:fill="auto"/>
            <w:vAlign w:val="center"/>
            <w:hideMark/>
          </w:tcPr>
          <w:p w:rsidR="00B538A6" w:rsidRPr="00B538A6" w:rsidRDefault="00B538A6" w:rsidP="00B538A6">
            <w:pPr>
              <w:spacing w:after="0" w:line="240" w:lineRule="auto"/>
              <w:rPr>
                <w:rFonts w:ascii="Times New Roman" w:eastAsia="Times New Roman" w:hAnsi="Times New Roman" w:cs="Times New Roman"/>
                <w:color w:val="000000"/>
                <w:sz w:val="24"/>
                <w:szCs w:val="24"/>
                <w:lang w:eastAsia="ru-RU"/>
              </w:rPr>
            </w:pPr>
            <w:r w:rsidRPr="00B538A6">
              <w:rPr>
                <w:rFonts w:ascii="Times New Roman" w:eastAsia="Times New Roman" w:hAnsi="Times New Roman" w:cs="Times New Roman"/>
                <w:color w:val="000000"/>
                <w:sz w:val="24"/>
                <w:szCs w:val="24"/>
                <w:lang w:eastAsia="ru-RU"/>
              </w:rPr>
              <w:t>расчетная (дебетовая) карта для получения пенсий и иных социальных выплат</w:t>
            </w:r>
          </w:p>
        </w:tc>
        <w:tc>
          <w:tcPr>
            <w:tcW w:w="357" w:type="pct"/>
            <w:tcBorders>
              <w:top w:val="nil"/>
              <w:left w:val="single" w:sz="8" w:space="0" w:color="auto"/>
              <w:bottom w:val="single" w:sz="4" w:space="0" w:color="auto"/>
              <w:right w:val="nil"/>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sz w:val="24"/>
                <w:szCs w:val="24"/>
                <w:lang w:eastAsia="ru-RU"/>
              </w:rPr>
            </w:pPr>
            <w:r w:rsidRPr="00B538A6">
              <w:rPr>
                <w:rFonts w:ascii="Times New Roman" w:eastAsia="Times New Roman" w:hAnsi="Times New Roman" w:cs="Times New Roman"/>
                <w:sz w:val="24"/>
                <w:szCs w:val="24"/>
                <w:lang w:eastAsia="ru-RU"/>
              </w:rPr>
              <w:t>31,9</w:t>
            </w:r>
          </w:p>
        </w:tc>
        <w:tc>
          <w:tcPr>
            <w:tcW w:w="472" w:type="pct"/>
            <w:tcBorders>
              <w:top w:val="nil"/>
              <w:left w:val="single" w:sz="8" w:space="0" w:color="auto"/>
              <w:bottom w:val="single" w:sz="4" w:space="0" w:color="auto"/>
              <w:right w:val="single" w:sz="8" w:space="0" w:color="auto"/>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sz w:val="24"/>
                <w:szCs w:val="24"/>
                <w:lang w:eastAsia="ru-RU"/>
              </w:rPr>
            </w:pPr>
            <w:r w:rsidRPr="00B538A6">
              <w:rPr>
                <w:rFonts w:ascii="Times New Roman" w:eastAsia="Times New Roman" w:hAnsi="Times New Roman" w:cs="Times New Roman"/>
                <w:sz w:val="24"/>
                <w:szCs w:val="24"/>
                <w:lang w:eastAsia="ru-RU"/>
              </w:rPr>
              <w:t>21,0</w:t>
            </w:r>
          </w:p>
        </w:tc>
        <w:tc>
          <w:tcPr>
            <w:tcW w:w="415" w:type="pct"/>
            <w:tcBorders>
              <w:top w:val="nil"/>
              <w:left w:val="nil"/>
              <w:bottom w:val="single" w:sz="4" w:space="0" w:color="auto"/>
              <w:right w:val="nil"/>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sz w:val="24"/>
                <w:szCs w:val="24"/>
                <w:lang w:eastAsia="ru-RU"/>
              </w:rPr>
            </w:pPr>
            <w:r w:rsidRPr="00B538A6">
              <w:rPr>
                <w:rFonts w:ascii="Times New Roman" w:eastAsia="Times New Roman" w:hAnsi="Times New Roman" w:cs="Times New Roman"/>
                <w:sz w:val="24"/>
                <w:szCs w:val="24"/>
                <w:lang w:eastAsia="ru-RU"/>
              </w:rPr>
              <w:t>47,1</w:t>
            </w:r>
          </w:p>
        </w:tc>
        <w:tc>
          <w:tcPr>
            <w:tcW w:w="371" w:type="pct"/>
            <w:tcBorders>
              <w:top w:val="nil"/>
              <w:left w:val="single" w:sz="8" w:space="0" w:color="auto"/>
              <w:bottom w:val="single" w:sz="4" w:space="0" w:color="auto"/>
              <w:right w:val="nil"/>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color w:val="000000"/>
                <w:sz w:val="24"/>
                <w:szCs w:val="24"/>
                <w:lang w:eastAsia="ru-RU"/>
              </w:rPr>
            </w:pPr>
            <w:r w:rsidRPr="00B538A6">
              <w:rPr>
                <w:rFonts w:ascii="Times New Roman" w:eastAsia="Times New Roman" w:hAnsi="Times New Roman" w:cs="Times New Roman"/>
                <w:color w:val="000000"/>
                <w:sz w:val="24"/>
                <w:szCs w:val="24"/>
                <w:lang w:eastAsia="ru-RU"/>
              </w:rPr>
              <w:t>20,7</w:t>
            </w:r>
          </w:p>
        </w:tc>
        <w:tc>
          <w:tcPr>
            <w:tcW w:w="458" w:type="pct"/>
            <w:tcBorders>
              <w:top w:val="nil"/>
              <w:left w:val="single" w:sz="8" w:space="0" w:color="auto"/>
              <w:bottom w:val="single" w:sz="4" w:space="0" w:color="auto"/>
              <w:right w:val="single" w:sz="8" w:space="0" w:color="auto"/>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color w:val="000000"/>
                <w:sz w:val="24"/>
                <w:szCs w:val="24"/>
                <w:lang w:eastAsia="ru-RU"/>
              </w:rPr>
            </w:pPr>
            <w:r w:rsidRPr="00B538A6">
              <w:rPr>
                <w:rFonts w:ascii="Times New Roman" w:eastAsia="Times New Roman" w:hAnsi="Times New Roman" w:cs="Times New Roman"/>
                <w:color w:val="000000"/>
                <w:sz w:val="24"/>
                <w:szCs w:val="24"/>
                <w:lang w:eastAsia="ru-RU"/>
              </w:rPr>
              <w:t>7,2</w:t>
            </w:r>
          </w:p>
        </w:tc>
        <w:tc>
          <w:tcPr>
            <w:tcW w:w="413" w:type="pct"/>
            <w:tcBorders>
              <w:top w:val="nil"/>
              <w:left w:val="nil"/>
              <w:bottom w:val="single" w:sz="4" w:space="0" w:color="auto"/>
              <w:right w:val="single" w:sz="8" w:space="0" w:color="auto"/>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color w:val="000000"/>
                <w:sz w:val="24"/>
                <w:szCs w:val="24"/>
                <w:lang w:eastAsia="ru-RU"/>
              </w:rPr>
            </w:pPr>
            <w:r w:rsidRPr="00B538A6">
              <w:rPr>
                <w:rFonts w:ascii="Times New Roman" w:eastAsia="Times New Roman" w:hAnsi="Times New Roman" w:cs="Times New Roman"/>
                <w:color w:val="000000"/>
                <w:sz w:val="24"/>
                <w:szCs w:val="24"/>
                <w:lang w:eastAsia="ru-RU"/>
              </w:rPr>
              <w:t>72,1</w:t>
            </w:r>
          </w:p>
        </w:tc>
      </w:tr>
      <w:tr w:rsidR="00B538A6" w:rsidRPr="00B538A6" w:rsidTr="00B538A6">
        <w:trPr>
          <w:trHeight w:val="936"/>
        </w:trPr>
        <w:tc>
          <w:tcPr>
            <w:tcW w:w="2513" w:type="pct"/>
            <w:tcBorders>
              <w:top w:val="nil"/>
              <w:left w:val="single" w:sz="8" w:space="0" w:color="auto"/>
              <w:bottom w:val="single" w:sz="4" w:space="0" w:color="auto"/>
              <w:right w:val="nil"/>
            </w:tcBorders>
            <w:shd w:val="clear" w:color="auto" w:fill="auto"/>
            <w:vAlign w:val="center"/>
            <w:hideMark/>
          </w:tcPr>
          <w:p w:rsidR="00B538A6" w:rsidRPr="00B538A6" w:rsidRDefault="00B538A6" w:rsidP="00B538A6">
            <w:pPr>
              <w:spacing w:after="0" w:line="240" w:lineRule="auto"/>
              <w:rPr>
                <w:rFonts w:ascii="Times New Roman" w:eastAsia="Times New Roman" w:hAnsi="Times New Roman" w:cs="Times New Roman"/>
                <w:color w:val="000000"/>
                <w:sz w:val="24"/>
                <w:szCs w:val="24"/>
                <w:lang w:eastAsia="ru-RU"/>
              </w:rPr>
            </w:pPr>
            <w:r w:rsidRPr="00B538A6">
              <w:rPr>
                <w:rFonts w:ascii="Times New Roman" w:eastAsia="Times New Roman" w:hAnsi="Times New Roman" w:cs="Times New Roman"/>
                <w:color w:val="000000"/>
                <w:sz w:val="24"/>
                <w:szCs w:val="24"/>
                <w:lang w:eastAsia="ru-RU"/>
              </w:rPr>
              <w:t>другая расчетная (дебетовая) карта, кроме зарплатной карты и (или) карты для получения пенсий и иных социальных выплат</w:t>
            </w:r>
          </w:p>
        </w:tc>
        <w:tc>
          <w:tcPr>
            <w:tcW w:w="357" w:type="pct"/>
            <w:tcBorders>
              <w:top w:val="nil"/>
              <w:left w:val="single" w:sz="8" w:space="0" w:color="auto"/>
              <w:bottom w:val="single" w:sz="4" w:space="0" w:color="auto"/>
              <w:right w:val="nil"/>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sz w:val="24"/>
                <w:szCs w:val="24"/>
                <w:lang w:eastAsia="ru-RU"/>
              </w:rPr>
            </w:pPr>
            <w:r w:rsidRPr="00B538A6">
              <w:rPr>
                <w:rFonts w:ascii="Times New Roman" w:eastAsia="Times New Roman" w:hAnsi="Times New Roman" w:cs="Times New Roman"/>
                <w:sz w:val="24"/>
                <w:szCs w:val="24"/>
                <w:lang w:eastAsia="ru-RU"/>
              </w:rPr>
              <w:t>30,5</w:t>
            </w:r>
          </w:p>
        </w:tc>
        <w:tc>
          <w:tcPr>
            <w:tcW w:w="472" w:type="pct"/>
            <w:tcBorders>
              <w:top w:val="nil"/>
              <w:left w:val="single" w:sz="8" w:space="0" w:color="auto"/>
              <w:bottom w:val="single" w:sz="4" w:space="0" w:color="auto"/>
              <w:right w:val="single" w:sz="8" w:space="0" w:color="auto"/>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sz w:val="24"/>
                <w:szCs w:val="24"/>
                <w:lang w:eastAsia="ru-RU"/>
              </w:rPr>
            </w:pPr>
            <w:r w:rsidRPr="00B538A6">
              <w:rPr>
                <w:rFonts w:ascii="Times New Roman" w:eastAsia="Times New Roman" w:hAnsi="Times New Roman" w:cs="Times New Roman"/>
                <w:sz w:val="24"/>
                <w:szCs w:val="24"/>
                <w:lang w:eastAsia="ru-RU"/>
              </w:rPr>
              <w:t>21,3</w:t>
            </w:r>
          </w:p>
        </w:tc>
        <w:tc>
          <w:tcPr>
            <w:tcW w:w="415" w:type="pct"/>
            <w:tcBorders>
              <w:top w:val="nil"/>
              <w:left w:val="nil"/>
              <w:bottom w:val="single" w:sz="4" w:space="0" w:color="auto"/>
              <w:right w:val="nil"/>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sz w:val="24"/>
                <w:szCs w:val="24"/>
                <w:lang w:eastAsia="ru-RU"/>
              </w:rPr>
            </w:pPr>
            <w:r w:rsidRPr="00B538A6">
              <w:rPr>
                <w:rFonts w:ascii="Times New Roman" w:eastAsia="Times New Roman" w:hAnsi="Times New Roman" w:cs="Times New Roman"/>
                <w:sz w:val="24"/>
                <w:szCs w:val="24"/>
                <w:lang w:eastAsia="ru-RU"/>
              </w:rPr>
              <w:t>48,2</w:t>
            </w:r>
          </w:p>
        </w:tc>
        <w:tc>
          <w:tcPr>
            <w:tcW w:w="371" w:type="pct"/>
            <w:tcBorders>
              <w:top w:val="nil"/>
              <w:left w:val="single" w:sz="8" w:space="0" w:color="auto"/>
              <w:bottom w:val="single" w:sz="4" w:space="0" w:color="auto"/>
              <w:right w:val="nil"/>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color w:val="000000"/>
                <w:sz w:val="24"/>
                <w:szCs w:val="24"/>
                <w:lang w:eastAsia="ru-RU"/>
              </w:rPr>
            </w:pPr>
            <w:r w:rsidRPr="00B538A6">
              <w:rPr>
                <w:rFonts w:ascii="Times New Roman" w:eastAsia="Times New Roman" w:hAnsi="Times New Roman" w:cs="Times New Roman"/>
                <w:color w:val="000000"/>
                <w:sz w:val="24"/>
                <w:szCs w:val="24"/>
                <w:lang w:eastAsia="ru-RU"/>
              </w:rPr>
              <w:t>16,5</w:t>
            </w:r>
          </w:p>
        </w:tc>
        <w:tc>
          <w:tcPr>
            <w:tcW w:w="458" w:type="pct"/>
            <w:tcBorders>
              <w:top w:val="nil"/>
              <w:left w:val="single" w:sz="8" w:space="0" w:color="auto"/>
              <w:bottom w:val="single" w:sz="4" w:space="0" w:color="auto"/>
              <w:right w:val="single" w:sz="8" w:space="0" w:color="auto"/>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color w:val="000000"/>
                <w:sz w:val="24"/>
                <w:szCs w:val="24"/>
                <w:lang w:eastAsia="ru-RU"/>
              </w:rPr>
            </w:pPr>
            <w:r w:rsidRPr="00B538A6">
              <w:rPr>
                <w:rFonts w:ascii="Times New Roman" w:eastAsia="Times New Roman" w:hAnsi="Times New Roman" w:cs="Times New Roman"/>
                <w:color w:val="000000"/>
                <w:sz w:val="24"/>
                <w:szCs w:val="24"/>
                <w:lang w:eastAsia="ru-RU"/>
              </w:rPr>
              <w:t>7,8</w:t>
            </w:r>
          </w:p>
        </w:tc>
        <w:tc>
          <w:tcPr>
            <w:tcW w:w="413" w:type="pct"/>
            <w:tcBorders>
              <w:top w:val="nil"/>
              <w:left w:val="nil"/>
              <w:bottom w:val="single" w:sz="4" w:space="0" w:color="auto"/>
              <w:right w:val="single" w:sz="8" w:space="0" w:color="auto"/>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color w:val="000000"/>
                <w:sz w:val="24"/>
                <w:szCs w:val="24"/>
                <w:lang w:eastAsia="ru-RU"/>
              </w:rPr>
            </w:pPr>
            <w:r w:rsidRPr="00B538A6">
              <w:rPr>
                <w:rFonts w:ascii="Times New Roman" w:eastAsia="Times New Roman" w:hAnsi="Times New Roman" w:cs="Times New Roman"/>
                <w:color w:val="000000"/>
                <w:sz w:val="24"/>
                <w:szCs w:val="24"/>
                <w:lang w:eastAsia="ru-RU"/>
              </w:rPr>
              <w:t>75,7</w:t>
            </w:r>
          </w:p>
        </w:tc>
      </w:tr>
      <w:tr w:rsidR="00B538A6" w:rsidRPr="00B538A6" w:rsidTr="00B538A6">
        <w:trPr>
          <w:trHeight w:val="324"/>
        </w:trPr>
        <w:tc>
          <w:tcPr>
            <w:tcW w:w="2513" w:type="pct"/>
            <w:tcBorders>
              <w:top w:val="nil"/>
              <w:left w:val="single" w:sz="8" w:space="0" w:color="auto"/>
              <w:bottom w:val="single" w:sz="8" w:space="0" w:color="auto"/>
              <w:right w:val="nil"/>
            </w:tcBorders>
            <w:shd w:val="clear" w:color="auto" w:fill="auto"/>
            <w:vAlign w:val="center"/>
            <w:hideMark/>
          </w:tcPr>
          <w:p w:rsidR="00B538A6" w:rsidRPr="00B538A6" w:rsidRDefault="00B538A6" w:rsidP="00B538A6">
            <w:pPr>
              <w:spacing w:after="0" w:line="240" w:lineRule="auto"/>
              <w:rPr>
                <w:rFonts w:ascii="Times New Roman" w:eastAsia="Times New Roman" w:hAnsi="Times New Roman" w:cs="Times New Roman"/>
                <w:color w:val="000000"/>
                <w:sz w:val="24"/>
                <w:szCs w:val="24"/>
                <w:lang w:eastAsia="ru-RU"/>
              </w:rPr>
            </w:pPr>
            <w:r w:rsidRPr="00B538A6">
              <w:rPr>
                <w:rFonts w:ascii="Times New Roman" w:eastAsia="Times New Roman" w:hAnsi="Times New Roman" w:cs="Times New Roman"/>
                <w:color w:val="000000"/>
                <w:sz w:val="24"/>
                <w:szCs w:val="24"/>
                <w:lang w:eastAsia="ru-RU"/>
              </w:rPr>
              <w:t>кредитная карта</w:t>
            </w:r>
          </w:p>
        </w:tc>
        <w:tc>
          <w:tcPr>
            <w:tcW w:w="357" w:type="pct"/>
            <w:tcBorders>
              <w:top w:val="nil"/>
              <w:left w:val="single" w:sz="8" w:space="0" w:color="auto"/>
              <w:bottom w:val="single" w:sz="8" w:space="0" w:color="auto"/>
              <w:right w:val="nil"/>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sz w:val="24"/>
                <w:szCs w:val="24"/>
                <w:lang w:eastAsia="ru-RU"/>
              </w:rPr>
            </w:pPr>
            <w:r w:rsidRPr="00B538A6">
              <w:rPr>
                <w:rFonts w:ascii="Times New Roman" w:eastAsia="Times New Roman" w:hAnsi="Times New Roman" w:cs="Times New Roman"/>
                <w:sz w:val="24"/>
                <w:szCs w:val="24"/>
                <w:lang w:eastAsia="ru-RU"/>
              </w:rPr>
              <w:t>35,7</w:t>
            </w:r>
          </w:p>
        </w:tc>
        <w:tc>
          <w:tcPr>
            <w:tcW w:w="472" w:type="pct"/>
            <w:tcBorders>
              <w:top w:val="nil"/>
              <w:left w:val="single" w:sz="8" w:space="0" w:color="auto"/>
              <w:bottom w:val="single" w:sz="8" w:space="0" w:color="auto"/>
              <w:right w:val="single" w:sz="8" w:space="0" w:color="auto"/>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sz w:val="24"/>
                <w:szCs w:val="24"/>
                <w:lang w:eastAsia="ru-RU"/>
              </w:rPr>
            </w:pPr>
            <w:r w:rsidRPr="00B538A6">
              <w:rPr>
                <w:rFonts w:ascii="Times New Roman" w:eastAsia="Times New Roman" w:hAnsi="Times New Roman" w:cs="Times New Roman"/>
                <w:sz w:val="24"/>
                <w:szCs w:val="24"/>
                <w:lang w:eastAsia="ru-RU"/>
              </w:rPr>
              <w:t>20,4</w:t>
            </w:r>
          </w:p>
        </w:tc>
        <w:tc>
          <w:tcPr>
            <w:tcW w:w="415" w:type="pct"/>
            <w:tcBorders>
              <w:top w:val="nil"/>
              <w:left w:val="nil"/>
              <w:bottom w:val="single" w:sz="8" w:space="0" w:color="auto"/>
              <w:right w:val="nil"/>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sz w:val="24"/>
                <w:szCs w:val="24"/>
                <w:lang w:eastAsia="ru-RU"/>
              </w:rPr>
            </w:pPr>
            <w:r w:rsidRPr="00B538A6">
              <w:rPr>
                <w:rFonts w:ascii="Times New Roman" w:eastAsia="Times New Roman" w:hAnsi="Times New Roman" w:cs="Times New Roman"/>
                <w:sz w:val="24"/>
                <w:szCs w:val="24"/>
                <w:lang w:eastAsia="ru-RU"/>
              </w:rPr>
              <w:t>43,9</w:t>
            </w:r>
          </w:p>
        </w:tc>
        <w:tc>
          <w:tcPr>
            <w:tcW w:w="371" w:type="pct"/>
            <w:tcBorders>
              <w:top w:val="nil"/>
              <w:left w:val="single" w:sz="8" w:space="0" w:color="auto"/>
              <w:bottom w:val="single" w:sz="8" w:space="0" w:color="auto"/>
              <w:right w:val="nil"/>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color w:val="000000"/>
                <w:sz w:val="24"/>
                <w:szCs w:val="24"/>
                <w:lang w:eastAsia="ru-RU"/>
              </w:rPr>
            </w:pPr>
            <w:r w:rsidRPr="00B538A6">
              <w:rPr>
                <w:rFonts w:ascii="Times New Roman" w:eastAsia="Times New Roman" w:hAnsi="Times New Roman" w:cs="Times New Roman"/>
                <w:color w:val="000000"/>
                <w:sz w:val="24"/>
                <w:szCs w:val="24"/>
                <w:lang w:eastAsia="ru-RU"/>
              </w:rPr>
              <w:t>26,5</w:t>
            </w:r>
          </w:p>
        </w:tc>
        <w:tc>
          <w:tcPr>
            <w:tcW w:w="458" w:type="pct"/>
            <w:tcBorders>
              <w:top w:val="nil"/>
              <w:left w:val="single" w:sz="8" w:space="0" w:color="auto"/>
              <w:bottom w:val="single" w:sz="8" w:space="0" w:color="auto"/>
              <w:right w:val="single" w:sz="8" w:space="0" w:color="auto"/>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color w:val="000000"/>
                <w:sz w:val="24"/>
                <w:szCs w:val="24"/>
                <w:lang w:eastAsia="ru-RU"/>
              </w:rPr>
            </w:pPr>
            <w:r w:rsidRPr="00B538A6">
              <w:rPr>
                <w:rFonts w:ascii="Times New Roman" w:eastAsia="Times New Roman" w:hAnsi="Times New Roman" w:cs="Times New Roman"/>
                <w:color w:val="000000"/>
                <w:sz w:val="24"/>
                <w:szCs w:val="24"/>
                <w:lang w:eastAsia="ru-RU"/>
              </w:rPr>
              <w:t>6,8</w:t>
            </w:r>
          </w:p>
        </w:tc>
        <w:tc>
          <w:tcPr>
            <w:tcW w:w="413" w:type="pct"/>
            <w:tcBorders>
              <w:top w:val="nil"/>
              <w:left w:val="nil"/>
              <w:bottom w:val="single" w:sz="8" w:space="0" w:color="auto"/>
              <w:right w:val="single" w:sz="8" w:space="0" w:color="auto"/>
            </w:tcBorders>
            <w:shd w:val="clear" w:color="auto" w:fill="auto"/>
            <w:noWrap/>
            <w:vAlign w:val="bottom"/>
            <w:hideMark/>
          </w:tcPr>
          <w:p w:rsidR="00B538A6" w:rsidRPr="00B538A6" w:rsidRDefault="00B538A6" w:rsidP="00B538A6">
            <w:pPr>
              <w:spacing w:after="0" w:line="240" w:lineRule="auto"/>
              <w:jc w:val="center"/>
              <w:rPr>
                <w:rFonts w:ascii="Times New Roman" w:eastAsia="Times New Roman" w:hAnsi="Times New Roman" w:cs="Times New Roman"/>
                <w:color w:val="000000"/>
                <w:sz w:val="24"/>
                <w:szCs w:val="24"/>
                <w:lang w:eastAsia="ru-RU"/>
              </w:rPr>
            </w:pPr>
            <w:r w:rsidRPr="00B538A6">
              <w:rPr>
                <w:rFonts w:ascii="Times New Roman" w:eastAsia="Times New Roman" w:hAnsi="Times New Roman" w:cs="Times New Roman"/>
                <w:color w:val="000000"/>
                <w:sz w:val="24"/>
                <w:szCs w:val="24"/>
                <w:lang w:eastAsia="ru-RU"/>
              </w:rPr>
              <w:t>66,7</w:t>
            </w:r>
          </w:p>
        </w:tc>
      </w:tr>
    </w:tbl>
    <w:p w:rsidR="00B538A6" w:rsidRDefault="00B538A6" w:rsidP="00285ACB">
      <w:pPr>
        <w:tabs>
          <w:tab w:val="left" w:pos="6228"/>
        </w:tabs>
        <w:spacing w:after="0" w:line="312" w:lineRule="auto"/>
        <w:jc w:val="center"/>
        <w:rPr>
          <w:rFonts w:ascii="Times New Roman" w:hAnsi="Times New Roman" w:cs="Times New Roman"/>
          <w:sz w:val="28"/>
          <w:szCs w:val="28"/>
        </w:rPr>
      </w:pPr>
    </w:p>
    <w:p w:rsidR="00285ACB" w:rsidRDefault="00C912CE" w:rsidP="00BF704B">
      <w:pPr>
        <w:tabs>
          <w:tab w:val="left" w:pos="6228"/>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табл. 5.8</w:t>
      </w:r>
      <w:r w:rsidR="000D6133">
        <w:rPr>
          <w:rFonts w:ascii="Times New Roman" w:hAnsi="Times New Roman" w:cs="Times New Roman"/>
          <w:sz w:val="28"/>
          <w:szCs w:val="28"/>
        </w:rPr>
        <w:t xml:space="preserve"> указывает на следующие особенности:</w:t>
      </w:r>
    </w:p>
    <w:p w:rsidR="000D6133" w:rsidRDefault="00B538A6" w:rsidP="00BF704B">
      <w:pPr>
        <w:tabs>
          <w:tab w:val="left" w:pos="6228"/>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0D6133">
        <w:rPr>
          <w:rFonts w:ascii="Times New Roman" w:hAnsi="Times New Roman" w:cs="Times New Roman"/>
          <w:sz w:val="28"/>
          <w:szCs w:val="28"/>
        </w:rPr>
        <w:t xml:space="preserve"> г. основная доля населения в качестве банковской карты п</w:t>
      </w:r>
      <w:r>
        <w:rPr>
          <w:rFonts w:ascii="Times New Roman" w:hAnsi="Times New Roman" w:cs="Times New Roman"/>
          <w:sz w:val="28"/>
          <w:szCs w:val="28"/>
        </w:rPr>
        <w:t>ользовалась зарплатной картой (57,0</w:t>
      </w:r>
      <w:r w:rsidR="000D6133">
        <w:rPr>
          <w:rFonts w:ascii="Times New Roman" w:hAnsi="Times New Roman" w:cs="Times New Roman"/>
          <w:sz w:val="28"/>
          <w:szCs w:val="28"/>
        </w:rPr>
        <w:t>% опрошенных);</w:t>
      </w:r>
    </w:p>
    <w:p w:rsidR="000D6133" w:rsidRPr="002A5528" w:rsidRDefault="000D6133" w:rsidP="00BF704B">
      <w:pPr>
        <w:tabs>
          <w:tab w:val="left" w:pos="6228"/>
        </w:tabs>
        <w:spacing w:after="0" w:line="312" w:lineRule="auto"/>
        <w:ind w:firstLine="709"/>
        <w:jc w:val="both"/>
        <w:rPr>
          <w:rFonts w:ascii="Times New Roman" w:hAnsi="Times New Roman" w:cs="Times New Roman"/>
          <w:spacing w:val="-2"/>
          <w:sz w:val="28"/>
          <w:szCs w:val="28"/>
        </w:rPr>
      </w:pPr>
      <w:r w:rsidRPr="002A5528">
        <w:rPr>
          <w:rFonts w:ascii="Times New Roman" w:hAnsi="Times New Roman" w:cs="Times New Roman"/>
          <w:spacing w:val="-2"/>
          <w:sz w:val="28"/>
          <w:szCs w:val="28"/>
        </w:rPr>
        <w:t>- другие формы банковских карт практически одинаково используются населением как форм</w:t>
      </w:r>
      <w:r w:rsidR="00E2521A">
        <w:rPr>
          <w:rFonts w:ascii="Times New Roman" w:hAnsi="Times New Roman" w:cs="Times New Roman"/>
          <w:spacing w:val="-2"/>
          <w:sz w:val="28"/>
          <w:szCs w:val="28"/>
        </w:rPr>
        <w:t>ы</w:t>
      </w:r>
      <w:r w:rsidR="00B538A6">
        <w:rPr>
          <w:rFonts w:ascii="Times New Roman" w:hAnsi="Times New Roman" w:cs="Times New Roman"/>
          <w:spacing w:val="-2"/>
          <w:sz w:val="28"/>
          <w:szCs w:val="28"/>
        </w:rPr>
        <w:t xml:space="preserve"> платежных карт (от 30,5</w:t>
      </w:r>
      <w:r w:rsidRPr="002A5528">
        <w:rPr>
          <w:rFonts w:ascii="Times New Roman" w:hAnsi="Times New Roman" w:cs="Times New Roman"/>
          <w:spacing w:val="-2"/>
          <w:sz w:val="28"/>
          <w:szCs w:val="28"/>
        </w:rPr>
        <w:t>% опрошенных по другим расчетным (дебетовым</w:t>
      </w:r>
      <w:r w:rsidRPr="00285ACB">
        <w:rPr>
          <w:rFonts w:ascii="Times New Roman" w:hAnsi="Times New Roman" w:cs="Times New Roman"/>
          <w:spacing w:val="-2"/>
          <w:sz w:val="28"/>
          <w:szCs w:val="28"/>
        </w:rPr>
        <w:t>) карта</w:t>
      </w:r>
      <w:r w:rsidRPr="002A5528">
        <w:rPr>
          <w:rFonts w:ascii="Times New Roman" w:hAnsi="Times New Roman" w:cs="Times New Roman"/>
          <w:spacing w:val="-2"/>
          <w:sz w:val="28"/>
          <w:szCs w:val="28"/>
        </w:rPr>
        <w:t>м</w:t>
      </w:r>
      <w:r w:rsidRPr="00285ACB">
        <w:rPr>
          <w:rFonts w:ascii="Times New Roman" w:hAnsi="Times New Roman" w:cs="Times New Roman"/>
          <w:spacing w:val="-2"/>
          <w:sz w:val="28"/>
          <w:szCs w:val="28"/>
        </w:rPr>
        <w:t>, кроме зарплатной карты и (или) карты для получения пенсий и иных социальных выплат</w:t>
      </w:r>
      <w:r w:rsidR="00B538A6">
        <w:rPr>
          <w:rFonts w:ascii="Times New Roman" w:hAnsi="Times New Roman" w:cs="Times New Roman"/>
          <w:spacing w:val="-2"/>
          <w:sz w:val="28"/>
          <w:szCs w:val="28"/>
        </w:rPr>
        <w:t xml:space="preserve"> до 35,7</w:t>
      </w:r>
      <w:r w:rsidRPr="002A5528">
        <w:rPr>
          <w:rFonts w:ascii="Times New Roman" w:hAnsi="Times New Roman" w:cs="Times New Roman"/>
          <w:spacing w:val="-2"/>
          <w:sz w:val="28"/>
          <w:szCs w:val="28"/>
        </w:rPr>
        <w:t>% опрошенных по</w:t>
      </w:r>
      <w:r w:rsidR="00B538A6">
        <w:rPr>
          <w:rFonts w:ascii="Times New Roman" w:hAnsi="Times New Roman" w:cs="Times New Roman"/>
          <w:spacing w:val="-2"/>
          <w:sz w:val="28"/>
          <w:szCs w:val="28"/>
        </w:rPr>
        <w:t xml:space="preserve"> кредитной карте</w:t>
      </w:r>
      <w:r w:rsidRPr="002A5528">
        <w:rPr>
          <w:rFonts w:ascii="Times New Roman" w:hAnsi="Times New Roman" w:cs="Times New Roman"/>
          <w:spacing w:val="-2"/>
          <w:sz w:val="28"/>
          <w:szCs w:val="28"/>
        </w:rPr>
        <w:t>;</w:t>
      </w:r>
    </w:p>
    <w:p w:rsidR="00285ACB" w:rsidRDefault="00B538A6" w:rsidP="00BF704B">
      <w:pPr>
        <w:tabs>
          <w:tab w:val="left" w:pos="6228"/>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2A5528">
        <w:rPr>
          <w:rFonts w:ascii="Times New Roman" w:hAnsi="Times New Roman" w:cs="Times New Roman"/>
          <w:sz w:val="28"/>
          <w:szCs w:val="28"/>
        </w:rPr>
        <w:t xml:space="preserve"> г. наблюдается снижение доли респондентов, пользующихся</w:t>
      </w:r>
      <w:r>
        <w:rPr>
          <w:rFonts w:ascii="Times New Roman" w:hAnsi="Times New Roman" w:cs="Times New Roman"/>
          <w:sz w:val="28"/>
          <w:szCs w:val="28"/>
        </w:rPr>
        <w:t xml:space="preserve"> зарплатными картами (спад на 28,7</w:t>
      </w:r>
      <w:r w:rsidR="002A5528">
        <w:rPr>
          <w:rFonts w:ascii="Times New Roman" w:hAnsi="Times New Roman" w:cs="Times New Roman"/>
          <w:sz w:val="28"/>
          <w:szCs w:val="28"/>
        </w:rPr>
        <w:t xml:space="preserve"> п.п.</w:t>
      </w:r>
      <w:r>
        <w:rPr>
          <w:rFonts w:ascii="Times New Roman" w:hAnsi="Times New Roman" w:cs="Times New Roman"/>
          <w:sz w:val="28"/>
          <w:szCs w:val="28"/>
        </w:rPr>
        <w:t xml:space="preserve"> до 57,0</w:t>
      </w:r>
      <w:r w:rsidR="00ED74EC">
        <w:rPr>
          <w:rFonts w:ascii="Times New Roman" w:hAnsi="Times New Roman" w:cs="Times New Roman"/>
          <w:sz w:val="28"/>
          <w:szCs w:val="28"/>
        </w:rPr>
        <w:t>% опрошенных</w:t>
      </w:r>
      <w:r w:rsidR="002A5528">
        <w:rPr>
          <w:rFonts w:ascii="Times New Roman" w:hAnsi="Times New Roman" w:cs="Times New Roman"/>
          <w:sz w:val="28"/>
          <w:szCs w:val="28"/>
        </w:rPr>
        <w:t>), что логично, так как в исследуемой выборке доля респондентов возрастом от 26 до 65 лет (</w:t>
      </w:r>
      <w:r w:rsidR="00ED74EC">
        <w:rPr>
          <w:rFonts w:ascii="Times New Roman" w:hAnsi="Times New Roman" w:cs="Times New Roman"/>
          <w:sz w:val="28"/>
          <w:szCs w:val="28"/>
        </w:rPr>
        <w:t xml:space="preserve">наиболее </w:t>
      </w:r>
      <w:r w:rsidR="002A5528">
        <w:rPr>
          <w:rFonts w:ascii="Times New Roman" w:hAnsi="Times New Roman" w:cs="Times New Roman"/>
          <w:sz w:val="28"/>
          <w:szCs w:val="28"/>
        </w:rPr>
        <w:t xml:space="preserve">экономически активная </w:t>
      </w:r>
      <w:r w:rsidR="00ED74EC">
        <w:rPr>
          <w:rFonts w:ascii="Times New Roman" w:hAnsi="Times New Roman" w:cs="Times New Roman"/>
          <w:sz w:val="28"/>
          <w:szCs w:val="28"/>
        </w:rPr>
        <w:t>численность трудоспособного населения</w:t>
      </w:r>
      <w:r w:rsidR="002A5528">
        <w:rPr>
          <w:rFonts w:ascii="Times New Roman" w:hAnsi="Times New Roman" w:cs="Times New Roman"/>
          <w:sz w:val="28"/>
          <w:szCs w:val="28"/>
        </w:rPr>
        <w:t xml:space="preserve">) составляет </w:t>
      </w:r>
      <w:r>
        <w:rPr>
          <w:rFonts w:ascii="Times New Roman" w:hAnsi="Times New Roman" w:cs="Times New Roman"/>
          <w:sz w:val="28"/>
          <w:szCs w:val="28"/>
        </w:rPr>
        <w:t>76,3</w:t>
      </w:r>
      <w:r w:rsidR="00ED74EC">
        <w:rPr>
          <w:rFonts w:ascii="Times New Roman" w:hAnsi="Times New Roman" w:cs="Times New Roman"/>
          <w:sz w:val="28"/>
          <w:szCs w:val="28"/>
        </w:rPr>
        <w:t>%;</w:t>
      </w:r>
    </w:p>
    <w:p w:rsidR="00ED74EC" w:rsidRDefault="00ED74EC" w:rsidP="00BF704B">
      <w:pPr>
        <w:tabs>
          <w:tab w:val="left" w:pos="6228"/>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538A6">
        <w:rPr>
          <w:rFonts w:ascii="Times New Roman" w:hAnsi="Times New Roman" w:cs="Times New Roman"/>
          <w:sz w:val="28"/>
          <w:szCs w:val="28"/>
        </w:rPr>
        <w:t xml:space="preserve">в 2023 г. по сравнению с 2022 г. повысилась популярность применения </w:t>
      </w:r>
      <w:r>
        <w:rPr>
          <w:rFonts w:ascii="Times New Roman" w:hAnsi="Times New Roman" w:cs="Times New Roman"/>
          <w:sz w:val="28"/>
          <w:szCs w:val="28"/>
        </w:rPr>
        <w:t xml:space="preserve">кредитных карт </w:t>
      </w:r>
      <w:r w:rsidR="00B538A6">
        <w:rPr>
          <w:rFonts w:ascii="Times New Roman" w:hAnsi="Times New Roman" w:cs="Times New Roman"/>
          <w:sz w:val="28"/>
          <w:szCs w:val="28"/>
        </w:rPr>
        <w:t>(рост на 9,2</w:t>
      </w:r>
      <w:r>
        <w:rPr>
          <w:rFonts w:ascii="Times New Roman" w:hAnsi="Times New Roman" w:cs="Times New Roman"/>
          <w:sz w:val="28"/>
          <w:szCs w:val="28"/>
        </w:rPr>
        <w:t xml:space="preserve"> п.п.);</w:t>
      </w:r>
    </w:p>
    <w:p w:rsidR="00ED74EC" w:rsidRDefault="00ED74EC" w:rsidP="00BF704B">
      <w:pPr>
        <w:tabs>
          <w:tab w:val="left" w:pos="6228"/>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538A6">
        <w:rPr>
          <w:rFonts w:ascii="Times New Roman" w:hAnsi="Times New Roman" w:cs="Times New Roman"/>
          <w:sz w:val="28"/>
          <w:szCs w:val="28"/>
        </w:rPr>
        <w:t>в 2023 г. по сравнению с 2022</w:t>
      </w:r>
      <w:r w:rsidR="008F788D">
        <w:rPr>
          <w:rFonts w:ascii="Times New Roman" w:hAnsi="Times New Roman" w:cs="Times New Roman"/>
          <w:sz w:val="28"/>
          <w:szCs w:val="28"/>
        </w:rPr>
        <w:t xml:space="preserve"> г. чаще стали пользоваться расчетной (дебетовой) картой</w:t>
      </w:r>
      <w:r w:rsidR="008F788D" w:rsidRPr="00285ACB">
        <w:rPr>
          <w:rFonts w:ascii="Times New Roman" w:hAnsi="Times New Roman" w:cs="Times New Roman"/>
          <w:sz w:val="28"/>
          <w:szCs w:val="28"/>
        </w:rPr>
        <w:t xml:space="preserve"> для получения пенсий и иных социальных выплат</w:t>
      </w:r>
      <w:r w:rsidR="00B538A6">
        <w:rPr>
          <w:rFonts w:ascii="Times New Roman" w:hAnsi="Times New Roman" w:cs="Times New Roman"/>
          <w:sz w:val="28"/>
          <w:szCs w:val="28"/>
        </w:rPr>
        <w:t xml:space="preserve"> (рост на 11,2 п.п., т.е. до 31,9</w:t>
      </w:r>
      <w:r w:rsidR="008F788D">
        <w:rPr>
          <w:rFonts w:ascii="Times New Roman" w:hAnsi="Times New Roman" w:cs="Times New Roman"/>
          <w:sz w:val="28"/>
          <w:szCs w:val="28"/>
        </w:rPr>
        <w:t>% опрошенных) и другой расчетной (дебетовой) картой</w:t>
      </w:r>
      <w:r w:rsidR="008F788D" w:rsidRPr="008F788D">
        <w:rPr>
          <w:rFonts w:ascii="Times New Roman" w:hAnsi="Times New Roman" w:cs="Times New Roman"/>
          <w:sz w:val="28"/>
          <w:szCs w:val="28"/>
        </w:rPr>
        <w:t>, кроме зарплатной карты и (или) карты для получения пенсий и иных социальных выплат</w:t>
      </w:r>
      <w:r w:rsidR="00B538A6">
        <w:rPr>
          <w:rFonts w:ascii="Times New Roman" w:hAnsi="Times New Roman" w:cs="Times New Roman"/>
          <w:sz w:val="28"/>
          <w:szCs w:val="28"/>
        </w:rPr>
        <w:t xml:space="preserve"> (рост на 14,0 п.п., т.е. до 30,5</w:t>
      </w:r>
      <w:r w:rsidR="008F788D">
        <w:rPr>
          <w:rFonts w:ascii="Times New Roman" w:hAnsi="Times New Roman" w:cs="Times New Roman"/>
          <w:sz w:val="28"/>
          <w:szCs w:val="28"/>
        </w:rPr>
        <w:t>% опрошенных).</w:t>
      </w:r>
    </w:p>
    <w:p w:rsidR="00C912CE" w:rsidRDefault="00C912CE" w:rsidP="00BF704B">
      <w:pPr>
        <w:tabs>
          <w:tab w:val="left" w:pos="6228"/>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ответов респондентов по и</w:t>
      </w:r>
      <w:r w:rsidRPr="00285ACB">
        <w:rPr>
          <w:rFonts w:ascii="Times New Roman" w:hAnsi="Times New Roman" w:cs="Times New Roman"/>
          <w:sz w:val="28"/>
          <w:szCs w:val="28"/>
        </w:rPr>
        <w:t>спользован</w:t>
      </w:r>
      <w:r>
        <w:rPr>
          <w:rFonts w:ascii="Times New Roman" w:hAnsi="Times New Roman" w:cs="Times New Roman"/>
          <w:sz w:val="28"/>
          <w:szCs w:val="28"/>
        </w:rPr>
        <w:t>ию банковских карт в разрезе «город</w:t>
      </w:r>
      <w:r w:rsidR="0028254E">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за 2021 г. приведено в табл. 5.9.</w:t>
      </w:r>
    </w:p>
    <w:p w:rsidR="002566B1" w:rsidRDefault="002566B1" w:rsidP="002566B1">
      <w:pPr>
        <w:tabs>
          <w:tab w:val="left" w:pos="6228"/>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Из данных таб</w:t>
      </w:r>
      <w:r w:rsidR="00D671ED">
        <w:rPr>
          <w:rFonts w:ascii="Times New Roman" w:hAnsi="Times New Roman" w:cs="Times New Roman"/>
          <w:sz w:val="28"/>
          <w:szCs w:val="28"/>
        </w:rPr>
        <w:t>л. 5.9 видно, что жители городских округов</w:t>
      </w:r>
      <w:r>
        <w:rPr>
          <w:rFonts w:ascii="Times New Roman" w:hAnsi="Times New Roman" w:cs="Times New Roman"/>
          <w:sz w:val="28"/>
          <w:szCs w:val="28"/>
        </w:rPr>
        <w:t xml:space="preserve"> чаще пользуются платежными картами по сравнению с </w:t>
      </w:r>
      <w:r w:rsidR="00D671ED">
        <w:rPr>
          <w:rFonts w:ascii="Times New Roman" w:hAnsi="Times New Roman" w:cs="Times New Roman"/>
          <w:sz w:val="28"/>
          <w:szCs w:val="28"/>
        </w:rPr>
        <w:t>населением муниципальных округов</w:t>
      </w:r>
      <w:r>
        <w:rPr>
          <w:rFonts w:ascii="Times New Roman" w:hAnsi="Times New Roman" w:cs="Times New Roman"/>
          <w:sz w:val="28"/>
          <w:szCs w:val="28"/>
        </w:rPr>
        <w:t>, причем максимальная разница наблюдается по зарплатной карте</w:t>
      </w:r>
      <w:r w:rsidRPr="002566B1">
        <w:rPr>
          <w:rFonts w:ascii="Times New Roman" w:hAnsi="Times New Roman" w:cs="Times New Roman"/>
          <w:sz w:val="28"/>
          <w:szCs w:val="28"/>
        </w:rPr>
        <w:t xml:space="preserve"> (банковская карта, предназначенная для выплаты сотруднику заработной платы и других денежных начислений организацией, заключившей с банком договор на обслуживание в рамках зарплатного проекта)</w:t>
      </w:r>
      <w:r>
        <w:rPr>
          <w:rFonts w:ascii="Times New Roman" w:hAnsi="Times New Roman" w:cs="Times New Roman"/>
          <w:sz w:val="28"/>
          <w:szCs w:val="28"/>
        </w:rPr>
        <w:t xml:space="preserve"> (разница на 7,6 п.п.), а минимальная – расчетной (дебетовой) карте</w:t>
      </w:r>
      <w:r w:rsidRPr="002566B1">
        <w:rPr>
          <w:rFonts w:ascii="Times New Roman" w:hAnsi="Times New Roman" w:cs="Times New Roman"/>
          <w:sz w:val="28"/>
          <w:szCs w:val="28"/>
        </w:rPr>
        <w:t xml:space="preserve"> для получения пенсий и иных социальных выплат</w:t>
      </w:r>
      <w:r>
        <w:rPr>
          <w:rFonts w:ascii="Times New Roman" w:hAnsi="Times New Roman" w:cs="Times New Roman"/>
          <w:sz w:val="28"/>
          <w:szCs w:val="28"/>
        </w:rPr>
        <w:t xml:space="preserve"> (разница на 1,2 п.п.). При этом жители </w:t>
      </w:r>
      <w:r w:rsidR="00D671ED">
        <w:rPr>
          <w:rFonts w:ascii="Times New Roman" w:hAnsi="Times New Roman" w:cs="Times New Roman"/>
          <w:sz w:val="28"/>
          <w:szCs w:val="28"/>
        </w:rPr>
        <w:t>муниципальных округов</w:t>
      </w:r>
      <w:r>
        <w:rPr>
          <w:rFonts w:ascii="Times New Roman" w:hAnsi="Times New Roman" w:cs="Times New Roman"/>
          <w:sz w:val="28"/>
          <w:szCs w:val="28"/>
        </w:rPr>
        <w:t xml:space="preserve"> за последние 12 месяцев чаще использовали платежные карты, че</w:t>
      </w:r>
      <w:r w:rsidR="00D671ED">
        <w:rPr>
          <w:rFonts w:ascii="Times New Roman" w:hAnsi="Times New Roman" w:cs="Times New Roman"/>
          <w:sz w:val="28"/>
          <w:szCs w:val="28"/>
        </w:rPr>
        <w:t>м жители городских округов</w:t>
      </w:r>
      <w:r>
        <w:rPr>
          <w:rFonts w:ascii="Times New Roman" w:hAnsi="Times New Roman" w:cs="Times New Roman"/>
          <w:sz w:val="28"/>
          <w:szCs w:val="28"/>
        </w:rPr>
        <w:t>, причем максимальная разница наблюдается по другой расчетной (дебетовой) карте</w:t>
      </w:r>
      <w:r w:rsidRPr="002566B1">
        <w:rPr>
          <w:rFonts w:ascii="Times New Roman" w:hAnsi="Times New Roman" w:cs="Times New Roman"/>
          <w:sz w:val="28"/>
          <w:szCs w:val="28"/>
        </w:rPr>
        <w:t xml:space="preserve">, кроме зарплатной карты и (или) карты для получения пенсий и иных социальных выплат </w:t>
      </w:r>
      <w:r>
        <w:rPr>
          <w:rFonts w:ascii="Times New Roman" w:hAnsi="Times New Roman" w:cs="Times New Roman"/>
          <w:sz w:val="28"/>
          <w:szCs w:val="28"/>
        </w:rPr>
        <w:t>(разница на 8,2 п.п.), а минимальная – по зарплатной карте</w:t>
      </w:r>
      <w:r w:rsidRPr="002566B1">
        <w:rPr>
          <w:rFonts w:ascii="Times New Roman" w:hAnsi="Times New Roman" w:cs="Times New Roman"/>
          <w:sz w:val="28"/>
          <w:szCs w:val="28"/>
        </w:rPr>
        <w:t xml:space="preserve"> (банковская карта, предназначенная для выплаты сотруднику заработной платы и других денежных начислений организацией, заключившей с банком договор на обслуживание в рамках зарплатного проекта)</w:t>
      </w:r>
      <w:r>
        <w:rPr>
          <w:rFonts w:ascii="Times New Roman" w:hAnsi="Times New Roman" w:cs="Times New Roman"/>
          <w:sz w:val="28"/>
          <w:szCs w:val="28"/>
        </w:rPr>
        <w:t xml:space="preserve"> (разница на 6,7 п.п.).</w:t>
      </w:r>
    </w:p>
    <w:p w:rsidR="00C912CE" w:rsidRDefault="00C912CE" w:rsidP="00BF704B">
      <w:pPr>
        <w:tabs>
          <w:tab w:val="left" w:pos="6228"/>
        </w:tabs>
        <w:spacing w:after="0" w:line="312" w:lineRule="auto"/>
        <w:ind w:firstLine="709"/>
        <w:jc w:val="both"/>
        <w:rPr>
          <w:rFonts w:ascii="Times New Roman" w:hAnsi="Times New Roman" w:cs="Times New Roman"/>
          <w:sz w:val="28"/>
          <w:szCs w:val="28"/>
        </w:rPr>
      </w:pPr>
    </w:p>
    <w:p w:rsidR="00C912CE" w:rsidRDefault="00C912CE" w:rsidP="00C912CE">
      <w:pPr>
        <w:tabs>
          <w:tab w:val="left" w:pos="6228"/>
        </w:tabs>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5.9</w:t>
      </w:r>
    </w:p>
    <w:p w:rsidR="00C912CE" w:rsidRDefault="00C912CE" w:rsidP="00D671ED">
      <w:pPr>
        <w:tabs>
          <w:tab w:val="left" w:pos="6228"/>
        </w:tabs>
        <w:spacing w:after="0" w:line="312" w:lineRule="auto"/>
        <w:jc w:val="center"/>
        <w:rPr>
          <w:rFonts w:ascii="Times New Roman" w:hAnsi="Times New Roman" w:cs="Times New Roman"/>
          <w:sz w:val="28"/>
          <w:szCs w:val="28"/>
        </w:rPr>
      </w:pPr>
      <w:r w:rsidRPr="00B538A6">
        <w:rPr>
          <w:rFonts w:ascii="Times New Roman" w:hAnsi="Times New Roman" w:cs="Times New Roman"/>
          <w:sz w:val="28"/>
          <w:szCs w:val="28"/>
        </w:rPr>
        <w:t>Использование банковских карт нас</w:t>
      </w:r>
      <w:r w:rsidR="00B538A6">
        <w:rPr>
          <w:rFonts w:ascii="Times New Roman" w:hAnsi="Times New Roman" w:cs="Times New Roman"/>
          <w:sz w:val="28"/>
          <w:szCs w:val="28"/>
        </w:rPr>
        <w:t>елением в разрезе «город</w:t>
      </w:r>
      <w:r w:rsidR="00D671ED">
        <w:rPr>
          <w:rFonts w:ascii="Times New Roman" w:hAnsi="Times New Roman" w:cs="Times New Roman"/>
          <w:sz w:val="28"/>
          <w:szCs w:val="28"/>
        </w:rPr>
        <w:t>ской округ – муниципальный округ</w:t>
      </w:r>
      <w:r w:rsidR="00B538A6">
        <w:rPr>
          <w:rFonts w:ascii="Times New Roman" w:hAnsi="Times New Roman" w:cs="Times New Roman"/>
          <w:sz w:val="28"/>
          <w:szCs w:val="28"/>
        </w:rPr>
        <w:t>»</w:t>
      </w:r>
      <w:r w:rsidR="00D671ED">
        <w:rPr>
          <w:rFonts w:ascii="Times New Roman" w:hAnsi="Times New Roman" w:cs="Times New Roman"/>
          <w:sz w:val="28"/>
          <w:szCs w:val="28"/>
        </w:rPr>
        <w:t xml:space="preserve"> </w:t>
      </w:r>
      <w:r w:rsidR="00B538A6">
        <w:rPr>
          <w:rFonts w:ascii="Times New Roman" w:hAnsi="Times New Roman" w:cs="Times New Roman"/>
          <w:sz w:val="28"/>
          <w:szCs w:val="28"/>
        </w:rPr>
        <w:t>за 2023</w:t>
      </w:r>
      <w:r w:rsidRPr="00B538A6">
        <w:rPr>
          <w:rFonts w:ascii="Times New Roman" w:hAnsi="Times New Roman" w:cs="Times New Roman"/>
          <w:sz w:val="28"/>
          <w:szCs w:val="28"/>
        </w:rPr>
        <w:t xml:space="preserve"> г., %</w:t>
      </w:r>
    </w:p>
    <w:tbl>
      <w:tblPr>
        <w:tblW w:w="5000" w:type="pct"/>
        <w:tblLook w:val="04A0" w:firstRow="1" w:lastRow="0" w:firstColumn="1" w:lastColumn="0" w:noHBand="0" w:noVBand="1"/>
      </w:tblPr>
      <w:tblGrid>
        <w:gridCol w:w="4509"/>
        <w:gridCol w:w="676"/>
        <w:gridCol w:w="750"/>
        <w:gridCol w:w="909"/>
        <w:gridCol w:w="909"/>
        <w:gridCol w:w="909"/>
        <w:gridCol w:w="909"/>
      </w:tblGrid>
      <w:tr w:rsidR="002566B1" w:rsidRPr="002566B1" w:rsidTr="00D671ED">
        <w:trPr>
          <w:trHeight w:val="1418"/>
        </w:trPr>
        <w:tc>
          <w:tcPr>
            <w:tcW w:w="235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566B1" w:rsidRPr="002566B1" w:rsidRDefault="002566B1" w:rsidP="002566B1">
            <w:pPr>
              <w:spacing w:after="0" w:line="240" w:lineRule="auto"/>
              <w:jc w:val="center"/>
              <w:rPr>
                <w:rFonts w:ascii="Times New Roman" w:eastAsia="Times New Roman" w:hAnsi="Times New Roman" w:cs="Times New Roman"/>
                <w:b/>
                <w:bCs/>
                <w:color w:val="000000"/>
                <w:sz w:val="24"/>
                <w:szCs w:val="24"/>
                <w:lang w:eastAsia="ru-RU"/>
              </w:rPr>
            </w:pPr>
            <w:r w:rsidRPr="002566B1">
              <w:rPr>
                <w:rFonts w:ascii="Times New Roman" w:eastAsia="Times New Roman" w:hAnsi="Times New Roman" w:cs="Times New Roman"/>
                <w:b/>
                <w:bCs/>
                <w:color w:val="000000"/>
                <w:sz w:val="24"/>
                <w:szCs w:val="24"/>
                <w:lang w:eastAsia="ru-RU"/>
              </w:rPr>
              <w:t>Платежная карта</w:t>
            </w:r>
          </w:p>
        </w:tc>
        <w:tc>
          <w:tcPr>
            <w:tcW w:w="745" w:type="pct"/>
            <w:gridSpan w:val="2"/>
            <w:tcBorders>
              <w:top w:val="single" w:sz="8" w:space="0" w:color="auto"/>
              <w:left w:val="nil"/>
              <w:bottom w:val="single" w:sz="8" w:space="0" w:color="auto"/>
              <w:right w:val="single" w:sz="8" w:space="0" w:color="000000"/>
            </w:tcBorders>
            <w:shd w:val="clear" w:color="auto" w:fill="auto"/>
            <w:vAlign w:val="center"/>
            <w:hideMark/>
          </w:tcPr>
          <w:p w:rsidR="002566B1" w:rsidRPr="002566B1" w:rsidRDefault="002566B1" w:rsidP="002566B1">
            <w:pPr>
              <w:spacing w:after="0" w:line="240" w:lineRule="auto"/>
              <w:jc w:val="center"/>
              <w:rPr>
                <w:rFonts w:ascii="Times New Roman" w:eastAsia="Times New Roman" w:hAnsi="Times New Roman" w:cs="Times New Roman"/>
                <w:b/>
                <w:bCs/>
                <w:color w:val="000000"/>
                <w:sz w:val="24"/>
                <w:szCs w:val="24"/>
                <w:lang w:eastAsia="ru-RU"/>
              </w:rPr>
            </w:pPr>
            <w:r w:rsidRPr="002566B1">
              <w:rPr>
                <w:rFonts w:ascii="Times New Roman" w:eastAsia="Times New Roman" w:hAnsi="Times New Roman" w:cs="Times New Roman"/>
                <w:b/>
                <w:bCs/>
                <w:color w:val="000000"/>
                <w:sz w:val="24"/>
                <w:szCs w:val="24"/>
                <w:lang w:eastAsia="ru-RU"/>
              </w:rPr>
              <w:t>имеется сейчас</w:t>
            </w:r>
          </w:p>
        </w:tc>
        <w:tc>
          <w:tcPr>
            <w:tcW w:w="950" w:type="pct"/>
            <w:gridSpan w:val="2"/>
            <w:tcBorders>
              <w:top w:val="single" w:sz="8" w:space="0" w:color="auto"/>
              <w:left w:val="nil"/>
              <w:bottom w:val="single" w:sz="8" w:space="0" w:color="auto"/>
              <w:right w:val="single" w:sz="8" w:space="0" w:color="000000"/>
            </w:tcBorders>
            <w:shd w:val="clear" w:color="auto" w:fill="auto"/>
            <w:vAlign w:val="center"/>
            <w:hideMark/>
          </w:tcPr>
          <w:p w:rsidR="002566B1" w:rsidRPr="002566B1" w:rsidRDefault="002566B1" w:rsidP="002566B1">
            <w:pPr>
              <w:spacing w:after="0" w:line="240" w:lineRule="auto"/>
              <w:jc w:val="center"/>
              <w:rPr>
                <w:rFonts w:ascii="Times New Roman" w:eastAsia="Times New Roman" w:hAnsi="Times New Roman" w:cs="Times New Roman"/>
                <w:b/>
                <w:bCs/>
                <w:color w:val="000000"/>
                <w:sz w:val="24"/>
                <w:szCs w:val="24"/>
                <w:lang w:eastAsia="ru-RU"/>
              </w:rPr>
            </w:pPr>
            <w:r w:rsidRPr="002566B1">
              <w:rPr>
                <w:rFonts w:ascii="Times New Roman" w:eastAsia="Times New Roman" w:hAnsi="Times New Roman" w:cs="Times New Roman"/>
                <w:b/>
                <w:bCs/>
                <w:color w:val="000000"/>
                <w:sz w:val="24"/>
                <w:szCs w:val="24"/>
                <w:lang w:eastAsia="ru-RU"/>
              </w:rPr>
              <w:t>не имеется сейчас, но использовался за последние 12 месяцев</w:t>
            </w:r>
          </w:p>
        </w:tc>
        <w:tc>
          <w:tcPr>
            <w:tcW w:w="950" w:type="pct"/>
            <w:gridSpan w:val="2"/>
            <w:tcBorders>
              <w:top w:val="single" w:sz="8" w:space="0" w:color="auto"/>
              <w:left w:val="nil"/>
              <w:bottom w:val="single" w:sz="8" w:space="0" w:color="auto"/>
              <w:right w:val="single" w:sz="8" w:space="0" w:color="000000"/>
            </w:tcBorders>
            <w:shd w:val="clear" w:color="auto" w:fill="auto"/>
            <w:vAlign w:val="center"/>
            <w:hideMark/>
          </w:tcPr>
          <w:p w:rsidR="002566B1" w:rsidRPr="002566B1" w:rsidRDefault="002566B1" w:rsidP="002566B1">
            <w:pPr>
              <w:spacing w:after="0" w:line="240" w:lineRule="auto"/>
              <w:jc w:val="center"/>
              <w:rPr>
                <w:rFonts w:ascii="Times New Roman" w:eastAsia="Times New Roman" w:hAnsi="Times New Roman" w:cs="Times New Roman"/>
                <w:b/>
                <w:bCs/>
                <w:color w:val="000000"/>
                <w:sz w:val="24"/>
                <w:szCs w:val="24"/>
                <w:lang w:eastAsia="ru-RU"/>
              </w:rPr>
            </w:pPr>
            <w:r w:rsidRPr="002566B1">
              <w:rPr>
                <w:rFonts w:ascii="Times New Roman" w:eastAsia="Times New Roman" w:hAnsi="Times New Roman" w:cs="Times New Roman"/>
                <w:b/>
                <w:bCs/>
                <w:color w:val="000000"/>
                <w:sz w:val="24"/>
                <w:szCs w:val="24"/>
                <w:lang w:eastAsia="ru-RU"/>
              </w:rPr>
              <w:t>не использовался за последние 12 месяцев</w:t>
            </w:r>
          </w:p>
        </w:tc>
      </w:tr>
      <w:tr w:rsidR="00D671ED" w:rsidRPr="002566B1" w:rsidTr="00D671ED">
        <w:trPr>
          <w:trHeight w:val="324"/>
        </w:trPr>
        <w:tc>
          <w:tcPr>
            <w:tcW w:w="2356" w:type="pct"/>
            <w:vMerge/>
            <w:tcBorders>
              <w:top w:val="single" w:sz="8" w:space="0" w:color="auto"/>
              <w:left w:val="single" w:sz="8" w:space="0" w:color="auto"/>
              <w:bottom w:val="single" w:sz="8" w:space="0" w:color="000000"/>
              <w:right w:val="single" w:sz="8" w:space="0" w:color="auto"/>
            </w:tcBorders>
            <w:vAlign w:val="center"/>
            <w:hideMark/>
          </w:tcPr>
          <w:p w:rsidR="00D671ED" w:rsidRPr="002566B1" w:rsidRDefault="00D671ED" w:rsidP="002566B1">
            <w:pPr>
              <w:spacing w:after="0" w:line="240" w:lineRule="auto"/>
              <w:rPr>
                <w:rFonts w:ascii="Times New Roman" w:eastAsia="Times New Roman" w:hAnsi="Times New Roman" w:cs="Times New Roman"/>
                <w:b/>
                <w:bCs/>
                <w:color w:val="000000"/>
                <w:sz w:val="24"/>
                <w:szCs w:val="24"/>
                <w:lang w:eastAsia="ru-RU"/>
              </w:rPr>
            </w:pPr>
          </w:p>
        </w:tc>
        <w:tc>
          <w:tcPr>
            <w:tcW w:w="353" w:type="pct"/>
            <w:tcBorders>
              <w:top w:val="nil"/>
              <w:left w:val="nil"/>
              <w:bottom w:val="nil"/>
              <w:right w:val="single" w:sz="8" w:space="0" w:color="auto"/>
            </w:tcBorders>
            <w:shd w:val="clear" w:color="auto" w:fill="auto"/>
            <w:vAlign w:val="center"/>
            <w:hideMark/>
          </w:tcPr>
          <w:p w:rsidR="00D671ED" w:rsidRPr="002566B1" w:rsidRDefault="00D671ED" w:rsidP="002566B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392" w:type="pct"/>
            <w:tcBorders>
              <w:top w:val="nil"/>
              <w:left w:val="nil"/>
              <w:bottom w:val="nil"/>
              <w:right w:val="single" w:sz="8" w:space="0" w:color="auto"/>
            </w:tcBorders>
            <w:shd w:val="clear" w:color="auto" w:fill="auto"/>
            <w:noWrap/>
            <w:vAlign w:val="center"/>
            <w:hideMark/>
          </w:tcPr>
          <w:p w:rsidR="00D671ED" w:rsidRPr="002566B1" w:rsidRDefault="00D671ED" w:rsidP="002566B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475" w:type="pct"/>
            <w:tcBorders>
              <w:top w:val="nil"/>
              <w:left w:val="nil"/>
              <w:bottom w:val="nil"/>
              <w:right w:val="single" w:sz="8" w:space="0" w:color="auto"/>
            </w:tcBorders>
            <w:shd w:val="clear" w:color="auto" w:fill="auto"/>
            <w:vAlign w:val="center"/>
            <w:hideMark/>
          </w:tcPr>
          <w:p w:rsidR="00D671ED" w:rsidRPr="002566B1" w:rsidRDefault="00D671ED" w:rsidP="00767A6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475" w:type="pct"/>
            <w:tcBorders>
              <w:top w:val="nil"/>
              <w:left w:val="nil"/>
              <w:bottom w:val="nil"/>
              <w:right w:val="single" w:sz="8" w:space="0" w:color="auto"/>
            </w:tcBorders>
            <w:shd w:val="clear" w:color="auto" w:fill="auto"/>
            <w:noWrap/>
            <w:vAlign w:val="center"/>
            <w:hideMark/>
          </w:tcPr>
          <w:p w:rsidR="00D671ED" w:rsidRPr="002566B1" w:rsidRDefault="00D671ED" w:rsidP="00767A6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475" w:type="pct"/>
            <w:tcBorders>
              <w:top w:val="nil"/>
              <w:left w:val="nil"/>
              <w:bottom w:val="nil"/>
              <w:right w:val="single" w:sz="8" w:space="0" w:color="auto"/>
            </w:tcBorders>
            <w:shd w:val="clear" w:color="auto" w:fill="auto"/>
            <w:vAlign w:val="center"/>
            <w:hideMark/>
          </w:tcPr>
          <w:p w:rsidR="00D671ED" w:rsidRPr="002566B1" w:rsidRDefault="00D671ED" w:rsidP="00767A6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475" w:type="pct"/>
            <w:tcBorders>
              <w:top w:val="nil"/>
              <w:left w:val="nil"/>
              <w:bottom w:val="nil"/>
              <w:right w:val="single" w:sz="8" w:space="0" w:color="auto"/>
            </w:tcBorders>
            <w:shd w:val="clear" w:color="auto" w:fill="auto"/>
            <w:noWrap/>
            <w:vAlign w:val="center"/>
            <w:hideMark/>
          </w:tcPr>
          <w:p w:rsidR="00D671ED" w:rsidRPr="002566B1" w:rsidRDefault="00D671ED" w:rsidP="00767A61">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2566B1" w:rsidRPr="002566B1" w:rsidTr="00D671ED">
        <w:trPr>
          <w:trHeight w:val="1560"/>
        </w:trPr>
        <w:tc>
          <w:tcPr>
            <w:tcW w:w="2356" w:type="pct"/>
            <w:tcBorders>
              <w:top w:val="nil"/>
              <w:left w:val="single" w:sz="8" w:space="0" w:color="auto"/>
              <w:bottom w:val="nil"/>
              <w:right w:val="nil"/>
            </w:tcBorders>
            <w:shd w:val="clear" w:color="auto" w:fill="auto"/>
            <w:vAlign w:val="center"/>
            <w:hideMark/>
          </w:tcPr>
          <w:p w:rsidR="002566B1" w:rsidRPr="002566B1" w:rsidRDefault="002566B1" w:rsidP="002566B1">
            <w:pPr>
              <w:spacing w:after="0" w:line="240" w:lineRule="auto"/>
              <w:rPr>
                <w:rFonts w:ascii="Times New Roman" w:eastAsia="Times New Roman" w:hAnsi="Times New Roman" w:cs="Times New Roman"/>
                <w:color w:val="000000"/>
                <w:sz w:val="24"/>
                <w:szCs w:val="24"/>
                <w:lang w:eastAsia="ru-RU"/>
              </w:rPr>
            </w:pPr>
            <w:r w:rsidRPr="002566B1">
              <w:rPr>
                <w:rFonts w:ascii="Times New Roman" w:eastAsia="Times New Roman" w:hAnsi="Times New Roman" w:cs="Times New Roman"/>
                <w:color w:val="000000"/>
                <w:sz w:val="24"/>
                <w:szCs w:val="24"/>
                <w:lang w:eastAsia="ru-RU"/>
              </w:rPr>
              <w:t>зарплатная карта (банковская карта, предназначенная для выплаты сотруднику заработной платы и других денежных начислений организацией, заключившей с банком договор на обслуживание в рамках зарплатного проекта)</w:t>
            </w:r>
          </w:p>
        </w:tc>
        <w:tc>
          <w:tcPr>
            <w:tcW w:w="353" w:type="pct"/>
            <w:tcBorders>
              <w:top w:val="single" w:sz="8" w:space="0" w:color="auto"/>
              <w:left w:val="single" w:sz="8" w:space="0" w:color="auto"/>
              <w:bottom w:val="single" w:sz="4" w:space="0" w:color="auto"/>
              <w:right w:val="nil"/>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sz w:val="24"/>
                <w:szCs w:val="24"/>
                <w:lang w:eastAsia="ru-RU"/>
              </w:rPr>
            </w:pPr>
            <w:r w:rsidRPr="002566B1">
              <w:rPr>
                <w:rFonts w:ascii="Times New Roman" w:eastAsia="Times New Roman" w:hAnsi="Times New Roman" w:cs="Times New Roman"/>
                <w:sz w:val="24"/>
                <w:szCs w:val="24"/>
                <w:lang w:eastAsia="ru-RU"/>
              </w:rPr>
              <w:t>60,0</w:t>
            </w:r>
          </w:p>
        </w:tc>
        <w:tc>
          <w:tcPr>
            <w:tcW w:w="39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sz w:val="24"/>
                <w:szCs w:val="24"/>
                <w:lang w:eastAsia="ru-RU"/>
              </w:rPr>
            </w:pPr>
            <w:r w:rsidRPr="002566B1">
              <w:rPr>
                <w:rFonts w:ascii="Times New Roman" w:eastAsia="Times New Roman" w:hAnsi="Times New Roman" w:cs="Times New Roman"/>
                <w:sz w:val="24"/>
                <w:szCs w:val="24"/>
                <w:lang w:eastAsia="ru-RU"/>
              </w:rPr>
              <w:t>52,4</w:t>
            </w:r>
          </w:p>
        </w:tc>
        <w:tc>
          <w:tcPr>
            <w:tcW w:w="475" w:type="pct"/>
            <w:tcBorders>
              <w:top w:val="single" w:sz="8" w:space="0" w:color="auto"/>
              <w:left w:val="nil"/>
              <w:bottom w:val="single" w:sz="4" w:space="0" w:color="auto"/>
              <w:right w:val="nil"/>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sz w:val="24"/>
                <w:szCs w:val="24"/>
                <w:lang w:eastAsia="ru-RU"/>
              </w:rPr>
            </w:pPr>
            <w:r w:rsidRPr="002566B1">
              <w:rPr>
                <w:rFonts w:ascii="Times New Roman" w:eastAsia="Times New Roman" w:hAnsi="Times New Roman" w:cs="Times New Roman"/>
                <w:sz w:val="24"/>
                <w:szCs w:val="24"/>
                <w:lang w:eastAsia="ru-RU"/>
              </w:rPr>
              <w:t>17,3</w:t>
            </w:r>
          </w:p>
        </w:tc>
        <w:tc>
          <w:tcPr>
            <w:tcW w:w="47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color w:val="000000"/>
                <w:sz w:val="24"/>
                <w:szCs w:val="24"/>
                <w:lang w:eastAsia="ru-RU"/>
              </w:rPr>
            </w:pPr>
            <w:r w:rsidRPr="002566B1">
              <w:rPr>
                <w:rFonts w:ascii="Times New Roman" w:eastAsia="Times New Roman" w:hAnsi="Times New Roman" w:cs="Times New Roman"/>
                <w:color w:val="000000"/>
                <w:sz w:val="24"/>
                <w:szCs w:val="24"/>
                <w:lang w:eastAsia="ru-RU"/>
              </w:rPr>
              <w:t>24,0</w:t>
            </w:r>
          </w:p>
        </w:tc>
        <w:tc>
          <w:tcPr>
            <w:tcW w:w="475" w:type="pct"/>
            <w:tcBorders>
              <w:top w:val="single" w:sz="8" w:space="0" w:color="auto"/>
              <w:left w:val="nil"/>
              <w:bottom w:val="single" w:sz="4" w:space="0" w:color="auto"/>
              <w:right w:val="nil"/>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color w:val="000000"/>
                <w:sz w:val="24"/>
                <w:szCs w:val="24"/>
                <w:lang w:eastAsia="ru-RU"/>
              </w:rPr>
            </w:pPr>
            <w:r w:rsidRPr="002566B1">
              <w:rPr>
                <w:rFonts w:ascii="Times New Roman" w:eastAsia="Times New Roman" w:hAnsi="Times New Roman" w:cs="Times New Roman"/>
                <w:color w:val="000000"/>
                <w:sz w:val="24"/>
                <w:szCs w:val="24"/>
                <w:lang w:eastAsia="ru-RU"/>
              </w:rPr>
              <w:t>22,7</w:t>
            </w:r>
          </w:p>
        </w:tc>
        <w:tc>
          <w:tcPr>
            <w:tcW w:w="47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color w:val="000000"/>
                <w:sz w:val="24"/>
                <w:szCs w:val="24"/>
                <w:lang w:eastAsia="ru-RU"/>
              </w:rPr>
            </w:pPr>
            <w:r w:rsidRPr="002566B1">
              <w:rPr>
                <w:rFonts w:ascii="Times New Roman" w:eastAsia="Times New Roman" w:hAnsi="Times New Roman" w:cs="Times New Roman"/>
                <w:color w:val="000000"/>
                <w:sz w:val="24"/>
                <w:szCs w:val="24"/>
                <w:lang w:eastAsia="ru-RU"/>
              </w:rPr>
              <w:t>23,6</w:t>
            </w:r>
          </w:p>
        </w:tc>
      </w:tr>
      <w:tr w:rsidR="002566B1" w:rsidRPr="002566B1" w:rsidTr="00D671ED">
        <w:trPr>
          <w:trHeight w:val="624"/>
        </w:trPr>
        <w:tc>
          <w:tcPr>
            <w:tcW w:w="2356" w:type="pct"/>
            <w:tcBorders>
              <w:top w:val="single" w:sz="4" w:space="0" w:color="auto"/>
              <w:left w:val="single" w:sz="8" w:space="0" w:color="auto"/>
              <w:bottom w:val="single" w:sz="4" w:space="0" w:color="auto"/>
              <w:right w:val="nil"/>
            </w:tcBorders>
            <w:shd w:val="clear" w:color="auto" w:fill="auto"/>
            <w:vAlign w:val="center"/>
            <w:hideMark/>
          </w:tcPr>
          <w:p w:rsidR="002566B1" w:rsidRPr="002566B1" w:rsidRDefault="002566B1" w:rsidP="002566B1">
            <w:pPr>
              <w:spacing w:after="0" w:line="240" w:lineRule="auto"/>
              <w:rPr>
                <w:rFonts w:ascii="Times New Roman" w:eastAsia="Times New Roman" w:hAnsi="Times New Roman" w:cs="Times New Roman"/>
                <w:color w:val="000000"/>
                <w:sz w:val="24"/>
                <w:szCs w:val="24"/>
                <w:lang w:eastAsia="ru-RU"/>
              </w:rPr>
            </w:pPr>
            <w:r w:rsidRPr="002566B1">
              <w:rPr>
                <w:rFonts w:ascii="Times New Roman" w:eastAsia="Times New Roman" w:hAnsi="Times New Roman" w:cs="Times New Roman"/>
                <w:color w:val="000000"/>
                <w:sz w:val="24"/>
                <w:szCs w:val="24"/>
                <w:lang w:eastAsia="ru-RU"/>
              </w:rPr>
              <w:t>расчетная (дебетовая) карта для получения пенсий и иных социальных выплат</w:t>
            </w:r>
          </w:p>
        </w:tc>
        <w:tc>
          <w:tcPr>
            <w:tcW w:w="353" w:type="pct"/>
            <w:tcBorders>
              <w:top w:val="nil"/>
              <w:left w:val="single" w:sz="8" w:space="0" w:color="auto"/>
              <w:bottom w:val="single" w:sz="4" w:space="0" w:color="auto"/>
              <w:right w:val="nil"/>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sz w:val="24"/>
                <w:szCs w:val="24"/>
                <w:lang w:eastAsia="ru-RU"/>
              </w:rPr>
            </w:pPr>
            <w:r w:rsidRPr="002566B1">
              <w:rPr>
                <w:rFonts w:ascii="Times New Roman" w:eastAsia="Times New Roman" w:hAnsi="Times New Roman" w:cs="Times New Roman"/>
                <w:sz w:val="24"/>
                <w:szCs w:val="24"/>
                <w:lang w:eastAsia="ru-RU"/>
              </w:rPr>
              <w:t>32,4</w:t>
            </w:r>
          </w:p>
        </w:tc>
        <w:tc>
          <w:tcPr>
            <w:tcW w:w="392" w:type="pct"/>
            <w:tcBorders>
              <w:top w:val="nil"/>
              <w:left w:val="single" w:sz="8" w:space="0" w:color="auto"/>
              <w:bottom w:val="single" w:sz="4" w:space="0" w:color="auto"/>
              <w:right w:val="single" w:sz="8" w:space="0" w:color="auto"/>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sz w:val="24"/>
                <w:szCs w:val="24"/>
                <w:lang w:eastAsia="ru-RU"/>
              </w:rPr>
            </w:pPr>
            <w:r w:rsidRPr="002566B1">
              <w:rPr>
                <w:rFonts w:ascii="Times New Roman" w:eastAsia="Times New Roman" w:hAnsi="Times New Roman" w:cs="Times New Roman"/>
                <w:sz w:val="24"/>
                <w:szCs w:val="24"/>
                <w:lang w:eastAsia="ru-RU"/>
              </w:rPr>
              <w:t>31,2</w:t>
            </w:r>
          </w:p>
        </w:tc>
        <w:tc>
          <w:tcPr>
            <w:tcW w:w="475" w:type="pct"/>
            <w:tcBorders>
              <w:top w:val="nil"/>
              <w:left w:val="nil"/>
              <w:bottom w:val="single" w:sz="4" w:space="0" w:color="auto"/>
              <w:right w:val="nil"/>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sz w:val="24"/>
                <w:szCs w:val="24"/>
                <w:lang w:eastAsia="ru-RU"/>
              </w:rPr>
            </w:pPr>
            <w:r w:rsidRPr="002566B1">
              <w:rPr>
                <w:rFonts w:ascii="Times New Roman" w:eastAsia="Times New Roman" w:hAnsi="Times New Roman" w:cs="Times New Roman"/>
                <w:sz w:val="24"/>
                <w:szCs w:val="24"/>
                <w:lang w:eastAsia="ru-RU"/>
              </w:rPr>
              <w:t>17,9</w:t>
            </w:r>
          </w:p>
        </w:tc>
        <w:tc>
          <w:tcPr>
            <w:tcW w:w="475" w:type="pct"/>
            <w:tcBorders>
              <w:top w:val="nil"/>
              <w:left w:val="single" w:sz="8" w:space="0" w:color="auto"/>
              <w:bottom w:val="single" w:sz="4" w:space="0" w:color="auto"/>
              <w:right w:val="single" w:sz="8" w:space="0" w:color="auto"/>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color w:val="000000"/>
                <w:sz w:val="24"/>
                <w:szCs w:val="24"/>
                <w:lang w:eastAsia="ru-RU"/>
              </w:rPr>
            </w:pPr>
            <w:r w:rsidRPr="002566B1">
              <w:rPr>
                <w:rFonts w:ascii="Times New Roman" w:eastAsia="Times New Roman" w:hAnsi="Times New Roman" w:cs="Times New Roman"/>
                <w:color w:val="000000"/>
                <w:sz w:val="24"/>
                <w:szCs w:val="24"/>
                <w:lang w:eastAsia="ru-RU"/>
              </w:rPr>
              <w:t>25,6</w:t>
            </w:r>
          </w:p>
        </w:tc>
        <w:tc>
          <w:tcPr>
            <w:tcW w:w="475" w:type="pct"/>
            <w:tcBorders>
              <w:top w:val="nil"/>
              <w:left w:val="nil"/>
              <w:bottom w:val="single" w:sz="4" w:space="0" w:color="auto"/>
              <w:right w:val="nil"/>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color w:val="000000"/>
                <w:sz w:val="24"/>
                <w:szCs w:val="24"/>
                <w:lang w:eastAsia="ru-RU"/>
              </w:rPr>
            </w:pPr>
            <w:r w:rsidRPr="002566B1">
              <w:rPr>
                <w:rFonts w:ascii="Times New Roman" w:eastAsia="Times New Roman" w:hAnsi="Times New Roman" w:cs="Times New Roman"/>
                <w:color w:val="000000"/>
                <w:sz w:val="24"/>
                <w:szCs w:val="24"/>
                <w:lang w:eastAsia="ru-RU"/>
              </w:rPr>
              <w:t>49,7</w:t>
            </w:r>
          </w:p>
        </w:tc>
        <w:tc>
          <w:tcPr>
            <w:tcW w:w="475" w:type="pct"/>
            <w:tcBorders>
              <w:top w:val="nil"/>
              <w:left w:val="single" w:sz="8" w:space="0" w:color="auto"/>
              <w:bottom w:val="single" w:sz="4" w:space="0" w:color="auto"/>
              <w:right w:val="single" w:sz="8" w:space="0" w:color="auto"/>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color w:val="000000"/>
                <w:sz w:val="24"/>
                <w:szCs w:val="24"/>
                <w:lang w:eastAsia="ru-RU"/>
              </w:rPr>
            </w:pPr>
            <w:r w:rsidRPr="002566B1">
              <w:rPr>
                <w:rFonts w:ascii="Times New Roman" w:eastAsia="Times New Roman" w:hAnsi="Times New Roman" w:cs="Times New Roman"/>
                <w:color w:val="000000"/>
                <w:sz w:val="24"/>
                <w:szCs w:val="24"/>
                <w:lang w:eastAsia="ru-RU"/>
              </w:rPr>
              <w:t>43,2</w:t>
            </w:r>
          </w:p>
        </w:tc>
      </w:tr>
      <w:tr w:rsidR="002566B1" w:rsidRPr="002566B1" w:rsidTr="00D671ED">
        <w:trPr>
          <w:trHeight w:val="936"/>
        </w:trPr>
        <w:tc>
          <w:tcPr>
            <w:tcW w:w="2356" w:type="pct"/>
            <w:tcBorders>
              <w:top w:val="nil"/>
              <w:left w:val="single" w:sz="8" w:space="0" w:color="auto"/>
              <w:bottom w:val="single" w:sz="4" w:space="0" w:color="auto"/>
              <w:right w:val="nil"/>
            </w:tcBorders>
            <w:shd w:val="clear" w:color="auto" w:fill="auto"/>
            <w:vAlign w:val="center"/>
            <w:hideMark/>
          </w:tcPr>
          <w:p w:rsidR="002566B1" w:rsidRPr="002566B1" w:rsidRDefault="002566B1" w:rsidP="002566B1">
            <w:pPr>
              <w:spacing w:after="0" w:line="240" w:lineRule="auto"/>
              <w:rPr>
                <w:rFonts w:ascii="Times New Roman" w:eastAsia="Times New Roman" w:hAnsi="Times New Roman" w:cs="Times New Roman"/>
                <w:color w:val="000000"/>
                <w:sz w:val="24"/>
                <w:szCs w:val="24"/>
                <w:lang w:eastAsia="ru-RU"/>
              </w:rPr>
            </w:pPr>
            <w:r w:rsidRPr="002566B1">
              <w:rPr>
                <w:rFonts w:ascii="Times New Roman" w:eastAsia="Times New Roman" w:hAnsi="Times New Roman" w:cs="Times New Roman"/>
                <w:color w:val="000000"/>
                <w:sz w:val="24"/>
                <w:szCs w:val="24"/>
                <w:lang w:eastAsia="ru-RU"/>
              </w:rPr>
              <w:t>другая расчетная (дебетовая) карта, кроме зарплатной карты и (или) карты для получения пенсий и иных социальных выплат</w:t>
            </w:r>
          </w:p>
        </w:tc>
        <w:tc>
          <w:tcPr>
            <w:tcW w:w="353" w:type="pct"/>
            <w:tcBorders>
              <w:top w:val="nil"/>
              <w:left w:val="single" w:sz="8" w:space="0" w:color="auto"/>
              <w:bottom w:val="single" w:sz="4" w:space="0" w:color="auto"/>
              <w:right w:val="nil"/>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sz w:val="24"/>
                <w:szCs w:val="24"/>
                <w:lang w:eastAsia="ru-RU"/>
              </w:rPr>
            </w:pPr>
            <w:r w:rsidRPr="002566B1">
              <w:rPr>
                <w:rFonts w:ascii="Times New Roman" w:eastAsia="Times New Roman" w:hAnsi="Times New Roman" w:cs="Times New Roman"/>
                <w:sz w:val="24"/>
                <w:szCs w:val="24"/>
                <w:lang w:eastAsia="ru-RU"/>
              </w:rPr>
              <w:t>31,4</w:t>
            </w:r>
          </w:p>
        </w:tc>
        <w:tc>
          <w:tcPr>
            <w:tcW w:w="392" w:type="pct"/>
            <w:tcBorders>
              <w:top w:val="nil"/>
              <w:left w:val="single" w:sz="8" w:space="0" w:color="auto"/>
              <w:bottom w:val="single" w:sz="4" w:space="0" w:color="auto"/>
              <w:right w:val="single" w:sz="8" w:space="0" w:color="auto"/>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sz w:val="24"/>
                <w:szCs w:val="24"/>
                <w:lang w:eastAsia="ru-RU"/>
              </w:rPr>
            </w:pPr>
            <w:r w:rsidRPr="002566B1">
              <w:rPr>
                <w:rFonts w:ascii="Times New Roman" w:eastAsia="Times New Roman" w:hAnsi="Times New Roman" w:cs="Times New Roman"/>
                <w:sz w:val="24"/>
                <w:szCs w:val="24"/>
                <w:lang w:eastAsia="ru-RU"/>
              </w:rPr>
              <w:t>29,1</w:t>
            </w:r>
          </w:p>
        </w:tc>
        <w:tc>
          <w:tcPr>
            <w:tcW w:w="475" w:type="pct"/>
            <w:tcBorders>
              <w:top w:val="nil"/>
              <w:left w:val="nil"/>
              <w:bottom w:val="single" w:sz="4" w:space="0" w:color="auto"/>
              <w:right w:val="nil"/>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sz w:val="24"/>
                <w:szCs w:val="24"/>
                <w:lang w:eastAsia="ru-RU"/>
              </w:rPr>
            </w:pPr>
            <w:r w:rsidRPr="002566B1">
              <w:rPr>
                <w:rFonts w:ascii="Times New Roman" w:eastAsia="Times New Roman" w:hAnsi="Times New Roman" w:cs="Times New Roman"/>
                <w:sz w:val="24"/>
                <w:szCs w:val="24"/>
                <w:lang w:eastAsia="ru-RU"/>
              </w:rPr>
              <w:t>18,0</w:t>
            </w:r>
          </w:p>
        </w:tc>
        <w:tc>
          <w:tcPr>
            <w:tcW w:w="475" w:type="pct"/>
            <w:tcBorders>
              <w:top w:val="nil"/>
              <w:left w:val="single" w:sz="8" w:space="0" w:color="auto"/>
              <w:bottom w:val="single" w:sz="4" w:space="0" w:color="auto"/>
              <w:right w:val="single" w:sz="8" w:space="0" w:color="auto"/>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color w:val="000000"/>
                <w:sz w:val="24"/>
                <w:szCs w:val="24"/>
                <w:lang w:eastAsia="ru-RU"/>
              </w:rPr>
            </w:pPr>
            <w:r w:rsidRPr="002566B1">
              <w:rPr>
                <w:rFonts w:ascii="Times New Roman" w:eastAsia="Times New Roman" w:hAnsi="Times New Roman" w:cs="Times New Roman"/>
                <w:color w:val="000000"/>
                <w:sz w:val="24"/>
                <w:szCs w:val="24"/>
                <w:lang w:eastAsia="ru-RU"/>
              </w:rPr>
              <w:t>26,2</w:t>
            </w:r>
          </w:p>
        </w:tc>
        <w:tc>
          <w:tcPr>
            <w:tcW w:w="475" w:type="pct"/>
            <w:tcBorders>
              <w:top w:val="nil"/>
              <w:left w:val="nil"/>
              <w:bottom w:val="single" w:sz="4" w:space="0" w:color="auto"/>
              <w:right w:val="nil"/>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color w:val="000000"/>
                <w:sz w:val="24"/>
                <w:szCs w:val="24"/>
                <w:lang w:eastAsia="ru-RU"/>
              </w:rPr>
            </w:pPr>
            <w:r w:rsidRPr="002566B1">
              <w:rPr>
                <w:rFonts w:ascii="Times New Roman" w:eastAsia="Times New Roman" w:hAnsi="Times New Roman" w:cs="Times New Roman"/>
                <w:color w:val="000000"/>
                <w:sz w:val="24"/>
                <w:szCs w:val="24"/>
                <w:lang w:eastAsia="ru-RU"/>
              </w:rPr>
              <w:t>50,6</w:t>
            </w:r>
          </w:p>
        </w:tc>
        <w:tc>
          <w:tcPr>
            <w:tcW w:w="475" w:type="pct"/>
            <w:tcBorders>
              <w:top w:val="nil"/>
              <w:left w:val="single" w:sz="8" w:space="0" w:color="auto"/>
              <w:bottom w:val="single" w:sz="4" w:space="0" w:color="auto"/>
              <w:right w:val="single" w:sz="8" w:space="0" w:color="auto"/>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color w:val="000000"/>
                <w:sz w:val="24"/>
                <w:szCs w:val="24"/>
                <w:lang w:eastAsia="ru-RU"/>
              </w:rPr>
            </w:pPr>
            <w:r w:rsidRPr="002566B1">
              <w:rPr>
                <w:rFonts w:ascii="Times New Roman" w:eastAsia="Times New Roman" w:hAnsi="Times New Roman" w:cs="Times New Roman"/>
                <w:color w:val="000000"/>
                <w:sz w:val="24"/>
                <w:szCs w:val="24"/>
                <w:lang w:eastAsia="ru-RU"/>
              </w:rPr>
              <w:t>44,7</w:t>
            </w:r>
          </w:p>
        </w:tc>
      </w:tr>
      <w:tr w:rsidR="002566B1" w:rsidRPr="002566B1" w:rsidTr="00D671ED">
        <w:trPr>
          <w:trHeight w:val="324"/>
        </w:trPr>
        <w:tc>
          <w:tcPr>
            <w:tcW w:w="2356" w:type="pct"/>
            <w:tcBorders>
              <w:top w:val="nil"/>
              <w:left w:val="single" w:sz="8" w:space="0" w:color="auto"/>
              <w:bottom w:val="single" w:sz="8" w:space="0" w:color="auto"/>
              <w:right w:val="nil"/>
            </w:tcBorders>
            <w:shd w:val="clear" w:color="auto" w:fill="auto"/>
            <w:vAlign w:val="center"/>
            <w:hideMark/>
          </w:tcPr>
          <w:p w:rsidR="002566B1" w:rsidRPr="002566B1" w:rsidRDefault="002566B1" w:rsidP="002566B1">
            <w:pPr>
              <w:spacing w:after="0" w:line="240" w:lineRule="auto"/>
              <w:rPr>
                <w:rFonts w:ascii="Times New Roman" w:eastAsia="Times New Roman" w:hAnsi="Times New Roman" w:cs="Times New Roman"/>
                <w:color w:val="000000"/>
                <w:sz w:val="24"/>
                <w:szCs w:val="24"/>
                <w:lang w:eastAsia="ru-RU"/>
              </w:rPr>
            </w:pPr>
            <w:r w:rsidRPr="002566B1">
              <w:rPr>
                <w:rFonts w:ascii="Times New Roman" w:eastAsia="Times New Roman" w:hAnsi="Times New Roman" w:cs="Times New Roman"/>
                <w:color w:val="000000"/>
                <w:sz w:val="24"/>
                <w:szCs w:val="24"/>
                <w:lang w:eastAsia="ru-RU"/>
              </w:rPr>
              <w:t>кредитная карта</w:t>
            </w:r>
          </w:p>
        </w:tc>
        <w:tc>
          <w:tcPr>
            <w:tcW w:w="353" w:type="pct"/>
            <w:tcBorders>
              <w:top w:val="nil"/>
              <w:left w:val="single" w:sz="8" w:space="0" w:color="auto"/>
              <w:bottom w:val="single" w:sz="8" w:space="0" w:color="auto"/>
              <w:right w:val="nil"/>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sz w:val="24"/>
                <w:szCs w:val="24"/>
                <w:lang w:eastAsia="ru-RU"/>
              </w:rPr>
            </w:pPr>
            <w:r w:rsidRPr="002566B1">
              <w:rPr>
                <w:rFonts w:ascii="Times New Roman" w:eastAsia="Times New Roman" w:hAnsi="Times New Roman" w:cs="Times New Roman"/>
                <w:sz w:val="24"/>
                <w:szCs w:val="24"/>
                <w:lang w:eastAsia="ru-RU"/>
              </w:rPr>
              <w:t>37,1</w:t>
            </w:r>
          </w:p>
        </w:tc>
        <w:tc>
          <w:tcPr>
            <w:tcW w:w="392" w:type="pct"/>
            <w:tcBorders>
              <w:top w:val="nil"/>
              <w:left w:val="single" w:sz="8" w:space="0" w:color="auto"/>
              <w:bottom w:val="single" w:sz="8" w:space="0" w:color="auto"/>
              <w:right w:val="single" w:sz="8" w:space="0" w:color="auto"/>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sz w:val="24"/>
                <w:szCs w:val="24"/>
                <w:lang w:eastAsia="ru-RU"/>
              </w:rPr>
            </w:pPr>
            <w:r w:rsidRPr="002566B1">
              <w:rPr>
                <w:rFonts w:ascii="Times New Roman" w:eastAsia="Times New Roman" w:hAnsi="Times New Roman" w:cs="Times New Roman"/>
                <w:sz w:val="24"/>
                <w:szCs w:val="24"/>
                <w:lang w:eastAsia="ru-RU"/>
              </w:rPr>
              <w:t>33,5</w:t>
            </w:r>
          </w:p>
        </w:tc>
        <w:tc>
          <w:tcPr>
            <w:tcW w:w="475" w:type="pct"/>
            <w:tcBorders>
              <w:top w:val="nil"/>
              <w:left w:val="nil"/>
              <w:bottom w:val="single" w:sz="8" w:space="0" w:color="auto"/>
              <w:right w:val="nil"/>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sz w:val="24"/>
                <w:szCs w:val="24"/>
                <w:lang w:eastAsia="ru-RU"/>
              </w:rPr>
            </w:pPr>
            <w:r w:rsidRPr="002566B1">
              <w:rPr>
                <w:rFonts w:ascii="Times New Roman" w:eastAsia="Times New Roman" w:hAnsi="Times New Roman" w:cs="Times New Roman"/>
                <w:sz w:val="24"/>
                <w:szCs w:val="24"/>
                <w:lang w:eastAsia="ru-RU"/>
              </w:rPr>
              <w:t>17,4</w:t>
            </w:r>
          </w:p>
        </w:tc>
        <w:tc>
          <w:tcPr>
            <w:tcW w:w="475" w:type="pct"/>
            <w:tcBorders>
              <w:top w:val="nil"/>
              <w:left w:val="single" w:sz="8" w:space="0" w:color="auto"/>
              <w:bottom w:val="single" w:sz="8" w:space="0" w:color="auto"/>
              <w:right w:val="single" w:sz="8" w:space="0" w:color="auto"/>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color w:val="000000"/>
                <w:sz w:val="24"/>
                <w:szCs w:val="24"/>
                <w:lang w:eastAsia="ru-RU"/>
              </w:rPr>
            </w:pPr>
            <w:r w:rsidRPr="002566B1">
              <w:rPr>
                <w:rFonts w:ascii="Times New Roman" w:eastAsia="Times New Roman" w:hAnsi="Times New Roman" w:cs="Times New Roman"/>
                <w:color w:val="000000"/>
                <w:sz w:val="24"/>
                <w:szCs w:val="24"/>
                <w:lang w:eastAsia="ru-RU"/>
              </w:rPr>
              <w:t>25,1</w:t>
            </w:r>
          </w:p>
        </w:tc>
        <w:tc>
          <w:tcPr>
            <w:tcW w:w="475" w:type="pct"/>
            <w:tcBorders>
              <w:top w:val="nil"/>
              <w:left w:val="nil"/>
              <w:bottom w:val="single" w:sz="8" w:space="0" w:color="auto"/>
              <w:right w:val="nil"/>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color w:val="000000"/>
                <w:sz w:val="24"/>
                <w:szCs w:val="24"/>
                <w:lang w:eastAsia="ru-RU"/>
              </w:rPr>
            </w:pPr>
            <w:r w:rsidRPr="002566B1">
              <w:rPr>
                <w:rFonts w:ascii="Times New Roman" w:eastAsia="Times New Roman" w:hAnsi="Times New Roman" w:cs="Times New Roman"/>
                <w:color w:val="000000"/>
                <w:sz w:val="24"/>
                <w:szCs w:val="24"/>
                <w:lang w:eastAsia="ru-RU"/>
              </w:rPr>
              <w:t>45,5</w:t>
            </w:r>
          </w:p>
        </w:tc>
        <w:tc>
          <w:tcPr>
            <w:tcW w:w="475" w:type="pct"/>
            <w:tcBorders>
              <w:top w:val="nil"/>
              <w:left w:val="single" w:sz="8" w:space="0" w:color="auto"/>
              <w:bottom w:val="single" w:sz="8" w:space="0" w:color="auto"/>
              <w:right w:val="single" w:sz="8" w:space="0" w:color="auto"/>
            </w:tcBorders>
            <w:shd w:val="clear" w:color="auto" w:fill="auto"/>
            <w:noWrap/>
            <w:vAlign w:val="bottom"/>
            <w:hideMark/>
          </w:tcPr>
          <w:p w:rsidR="002566B1" w:rsidRPr="002566B1" w:rsidRDefault="002566B1" w:rsidP="002566B1">
            <w:pPr>
              <w:spacing w:after="0" w:line="240" w:lineRule="auto"/>
              <w:jc w:val="center"/>
              <w:rPr>
                <w:rFonts w:ascii="Times New Roman" w:eastAsia="Times New Roman" w:hAnsi="Times New Roman" w:cs="Times New Roman"/>
                <w:color w:val="000000"/>
                <w:sz w:val="24"/>
                <w:szCs w:val="24"/>
                <w:lang w:eastAsia="ru-RU"/>
              </w:rPr>
            </w:pPr>
            <w:r w:rsidRPr="002566B1">
              <w:rPr>
                <w:rFonts w:ascii="Times New Roman" w:eastAsia="Times New Roman" w:hAnsi="Times New Roman" w:cs="Times New Roman"/>
                <w:color w:val="000000"/>
                <w:sz w:val="24"/>
                <w:szCs w:val="24"/>
                <w:lang w:eastAsia="ru-RU"/>
              </w:rPr>
              <w:t>41,4</w:t>
            </w:r>
          </w:p>
        </w:tc>
      </w:tr>
    </w:tbl>
    <w:p w:rsidR="002566B1" w:rsidRPr="00D671ED" w:rsidRDefault="00D671ED" w:rsidP="00D671ED">
      <w:pPr>
        <w:tabs>
          <w:tab w:val="left" w:pos="6228"/>
        </w:tabs>
        <w:spacing w:after="0" w:line="312" w:lineRule="auto"/>
        <w:rPr>
          <w:rFonts w:ascii="Times New Roman" w:hAnsi="Times New Roman" w:cs="Times New Roman"/>
          <w:i/>
          <w:sz w:val="24"/>
          <w:szCs w:val="24"/>
        </w:rPr>
      </w:pPr>
      <w:r w:rsidRPr="00D671ED">
        <w:rPr>
          <w:rFonts w:ascii="Times New Roman" w:hAnsi="Times New Roman" w:cs="Times New Roman"/>
          <w:i/>
          <w:sz w:val="24"/>
          <w:szCs w:val="24"/>
        </w:rPr>
        <w:t>*Примечание: ГО – городской округ, МО – муниципальный округ</w:t>
      </w:r>
    </w:p>
    <w:p w:rsidR="002566B1" w:rsidRDefault="002566B1" w:rsidP="00BF704B">
      <w:pPr>
        <w:tabs>
          <w:tab w:val="left" w:pos="6228"/>
        </w:tabs>
        <w:spacing w:after="0" w:line="312" w:lineRule="auto"/>
        <w:ind w:firstLine="709"/>
        <w:jc w:val="both"/>
        <w:rPr>
          <w:rFonts w:ascii="Times New Roman" w:hAnsi="Times New Roman" w:cs="Times New Roman"/>
          <w:sz w:val="28"/>
          <w:szCs w:val="28"/>
        </w:rPr>
      </w:pPr>
    </w:p>
    <w:p w:rsidR="00CE0F59" w:rsidRDefault="0089596B" w:rsidP="00BF704B">
      <w:pPr>
        <w:tabs>
          <w:tab w:val="left" w:pos="6228"/>
        </w:tabs>
        <w:spacing w:after="0" w:line="312" w:lineRule="auto"/>
        <w:ind w:firstLine="709"/>
        <w:jc w:val="both"/>
        <w:rPr>
          <w:rFonts w:ascii="Times New Roman" w:hAnsi="Times New Roman" w:cs="Times New Roman"/>
          <w:sz w:val="28"/>
          <w:szCs w:val="28"/>
        </w:rPr>
      </w:pPr>
      <w:r w:rsidRPr="0089596B">
        <w:rPr>
          <w:rFonts w:ascii="Times New Roman" w:hAnsi="Times New Roman" w:cs="Times New Roman"/>
          <w:sz w:val="28"/>
          <w:szCs w:val="28"/>
        </w:rPr>
        <w:t xml:space="preserve">Причины, по которым респонденты не использовали тот или иной вид </w:t>
      </w:r>
      <w:r>
        <w:rPr>
          <w:rFonts w:ascii="Times New Roman" w:hAnsi="Times New Roman" w:cs="Times New Roman"/>
          <w:sz w:val="28"/>
          <w:szCs w:val="28"/>
        </w:rPr>
        <w:t xml:space="preserve">платежной </w:t>
      </w:r>
      <w:r w:rsidRPr="0089596B">
        <w:rPr>
          <w:rFonts w:ascii="Times New Roman" w:hAnsi="Times New Roman" w:cs="Times New Roman"/>
          <w:sz w:val="28"/>
          <w:szCs w:val="28"/>
        </w:rPr>
        <w:t>карты</w:t>
      </w:r>
      <w:r w:rsidR="002566B1">
        <w:rPr>
          <w:rFonts w:ascii="Times New Roman" w:hAnsi="Times New Roman" w:cs="Times New Roman"/>
          <w:sz w:val="28"/>
          <w:szCs w:val="28"/>
        </w:rPr>
        <w:t xml:space="preserve"> в </w:t>
      </w:r>
      <w:r w:rsidR="003208DC">
        <w:rPr>
          <w:rFonts w:ascii="Times New Roman" w:hAnsi="Times New Roman" w:cs="Times New Roman"/>
          <w:sz w:val="28"/>
          <w:szCs w:val="28"/>
        </w:rPr>
        <w:t>2022-</w:t>
      </w:r>
      <w:r w:rsidR="002566B1">
        <w:rPr>
          <w:rFonts w:ascii="Times New Roman" w:hAnsi="Times New Roman" w:cs="Times New Roman"/>
          <w:sz w:val="28"/>
          <w:szCs w:val="28"/>
        </w:rPr>
        <w:t>2023</w:t>
      </w:r>
      <w:r>
        <w:rPr>
          <w:rFonts w:ascii="Times New Roman" w:hAnsi="Times New Roman" w:cs="Times New Roman"/>
          <w:sz w:val="28"/>
          <w:szCs w:val="28"/>
        </w:rPr>
        <w:t xml:space="preserve"> </w:t>
      </w:r>
      <w:r w:rsidR="003208DC">
        <w:rPr>
          <w:rFonts w:ascii="Times New Roman" w:hAnsi="Times New Roman" w:cs="Times New Roman"/>
          <w:sz w:val="28"/>
          <w:szCs w:val="28"/>
        </w:rPr>
        <w:t>г</w:t>
      </w:r>
      <w:r>
        <w:rPr>
          <w:rFonts w:ascii="Times New Roman" w:hAnsi="Times New Roman" w:cs="Times New Roman"/>
          <w:sz w:val="28"/>
          <w:szCs w:val="28"/>
        </w:rPr>
        <w:t>г.,</w:t>
      </w:r>
      <w:r w:rsidRPr="0089596B">
        <w:rPr>
          <w:rFonts w:ascii="Times New Roman" w:hAnsi="Times New Roman" w:cs="Times New Roman"/>
          <w:sz w:val="28"/>
          <w:szCs w:val="28"/>
        </w:rPr>
        <w:t xml:space="preserve"> приведены</w:t>
      </w:r>
      <w:r w:rsidR="00CE0F59">
        <w:rPr>
          <w:rFonts w:ascii="Times New Roman" w:hAnsi="Times New Roman" w:cs="Times New Roman"/>
          <w:sz w:val="28"/>
          <w:szCs w:val="28"/>
        </w:rPr>
        <w:t xml:space="preserve"> на рис. 5.8</w:t>
      </w:r>
      <w:r>
        <w:rPr>
          <w:rFonts w:ascii="Times New Roman" w:hAnsi="Times New Roman" w:cs="Times New Roman"/>
          <w:sz w:val="28"/>
          <w:szCs w:val="28"/>
        </w:rPr>
        <w:t>.</w:t>
      </w:r>
    </w:p>
    <w:p w:rsidR="003208DC" w:rsidRDefault="003208DC" w:rsidP="003208DC">
      <w:pPr>
        <w:tabs>
          <w:tab w:val="left" w:pos="6228"/>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данных рисунка можно сделать следующие выводы:</w:t>
      </w:r>
    </w:p>
    <w:p w:rsidR="003208DC" w:rsidRPr="00E20FD5" w:rsidRDefault="003208DC" w:rsidP="003208DC">
      <w:pPr>
        <w:tabs>
          <w:tab w:val="left" w:pos="6228"/>
        </w:tabs>
        <w:spacing w:after="0" w:line="312" w:lineRule="auto"/>
        <w:ind w:firstLine="709"/>
        <w:jc w:val="both"/>
        <w:rPr>
          <w:rFonts w:ascii="Times New Roman" w:hAnsi="Times New Roman" w:cs="Times New Roman"/>
          <w:spacing w:val="-4"/>
          <w:sz w:val="28"/>
          <w:szCs w:val="28"/>
        </w:rPr>
      </w:pPr>
      <w:r w:rsidRPr="00E20FD5">
        <w:rPr>
          <w:rFonts w:ascii="Times New Roman" w:hAnsi="Times New Roman" w:cs="Times New Roman"/>
          <w:spacing w:val="-4"/>
          <w:sz w:val="28"/>
          <w:szCs w:val="28"/>
        </w:rPr>
        <w:t>- в 20</w:t>
      </w:r>
      <w:r>
        <w:rPr>
          <w:rFonts w:ascii="Times New Roman" w:hAnsi="Times New Roman" w:cs="Times New Roman"/>
          <w:spacing w:val="-4"/>
          <w:sz w:val="28"/>
          <w:szCs w:val="28"/>
        </w:rPr>
        <w:t>23</w:t>
      </w:r>
      <w:r w:rsidRPr="00E20FD5">
        <w:rPr>
          <w:rFonts w:ascii="Times New Roman" w:hAnsi="Times New Roman" w:cs="Times New Roman"/>
          <w:spacing w:val="-4"/>
          <w:sz w:val="28"/>
          <w:szCs w:val="28"/>
        </w:rPr>
        <w:t xml:space="preserve"> г. основной причиной неиспользования платежной карты является недостаточность денег у респондентов для хранения их на счете/ платежной карте и использования этих финансовых продуктов</w:t>
      </w:r>
      <w:r>
        <w:rPr>
          <w:rFonts w:ascii="Times New Roman" w:hAnsi="Times New Roman" w:cs="Times New Roman"/>
          <w:spacing w:val="-4"/>
          <w:sz w:val="28"/>
          <w:szCs w:val="28"/>
        </w:rPr>
        <w:t xml:space="preserve"> (34,6%), в то время как в 2022</w:t>
      </w:r>
      <w:r w:rsidRPr="00E20FD5">
        <w:rPr>
          <w:rFonts w:ascii="Times New Roman" w:hAnsi="Times New Roman" w:cs="Times New Roman"/>
          <w:spacing w:val="-4"/>
          <w:sz w:val="28"/>
          <w:szCs w:val="28"/>
        </w:rPr>
        <w:t xml:space="preserve"> г. в качестве основной причины неиспользования платежной карты респонденты отметили недоверие бан</w:t>
      </w:r>
      <w:r>
        <w:rPr>
          <w:rFonts w:ascii="Times New Roman" w:hAnsi="Times New Roman" w:cs="Times New Roman"/>
          <w:spacing w:val="-4"/>
          <w:sz w:val="28"/>
          <w:szCs w:val="28"/>
        </w:rPr>
        <w:t>кам (кредитным организациям) (30,3</w:t>
      </w:r>
      <w:r w:rsidRPr="00E20FD5">
        <w:rPr>
          <w:rFonts w:ascii="Times New Roman" w:hAnsi="Times New Roman" w:cs="Times New Roman"/>
          <w:spacing w:val="-4"/>
          <w:sz w:val="28"/>
          <w:szCs w:val="28"/>
        </w:rPr>
        <w:t>%);</w:t>
      </w:r>
    </w:p>
    <w:p w:rsidR="003208DC" w:rsidRDefault="003208DC" w:rsidP="00BF704B">
      <w:pPr>
        <w:tabs>
          <w:tab w:val="left" w:pos="6228"/>
        </w:tabs>
        <w:spacing w:after="0" w:line="312" w:lineRule="auto"/>
        <w:ind w:firstLine="709"/>
        <w:jc w:val="both"/>
        <w:rPr>
          <w:rFonts w:ascii="Times New Roman" w:hAnsi="Times New Roman" w:cs="Times New Roman"/>
          <w:sz w:val="28"/>
          <w:szCs w:val="28"/>
        </w:rPr>
      </w:pPr>
    </w:p>
    <w:p w:rsidR="00CE0F59" w:rsidRDefault="003208DC" w:rsidP="00CE0F59">
      <w:pPr>
        <w:tabs>
          <w:tab w:val="left" w:pos="6228"/>
        </w:tabs>
        <w:spacing w:after="0" w:line="312" w:lineRule="auto"/>
        <w:jc w:val="both"/>
        <w:rPr>
          <w:rFonts w:ascii="Times New Roman" w:hAnsi="Times New Roman" w:cs="Times New Roman"/>
          <w:sz w:val="28"/>
          <w:szCs w:val="28"/>
        </w:rPr>
      </w:pPr>
      <w:r w:rsidRPr="003208DC">
        <w:rPr>
          <w:rFonts w:ascii="Times New Roman" w:hAnsi="Times New Roman" w:cs="Times New Roman"/>
          <w:noProof/>
          <w:sz w:val="28"/>
          <w:szCs w:val="28"/>
          <w:lang w:eastAsia="ru-RU"/>
        </w:rPr>
        <w:drawing>
          <wp:inline distT="0" distB="0" distL="0" distR="0">
            <wp:extent cx="5940425" cy="7155180"/>
            <wp:effectExtent l="19050" t="0" r="22225" b="7620"/>
            <wp:docPr id="67" name="Диаграмма 6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ve="http://schemas.openxmlformats.org/markup-compatibility/2006" id="{ECF8BE1B-8F57-83F8-3880-8F72AED1F3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E0F59" w:rsidRDefault="00CE0F59" w:rsidP="00CE0F59">
      <w:pPr>
        <w:tabs>
          <w:tab w:val="left" w:pos="6228"/>
        </w:tabs>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 5.8. </w:t>
      </w:r>
      <w:r w:rsidRPr="00EE663E">
        <w:rPr>
          <w:rFonts w:ascii="Times New Roman" w:hAnsi="Times New Roman" w:cs="Times New Roman"/>
          <w:sz w:val="28"/>
          <w:szCs w:val="28"/>
        </w:rPr>
        <w:t>Причины неиспользова</w:t>
      </w:r>
      <w:r>
        <w:rPr>
          <w:rFonts w:ascii="Times New Roman" w:hAnsi="Times New Roman" w:cs="Times New Roman"/>
          <w:sz w:val="28"/>
          <w:szCs w:val="28"/>
        </w:rPr>
        <w:t xml:space="preserve">ния платежных карт за </w:t>
      </w:r>
      <w:r w:rsidR="003208DC">
        <w:rPr>
          <w:rFonts w:ascii="Times New Roman" w:hAnsi="Times New Roman" w:cs="Times New Roman"/>
          <w:sz w:val="28"/>
          <w:szCs w:val="28"/>
        </w:rPr>
        <w:t>2022-2023</w:t>
      </w:r>
      <w:r>
        <w:rPr>
          <w:rFonts w:ascii="Times New Roman" w:hAnsi="Times New Roman" w:cs="Times New Roman"/>
          <w:sz w:val="28"/>
          <w:szCs w:val="28"/>
        </w:rPr>
        <w:t xml:space="preserve"> г</w:t>
      </w:r>
      <w:r w:rsidRPr="00EE663E">
        <w:rPr>
          <w:rFonts w:ascii="Times New Roman" w:hAnsi="Times New Roman" w:cs="Times New Roman"/>
          <w:sz w:val="28"/>
          <w:szCs w:val="28"/>
        </w:rPr>
        <w:t>г.</w:t>
      </w:r>
      <w:r>
        <w:rPr>
          <w:rFonts w:ascii="Times New Roman" w:hAnsi="Times New Roman" w:cs="Times New Roman"/>
          <w:sz w:val="28"/>
          <w:szCs w:val="28"/>
        </w:rPr>
        <w:t>, %</w:t>
      </w:r>
    </w:p>
    <w:p w:rsidR="00CE0F59" w:rsidRDefault="00CE0F59" w:rsidP="00BF704B">
      <w:pPr>
        <w:tabs>
          <w:tab w:val="left" w:pos="6228"/>
        </w:tabs>
        <w:spacing w:after="0" w:line="312" w:lineRule="auto"/>
        <w:ind w:firstLine="709"/>
        <w:jc w:val="both"/>
        <w:rPr>
          <w:rFonts w:ascii="Times New Roman" w:hAnsi="Times New Roman" w:cs="Times New Roman"/>
          <w:sz w:val="28"/>
          <w:szCs w:val="28"/>
        </w:rPr>
      </w:pPr>
    </w:p>
    <w:p w:rsidR="00E20FD5" w:rsidRDefault="003208DC" w:rsidP="00BF704B">
      <w:pPr>
        <w:tabs>
          <w:tab w:val="left" w:pos="6228"/>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E20FD5">
        <w:rPr>
          <w:rFonts w:ascii="Times New Roman" w:hAnsi="Times New Roman" w:cs="Times New Roman"/>
          <w:sz w:val="28"/>
          <w:szCs w:val="28"/>
        </w:rPr>
        <w:t xml:space="preserve"> г. </w:t>
      </w:r>
      <w:r>
        <w:rPr>
          <w:rFonts w:ascii="Times New Roman" w:hAnsi="Times New Roman" w:cs="Times New Roman"/>
          <w:sz w:val="28"/>
          <w:szCs w:val="28"/>
        </w:rPr>
        <w:t>относительно</w:t>
      </w:r>
      <w:r w:rsidR="00E20FD5">
        <w:rPr>
          <w:rFonts w:ascii="Times New Roman" w:hAnsi="Times New Roman" w:cs="Times New Roman"/>
          <w:sz w:val="28"/>
          <w:szCs w:val="28"/>
        </w:rPr>
        <w:t xml:space="preserve"> сократилась доля респондентов, не доверяющих банкам (кредитным органи</w:t>
      </w:r>
      <w:r w:rsidR="00CF4070">
        <w:rPr>
          <w:rFonts w:ascii="Times New Roman" w:hAnsi="Times New Roman" w:cs="Times New Roman"/>
          <w:sz w:val="28"/>
          <w:szCs w:val="28"/>
        </w:rPr>
        <w:t>зациям), а именно снижение на 6,7</w:t>
      </w:r>
      <w:r w:rsidR="00E20FD5">
        <w:rPr>
          <w:rFonts w:ascii="Times New Roman" w:hAnsi="Times New Roman" w:cs="Times New Roman"/>
          <w:sz w:val="28"/>
          <w:szCs w:val="28"/>
        </w:rPr>
        <w:t xml:space="preserve"> п.п., т.е. доверие со стороны населения банкам и кредитным организациям повысилось;</w:t>
      </w:r>
    </w:p>
    <w:p w:rsidR="00E20FD5" w:rsidRDefault="00CF4070" w:rsidP="00BF704B">
      <w:pPr>
        <w:tabs>
          <w:tab w:val="left" w:pos="6228"/>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E20FD5" w:rsidRPr="00A56ACD">
        <w:rPr>
          <w:rFonts w:ascii="Times New Roman" w:hAnsi="Times New Roman" w:cs="Times New Roman"/>
          <w:sz w:val="28"/>
          <w:szCs w:val="28"/>
        </w:rPr>
        <w:t xml:space="preserve"> г. существенно возросло недовольство респондентов из-за </w:t>
      </w:r>
      <w:r>
        <w:rPr>
          <w:rFonts w:ascii="Times New Roman" w:hAnsi="Times New Roman" w:cs="Times New Roman"/>
          <w:sz w:val="28"/>
          <w:szCs w:val="28"/>
        </w:rPr>
        <w:t xml:space="preserve">отсутствия </w:t>
      </w:r>
      <w:r w:rsidRPr="00CF4070">
        <w:rPr>
          <w:rFonts w:ascii="Times New Roman" w:hAnsi="Times New Roman" w:cs="Times New Roman"/>
          <w:sz w:val="28"/>
          <w:szCs w:val="28"/>
        </w:rPr>
        <w:t>возможности в организац</w:t>
      </w:r>
      <w:r>
        <w:rPr>
          <w:rFonts w:ascii="Times New Roman" w:hAnsi="Times New Roman" w:cs="Times New Roman"/>
          <w:sz w:val="28"/>
          <w:szCs w:val="28"/>
        </w:rPr>
        <w:t>иях торговли (услуг), которыми он обычно пользуется</w:t>
      </w:r>
      <w:r w:rsidRPr="00CF4070">
        <w:rPr>
          <w:rFonts w:ascii="Times New Roman" w:hAnsi="Times New Roman" w:cs="Times New Roman"/>
          <w:sz w:val="28"/>
          <w:szCs w:val="28"/>
        </w:rPr>
        <w:t>, проводить безналичную оплату за товары (услуги) с помощью банковской карты через POS-терминал</w:t>
      </w:r>
      <w:r>
        <w:rPr>
          <w:rFonts w:ascii="Times New Roman" w:hAnsi="Times New Roman" w:cs="Times New Roman"/>
          <w:sz w:val="28"/>
          <w:szCs w:val="28"/>
        </w:rPr>
        <w:t xml:space="preserve"> (рост на 27,8 п.п. до 30,5%), </w:t>
      </w:r>
      <w:r w:rsidR="00E20FD5" w:rsidRPr="00A56ACD">
        <w:rPr>
          <w:rFonts w:ascii="Times New Roman" w:hAnsi="Times New Roman" w:cs="Times New Roman"/>
          <w:sz w:val="28"/>
          <w:szCs w:val="28"/>
        </w:rPr>
        <w:t xml:space="preserve">слишком </w:t>
      </w:r>
      <w:r w:rsidR="00A56ACD" w:rsidRPr="00A56ACD">
        <w:rPr>
          <w:rFonts w:ascii="Times New Roman" w:hAnsi="Times New Roman" w:cs="Times New Roman"/>
          <w:sz w:val="28"/>
          <w:szCs w:val="28"/>
        </w:rPr>
        <w:t>отдаленного расположе</w:t>
      </w:r>
      <w:r>
        <w:rPr>
          <w:rFonts w:ascii="Times New Roman" w:hAnsi="Times New Roman" w:cs="Times New Roman"/>
          <w:sz w:val="28"/>
          <w:szCs w:val="28"/>
        </w:rPr>
        <w:t>ния отделений банков (рост на 27,4 п.п. до 31,0</w:t>
      </w:r>
      <w:r w:rsidR="00A56ACD" w:rsidRPr="00A56ACD">
        <w:rPr>
          <w:rFonts w:ascii="Times New Roman" w:hAnsi="Times New Roman" w:cs="Times New Roman"/>
          <w:sz w:val="28"/>
          <w:szCs w:val="28"/>
        </w:rPr>
        <w:t>%)</w:t>
      </w:r>
      <w:r>
        <w:rPr>
          <w:rFonts w:ascii="Times New Roman" w:hAnsi="Times New Roman" w:cs="Times New Roman"/>
          <w:sz w:val="28"/>
          <w:szCs w:val="28"/>
        </w:rPr>
        <w:t xml:space="preserve">, отсутствия </w:t>
      </w:r>
      <w:r w:rsidRPr="00CF4070">
        <w:rPr>
          <w:rFonts w:ascii="Times New Roman" w:hAnsi="Times New Roman" w:cs="Times New Roman"/>
          <w:sz w:val="28"/>
          <w:szCs w:val="28"/>
        </w:rPr>
        <w:t>необходимых документов (паспорт или иной документ, удостоверяющий личность, документ о выплате заработной платы, справка с места работы и т.д.)</w:t>
      </w:r>
      <w:r>
        <w:rPr>
          <w:rFonts w:ascii="Times New Roman" w:hAnsi="Times New Roman" w:cs="Times New Roman"/>
          <w:sz w:val="28"/>
          <w:szCs w:val="28"/>
        </w:rPr>
        <w:t xml:space="preserve"> (рос на 25,0 п.п. до 29,5%), нахождения</w:t>
      </w:r>
      <w:r w:rsidRPr="00CF4070">
        <w:rPr>
          <w:rFonts w:ascii="Times New Roman" w:hAnsi="Times New Roman" w:cs="Times New Roman"/>
          <w:sz w:val="28"/>
          <w:szCs w:val="28"/>
        </w:rPr>
        <w:t xml:space="preserve"> </w:t>
      </w:r>
      <w:r>
        <w:rPr>
          <w:rFonts w:ascii="Times New Roman" w:hAnsi="Times New Roman" w:cs="Times New Roman"/>
          <w:sz w:val="28"/>
          <w:szCs w:val="28"/>
        </w:rPr>
        <w:t>банкоматов</w:t>
      </w:r>
      <w:r w:rsidRPr="00CF4070">
        <w:rPr>
          <w:rFonts w:ascii="Times New Roman" w:hAnsi="Times New Roman" w:cs="Times New Roman"/>
          <w:sz w:val="28"/>
          <w:szCs w:val="28"/>
        </w:rPr>
        <w:t xml:space="preserve"> слишком далеко </w:t>
      </w:r>
      <w:r>
        <w:rPr>
          <w:rFonts w:ascii="Times New Roman" w:hAnsi="Times New Roman" w:cs="Times New Roman"/>
          <w:sz w:val="28"/>
          <w:szCs w:val="28"/>
        </w:rPr>
        <w:t xml:space="preserve">(рост на 24,5 п.п. до 30,8%) </w:t>
      </w:r>
      <w:r w:rsidR="00A56ACD">
        <w:rPr>
          <w:rFonts w:ascii="Times New Roman" w:hAnsi="Times New Roman" w:cs="Times New Roman"/>
          <w:sz w:val="28"/>
          <w:szCs w:val="28"/>
        </w:rPr>
        <w:t>и высокой стоимости обслуживания</w:t>
      </w:r>
      <w:r w:rsidR="00A56ACD" w:rsidRPr="00A56ACD">
        <w:rPr>
          <w:rFonts w:ascii="Times New Roman" w:hAnsi="Times New Roman" w:cs="Times New Roman"/>
          <w:sz w:val="28"/>
          <w:szCs w:val="28"/>
        </w:rPr>
        <w:t xml:space="preserve"> счета/</w:t>
      </w:r>
      <w:r w:rsidR="00A56ACD">
        <w:rPr>
          <w:rFonts w:ascii="Times New Roman" w:hAnsi="Times New Roman" w:cs="Times New Roman"/>
          <w:sz w:val="28"/>
          <w:szCs w:val="28"/>
        </w:rPr>
        <w:t xml:space="preserve"> </w:t>
      </w:r>
      <w:r w:rsidR="00A56ACD" w:rsidRPr="00A56ACD">
        <w:rPr>
          <w:rFonts w:ascii="Times New Roman" w:hAnsi="Times New Roman" w:cs="Times New Roman"/>
          <w:sz w:val="28"/>
          <w:szCs w:val="28"/>
        </w:rPr>
        <w:t>плат</w:t>
      </w:r>
      <w:r w:rsidR="00A56ACD">
        <w:rPr>
          <w:rFonts w:ascii="Times New Roman" w:hAnsi="Times New Roman" w:cs="Times New Roman"/>
          <w:sz w:val="28"/>
          <w:szCs w:val="28"/>
        </w:rPr>
        <w:t>ежной карты (рос</w:t>
      </w:r>
      <w:r w:rsidR="00055282">
        <w:rPr>
          <w:rFonts w:ascii="Times New Roman" w:hAnsi="Times New Roman" w:cs="Times New Roman"/>
          <w:sz w:val="28"/>
          <w:szCs w:val="28"/>
        </w:rPr>
        <w:t>т на 24,1</w:t>
      </w:r>
      <w:r>
        <w:rPr>
          <w:rFonts w:ascii="Times New Roman" w:hAnsi="Times New Roman" w:cs="Times New Roman"/>
          <w:sz w:val="28"/>
          <w:szCs w:val="28"/>
        </w:rPr>
        <w:t xml:space="preserve"> п.п. до </w:t>
      </w:r>
      <w:r w:rsidR="00055282">
        <w:rPr>
          <w:rFonts w:ascii="Times New Roman" w:hAnsi="Times New Roman" w:cs="Times New Roman"/>
          <w:sz w:val="28"/>
          <w:szCs w:val="28"/>
        </w:rPr>
        <w:t>30,9</w:t>
      </w:r>
      <w:r w:rsidR="00A56ACD">
        <w:rPr>
          <w:rFonts w:ascii="Times New Roman" w:hAnsi="Times New Roman" w:cs="Times New Roman"/>
          <w:sz w:val="28"/>
          <w:szCs w:val="28"/>
        </w:rPr>
        <w:t>%)</w:t>
      </w:r>
      <w:r w:rsidR="00A56ACD" w:rsidRPr="00A56ACD">
        <w:rPr>
          <w:rFonts w:ascii="Times New Roman" w:hAnsi="Times New Roman" w:cs="Times New Roman"/>
          <w:sz w:val="28"/>
          <w:szCs w:val="28"/>
        </w:rPr>
        <w:t>;</w:t>
      </w:r>
    </w:p>
    <w:p w:rsidR="00A56ACD" w:rsidRPr="00A516E4" w:rsidRDefault="00055282" w:rsidP="00BF704B">
      <w:pPr>
        <w:tabs>
          <w:tab w:val="left" w:pos="6228"/>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A56ACD">
        <w:rPr>
          <w:rFonts w:ascii="Times New Roman" w:hAnsi="Times New Roman" w:cs="Times New Roman"/>
          <w:sz w:val="28"/>
          <w:szCs w:val="28"/>
        </w:rPr>
        <w:t xml:space="preserve"> г. </w:t>
      </w:r>
      <w:r>
        <w:rPr>
          <w:rFonts w:ascii="Times New Roman" w:hAnsi="Times New Roman" w:cs="Times New Roman"/>
          <w:sz w:val="28"/>
          <w:szCs w:val="28"/>
        </w:rPr>
        <w:t>существенно упала</w:t>
      </w:r>
      <w:r w:rsidR="00A56ACD">
        <w:rPr>
          <w:rFonts w:ascii="Times New Roman" w:hAnsi="Times New Roman" w:cs="Times New Roman"/>
          <w:sz w:val="28"/>
          <w:szCs w:val="28"/>
        </w:rPr>
        <w:t xml:space="preserve"> доля респондентов, которые в качестве причин неиспользования платежной карты выбрали такие варианты, как </w:t>
      </w:r>
      <w:r>
        <w:rPr>
          <w:rFonts w:ascii="Times New Roman" w:hAnsi="Times New Roman" w:cs="Times New Roman"/>
          <w:sz w:val="28"/>
          <w:szCs w:val="28"/>
        </w:rPr>
        <w:t xml:space="preserve">«платежная карта есть у других членов моей семьи» (спад на 20,0 п.п. до 3,6%) и </w:t>
      </w:r>
      <w:r w:rsidR="00A56ACD">
        <w:rPr>
          <w:rFonts w:ascii="Times New Roman" w:hAnsi="Times New Roman" w:cs="Times New Roman"/>
          <w:sz w:val="28"/>
          <w:szCs w:val="28"/>
        </w:rPr>
        <w:t>«</w:t>
      </w:r>
      <w:r w:rsidRPr="00055282">
        <w:rPr>
          <w:rFonts w:ascii="Times New Roman" w:hAnsi="Times New Roman" w:cs="Times New Roman"/>
          <w:sz w:val="28"/>
          <w:szCs w:val="28"/>
        </w:rPr>
        <w:t>я не доверяю банкам (кредитным организациям)</w:t>
      </w:r>
      <w:r>
        <w:rPr>
          <w:rFonts w:ascii="Times New Roman" w:hAnsi="Times New Roman" w:cs="Times New Roman"/>
          <w:sz w:val="28"/>
          <w:szCs w:val="28"/>
        </w:rPr>
        <w:t>» (спад на 6,7 п.п. до 23,6%).</w:t>
      </w:r>
    </w:p>
    <w:p w:rsidR="00A07158" w:rsidRDefault="00CE0F59" w:rsidP="00A07158">
      <w:pPr>
        <w:tabs>
          <w:tab w:val="left" w:pos="6228"/>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табл. 5.10</w:t>
      </w:r>
      <w:r w:rsidR="00A07158">
        <w:rPr>
          <w:rFonts w:ascii="Times New Roman" w:hAnsi="Times New Roman" w:cs="Times New Roman"/>
          <w:sz w:val="28"/>
          <w:szCs w:val="28"/>
        </w:rPr>
        <w:t xml:space="preserve"> представлена информация по причинам </w:t>
      </w:r>
      <w:r w:rsidR="001F2458">
        <w:rPr>
          <w:rFonts w:ascii="Times New Roman" w:hAnsi="Times New Roman" w:cs="Times New Roman"/>
          <w:sz w:val="28"/>
          <w:szCs w:val="28"/>
        </w:rPr>
        <w:t>неиспользования платежных</w:t>
      </w:r>
      <w:r w:rsidR="00A07158">
        <w:rPr>
          <w:rFonts w:ascii="Times New Roman" w:hAnsi="Times New Roman" w:cs="Times New Roman"/>
          <w:sz w:val="28"/>
          <w:szCs w:val="28"/>
        </w:rPr>
        <w:t xml:space="preserve"> карт в разрезе половой принадлежности и возрастных групп. Анализ таблицы указывает на следующие особенности:</w:t>
      </w:r>
    </w:p>
    <w:p w:rsidR="001F2458" w:rsidRDefault="00A07158" w:rsidP="00A07158">
      <w:pPr>
        <w:spacing w:after="0" w:line="312" w:lineRule="auto"/>
        <w:ind w:firstLine="709"/>
        <w:jc w:val="both"/>
        <w:rPr>
          <w:rFonts w:ascii="Times New Roman" w:hAnsi="Times New Roman" w:cs="Times New Roman"/>
          <w:spacing w:val="-2"/>
          <w:sz w:val="28"/>
          <w:szCs w:val="28"/>
        </w:rPr>
      </w:pPr>
      <w:r w:rsidRPr="00796E55">
        <w:rPr>
          <w:rFonts w:ascii="Times New Roman" w:hAnsi="Times New Roman" w:cs="Times New Roman"/>
          <w:spacing w:val="-2"/>
          <w:sz w:val="28"/>
          <w:szCs w:val="28"/>
        </w:rPr>
        <w:t xml:space="preserve">- доля выбора причин неиспользования </w:t>
      </w:r>
      <w:r w:rsidR="001F2458">
        <w:rPr>
          <w:rFonts w:ascii="Times New Roman" w:hAnsi="Times New Roman" w:cs="Times New Roman"/>
          <w:spacing w:val="-2"/>
          <w:sz w:val="28"/>
          <w:szCs w:val="28"/>
        </w:rPr>
        <w:t>платежных карт</w:t>
      </w:r>
      <w:r w:rsidRPr="00796E55">
        <w:rPr>
          <w:rFonts w:ascii="Times New Roman" w:hAnsi="Times New Roman" w:cs="Times New Roman"/>
          <w:spacing w:val="-2"/>
          <w:sz w:val="28"/>
          <w:szCs w:val="28"/>
        </w:rPr>
        <w:t xml:space="preserve"> среди респондентов мужского пол</w:t>
      </w:r>
      <w:r w:rsidR="00CA34F5">
        <w:rPr>
          <w:rFonts w:ascii="Times New Roman" w:hAnsi="Times New Roman" w:cs="Times New Roman"/>
          <w:spacing w:val="-2"/>
          <w:sz w:val="28"/>
          <w:szCs w:val="28"/>
        </w:rPr>
        <w:t xml:space="preserve">а </w:t>
      </w:r>
      <w:r w:rsidR="00C7659B">
        <w:rPr>
          <w:rFonts w:ascii="Times New Roman" w:hAnsi="Times New Roman" w:cs="Times New Roman"/>
          <w:spacing w:val="-2"/>
          <w:sz w:val="28"/>
          <w:szCs w:val="28"/>
        </w:rPr>
        <w:t>значительно выше, чем среди женского (от 27,0</w:t>
      </w:r>
      <w:r w:rsidRPr="00796E55">
        <w:rPr>
          <w:rFonts w:ascii="Times New Roman" w:hAnsi="Times New Roman" w:cs="Times New Roman"/>
          <w:spacing w:val="-2"/>
          <w:sz w:val="28"/>
          <w:szCs w:val="28"/>
        </w:rPr>
        <w:t xml:space="preserve"> п.п. по причине «</w:t>
      </w:r>
      <w:r w:rsidR="00C7659B" w:rsidRPr="00C7659B">
        <w:rPr>
          <w:rFonts w:ascii="Times New Roman" w:hAnsi="Times New Roman" w:cs="Times New Roman"/>
          <w:spacing w:val="-2"/>
          <w:sz w:val="28"/>
          <w:szCs w:val="28"/>
        </w:rPr>
        <w:t>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w:t>
      </w:r>
      <w:r w:rsidR="00C7659B">
        <w:rPr>
          <w:rFonts w:ascii="Times New Roman" w:hAnsi="Times New Roman" w:cs="Times New Roman"/>
          <w:spacing w:val="-2"/>
          <w:sz w:val="28"/>
          <w:szCs w:val="28"/>
        </w:rPr>
        <w:t>» до 17,8</w:t>
      </w:r>
      <w:r w:rsidRPr="00796E55">
        <w:rPr>
          <w:rFonts w:ascii="Times New Roman" w:hAnsi="Times New Roman" w:cs="Times New Roman"/>
          <w:spacing w:val="-2"/>
          <w:sz w:val="28"/>
          <w:szCs w:val="28"/>
        </w:rPr>
        <w:t xml:space="preserve"> п.п. по причине «</w:t>
      </w:r>
      <w:r w:rsidR="00C7659B" w:rsidRPr="00C7659B">
        <w:rPr>
          <w:rFonts w:ascii="Times New Roman" w:hAnsi="Times New Roman" w:cs="Times New Roman"/>
          <w:spacing w:val="-2"/>
          <w:sz w:val="28"/>
          <w:szCs w:val="28"/>
        </w:rPr>
        <w:t>я не доверяю банкам (кредитным организациям)</w:t>
      </w:r>
      <w:r w:rsidR="001F2458">
        <w:rPr>
          <w:rFonts w:ascii="Times New Roman" w:hAnsi="Times New Roman" w:cs="Times New Roman"/>
          <w:spacing w:val="-2"/>
          <w:sz w:val="28"/>
          <w:szCs w:val="28"/>
        </w:rPr>
        <w:t>»</w:t>
      </w:r>
      <w:r w:rsidR="00C7659B">
        <w:rPr>
          <w:rFonts w:ascii="Times New Roman" w:hAnsi="Times New Roman" w:cs="Times New Roman"/>
          <w:spacing w:val="-2"/>
          <w:sz w:val="28"/>
          <w:szCs w:val="28"/>
        </w:rPr>
        <w:t>, за исключением причины «</w:t>
      </w:r>
      <w:r w:rsidR="00C7659B" w:rsidRPr="00C7659B">
        <w:rPr>
          <w:rFonts w:ascii="Times New Roman" w:hAnsi="Times New Roman" w:cs="Times New Roman"/>
          <w:spacing w:val="-2"/>
          <w:sz w:val="28"/>
          <w:szCs w:val="28"/>
        </w:rPr>
        <w:t>платежная карта есть у других членов моей семьи</w:t>
      </w:r>
      <w:r w:rsidR="00C7659B">
        <w:rPr>
          <w:rFonts w:ascii="Times New Roman" w:hAnsi="Times New Roman" w:cs="Times New Roman"/>
          <w:spacing w:val="-2"/>
          <w:sz w:val="28"/>
          <w:szCs w:val="28"/>
        </w:rPr>
        <w:t>», где разница составляет лишь 0,1 п.п.</w:t>
      </w:r>
      <w:r w:rsidR="001F2458">
        <w:rPr>
          <w:rFonts w:ascii="Times New Roman" w:hAnsi="Times New Roman" w:cs="Times New Roman"/>
          <w:spacing w:val="-2"/>
          <w:sz w:val="28"/>
          <w:szCs w:val="28"/>
        </w:rPr>
        <w:t>;</w:t>
      </w:r>
    </w:p>
    <w:p w:rsidR="00CE0F59" w:rsidRDefault="00CE0F59" w:rsidP="00CE0F5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E30668">
        <w:rPr>
          <w:rFonts w:ascii="Times New Roman" w:hAnsi="Times New Roman" w:cs="Times New Roman"/>
          <w:sz w:val="28"/>
          <w:szCs w:val="28"/>
        </w:rPr>
        <w:t>отделения банков находятся слишком далеко от меня</w:t>
      </w:r>
      <w:r>
        <w:rPr>
          <w:rFonts w:ascii="Times New Roman" w:hAnsi="Times New Roman" w:cs="Times New Roman"/>
          <w:sz w:val="28"/>
          <w:szCs w:val="28"/>
        </w:rPr>
        <w:t>» пр</w:t>
      </w:r>
      <w:r w:rsidR="00C7659B">
        <w:rPr>
          <w:rFonts w:ascii="Times New Roman" w:hAnsi="Times New Roman" w:cs="Times New Roman"/>
          <w:sz w:val="28"/>
          <w:szCs w:val="28"/>
        </w:rPr>
        <w:t xml:space="preserve">иходится на возрастную группу «65 </w:t>
      </w:r>
      <w:r>
        <w:rPr>
          <w:rFonts w:ascii="Times New Roman" w:hAnsi="Times New Roman" w:cs="Times New Roman"/>
          <w:sz w:val="28"/>
          <w:szCs w:val="28"/>
        </w:rPr>
        <w:t>лет</w:t>
      </w:r>
      <w:r w:rsidR="00C7659B">
        <w:rPr>
          <w:rFonts w:ascii="Times New Roman" w:hAnsi="Times New Roman" w:cs="Times New Roman"/>
          <w:sz w:val="28"/>
          <w:szCs w:val="28"/>
        </w:rPr>
        <w:t xml:space="preserve"> и старше</w:t>
      </w:r>
      <w:r>
        <w:rPr>
          <w:rFonts w:ascii="Times New Roman" w:hAnsi="Times New Roman" w:cs="Times New Roman"/>
          <w:sz w:val="28"/>
          <w:szCs w:val="28"/>
        </w:rPr>
        <w:t>» (</w:t>
      </w:r>
      <w:r w:rsidR="00C7659B">
        <w:rPr>
          <w:rFonts w:ascii="Times New Roman" w:hAnsi="Times New Roman" w:cs="Times New Roman"/>
          <w:sz w:val="28"/>
          <w:szCs w:val="28"/>
        </w:rPr>
        <w:t>48,4</w:t>
      </w:r>
      <w:r>
        <w:rPr>
          <w:rFonts w:ascii="Times New Roman" w:hAnsi="Times New Roman" w:cs="Times New Roman"/>
          <w:sz w:val="28"/>
          <w:szCs w:val="28"/>
        </w:rPr>
        <w:t>%</w:t>
      </w:r>
      <w:r w:rsidR="00C7659B">
        <w:rPr>
          <w:rFonts w:ascii="Times New Roman" w:hAnsi="Times New Roman" w:cs="Times New Roman"/>
          <w:sz w:val="28"/>
          <w:szCs w:val="28"/>
        </w:rPr>
        <w:t>), а минимальная – на возрастные группы «35-44 лет» (23</w:t>
      </w:r>
      <w:r>
        <w:rPr>
          <w:rFonts w:ascii="Times New Roman" w:hAnsi="Times New Roman" w:cs="Times New Roman"/>
          <w:sz w:val="28"/>
          <w:szCs w:val="28"/>
        </w:rPr>
        <w:t>,0%)</w:t>
      </w:r>
      <w:r w:rsidR="00C7659B">
        <w:rPr>
          <w:rFonts w:ascii="Times New Roman" w:hAnsi="Times New Roman" w:cs="Times New Roman"/>
          <w:sz w:val="28"/>
          <w:szCs w:val="28"/>
        </w:rPr>
        <w:t xml:space="preserve"> и «45-54 лет» (23,6%)</w:t>
      </w:r>
      <w:r>
        <w:rPr>
          <w:rFonts w:ascii="Times New Roman" w:hAnsi="Times New Roman" w:cs="Times New Roman"/>
          <w:sz w:val="28"/>
          <w:szCs w:val="28"/>
        </w:rPr>
        <w:t>;</w:t>
      </w:r>
    </w:p>
    <w:p w:rsidR="00CE0F59" w:rsidRDefault="00CE0F59" w:rsidP="00CE0F5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CA34F5">
        <w:rPr>
          <w:rFonts w:ascii="Times New Roman" w:hAnsi="Times New Roman" w:cs="Times New Roman"/>
          <w:sz w:val="28"/>
          <w:szCs w:val="28"/>
        </w:rPr>
        <w:t>банкоматы находятся слишком далеко от меня</w:t>
      </w:r>
      <w:r>
        <w:rPr>
          <w:rFonts w:ascii="Times New Roman" w:hAnsi="Times New Roman" w:cs="Times New Roman"/>
          <w:sz w:val="28"/>
          <w:szCs w:val="28"/>
        </w:rPr>
        <w:t>» пр</w:t>
      </w:r>
      <w:r w:rsidR="00C7659B">
        <w:rPr>
          <w:rFonts w:ascii="Times New Roman" w:hAnsi="Times New Roman" w:cs="Times New Roman"/>
          <w:sz w:val="28"/>
          <w:szCs w:val="28"/>
        </w:rPr>
        <w:t>иходится на возрастную группу «65</w:t>
      </w:r>
      <w:r>
        <w:rPr>
          <w:rFonts w:ascii="Times New Roman" w:hAnsi="Times New Roman" w:cs="Times New Roman"/>
          <w:sz w:val="28"/>
          <w:szCs w:val="28"/>
        </w:rPr>
        <w:t xml:space="preserve"> лет</w:t>
      </w:r>
      <w:r w:rsidR="00C7659B">
        <w:rPr>
          <w:rFonts w:ascii="Times New Roman" w:hAnsi="Times New Roman" w:cs="Times New Roman"/>
          <w:sz w:val="28"/>
          <w:szCs w:val="28"/>
        </w:rPr>
        <w:t xml:space="preserve"> и старше» (</w:t>
      </w:r>
      <w:r>
        <w:rPr>
          <w:rFonts w:ascii="Times New Roman" w:hAnsi="Times New Roman" w:cs="Times New Roman"/>
          <w:sz w:val="28"/>
          <w:szCs w:val="28"/>
        </w:rPr>
        <w:t>4</w:t>
      </w:r>
      <w:r w:rsidR="00C7659B">
        <w:rPr>
          <w:rFonts w:ascii="Times New Roman" w:hAnsi="Times New Roman" w:cs="Times New Roman"/>
          <w:sz w:val="28"/>
          <w:szCs w:val="28"/>
        </w:rPr>
        <w:t>8,3</w:t>
      </w:r>
      <w:r>
        <w:rPr>
          <w:rFonts w:ascii="Times New Roman" w:hAnsi="Times New Roman" w:cs="Times New Roman"/>
          <w:sz w:val="28"/>
          <w:szCs w:val="28"/>
        </w:rPr>
        <w:t>%</w:t>
      </w:r>
      <w:r w:rsidR="00C7659B">
        <w:rPr>
          <w:rFonts w:ascii="Times New Roman" w:hAnsi="Times New Roman" w:cs="Times New Roman"/>
          <w:sz w:val="28"/>
          <w:szCs w:val="28"/>
        </w:rPr>
        <w:t>), а минимальная – на возрастные группы</w:t>
      </w:r>
      <w:r>
        <w:rPr>
          <w:rFonts w:ascii="Times New Roman" w:hAnsi="Times New Roman" w:cs="Times New Roman"/>
          <w:sz w:val="28"/>
          <w:szCs w:val="28"/>
        </w:rPr>
        <w:t xml:space="preserve"> </w:t>
      </w:r>
      <w:r w:rsidR="00C7659B">
        <w:rPr>
          <w:rFonts w:ascii="Times New Roman" w:hAnsi="Times New Roman" w:cs="Times New Roman"/>
          <w:sz w:val="28"/>
          <w:szCs w:val="28"/>
        </w:rPr>
        <w:t>«45-54 лет» (22,3%) и «35-44 лет» (</w:t>
      </w:r>
      <w:r>
        <w:rPr>
          <w:rFonts w:ascii="Times New Roman" w:hAnsi="Times New Roman" w:cs="Times New Roman"/>
          <w:sz w:val="28"/>
          <w:szCs w:val="28"/>
        </w:rPr>
        <w:t>2</w:t>
      </w:r>
      <w:r w:rsidR="00C7659B">
        <w:rPr>
          <w:rFonts w:ascii="Times New Roman" w:hAnsi="Times New Roman" w:cs="Times New Roman"/>
          <w:sz w:val="28"/>
          <w:szCs w:val="28"/>
        </w:rPr>
        <w:t>4</w:t>
      </w:r>
      <w:r>
        <w:rPr>
          <w:rFonts w:ascii="Times New Roman" w:hAnsi="Times New Roman" w:cs="Times New Roman"/>
          <w:sz w:val="28"/>
          <w:szCs w:val="28"/>
        </w:rPr>
        <w:t>,</w:t>
      </w:r>
      <w:r w:rsidR="00C7659B">
        <w:rPr>
          <w:rFonts w:ascii="Times New Roman" w:hAnsi="Times New Roman" w:cs="Times New Roman"/>
          <w:sz w:val="28"/>
          <w:szCs w:val="28"/>
        </w:rPr>
        <w:t>2</w:t>
      </w:r>
      <w:r>
        <w:rPr>
          <w:rFonts w:ascii="Times New Roman" w:hAnsi="Times New Roman" w:cs="Times New Roman"/>
          <w:sz w:val="28"/>
          <w:szCs w:val="28"/>
        </w:rPr>
        <w:t>%);</w:t>
      </w:r>
    </w:p>
    <w:p w:rsidR="00A07158" w:rsidRDefault="00CE0F59" w:rsidP="00A07158">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5.10</w:t>
      </w:r>
    </w:p>
    <w:p w:rsidR="00A07158" w:rsidRDefault="001F2458" w:rsidP="00A0715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Причины неиспользования платежных</w:t>
      </w:r>
      <w:r w:rsidR="00A516E4">
        <w:rPr>
          <w:rFonts w:ascii="Times New Roman" w:hAnsi="Times New Roman" w:cs="Times New Roman"/>
          <w:sz w:val="28"/>
          <w:szCs w:val="28"/>
        </w:rPr>
        <w:t xml:space="preserve"> карт в 2023</w:t>
      </w:r>
      <w:r w:rsidR="00A07158" w:rsidRPr="00F94F52">
        <w:rPr>
          <w:rFonts w:ascii="Times New Roman" w:hAnsi="Times New Roman" w:cs="Times New Roman"/>
          <w:sz w:val="28"/>
          <w:szCs w:val="28"/>
        </w:rPr>
        <w:t xml:space="preserve"> г., %</w:t>
      </w:r>
    </w:p>
    <w:tbl>
      <w:tblPr>
        <w:tblW w:w="5000" w:type="pct"/>
        <w:tblLook w:val="04A0" w:firstRow="1" w:lastRow="0" w:firstColumn="1" w:lastColumn="0" w:noHBand="0" w:noVBand="1"/>
      </w:tblPr>
      <w:tblGrid>
        <w:gridCol w:w="3714"/>
        <w:gridCol w:w="651"/>
        <w:gridCol w:w="651"/>
        <w:gridCol w:w="651"/>
        <w:gridCol w:w="651"/>
        <w:gridCol w:w="651"/>
        <w:gridCol w:w="651"/>
        <w:gridCol w:w="651"/>
        <w:gridCol w:w="651"/>
        <w:gridCol w:w="649"/>
      </w:tblGrid>
      <w:tr w:rsidR="00A516E4" w:rsidRPr="00A516E4" w:rsidTr="00A516E4">
        <w:trPr>
          <w:trHeight w:val="1320"/>
        </w:trPr>
        <w:tc>
          <w:tcPr>
            <w:tcW w:w="194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516E4" w:rsidRPr="00A516E4" w:rsidRDefault="00A516E4" w:rsidP="00A516E4">
            <w:pPr>
              <w:spacing w:after="0" w:line="240" w:lineRule="auto"/>
              <w:jc w:val="center"/>
              <w:rPr>
                <w:rFonts w:ascii="Times New Roman" w:eastAsia="Times New Roman" w:hAnsi="Times New Roman" w:cs="Times New Roman"/>
                <w:b/>
                <w:bCs/>
                <w:color w:val="000000"/>
                <w:sz w:val="24"/>
                <w:szCs w:val="24"/>
                <w:lang w:eastAsia="ru-RU"/>
              </w:rPr>
            </w:pPr>
            <w:r w:rsidRPr="00A516E4">
              <w:rPr>
                <w:rFonts w:ascii="Times New Roman" w:eastAsia="Times New Roman" w:hAnsi="Times New Roman" w:cs="Times New Roman"/>
                <w:b/>
                <w:bCs/>
                <w:color w:val="000000"/>
                <w:sz w:val="24"/>
                <w:szCs w:val="24"/>
                <w:lang w:eastAsia="ru-RU"/>
              </w:rPr>
              <w:t>Причина</w:t>
            </w:r>
          </w:p>
        </w:tc>
        <w:tc>
          <w:tcPr>
            <w:tcW w:w="340" w:type="pct"/>
            <w:tcBorders>
              <w:top w:val="single" w:sz="8" w:space="0" w:color="auto"/>
              <w:left w:val="nil"/>
              <w:bottom w:val="nil"/>
              <w:right w:val="single" w:sz="8" w:space="0" w:color="auto"/>
            </w:tcBorders>
            <w:shd w:val="clear" w:color="auto" w:fill="auto"/>
            <w:textDirection w:val="btLr"/>
            <w:vAlign w:val="center"/>
            <w:hideMark/>
          </w:tcPr>
          <w:p w:rsidR="00A516E4" w:rsidRPr="00A516E4" w:rsidRDefault="00C7659B" w:rsidP="00A516E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w:t>
            </w:r>
            <w:r w:rsidR="00A516E4" w:rsidRPr="00A516E4">
              <w:rPr>
                <w:rFonts w:ascii="Times New Roman" w:eastAsia="Times New Roman" w:hAnsi="Times New Roman" w:cs="Times New Roman"/>
                <w:b/>
                <w:bCs/>
                <w:color w:val="000000"/>
                <w:sz w:val="24"/>
                <w:szCs w:val="24"/>
                <w:lang w:eastAsia="ru-RU"/>
              </w:rPr>
              <w:t xml:space="preserve"> целом по выборке</w:t>
            </w:r>
          </w:p>
        </w:tc>
        <w:tc>
          <w:tcPr>
            <w:tcW w:w="340" w:type="pct"/>
            <w:tcBorders>
              <w:top w:val="single" w:sz="8" w:space="0" w:color="auto"/>
              <w:left w:val="nil"/>
              <w:bottom w:val="nil"/>
              <w:right w:val="single" w:sz="8" w:space="0" w:color="auto"/>
            </w:tcBorders>
            <w:shd w:val="clear" w:color="auto" w:fill="auto"/>
            <w:textDirection w:val="btLr"/>
            <w:vAlign w:val="center"/>
            <w:hideMark/>
          </w:tcPr>
          <w:p w:rsidR="00A516E4" w:rsidRPr="00A516E4" w:rsidRDefault="00A516E4" w:rsidP="00A516E4">
            <w:pPr>
              <w:spacing w:after="0" w:line="240" w:lineRule="auto"/>
              <w:jc w:val="center"/>
              <w:rPr>
                <w:rFonts w:ascii="Times New Roman" w:eastAsia="Times New Roman" w:hAnsi="Times New Roman" w:cs="Times New Roman"/>
                <w:b/>
                <w:bCs/>
                <w:color w:val="000000"/>
                <w:sz w:val="24"/>
                <w:szCs w:val="24"/>
                <w:lang w:eastAsia="ru-RU"/>
              </w:rPr>
            </w:pPr>
            <w:r w:rsidRPr="00A516E4">
              <w:rPr>
                <w:rFonts w:ascii="Times New Roman" w:eastAsia="Times New Roman" w:hAnsi="Times New Roman" w:cs="Times New Roman"/>
                <w:b/>
                <w:bCs/>
                <w:color w:val="000000"/>
                <w:sz w:val="24"/>
                <w:szCs w:val="24"/>
                <w:lang w:eastAsia="ru-RU"/>
              </w:rPr>
              <w:t>муж.</w:t>
            </w:r>
          </w:p>
        </w:tc>
        <w:tc>
          <w:tcPr>
            <w:tcW w:w="340" w:type="pct"/>
            <w:tcBorders>
              <w:top w:val="single" w:sz="8" w:space="0" w:color="auto"/>
              <w:left w:val="nil"/>
              <w:bottom w:val="nil"/>
              <w:right w:val="single" w:sz="8" w:space="0" w:color="auto"/>
            </w:tcBorders>
            <w:shd w:val="clear" w:color="auto" w:fill="auto"/>
            <w:textDirection w:val="btLr"/>
            <w:vAlign w:val="center"/>
            <w:hideMark/>
          </w:tcPr>
          <w:p w:rsidR="00A516E4" w:rsidRPr="00A516E4" w:rsidRDefault="00A516E4" w:rsidP="00A516E4">
            <w:pPr>
              <w:spacing w:after="0" w:line="240" w:lineRule="auto"/>
              <w:jc w:val="center"/>
              <w:rPr>
                <w:rFonts w:ascii="Times New Roman" w:eastAsia="Times New Roman" w:hAnsi="Times New Roman" w:cs="Times New Roman"/>
                <w:b/>
                <w:bCs/>
                <w:color w:val="000000"/>
                <w:sz w:val="24"/>
                <w:szCs w:val="24"/>
                <w:lang w:eastAsia="ru-RU"/>
              </w:rPr>
            </w:pPr>
            <w:r w:rsidRPr="00A516E4">
              <w:rPr>
                <w:rFonts w:ascii="Times New Roman" w:eastAsia="Times New Roman" w:hAnsi="Times New Roman" w:cs="Times New Roman"/>
                <w:b/>
                <w:bCs/>
                <w:color w:val="000000"/>
                <w:sz w:val="24"/>
                <w:szCs w:val="24"/>
                <w:lang w:eastAsia="ru-RU"/>
              </w:rPr>
              <w:t>жен.</w:t>
            </w:r>
          </w:p>
        </w:tc>
        <w:tc>
          <w:tcPr>
            <w:tcW w:w="340" w:type="pct"/>
            <w:tcBorders>
              <w:top w:val="single" w:sz="8" w:space="0" w:color="auto"/>
              <w:left w:val="nil"/>
              <w:bottom w:val="nil"/>
              <w:right w:val="single" w:sz="8" w:space="0" w:color="auto"/>
            </w:tcBorders>
            <w:shd w:val="clear" w:color="auto" w:fill="auto"/>
            <w:textDirection w:val="btLr"/>
            <w:vAlign w:val="center"/>
            <w:hideMark/>
          </w:tcPr>
          <w:p w:rsidR="00A516E4" w:rsidRPr="00A516E4" w:rsidRDefault="00A516E4" w:rsidP="00A516E4">
            <w:pPr>
              <w:spacing w:after="0" w:line="240" w:lineRule="auto"/>
              <w:jc w:val="center"/>
              <w:rPr>
                <w:rFonts w:ascii="Times New Roman" w:eastAsia="Times New Roman" w:hAnsi="Times New Roman" w:cs="Times New Roman"/>
                <w:b/>
                <w:bCs/>
                <w:color w:val="000000"/>
                <w:sz w:val="24"/>
                <w:szCs w:val="24"/>
                <w:lang w:eastAsia="ru-RU"/>
              </w:rPr>
            </w:pPr>
            <w:r w:rsidRPr="00A516E4">
              <w:rPr>
                <w:rFonts w:ascii="Times New Roman" w:eastAsia="Times New Roman" w:hAnsi="Times New Roman" w:cs="Times New Roman"/>
                <w:b/>
                <w:bCs/>
                <w:color w:val="000000"/>
                <w:sz w:val="24"/>
                <w:szCs w:val="24"/>
                <w:lang w:eastAsia="ru-RU"/>
              </w:rPr>
              <w:t>18-24 лет</w:t>
            </w:r>
          </w:p>
        </w:tc>
        <w:tc>
          <w:tcPr>
            <w:tcW w:w="340" w:type="pct"/>
            <w:tcBorders>
              <w:top w:val="single" w:sz="8" w:space="0" w:color="auto"/>
              <w:left w:val="nil"/>
              <w:bottom w:val="nil"/>
              <w:right w:val="single" w:sz="8" w:space="0" w:color="auto"/>
            </w:tcBorders>
            <w:shd w:val="clear" w:color="auto" w:fill="auto"/>
            <w:textDirection w:val="btLr"/>
            <w:vAlign w:val="center"/>
            <w:hideMark/>
          </w:tcPr>
          <w:p w:rsidR="00A516E4" w:rsidRPr="00A516E4" w:rsidRDefault="00A516E4" w:rsidP="00A516E4">
            <w:pPr>
              <w:spacing w:after="0" w:line="240" w:lineRule="auto"/>
              <w:jc w:val="center"/>
              <w:rPr>
                <w:rFonts w:ascii="Times New Roman" w:eastAsia="Times New Roman" w:hAnsi="Times New Roman" w:cs="Times New Roman"/>
                <w:b/>
                <w:bCs/>
                <w:color w:val="000000"/>
                <w:sz w:val="24"/>
                <w:szCs w:val="24"/>
                <w:lang w:eastAsia="ru-RU"/>
              </w:rPr>
            </w:pPr>
            <w:r w:rsidRPr="00A516E4">
              <w:rPr>
                <w:rFonts w:ascii="Times New Roman" w:eastAsia="Times New Roman" w:hAnsi="Times New Roman" w:cs="Times New Roman"/>
                <w:b/>
                <w:bCs/>
                <w:color w:val="000000"/>
                <w:sz w:val="24"/>
                <w:szCs w:val="24"/>
                <w:lang w:eastAsia="ru-RU"/>
              </w:rPr>
              <w:t>25-34 лет</w:t>
            </w:r>
          </w:p>
        </w:tc>
        <w:tc>
          <w:tcPr>
            <w:tcW w:w="340" w:type="pct"/>
            <w:tcBorders>
              <w:top w:val="single" w:sz="8" w:space="0" w:color="auto"/>
              <w:left w:val="nil"/>
              <w:bottom w:val="nil"/>
              <w:right w:val="single" w:sz="8" w:space="0" w:color="auto"/>
            </w:tcBorders>
            <w:shd w:val="clear" w:color="auto" w:fill="auto"/>
            <w:textDirection w:val="btLr"/>
            <w:vAlign w:val="center"/>
            <w:hideMark/>
          </w:tcPr>
          <w:p w:rsidR="00A516E4" w:rsidRPr="00A516E4" w:rsidRDefault="00A516E4" w:rsidP="00A516E4">
            <w:pPr>
              <w:spacing w:after="0" w:line="240" w:lineRule="auto"/>
              <w:jc w:val="center"/>
              <w:rPr>
                <w:rFonts w:ascii="Times New Roman" w:eastAsia="Times New Roman" w:hAnsi="Times New Roman" w:cs="Times New Roman"/>
                <w:b/>
                <w:bCs/>
                <w:color w:val="000000"/>
                <w:sz w:val="24"/>
                <w:szCs w:val="24"/>
                <w:lang w:eastAsia="ru-RU"/>
              </w:rPr>
            </w:pPr>
            <w:r w:rsidRPr="00A516E4">
              <w:rPr>
                <w:rFonts w:ascii="Times New Roman" w:eastAsia="Times New Roman" w:hAnsi="Times New Roman" w:cs="Times New Roman"/>
                <w:b/>
                <w:bCs/>
                <w:color w:val="000000"/>
                <w:sz w:val="24"/>
                <w:szCs w:val="24"/>
                <w:lang w:eastAsia="ru-RU"/>
              </w:rPr>
              <w:t>35-44 лет</w:t>
            </w:r>
          </w:p>
        </w:tc>
        <w:tc>
          <w:tcPr>
            <w:tcW w:w="340" w:type="pct"/>
            <w:tcBorders>
              <w:top w:val="single" w:sz="8" w:space="0" w:color="auto"/>
              <w:left w:val="nil"/>
              <w:bottom w:val="nil"/>
              <w:right w:val="single" w:sz="8" w:space="0" w:color="auto"/>
            </w:tcBorders>
            <w:shd w:val="clear" w:color="auto" w:fill="auto"/>
            <w:textDirection w:val="btLr"/>
            <w:vAlign w:val="center"/>
            <w:hideMark/>
          </w:tcPr>
          <w:p w:rsidR="00A516E4" w:rsidRPr="00A516E4" w:rsidRDefault="00A516E4" w:rsidP="00A516E4">
            <w:pPr>
              <w:spacing w:after="0" w:line="240" w:lineRule="auto"/>
              <w:jc w:val="center"/>
              <w:rPr>
                <w:rFonts w:ascii="Times New Roman" w:eastAsia="Times New Roman" w:hAnsi="Times New Roman" w:cs="Times New Roman"/>
                <w:b/>
                <w:bCs/>
                <w:color w:val="000000"/>
                <w:sz w:val="24"/>
                <w:szCs w:val="24"/>
                <w:lang w:eastAsia="ru-RU"/>
              </w:rPr>
            </w:pPr>
            <w:r w:rsidRPr="00A516E4">
              <w:rPr>
                <w:rFonts w:ascii="Times New Roman" w:eastAsia="Times New Roman" w:hAnsi="Times New Roman" w:cs="Times New Roman"/>
                <w:b/>
                <w:bCs/>
                <w:color w:val="000000"/>
                <w:sz w:val="24"/>
                <w:szCs w:val="24"/>
                <w:lang w:eastAsia="ru-RU"/>
              </w:rPr>
              <w:t>45-54 лет</w:t>
            </w:r>
          </w:p>
        </w:tc>
        <w:tc>
          <w:tcPr>
            <w:tcW w:w="340" w:type="pct"/>
            <w:tcBorders>
              <w:top w:val="single" w:sz="8" w:space="0" w:color="auto"/>
              <w:left w:val="nil"/>
              <w:bottom w:val="nil"/>
              <w:right w:val="single" w:sz="8" w:space="0" w:color="auto"/>
            </w:tcBorders>
            <w:shd w:val="clear" w:color="auto" w:fill="auto"/>
            <w:textDirection w:val="btLr"/>
            <w:vAlign w:val="center"/>
            <w:hideMark/>
          </w:tcPr>
          <w:p w:rsidR="00A516E4" w:rsidRPr="00A516E4" w:rsidRDefault="00A516E4" w:rsidP="00A516E4">
            <w:pPr>
              <w:spacing w:after="0" w:line="240" w:lineRule="auto"/>
              <w:jc w:val="center"/>
              <w:rPr>
                <w:rFonts w:ascii="Times New Roman" w:eastAsia="Times New Roman" w:hAnsi="Times New Roman" w:cs="Times New Roman"/>
                <w:b/>
                <w:bCs/>
                <w:color w:val="000000"/>
                <w:sz w:val="24"/>
                <w:szCs w:val="24"/>
                <w:lang w:eastAsia="ru-RU"/>
              </w:rPr>
            </w:pPr>
            <w:r w:rsidRPr="00A516E4">
              <w:rPr>
                <w:rFonts w:ascii="Times New Roman" w:eastAsia="Times New Roman" w:hAnsi="Times New Roman" w:cs="Times New Roman"/>
                <w:b/>
                <w:bCs/>
                <w:color w:val="000000"/>
                <w:sz w:val="24"/>
                <w:szCs w:val="24"/>
                <w:lang w:eastAsia="ru-RU"/>
              </w:rPr>
              <w:t>55-64 лет</w:t>
            </w:r>
          </w:p>
        </w:tc>
        <w:tc>
          <w:tcPr>
            <w:tcW w:w="340" w:type="pct"/>
            <w:tcBorders>
              <w:top w:val="single" w:sz="8" w:space="0" w:color="auto"/>
              <w:left w:val="nil"/>
              <w:bottom w:val="nil"/>
              <w:right w:val="single" w:sz="8" w:space="0" w:color="auto"/>
            </w:tcBorders>
            <w:shd w:val="clear" w:color="auto" w:fill="auto"/>
            <w:textDirection w:val="btLr"/>
            <w:vAlign w:val="center"/>
            <w:hideMark/>
          </w:tcPr>
          <w:p w:rsidR="00A516E4" w:rsidRPr="00A516E4" w:rsidRDefault="00A516E4" w:rsidP="00A516E4">
            <w:pPr>
              <w:spacing w:after="0" w:line="240" w:lineRule="auto"/>
              <w:jc w:val="center"/>
              <w:rPr>
                <w:rFonts w:ascii="Times New Roman" w:eastAsia="Times New Roman" w:hAnsi="Times New Roman" w:cs="Times New Roman"/>
                <w:b/>
                <w:bCs/>
                <w:color w:val="000000"/>
                <w:sz w:val="24"/>
                <w:szCs w:val="24"/>
                <w:lang w:eastAsia="ru-RU"/>
              </w:rPr>
            </w:pPr>
            <w:r w:rsidRPr="00A516E4">
              <w:rPr>
                <w:rFonts w:ascii="Times New Roman" w:eastAsia="Times New Roman" w:hAnsi="Times New Roman" w:cs="Times New Roman"/>
                <w:b/>
                <w:bCs/>
                <w:color w:val="000000"/>
                <w:sz w:val="24"/>
                <w:szCs w:val="24"/>
                <w:lang w:eastAsia="ru-RU"/>
              </w:rPr>
              <w:t>65 лет и старше</w:t>
            </w:r>
          </w:p>
        </w:tc>
      </w:tr>
      <w:tr w:rsidR="00A516E4" w:rsidRPr="00A516E4" w:rsidTr="00A516E4">
        <w:trPr>
          <w:trHeight w:val="624"/>
        </w:trPr>
        <w:tc>
          <w:tcPr>
            <w:tcW w:w="1941" w:type="pct"/>
            <w:tcBorders>
              <w:top w:val="nil"/>
              <w:left w:val="single" w:sz="8" w:space="0" w:color="auto"/>
              <w:bottom w:val="single" w:sz="4" w:space="0" w:color="auto"/>
              <w:right w:val="nil"/>
            </w:tcBorders>
            <w:shd w:val="clear" w:color="auto" w:fill="auto"/>
            <w:vAlign w:val="center"/>
            <w:hideMark/>
          </w:tcPr>
          <w:p w:rsidR="00A516E4" w:rsidRPr="00A516E4" w:rsidRDefault="00A516E4" w:rsidP="00A516E4">
            <w:pPr>
              <w:spacing w:after="0" w:line="240" w:lineRule="auto"/>
              <w:rPr>
                <w:rFonts w:ascii="Times New Roman" w:eastAsia="Times New Roman" w:hAnsi="Times New Roman" w:cs="Times New Roman"/>
                <w:color w:val="000000"/>
                <w:sz w:val="24"/>
                <w:szCs w:val="24"/>
                <w:lang w:eastAsia="ru-RU"/>
              </w:rPr>
            </w:pPr>
            <w:r w:rsidRPr="00A516E4">
              <w:rPr>
                <w:rFonts w:ascii="Times New Roman" w:eastAsia="Times New Roman" w:hAnsi="Times New Roman" w:cs="Times New Roman"/>
                <w:color w:val="000000"/>
                <w:sz w:val="24"/>
                <w:szCs w:val="24"/>
                <w:lang w:eastAsia="ru-RU"/>
              </w:rPr>
              <w:t>отделения банков находятся слишком далеко от меня</w:t>
            </w:r>
          </w:p>
        </w:tc>
        <w:tc>
          <w:tcPr>
            <w:tcW w:w="340" w:type="pct"/>
            <w:tcBorders>
              <w:top w:val="single" w:sz="8" w:space="0" w:color="auto"/>
              <w:left w:val="single" w:sz="8" w:space="0" w:color="auto"/>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31,0</w:t>
            </w:r>
          </w:p>
        </w:tc>
        <w:tc>
          <w:tcPr>
            <w:tcW w:w="34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44,3</w:t>
            </w:r>
          </w:p>
        </w:tc>
        <w:tc>
          <w:tcPr>
            <w:tcW w:w="340" w:type="pct"/>
            <w:tcBorders>
              <w:top w:val="single" w:sz="8" w:space="0" w:color="auto"/>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19,1</w:t>
            </w:r>
          </w:p>
        </w:tc>
        <w:tc>
          <w:tcPr>
            <w:tcW w:w="34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41,5</w:t>
            </w:r>
          </w:p>
        </w:tc>
        <w:tc>
          <w:tcPr>
            <w:tcW w:w="340" w:type="pct"/>
            <w:tcBorders>
              <w:top w:val="single" w:sz="8" w:space="0" w:color="auto"/>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32,3</w:t>
            </w:r>
          </w:p>
        </w:tc>
        <w:tc>
          <w:tcPr>
            <w:tcW w:w="34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23,0</w:t>
            </w:r>
          </w:p>
        </w:tc>
        <w:tc>
          <w:tcPr>
            <w:tcW w:w="340" w:type="pct"/>
            <w:tcBorders>
              <w:top w:val="single" w:sz="8" w:space="0" w:color="auto"/>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23,6</w:t>
            </w:r>
          </w:p>
        </w:tc>
        <w:tc>
          <w:tcPr>
            <w:tcW w:w="340"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30,0</w:t>
            </w:r>
          </w:p>
        </w:tc>
        <w:tc>
          <w:tcPr>
            <w:tcW w:w="340" w:type="pct"/>
            <w:tcBorders>
              <w:top w:val="single" w:sz="8" w:space="0" w:color="auto"/>
              <w:left w:val="nil"/>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48,4</w:t>
            </w:r>
          </w:p>
        </w:tc>
      </w:tr>
      <w:tr w:rsidR="00A516E4" w:rsidRPr="00A516E4" w:rsidTr="00A516E4">
        <w:trPr>
          <w:trHeight w:val="312"/>
        </w:trPr>
        <w:tc>
          <w:tcPr>
            <w:tcW w:w="1941" w:type="pct"/>
            <w:tcBorders>
              <w:top w:val="nil"/>
              <w:left w:val="single" w:sz="8" w:space="0" w:color="auto"/>
              <w:bottom w:val="single" w:sz="4" w:space="0" w:color="auto"/>
              <w:right w:val="nil"/>
            </w:tcBorders>
            <w:shd w:val="clear" w:color="auto" w:fill="auto"/>
            <w:vAlign w:val="center"/>
            <w:hideMark/>
          </w:tcPr>
          <w:p w:rsidR="00A516E4" w:rsidRPr="00A516E4" w:rsidRDefault="00A516E4" w:rsidP="00A516E4">
            <w:pPr>
              <w:spacing w:after="0" w:line="240" w:lineRule="auto"/>
              <w:rPr>
                <w:rFonts w:ascii="Times New Roman" w:eastAsia="Times New Roman" w:hAnsi="Times New Roman" w:cs="Times New Roman"/>
                <w:color w:val="000000"/>
                <w:sz w:val="24"/>
                <w:szCs w:val="24"/>
                <w:lang w:eastAsia="ru-RU"/>
              </w:rPr>
            </w:pPr>
            <w:r w:rsidRPr="00A516E4">
              <w:rPr>
                <w:rFonts w:ascii="Times New Roman" w:eastAsia="Times New Roman" w:hAnsi="Times New Roman" w:cs="Times New Roman"/>
                <w:color w:val="000000"/>
                <w:sz w:val="24"/>
                <w:szCs w:val="24"/>
                <w:lang w:eastAsia="ru-RU"/>
              </w:rPr>
              <w:t>банкоматы находятся слишком далеко от меня</w:t>
            </w:r>
          </w:p>
        </w:tc>
        <w:tc>
          <w:tcPr>
            <w:tcW w:w="340" w:type="pct"/>
            <w:tcBorders>
              <w:top w:val="nil"/>
              <w:left w:val="single" w:sz="8" w:space="0" w:color="auto"/>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30,8</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43,7</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19,4</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40,9</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31,6</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24,2</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22,3</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31,0</w:t>
            </w:r>
          </w:p>
        </w:tc>
        <w:tc>
          <w:tcPr>
            <w:tcW w:w="340" w:type="pct"/>
            <w:tcBorders>
              <w:top w:val="nil"/>
              <w:left w:val="nil"/>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48,3</w:t>
            </w:r>
          </w:p>
        </w:tc>
      </w:tr>
      <w:tr w:rsidR="00A516E4" w:rsidRPr="00A516E4" w:rsidTr="00A516E4">
        <w:trPr>
          <w:trHeight w:val="1248"/>
        </w:trPr>
        <w:tc>
          <w:tcPr>
            <w:tcW w:w="1941" w:type="pct"/>
            <w:tcBorders>
              <w:top w:val="nil"/>
              <w:left w:val="single" w:sz="8" w:space="0" w:color="auto"/>
              <w:bottom w:val="single" w:sz="4" w:space="0" w:color="auto"/>
              <w:right w:val="nil"/>
            </w:tcBorders>
            <w:shd w:val="clear" w:color="auto" w:fill="auto"/>
            <w:vAlign w:val="center"/>
            <w:hideMark/>
          </w:tcPr>
          <w:p w:rsidR="00A516E4" w:rsidRPr="00A516E4" w:rsidRDefault="00A516E4" w:rsidP="00A516E4">
            <w:pPr>
              <w:spacing w:after="0" w:line="240" w:lineRule="auto"/>
              <w:rPr>
                <w:rFonts w:ascii="Times New Roman" w:eastAsia="Times New Roman" w:hAnsi="Times New Roman" w:cs="Times New Roman"/>
                <w:color w:val="000000"/>
                <w:sz w:val="24"/>
                <w:szCs w:val="24"/>
                <w:lang w:eastAsia="ru-RU"/>
              </w:rPr>
            </w:pPr>
            <w:r w:rsidRPr="00A516E4">
              <w:rPr>
                <w:rFonts w:ascii="Times New Roman" w:eastAsia="Times New Roman" w:hAnsi="Times New Roman" w:cs="Times New Roman"/>
                <w:color w:val="000000"/>
                <w:sz w:val="24"/>
                <w:szCs w:val="24"/>
                <w:lang w:eastAsia="ru-RU"/>
              </w:rPr>
              <w:t xml:space="preserve"> 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w:t>
            </w:r>
          </w:p>
        </w:tc>
        <w:tc>
          <w:tcPr>
            <w:tcW w:w="340" w:type="pct"/>
            <w:tcBorders>
              <w:top w:val="nil"/>
              <w:left w:val="single" w:sz="8" w:space="0" w:color="auto"/>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30,5</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44,7</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17,8</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43,4</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32,9</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22,6</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23,4</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29,4</w:t>
            </w:r>
          </w:p>
        </w:tc>
        <w:tc>
          <w:tcPr>
            <w:tcW w:w="340" w:type="pct"/>
            <w:tcBorders>
              <w:top w:val="nil"/>
              <w:left w:val="nil"/>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45,6</w:t>
            </w:r>
          </w:p>
        </w:tc>
      </w:tr>
      <w:tr w:rsidR="00A516E4" w:rsidRPr="00A516E4" w:rsidTr="00A516E4">
        <w:trPr>
          <w:trHeight w:val="624"/>
        </w:trPr>
        <w:tc>
          <w:tcPr>
            <w:tcW w:w="1941" w:type="pct"/>
            <w:tcBorders>
              <w:top w:val="nil"/>
              <w:left w:val="single" w:sz="8" w:space="0" w:color="auto"/>
              <w:bottom w:val="single" w:sz="4" w:space="0" w:color="auto"/>
              <w:right w:val="nil"/>
            </w:tcBorders>
            <w:shd w:val="clear" w:color="auto" w:fill="auto"/>
            <w:vAlign w:val="center"/>
            <w:hideMark/>
          </w:tcPr>
          <w:p w:rsidR="00A516E4" w:rsidRPr="00A516E4" w:rsidRDefault="00A516E4" w:rsidP="00A516E4">
            <w:pPr>
              <w:spacing w:after="0" w:line="240" w:lineRule="auto"/>
              <w:rPr>
                <w:rFonts w:ascii="Times New Roman" w:eastAsia="Times New Roman" w:hAnsi="Times New Roman" w:cs="Times New Roman"/>
                <w:color w:val="000000"/>
                <w:sz w:val="24"/>
                <w:szCs w:val="24"/>
                <w:lang w:eastAsia="ru-RU"/>
              </w:rPr>
            </w:pPr>
            <w:r w:rsidRPr="00A516E4">
              <w:rPr>
                <w:rFonts w:ascii="Times New Roman" w:eastAsia="Times New Roman" w:hAnsi="Times New Roman" w:cs="Times New Roman"/>
                <w:color w:val="000000"/>
                <w:sz w:val="24"/>
                <w:szCs w:val="24"/>
                <w:lang w:eastAsia="ru-RU"/>
              </w:rPr>
              <w:t>обслуживание счета/платежной карты стоит слишком дорого</w:t>
            </w:r>
          </w:p>
        </w:tc>
        <w:tc>
          <w:tcPr>
            <w:tcW w:w="340" w:type="pct"/>
            <w:tcBorders>
              <w:top w:val="nil"/>
              <w:left w:val="single" w:sz="8" w:space="0" w:color="auto"/>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30,9</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44,6</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18,7</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43,0</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31,2</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24,1</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22,3</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31,5</w:t>
            </w:r>
          </w:p>
        </w:tc>
        <w:tc>
          <w:tcPr>
            <w:tcW w:w="340" w:type="pct"/>
            <w:tcBorders>
              <w:top w:val="nil"/>
              <w:left w:val="nil"/>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46,1</w:t>
            </w:r>
          </w:p>
        </w:tc>
      </w:tr>
      <w:tr w:rsidR="00A516E4" w:rsidRPr="00A516E4" w:rsidTr="00A516E4">
        <w:trPr>
          <w:trHeight w:val="1248"/>
        </w:trPr>
        <w:tc>
          <w:tcPr>
            <w:tcW w:w="1941" w:type="pct"/>
            <w:tcBorders>
              <w:top w:val="nil"/>
              <w:left w:val="single" w:sz="8" w:space="0" w:color="auto"/>
              <w:bottom w:val="single" w:sz="4" w:space="0" w:color="auto"/>
              <w:right w:val="nil"/>
            </w:tcBorders>
            <w:shd w:val="clear" w:color="auto" w:fill="auto"/>
            <w:vAlign w:val="center"/>
            <w:hideMark/>
          </w:tcPr>
          <w:p w:rsidR="00A516E4" w:rsidRPr="00A516E4" w:rsidRDefault="00A516E4" w:rsidP="00A516E4">
            <w:pPr>
              <w:spacing w:after="0" w:line="240" w:lineRule="auto"/>
              <w:rPr>
                <w:rFonts w:ascii="Times New Roman" w:eastAsia="Times New Roman" w:hAnsi="Times New Roman" w:cs="Times New Roman"/>
                <w:color w:val="000000"/>
                <w:sz w:val="24"/>
                <w:szCs w:val="24"/>
                <w:lang w:eastAsia="ru-RU"/>
              </w:rPr>
            </w:pPr>
            <w:r w:rsidRPr="00A516E4">
              <w:rPr>
                <w:rFonts w:ascii="Times New Roman" w:eastAsia="Times New Roman" w:hAnsi="Times New Roman" w:cs="Times New Roman"/>
                <w:color w:val="000000"/>
                <w:sz w:val="24"/>
                <w:szCs w:val="24"/>
                <w:lang w:eastAsia="ru-RU"/>
              </w:rPr>
              <w:t>у меня нет необходимых документов (паспорт или иной документ, удостоверяющий личность, документ о выплате заработной платы, справка с места работы и т.д.)</w:t>
            </w:r>
          </w:p>
        </w:tc>
        <w:tc>
          <w:tcPr>
            <w:tcW w:w="340" w:type="pct"/>
            <w:tcBorders>
              <w:top w:val="nil"/>
              <w:left w:val="single" w:sz="8" w:space="0" w:color="auto"/>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29,5</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42,9</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17,6</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40,5</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30,4</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23,1</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20,8</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29,5</w:t>
            </w:r>
          </w:p>
        </w:tc>
        <w:tc>
          <w:tcPr>
            <w:tcW w:w="340" w:type="pct"/>
            <w:tcBorders>
              <w:top w:val="nil"/>
              <w:left w:val="nil"/>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45,6</w:t>
            </w:r>
          </w:p>
        </w:tc>
      </w:tr>
      <w:tr w:rsidR="00A516E4" w:rsidRPr="00A516E4" w:rsidTr="00A516E4">
        <w:trPr>
          <w:trHeight w:val="936"/>
        </w:trPr>
        <w:tc>
          <w:tcPr>
            <w:tcW w:w="1941" w:type="pct"/>
            <w:tcBorders>
              <w:top w:val="nil"/>
              <w:left w:val="single" w:sz="8" w:space="0" w:color="auto"/>
              <w:bottom w:val="single" w:sz="4" w:space="0" w:color="auto"/>
              <w:right w:val="nil"/>
            </w:tcBorders>
            <w:shd w:val="clear" w:color="auto" w:fill="auto"/>
            <w:vAlign w:val="center"/>
            <w:hideMark/>
          </w:tcPr>
          <w:p w:rsidR="00A516E4" w:rsidRPr="00A516E4" w:rsidRDefault="00A516E4" w:rsidP="00A516E4">
            <w:pPr>
              <w:spacing w:after="0" w:line="240" w:lineRule="auto"/>
              <w:rPr>
                <w:rFonts w:ascii="Times New Roman" w:eastAsia="Times New Roman" w:hAnsi="Times New Roman" w:cs="Times New Roman"/>
                <w:color w:val="000000"/>
                <w:sz w:val="24"/>
                <w:szCs w:val="24"/>
                <w:lang w:eastAsia="ru-RU"/>
              </w:rPr>
            </w:pPr>
            <w:r w:rsidRPr="00A516E4">
              <w:rPr>
                <w:rFonts w:ascii="Times New Roman" w:eastAsia="Times New Roman" w:hAnsi="Times New Roman" w:cs="Times New Roman"/>
                <w:color w:val="000000"/>
                <w:sz w:val="24"/>
                <w:szCs w:val="24"/>
                <w:lang w:eastAsia="ru-RU"/>
              </w:rPr>
              <w:t>у меня недостаточно денег для хранения их на счете/платежной карте и использования этих финансовых продуктов</w:t>
            </w:r>
          </w:p>
        </w:tc>
        <w:tc>
          <w:tcPr>
            <w:tcW w:w="340" w:type="pct"/>
            <w:tcBorders>
              <w:top w:val="nil"/>
              <w:left w:val="single" w:sz="8" w:space="0" w:color="auto"/>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34,6</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45,1</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25,2</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42,2</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35,3</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29,4</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28,3</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34,8</w:t>
            </w:r>
          </w:p>
        </w:tc>
        <w:tc>
          <w:tcPr>
            <w:tcW w:w="340" w:type="pct"/>
            <w:tcBorders>
              <w:top w:val="nil"/>
              <w:left w:val="nil"/>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46,9</w:t>
            </w:r>
          </w:p>
        </w:tc>
      </w:tr>
      <w:tr w:rsidR="00A516E4" w:rsidRPr="00A516E4" w:rsidTr="00A516E4">
        <w:trPr>
          <w:trHeight w:val="312"/>
        </w:trPr>
        <w:tc>
          <w:tcPr>
            <w:tcW w:w="1941" w:type="pct"/>
            <w:tcBorders>
              <w:top w:val="nil"/>
              <w:left w:val="single" w:sz="8" w:space="0" w:color="auto"/>
              <w:bottom w:val="single" w:sz="4" w:space="0" w:color="auto"/>
              <w:right w:val="nil"/>
            </w:tcBorders>
            <w:shd w:val="clear" w:color="auto" w:fill="auto"/>
            <w:vAlign w:val="center"/>
            <w:hideMark/>
          </w:tcPr>
          <w:p w:rsidR="00A516E4" w:rsidRPr="00A516E4" w:rsidRDefault="00A516E4" w:rsidP="00A516E4">
            <w:pPr>
              <w:spacing w:after="0" w:line="240" w:lineRule="auto"/>
              <w:rPr>
                <w:rFonts w:ascii="Times New Roman" w:eastAsia="Times New Roman" w:hAnsi="Times New Roman" w:cs="Times New Roman"/>
                <w:color w:val="000000"/>
                <w:sz w:val="24"/>
                <w:szCs w:val="24"/>
                <w:lang w:eastAsia="ru-RU"/>
              </w:rPr>
            </w:pPr>
            <w:r w:rsidRPr="00A516E4">
              <w:rPr>
                <w:rFonts w:ascii="Times New Roman" w:eastAsia="Times New Roman" w:hAnsi="Times New Roman" w:cs="Times New Roman"/>
                <w:color w:val="000000"/>
                <w:sz w:val="24"/>
                <w:szCs w:val="24"/>
                <w:lang w:eastAsia="ru-RU"/>
              </w:rPr>
              <w:t xml:space="preserve"> я не доверяю банкам (кредитным организациям)</w:t>
            </w:r>
          </w:p>
        </w:tc>
        <w:tc>
          <w:tcPr>
            <w:tcW w:w="340" w:type="pct"/>
            <w:tcBorders>
              <w:top w:val="nil"/>
              <w:left w:val="single" w:sz="8" w:space="0" w:color="auto"/>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23,6</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33,0</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15,2</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29,9</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24,9</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18,7</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18,9</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23,3</w:t>
            </w:r>
          </w:p>
        </w:tc>
        <w:tc>
          <w:tcPr>
            <w:tcW w:w="340" w:type="pct"/>
            <w:tcBorders>
              <w:top w:val="nil"/>
              <w:left w:val="nil"/>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33,9</w:t>
            </w:r>
          </w:p>
        </w:tc>
      </w:tr>
      <w:tr w:rsidR="00A516E4" w:rsidRPr="00A516E4" w:rsidTr="00A516E4">
        <w:trPr>
          <w:trHeight w:val="312"/>
        </w:trPr>
        <w:tc>
          <w:tcPr>
            <w:tcW w:w="1941" w:type="pct"/>
            <w:tcBorders>
              <w:top w:val="nil"/>
              <w:left w:val="single" w:sz="8" w:space="0" w:color="auto"/>
              <w:bottom w:val="single" w:sz="4" w:space="0" w:color="auto"/>
              <w:right w:val="nil"/>
            </w:tcBorders>
            <w:shd w:val="clear" w:color="auto" w:fill="auto"/>
            <w:vAlign w:val="center"/>
            <w:hideMark/>
          </w:tcPr>
          <w:p w:rsidR="00A516E4" w:rsidRPr="00A516E4" w:rsidRDefault="00A516E4" w:rsidP="00A516E4">
            <w:pPr>
              <w:spacing w:after="0" w:line="240" w:lineRule="auto"/>
              <w:rPr>
                <w:rFonts w:ascii="Times New Roman" w:eastAsia="Times New Roman" w:hAnsi="Times New Roman" w:cs="Times New Roman"/>
                <w:color w:val="000000"/>
                <w:sz w:val="24"/>
                <w:szCs w:val="24"/>
                <w:lang w:eastAsia="ru-RU"/>
              </w:rPr>
            </w:pPr>
            <w:r w:rsidRPr="00A516E4">
              <w:rPr>
                <w:rFonts w:ascii="Times New Roman" w:eastAsia="Times New Roman" w:hAnsi="Times New Roman" w:cs="Times New Roman"/>
                <w:color w:val="000000"/>
                <w:sz w:val="24"/>
                <w:szCs w:val="24"/>
                <w:lang w:eastAsia="ru-RU"/>
              </w:rPr>
              <w:t>платежная карта есть у других членов моей семьи</w:t>
            </w:r>
          </w:p>
        </w:tc>
        <w:tc>
          <w:tcPr>
            <w:tcW w:w="340" w:type="pct"/>
            <w:tcBorders>
              <w:top w:val="nil"/>
              <w:left w:val="single" w:sz="8" w:space="0" w:color="auto"/>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3,6</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3,6</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3,7</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3,5</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3,4</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3,3</w:t>
            </w:r>
          </w:p>
        </w:tc>
        <w:tc>
          <w:tcPr>
            <w:tcW w:w="340" w:type="pct"/>
            <w:tcBorders>
              <w:top w:val="nil"/>
              <w:left w:val="nil"/>
              <w:bottom w:val="single" w:sz="4"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3,3</w:t>
            </w:r>
          </w:p>
        </w:tc>
        <w:tc>
          <w:tcPr>
            <w:tcW w:w="340" w:type="pct"/>
            <w:tcBorders>
              <w:top w:val="nil"/>
              <w:left w:val="single" w:sz="8" w:space="0" w:color="auto"/>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4,9</w:t>
            </w:r>
          </w:p>
        </w:tc>
        <w:tc>
          <w:tcPr>
            <w:tcW w:w="340" w:type="pct"/>
            <w:tcBorders>
              <w:top w:val="nil"/>
              <w:left w:val="nil"/>
              <w:bottom w:val="single" w:sz="4"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3,6</w:t>
            </w:r>
          </w:p>
        </w:tc>
      </w:tr>
      <w:tr w:rsidR="00A516E4" w:rsidRPr="00A516E4" w:rsidTr="00A516E4">
        <w:trPr>
          <w:trHeight w:val="324"/>
        </w:trPr>
        <w:tc>
          <w:tcPr>
            <w:tcW w:w="1941" w:type="pct"/>
            <w:tcBorders>
              <w:top w:val="nil"/>
              <w:left w:val="single" w:sz="8" w:space="0" w:color="auto"/>
              <w:bottom w:val="single" w:sz="8" w:space="0" w:color="auto"/>
              <w:right w:val="nil"/>
            </w:tcBorders>
            <w:shd w:val="clear" w:color="auto" w:fill="auto"/>
            <w:vAlign w:val="center"/>
            <w:hideMark/>
          </w:tcPr>
          <w:p w:rsidR="00A516E4" w:rsidRPr="00A516E4" w:rsidRDefault="00A516E4" w:rsidP="00A516E4">
            <w:pPr>
              <w:spacing w:after="0" w:line="240" w:lineRule="auto"/>
              <w:rPr>
                <w:rFonts w:ascii="Times New Roman" w:eastAsia="Times New Roman" w:hAnsi="Times New Roman" w:cs="Times New Roman"/>
                <w:color w:val="000000"/>
                <w:sz w:val="24"/>
                <w:szCs w:val="24"/>
                <w:lang w:eastAsia="ru-RU"/>
              </w:rPr>
            </w:pPr>
            <w:r w:rsidRPr="00A516E4">
              <w:rPr>
                <w:rFonts w:ascii="Times New Roman" w:eastAsia="Times New Roman" w:hAnsi="Times New Roman" w:cs="Times New Roman"/>
                <w:color w:val="000000"/>
                <w:sz w:val="24"/>
                <w:szCs w:val="24"/>
                <w:lang w:eastAsia="ru-RU"/>
              </w:rPr>
              <w:t>иное</w:t>
            </w:r>
          </w:p>
        </w:tc>
        <w:tc>
          <w:tcPr>
            <w:tcW w:w="340" w:type="pct"/>
            <w:tcBorders>
              <w:top w:val="nil"/>
              <w:left w:val="single" w:sz="8" w:space="0" w:color="auto"/>
              <w:bottom w:val="single" w:sz="8"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0,1</w:t>
            </w:r>
          </w:p>
        </w:tc>
        <w:tc>
          <w:tcPr>
            <w:tcW w:w="340" w:type="pct"/>
            <w:tcBorders>
              <w:top w:val="nil"/>
              <w:left w:val="single" w:sz="8" w:space="0" w:color="auto"/>
              <w:bottom w:val="single" w:sz="8"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0,0</w:t>
            </w:r>
          </w:p>
        </w:tc>
        <w:tc>
          <w:tcPr>
            <w:tcW w:w="340" w:type="pct"/>
            <w:tcBorders>
              <w:top w:val="nil"/>
              <w:left w:val="nil"/>
              <w:bottom w:val="single" w:sz="8"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0,1</w:t>
            </w:r>
          </w:p>
        </w:tc>
        <w:tc>
          <w:tcPr>
            <w:tcW w:w="340" w:type="pct"/>
            <w:tcBorders>
              <w:top w:val="nil"/>
              <w:left w:val="single" w:sz="8" w:space="0" w:color="auto"/>
              <w:bottom w:val="single" w:sz="8"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0,0</w:t>
            </w:r>
          </w:p>
        </w:tc>
        <w:tc>
          <w:tcPr>
            <w:tcW w:w="340" w:type="pct"/>
            <w:tcBorders>
              <w:top w:val="nil"/>
              <w:left w:val="nil"/>
              <w:bottom w:val="single" w:sz="8"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0,0</w:t>
            </w:r>
          </w:p>
        </w:tc>
        <w:tc>
          <w:tcPr>
            <w:tcW w:w="340" w:type="pct"/>
            <w:tcBorders>
              <w:top w:val="nil"/>
              <w:left w:val="single" w:sz="8" w:space="0" w:color="auto"/>
              <w:bottom w:val="single" w:sz="8"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0,1</w:t>
            </w:r>
          </w:p>
        </w:tc>
        <w:tc>
          <w:tcPr>
            <w:tcW w:w="340" w:type="pct"/>
            <w:tcBorders>
              <w:top w:val="nil"/>
              <w:left w:val="nil"/>
              <w:bottom w:val="single" w:sz="8" w:space="0" w:color="auto"/>
              <w:right w:val="nil"/>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0,1</w:t>
            </w:r>
          </w:p>
        </w:tc>
        <w:tc>
          <w:tcPr>
            <w:tcW w:w="340" w:type="pct"/>
            <w:tcBorders>
              <w:top w:val="nil"/>
              <w:left w:val="single" w:sz="8" w:space="0" w:color="auto"/>
              <w:bottom w:val="single" w:sz="8"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0,1</w:t>
            </w:r>
          </w:p>
        </w:tc>
        <w:tc>
          <w:tcPr>
            <w:tcW w:w="340" w:type="pct"/>
            <w:tcBorders>
              <w:top w:val="nil"/>
              <w:left w:val="nil"/>
              <w:bottom w:val="single" w:sz="8" w:space="0" w:color="auto"/>
              <w:right w:val="single" w:sz="8" w:space="0" w:color="auto"/>
            </w:tcBorders>
            <w:shd w:val="clear" w:color="auto" w:fill="auto"/>
            <w:noWrap/>
            <w:vAlign w:val="bottom"/>
            <w:hideMark/>
          </w:tcPr>
          <w:p w:rsidR="00A516E4" w:rsidRPr="00A516E4" w:rsidRDefault="00A516E4" w:rsidP="00A516E4">
            <w:pPr>
              <w:spacing w:after="0" w:line="240" w:lineRule="auto"/>
              <w:jc w:val="center"/>
              <w:rPr>
                <w:rFonts w:ascii="Times New Roman" w:eastAsia="Times New Roman" w:hAnsi="Times New Roman" w:cs="Times New Roman"/>
                <w:lang w:eastAsia="ru-RU"/>
              </w:rPr>
            </w:pPr>
            <w:r w:rsidRPr="00A516E4">
              <w:rPr>
                <w:rFonts w:ascii="Times New Roman" w:eastAsia="Times New Roman" w:hAnsi="Times New Roman" w:cs="Times New Roman"/>
                <w:lang w:eastAsia="ru-RU"/>
              </w:rPr>
              <w:t>0,0</w:t>
            </w:r>
          </w:p>
        </w:tc>
      </w:tr>
    </w:tbl>
    <w:p w:rsidR="00A516E4" w:rsidRDefault="00A516E4" w:rsidP="00A07158">
      <w:pPr>
        <w:spacing w:after="0" w:line="312" w:lineRule="auto"/>
        <w:jc w:val="center"/>
        <w:rPr>
          <w:rFonts w:ascii="Times New Roman" w:hAnsi="Times New Roman" w:cs="Times New Roman"/>
          <w:sz w:val="28"/>
          <w:szCs w:val="28"/>
        </w:rPr>
      </w:pPr>
    </w:p>
    <w:p w:rsidR="00C7659B" w:rsidRDefault="00C7659B" w:rsidP="00D671ED">
      <w:pPr>
        <w:spacing w:after="0" w:line="30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Pr="000343CC">
        <w:rPr>
          <w:rFonts w:ascii="Times New Roman" w:hAnsi="Times New Roman" w:cs="Times New Roman"/>
          <w:sz w:val="28"/>
          <w:szCs w:val="28"/>
        </w:rPr>
        <w:t>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w:t>
      </w:r>
      <w:r>
        <w:rPr>
          <w:rFonts w:ascii="Times New Roman" w:hAnsi="Times New Roman" w:cs="Times New Roman"/>
          <w:sz w:val="28"/>
          <w:szCs w:val="28"/>
        </w:rPr>
        <w:t>» приходится на возрастные группы «65 лет и старше» (45,6%) и «18-24 лет» (43,4%), а минимальная – на возрастные группы «35-44 лет» и «45-54 лет» (22,6% и 23,4% соответственно);</w:t>
      </w:r>
    </w:p>
    <w:p w:rsidR="00A07158" w:rsidRDefault="00A07158" w:rsidP="00D671ED">
      <w:pPr>
        <w:spacing w:after="0" w:line="30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000343CC" w:rsidRPr="000343CC">
        <w:rPr>
          <w:rFonts w:ascii="Times New Roman" w:hAnsi="Times New Roman" w:cs="Times New Roman"/>
          <w:sz w:val="28"/>
          <w:szCs w:val="28"/>
        </w:rPr>
        <w:t>обслуживание счета/платежной карты стоит слишком дорого</w:t>
      </w:r>
      <w:r>
        <w:rPr>
          <w:rFonts w:ascii="Times New Roman" w:hAnsi="Times New Roman" w:cs="Times New Roman"/>
          <w:sz w:val="28"/>
          <w:szCs w:val="28"/>
        </w:rPr>
        <w:t>» приходится на в</w:t>
      </w:r>
      <w:r w:rsidR="00C7659B">
        <w:rPr>
          <w:rFonts w:ascii="Times New Roman" w:hAnsi="Times New Roman" w:cs="Times New Roman"/>
          <w:sz w:val="28"/>
          <w:szCs w:val="28"/>
        </w:rPr>
        <w:t>озрастную группу «65</w:t>
      </w:r>
      <w:r w:rsidR="000343CC">
        <w:rPr>
          <w:rFonts w:ascii="Times New Roman" w:hAnsi="Times New Roman" w:cs="Times New Roman"/>
          <w:sz w:val="28"/>
          <w:szCs w:val="28"/>
        </w:rPr>
        <w:t>лет</w:t>
      </w:r>
      <w:r w:rsidR="00C7659B">
        <w:rPr>
          <w:rFonts w:ascii="Times New Roman" w:hAnsi="Times New Roman" w:cs="Times New Roman"/>
          <w:sz w:val="28"/>
          <w:szCs w:val="28"/>
        </w:rPr>
        <w:t xml:space="preserve"> и старше» (46,1</w:t>
      </w:r>
      <w:r>
        <w:rPr>
          <w:rFonts w:ascii="Times New Roman" w:hAnsi="Times New Roman" w:cs="Times New Roman"/>
          <w:sz w:val="28"/>
          <w:szCs w:val="28"/>
        </w:rPr>
        <w:t>%), а минимальная – на возр</w:t>
      </w:r>
      <w:r w:rsidR="00C7659B">
        <w:rPr>
          <w:rFonts w:ascii="Times New Roman" w:hAnsi="Times New Roman" w:cs="Times New Roman"/>
          <w:sz w:val="28"/>
          <w:szCs w:val="28"/>
        </w:rPr>
        <w:t>астные группы «45-54 лет» (22,3</w:t>
      </w:r>
      <w:r>
        <w:rPr>
          <w:rFonts w:ascii="Times New Roman" w:hAnsi="Times New Roman" w:cs="Times New Roman"/>
          <w:sz w:val="28"/>
          <w:szCs w:val="28"/>
        </w:rPr>
        <w:t>%)</w:t>
      </w:r>
      <w:r w:rsidR="00C7659B">
        <w:rPr>
          <w:rFonts w:ascii="Times New Roman" w:hAnsi="Times New Roman" w:cs="Times New Roman"/>
          <w:sz w:val="28"/>
          <w:szCs w:val="28"/>
        </w:rPr>
        <w:t xml:space="preserve"> и «35-44 лет» (24,1%)</w:t>
      </w:r>
      <w:r>
        <w:rPr>
          <w:rFonts w:ascii="Times New Roman" w:hAnsi="Times New Roman" w:cs="Times New Roman"/>
          <w:sz w:val="28"/>
          <w:szCs w:val="28"/>
        </w:rPr>
        <w:t>;</w:t>
      </w:r>
    </w:p>
    <w:p w:rsidR="00A07158" w:rsidRDefault="00A07158" w:rsidP="00D671ED">
      <w:pPr>
        <w:spacing w:after="0" w:line="302" w:lineRule="auto"/>
        <w:ind w:firstLine="709"/>
        <w:jc w:val="both"/>
        <w:rPr>
          <w:rFonts w:ascii="Times New Roman" w:hAnsi="Times New Roman" w:cs="Times New Roman"/>
          <w:sz w:val="28"/>
          <w:szCs w:val="28"/>
        </w:rPr>
      </w:pPr>
      <w:r w:rsidRPr="0039307C">
        <w:rPr>
          <w:rFonts w:ascii="Times New Roman" w:hAnsi="Times New Roman" w:cs="Times New Roman"/>
          <w:spacing w:val="-2"/>
          <w:sz w:val="28"/>
          <w:szCs w:val="28"/>
        </w:rPr>
        <w:t>- максимальная доля ответов по причине «</w:t>
      </w:r>
      <w:r w:rsidR="000343CC" w:rsidRPr="0039307C">
        <w:rPr>
          <w:rFonts w:ascii="Times New Roman" w:hAnsi="Times New Roman" w:cs="Times New Roman"/>
          <w:spacing w:val="-2"/>
          <w:sz w:val="28"/>
          <w:szCs w:val="28"/>
        </w:rPr>
        <w:t>у меня нет необходимых документов (паспорт или иной документ, удостоверяющий личность, документ о выплате заработной платы, справка с места работы и т.д.)</w:t>
      </w:r>
      <w:r w:rsidRPr="0039307C">
        <w:rPr>
          <w:rFonts w:ascii="Times New Roman" w:hAnsi="Times New Roman" w:cs="Times New Roman"/>
          <w:spacing w:val="-2"/>
          <w:sz w:val="28"/>
          <w:szCs w:val="28"/>
        </w:rPr>
        <w:t>» пр</w:t>
      </w:r>
      <w:r w:rsidR="000343CC" w:rsidRPr="0039307C">
        <w:rPr>
          <w:rFonts w:ascii="Times New Roman" w:hAnsi="Times New Roman" w:cs="Times New Roman"/>
          <w:spacing w:val="-2"/>
          <w:sz w:val="28"/>
          <w:szCs w:val="28"/>
        </w:rPr>
        <w:t xml:space="preserve">иходится на </w:t>
      </w:r>
      <w:r w:rsidR="00C7659B" w:rsidRPr="0039307C">
        <w:rPr>
          <w:rFonts w:ascii="Times New Roman" w:hAnsi="Times New Roman" w:cs="Times New Roman"/>
          <w:spacing w:val="-2"/>
          <w:sz w:val="28"/>
          <w:szCs w:val="28"/>
        </w:rPr>
        <w:t>возрастную группу «65 лет и старше» (45,6</w:t>
      </w:r>
      <w:r w:rsidRPr="0039307C">
        <w:rPr>
          <w:rFonts w:ascii="Times New Roman" w:hAnsi="Times New Roman" w:cs="Times New Roman"/>
          <w:spacing w:val="-2"/>
          <w:sz w:val="28"/>
          <w:szCs w:val="28"/>
        </w:rPr>
        <w:t>%), а миним</w:t>
      </w:r>
      <w:r w:rsidR="00C7659B" w:rsidRPr="0039307C">
        <w:rPr>
          <w:rFonts w:ascii="Times New Roman" w:hAnsi="Times New Roman" w:cs="Times New Roman"/>
          <w:spacing w:val="-2"/>
          <w:sz w:val="28"/>
          <w:szCs w:val="28"/>
        </w:rPr>
        <w:t>альная</w:t>
      </w:r>
      <w:r w:rsidR="00C7659B">
        <w:rPr>
          <w:rFonts w:ascii="Times New Roman" w:hAnsi="Times New Roman" w:cs="Times New Roman"/>
          <w:sz w:val="28"/>
          <w:szCs w:val="28"/>
        </w:rPr>
        <w:t xml:space="preserve"> – на возрастные группы</w:t>
      </w:r>
      <w:r w:rsidR="0039307C">
        <w:rPr>
          <w:rFonts w:ascii="Times New Roman" w:hAnsi="Times New Roman" w:cs="Times New Roman"/>
          <w:sz w:val="28"/>
          <w:szCs w:val="28"/>
        </w:rPr>
        <w:t xml:space="preserve"> «45-54 лет» (20,8</w:t>
      </w:r>
      <w:r>
        <w:rPr>
          <w:rFonts w:ascii="Times New Roman" w:hAnsi="Times New Roman" w:cs="Times New Roman"/>
          <w:sz w:val="28"/>
          <w:szCs w:val="28"/>
        </w:rPr>
        <w:t>%)</w:t>
      </w:r>
      <w:r w:rsidR="0039307C">
        <w:rPr>
          <w:rFonts w:ascii="Times New Roman" w:hAnsi="Times New Roman" w:cs="Times New Roman"/>
          <w:sz w:val="28"/>
          <w:szCs w:val="28"/>
        </w:rPr>
        <w:t xml:space="preserve"> и «35-44 лет» (23,1%)</w:t>
      </w:r>
      <w:r>
        <w:rPr>
          <w:rFonts w:ascii="Times New Roman" w:hAnsi="Times New Roman" w:cs="Times New Roman"/>
          <w:sz w:val="28"/>
          <w:szCs w:val="28"/>
        </w:rPr>
        <w:t>;</w:t>
      </w:r>
    </w:p>
    <w:p w:rsidR="00A07158" w:rsidRDefault="00A07158" w:rsidP="00D671ED">
      <w:pPr>
        <w:spacing w:after="0" w:line="30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000343CC" w:rsidRPr="000343CC">
        <w:rPr>
          <w:rFonts w:ascii="Times New Roman" w:hAnsi="Times New Roman" w:cs="Times New Roman"/>
          <w:sz w:val="28"/>
          <w:szCs w:val="28"/>
        </w:rPr>
        <w:t>у меня недостаточно денег для хранения их на счете/платежной карте и использования этих финансовых продуктов</w:t>
      </w:r>
      <w:r>
        <w:rPr>
          <w:rFonts w:ascii="Times New Roman" w:hAnsi="Times New Roman" w:cs="Times New Roman"/>
          <w:sz w:val="28"/>
          <w:szCs w:val="28"/>
        </w:rPr>
        <w:t>» приходится на в</w:t>
      </w:r>
      <w:r w:rsidR="0039307C">
        <w:rPr>
          <w:rFonts w:ascii="Times New Roman" w:hAnsi="Times New Roman" w:cs="Times New Roman"/>
          <w:sz w:val="28"/>
          <w:szCs w:val="28"/>
        </w:rPr>
        <w:t>озрастную группу «65</w:t>
      </w:r>
      <w:r w:rsidR="000343CC">
        <w:rPr>
          <w:rFonts w:ascii="Times New Roman" w:hAnsi="Times New Roman" w:cs="Times New Roman"/>
          <w:sz w:val="28"/>
          <w:szCs w:val="28"/>
        </w:rPr>
        <w:t xml:space="preserve"> лет</w:t>
      </w:r>
      <w:r w:rsidR="0039307C">
        <w:rPr>
          <w:rFonts w:ascii="Times New Roman" w:hAnsi="Times New Roman" w:cs="Times New Roman"/>
          <w:sz w:val="28"/>
          <w:szCs w:val="28"/>
        </w:rPr>
        <w:t xml:space="preserve"> и старше» (46,9</w:t>
      </w:r>
      <w:r>
        <w:rPr>
          <w:rFonts w:ascii="Times New Roman" w:hAnsi="Times New Roman" w:cs="Times New Roman"/>
          <w:sz w:val="28"/>
          <w:szCs w:val="28"/>
        </w:rPr>
        <w:t>%), а минимальная – на в</w:t>
      </w:r>
      <w:r w:rsidR="0039307C">
        <w:rPr>
          <w:rFonts w:ascii="Times New Roman" w:hAnsi="Times New Roman" w:cs="Times New Roman"/>
          <w:sz w:val="28"/>
          <w:szCs w:val="28"/>
        </w:rPr>
        <w:t>озрастные группы «45-54 лет» (28,3</w:t>
      </w:r>
      <w:r>
        <w:rPr>
          <w:rFonts w:ascii="Times New Roman" w:hAnsi="Times New Roman" w:cs="Times New Roman"/>
          <w:sz w:val="28"/>
          <w:szCs w:val="28"/>
        </w:rPr>
        <w:t>%)</w:t>
      </w:r>
      <w:r w:rsidR="0039307C">
        <w:rPr>
          <w:rFonts w:ascii="Times New Roman" w:hAnsi="Times New Roman" w:cs="Times New Roman"/>
          <w:sz w:val="28"/>
          <w:szCs w:val="28"/>
        </w:rPr>
        <w:t xml:space="preserve"> и «35-44 лет» (29,4%)</w:t>
      </w:r>
      <w:r>
        <w:rPr>
          <w:rFonts w:ascii="Times New Roman" w:hAnsi="Times New Roman" w:cs="Times New Roman"/>
          <w:sz w:val="28"/>
          <w:szCs w:val="28"/>
        </w:rPr>
        <w:t>;</w:t>
      </w:r>
    </w:p>
    <w:p w:rsidR="00A07158" w:rsidRDefault="00A07158" w:rsidP="00D671ED">
      <w:pPr>
        <w:spacing w:after="0" w:line="30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000343CC" w:rsidRPr="000343CC">
        <w:rPr>
          <w:rFonts w:ascii="Times New Roman" w:hAnsi="Times New Roman" w:cs="Times New Roman"/>
          <w:sz w:val="28"/>
          <w:szCs w:val="28"/>
        </w:rPr>
        <w:t>я не доверяю банкам (кредитным организациям)</w:t>
      </w:r>
      <w:r w:rsidR="000343CC">
        <w:rPr>
          <w:rFonts w:ascii="Times New Roman" w:hAnsi="Times New Roman" w:cs="Times New Roman"/>
          <w:sz w:val="28"/>
          <w:szCs w:val="28"/>
        </w:rPr>
        <w:t>» пр</w:t>
      </w:r>
      <w:r w:rsidR="0039307C">
        <w:rPr>
          <w:rFonts w:ascii="Times New Roman" w:hAnsi="Times New Roman" w:cs="Times New Roman"/>
          <w:sz w:val="28"/>
          <w:szCs w:val="28"/>
        </w:rPr>
        <w:t>иходится на возрастную группу «65</w:t>
      </w:r>
      <w:r w:rsidR="000343CC">
        <w:rPr>
          <w:rFonts w:ascii="Times New Roman" w:hAnsi="Times New Roman" w:cs="Times New Roman"/>
          <w:sz w:val="28"/>
          <w:szCs w:val="28"/>
        </w:rPr>
        <w:t xml:space="preserve"> лет</w:t>
      </w:r>
      <w:r w:rsidR="0039307C">
        <w:rPr>
          <w:rFonts w:ascii="Times New Roman" w:hAnsi="Times New Roman" w:cs="Times New Roman"/>
          <w:sz w:val="28"/>
          <w:szCs w:val="28"/>
        </w:rPr>
        <w:t xml:space="preserve"> и старше» (33,9</w:t>
      </w:r>
      <w:r>
        <w:rPr>
          <w:rFonts w:ascii="Times New Roman" w:hAnsi="Times New Roman" w:cs="Times New Roman"/>
          <w:sz w:val="28"/>
          <w:szCs w:val="28"/>
        </w:rPr>
        <w:t>%), а миним</w:t>
      </w:r>
      <w:r w:rsidR="0039307C">
        <w:rPr>
          <w:rFonts w:ascii="Times New Roman" w:hAnsi="Times New Roman" w:cs="Times New Roman"/>
          <w:sz w:val="28"/>
          <w:szCs w:val="28"/>
        </w:rPr>
        <w:t>альная – на возрастные группы «35-44 лет» (18,7</w:t>
      </w:r>
      <w:r>
        <w:rPr>
          <w:rFonts w:ascii="Times New Roman" w:hAnsi="Times New Roman" w:cs="Times New Roman"/>
          <w:sz w:val="28"/>
          <w:szCs w:val="28"/>
        </w:rPr>
        <w:t>%)</w:t>
      </w:r>
      <w:r w:rsidR="0039307C">
        <w:rPr>
          <w:rFonts w:ascii="Times New Roman" w:hAnsi="Times New Roman" w:cs="Times New Roman"/>
          <w:sz w:val="28"/>
          <w:szCs w:val="28"/>
        </w:rPr>
        <w:t xml:space="preserve"> и «45-54 лет» (18,9%)</w:t>
      </w:r>
      <w:r>
        <w:rPr>
          <w:rFonts w:ascii="Times New Roman" w:hAnsi="Times New Roman" w:cs="Times New Roman"/>
          <w:sz w:val="28"/>
          <w:szCs w:val="28"/>
        </w:rPr>
        <w:t>;</w:t>
      </w:r>
    </w:p>
    <w:p w:rsidR="00A07158" w:rsidRDefault="00A07158" w:rsidP="00D671ED">
      <w:pPr>
        <w:spacing w:after="0" w:line="30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ответов по причине «</w:t>
      </w:r>
      <w:r w:rsidR="000343CC" w:rsidRPr="000343CC">
        <w:rPr>
          <w:rFonts w:ascii="Times New Roman" w:hAnsi="Times New Roman" w:cs="Times New Roman"/>
          <w:sz w:val="28"/>
          <w:szCs w:val="28"/>
        </w:rPr>
        <w:t>платежная карта есть у других членов моей семьи</w:t>
      </w:r>
      <w:r>
        <w:rPr>
          <w:rFonts w:ascii="Times New Roman" w:hAnsi="Times New Roman" w:cs="Times New Roman"/>
          <w:sz w:val="28"/>
          <w:szCs w:val="28"/>
        </w:rPr>
        <w:t>» приходится на воз</w:t>
      </w:r>
      <w:r w:rsidR="0039307C">
        <w:rPr>
          <w:rFonts w:ascii="Times New Roman" w:hAnsi="Times New Roman" w:cs="Times New Roman"/>
          <w:sz w:val="28"/>
          <w:szCs w:val="28"/>
        </w:rPr>
        <w:t>растную группу «55-64 лет» (4,9</w:t>
      </w:r>
      <w:r>
        <w:rPr>
          <w:rFonts w:ascii="Times New Roman" w:hAnsi="Times New Roman" w:cs="Times New Roman"/>
          <w:sz w:val="28"/>
          <w:szCs w:val="28"/>
        </w:rPr>
        <w:t>%), а минимальная – на в</w:t>
      </w:r>
      <w:r w:rsidR="0039307C">
        <w:rPr>
          <w:rFonts w:ascii="Times New Roman" w:hAnsi="Times New Roman" w:cs="Times New Roman"/>
          <w:sz w:val="28"/>
          <w:szCs w:val="28"/>
        </w:rPr>
        <w:t>озрастные группы</w:t>
      </w:r>
      <w:r w:rsidR="000343CC">
        <w:rPr>
          <w:rFonts w:ascii="Times New Roman" w:hAnsi="Times New Roman" w:cs="Times New Roman"/>
          <w:sz w:val="28"/>
          <w:szCs w:val="28"/>
        </w:rPr>
        <w:t xml:space="preserve"> </w:t>
      </w:r>
      <w:r w:rsidR="0039307C">
        <w:rPr>
          <w:rFonts w:ascii="Times New Roman" w:hAnsi="Times New Roman" w:cs="Times New Roman"/>
          <w:sz w:val="28"/>
          <w:szCs w:val="28"/>
        </w:rPr>
        <w:t>«35-44 лет» и «45-54 лет» (по 3,3</w:t>
      </w:r>
      <w:r w:rsidR="000343CC">
        <w:rPr>
          <w:rFonts w:ascii="Times New Roman" w:hAnsi="Times New Roman" w:cs="Times New Roman"/>
          <w:sz w:val="28"/>
          <w:szCs w:val="28"/>
        </w:rPr>
        <w:t>%</w:t>
      </w:r>
      <w:r w:rsidR="0039307C">
        <w:rPr>
          <w:rFonts w:ascii="Times New Roman" w:hAnsi="Times New Roman" w:cs="Times New Roman"/>
          <w:sz w:val="28"/>
          <w:szCs w:val="28"/>
        </w:rPr>
        <w:t xml:space="preserve"> соответственно</w:t>
      </w:r>
      <w:r w:rsidR="000343CC">
        <w:rPr>
          <w:rFonts w:ascii="Times New Roman" w:hAnsi="Times New Roman" w:cs="Times New Roman"/>
          <w:sz w:val="28"/>
          <w:szCs w:val="28"/>
        </w:rPr>
        <w:t>).</w:t>
      </w:r>
    </w:p>
    <w:p w:rsidR="00CE0F59" w:rsidRDefault="00CE0F59" w:rsidP="00D671ED">
      <w:pPr>
        <w:spacing w:after="0" w:line="302"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ответов респондентов на вышеуказанный вопрос в разрезе «город</w:t>
      </w:r>
      <w:r w:rsidR="00D671ED">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приведено в табл. 5.11.</w:t>
      </w:r>
    </w:p>
    <w:p w:rsidR="00CE0F59" w:rsidRDefault="00CE0F59" w:rsidP="00A07158">
      <w:pPr>
        <w:spacing w:after="0" w:line="312" w:lineRule="auto"/>
        <w:ind w:firstLine="709"/>
        <w:jc w:val="both"/>
        <w:rPr>
          <w:rFonts w:ascii="Times New Roman" w:hAnsi="Times New Roman" w:cs="Times New Roman"/>
          <w:sz w:val="28"/>
          <w:szCs w:val="28"/>
        </w:rPr>
      </w:pPr>
    </w:p>
    <w:p w:rsidR="00CE0F59" w:rsidRDefault="00CE0F59" w:rsidP="00CE0F59">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w:t>
      </w:r>
      <w:r w:rsidR="00845E67">
        <w:rPr>
          <w:rFonts w:ascii="Times New Roman" w:hAnsi="Times New Roman" w:cs="Times New Roman"/>
          <w:sz w:val="28"/>
          <w:szCs w:val="28"/>
        </w:rPr>
        <w:t>аблица 5.</w:t>
      </w:r>
      <w:r>
        <w:rPr>
          <w:rFonts w:ascii="Times New Roman" w:hAnsi="Times New Roman" w:cs="Times New Roman"/>
          <w:sz w:val="28"/>
          <w:szCs w:val="28"/>
        </w:rPr>
        <w:t>11</w:t>
      </w:r>
    </w:p>
    <w:p w:rsidR="00CE0F59" w:rsidRDefault="00CE0F59" w:rsidP="00CE0F59">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Причины неиспользования платежных карт, по мнению респондентов,</w:t>
      </w:r>
      <w:r w:rsidR="0039307C">
        <w:rPr>
          <w:rFonts w:ascii="Times New Roman" w:hAnsi="Times New Roman" w:cs="Times New Roman"/>
          <w:sz w:val="28"/>
          <w:szCs w:val="28"/>
        </w:rPr>
        <w:t xml:space="preserve"> в разрезе </w:t>
      </w:r>
      <w:r w:rsidR="00D671ED">
        <w:rPr>
          <w:rFonts w:ascii="Times New Roman" w:hAnsi="Times New Roman" w:cs="Times New Roman"/>
          <w:sz w:val="28"/>
          <w:szCs w:val="28"/>
        </w:rPr>
        <w:t>«городской округ – муниципальный округ»</w:t>
      </w:r>
      <w:r w:rsidR="0039307C">
        <w:rPr>
          <w:rFonts w:ascii="Times New Roman" w:hAnsi="Times New Roman" w:cs="Times New Roman"/>
          <w:sz w:val="28"/>
          <w:szCs w:val="28"/>
        </w:rPr>
        <w:t xml:space="preserve"> за 2023</w:t>
      </w:r>
      <w:r w:rsidRPr="00F94F52">
        <w:rPr>
          <w:rFonts w:ascii="Times New Roman" w:hAnsi="Times New Roman" w:cs="Times New Roman"/>
          <w:sz w:val="28"/>
          <w:szCs w:val="28"/>
        </w:rPr>
        <w:t xml:space="preserve"> г., %</w:t>
      </w:r>
    </w:p>
    <w:tbl>
      <w:tblPr>
        <w:tblW w:w="5000" w:type="pct"/>
        <w:tblLook w:val="04A0" w:firstRow="1" w:lastRow="0" w:firstColumn="1" w:lastColumn="0" w:noHBand="0" w:noVBand="1"/>
      </w:tblPr>
      <w:tblGrid>
        <w:gridCol w:w="7621"/>
        <w:gridCol w:w="993"/>
        <w:gridCol w:w="957"/>
      </w:tblGrid>
      <w:tr w:rsidR="00CA1C55" w:rsidRPr="00CA1C55" w:rsidTr="00CA1C55">
        <w:trPr>
          <w:trHeight w:val="324"/>
        </w:trPr>
        <w:tc>
          <w:tcPr>
            <w:tcW w:w="398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A1C55" w:rsidRPr="00CA1C55" w:rsidRDefault="00CA1C55" w:rsidP="00CA1C55">
            <w:pPr>
              <w:spacing w:after="0" w:line="240" w:lineRule="auto"/>
              <w:jc w:val="center"/>
              <w:rPr>
                <w:rFonts w:ascii="Times New Roman" w:eastAsia="Times New Roman" w:hAnsi="Times New Roman" w:cs="Times New Roman"/>
                <w:b/>
                <w:bCs/>
                <w:color w:val="000000"/>
                <w:sz w:val="24"/>
                <w:szCs w:val="24"/>
                <w:lang w:eastAsia="ru-RU"/>
              </w:rPr>
            </w:pPr>
            <w:r w:rsidRPr="00CA1C55">
              <w:rPr>
                <w:rFonts w:ascii="Times New Roman" w:eastAsia="Times New Roman" w:hAnsi="Times New Roman" w:cs="Times New Roman"/>
                <w:b/>
                <w:bCs/>
                <w:color w:val="000000"/>
                <w:sz w:val="24"/>
                <w:szCs w:val="24"/>
                <w:lang w:eastAsia="ru-RU"/>
              </w:rPr>
              <w:t>Причина</w:t>
            </w:r>
          </w:p>
        </w:tc>
        <w:tc>
          <w:tcPr>
            <w:tcW w:w="519" w:type="pct"/>
            <w:tcBorders>
              <w:top w:val="single" w:sz="8" w:space="0" w:color="auto"/>
              <w:left w:val="nil"/>
              <w:bottom w:val="nil"/>
              <w:right w:val="single" w:sz="8" w:space="0" w:color="auto"/>
            </w:tcBorders>
            <w:shd w:val="clear" w:color="auto" w:fill="auto"/>
            <w:vAlign w:val="center"/>
            <w:hideMark/>
          </w:tcPr>
          <w:p w:rsidR="00CA1C55" w:rsidRPr="00CA1C55" w:rsidRDefault="00D671ED" w:rsidP="00CA1C55">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500" w:type="pct"/>
            <w:tcBorders>
              <w:top w:val="single" w:sz="8" w:space="0" w:color="auto"/>
              <w:left w:val="nil"/>
              <w:bottom w:val="nil"/>
              <w:right w:val="single" w:sz="8" w:space="0" w:color="auto"/>
            </w:tcBorders>
            <w:shd w:val="clear" w:color="auto" w:fill="auto"/>
            <w:vAlign w:val="center"/>
            <w:hideMark/>
          </w:tcPr>
          <w:p w:rsidR="00CA1C55" w:rsidRPr="00CA1C55" w:rsidRDefault="00D671ED" w:rsidP="00CA1C55">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CA1C55" w:rsidRPr="00CA1C55" w:rsidTr="00CA1C55">
        <w:trPr>
          <w:trHeight w:val="226"/>
        </w:trPr>
        <w:tc>
          <w:tcPr>
            <w:tcW w:w="3981" w:type="pct"/>
            <w:tcBorders>
              <w:top w:val="nil"/>
              <w:left w:val="single" w:sz="8" w:space="0" w:color="auto"/>
              <w:bottom w:val="single" w:sz="4" w:space="0" w:color="auto"/>
              <w:right w:val="nil"/>
            </w:tcBorders>
            <w:shd w:val="clear" w:color="auto" w:fill="auto"/>
            <w:vAlign w:val="center"/>
            <w:hideMark/>
          </w:tcPr>
          <w:p w:rsidR="00CA1C55" w:rsidRPr="00CA1C55" w:rsidRDefault="00CA1C55" w:rsidP="00CA1C55">
            <w:pPr>
              <w:spacing w:after="0" w:line="240" w:lineRule="auto"/>
              <w:rPr>
                <w:rFonts w:ascii="Times New Roman" w:eastAsia="Times New Roman" w:hAnsi="Times New Roman" w:cs="Times New Roman"/>
                <w:color w:val="000000"/>
                <w:sz w:val="24"/>
                <w:szCs w:val="24"/>
                <w:lang w:eastAsia="ru-RU"/>
              </w:rPr>
            </w:pPr>
            <w:r w:rsidRPr="00CA1C55">
              <w:rPr>
                <w:rFonts w:ascii="Times New Roman" w:eastAsia="Times New Roman" w:hAnsi="Times New Roman" w:cs="Times New Roman"/>
                <w:color w:val="000000"/>
                <w:sz w:val="24"/>
                <w:szCs w:val="24"/>
                <w:lang w:eastAsia="ru-RU"/>
              </w:rPr>
              <w:t>отделения банков находятся слишком далеко от меня</w:t>
            </w:r>
          </w:p>
        </w:tc>
        <w:tc>
          <w:tcPr>
            <w:tcW w:w="51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27,8</w:t>
            </w:r>
          </w:p>
        </w:tc>
        <w:tc>
          <w:tcPr>
            <w:tcW w:w="500" w:type="pct"/>
            <w:tcBorders>
              <w:top w:val="single" w:sz="8" w:space="0" w:color="auto"/>
              <w:left w:val="nil"/>
              <w:bottom w:val="single" w:sz="4"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35,7</w:t>
            </w:r>
          </w:p>
        </w:tc>
      </w:tr>
      <w:tr w:rsidR="00CA1C55" w:rsidRPr="00CA1C55" w:rsidTr="00CA1C55">
        <w:trPr>
          <w:trHeight w:val="225"/>
        </w:trPr>
        <w:tc>
          <w:tcPr>
            <w:tcW w:w="3981" w:type="pct"/>
            <w:tcBorders>
              <w:top w:val="nil"/>
              <w:left w:val="single" w:sz="8" w:space="0" w:color="auto"/>
              <w:bottom w:val="single" w:sz="4" w:space="0" w:color="auto"/>
              <w:right w:val="nil"/>
            </w:tcBorders>
            <w:shd w:val="clear" w:color="auto" w:fill="auto"/>
            <w:vAlign w:val="center"/>
            <w:hideMark/>
          </w:tcPr>
          <w:p w:rsidR="00CA1C55" w:rsidRPr="00CA1C55" w:rsidRDefault="00CA1C55" w:rsidP="00CA1C55">
            <w:pPr>
              <w:spacing w:after="0" w:line="240" w:lineRule="auto"/>
              <w:rPr>
                <w:rFonts w:ascii="Times New Roman" w:eastAsia="Times New Roman" w:hAnsi="Times New Roman" w:cs="Times New Roman"/>
                <w:color w:val="000000"/>
                <w:sz w:val="24"/>
                <w:szCs w:val="24"/>
                <w:lang w:eastAsia="ru-RU"/>
              </w:rPr>
            </w:pPr>
            <w:r w:rsidRPr="00CA1C55">
              <w:rPr>
                <w:rFonts w:ascii="Times New Roman" w:eastAsia="Times New Roman" w:hAnsi="Times New Roman" w:cs="Times New Roman"/>
                <w:color w:val="000000"/>
                <w:sz w:val="24"/>
                <w:szCs w:val="24"/>
                <w:lang w:eastAsia="ru-RU"/>
              </w:rPr>
              <w:t>банкоматы находятся слишком далеко от меня</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28,5</w:t>
            </w:r>
          </w:p>
        </w:tc>
        <w:tc>
          <w:tcPr>
            <w:tcW w:w="500" w:type="pct"/>
            <w:tcBorders>
              <w:top w:val="nil"/>
              <w:left w:val="nil"/>
              <w:bottom w:val="single" w:sz="4"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34,4</w:t>
            </w:r>
          </w:p>
        </w:tc>
      </w:tr>
      <w:tr w:rsidR="00CA1C55" w:rsidRPr="00CA1C55" w:rsidTr="00CA1C55">
        <w:trPr>
          <w:trHeight w:val="641"/>
        </w:trPr>
        <w:tc>
          <w:tcPr>
            <w:tcW w:w="3981" w:type="pct"/>
            <w:tcBorders>
              <w:top w:val="nil"/>
              <w:left w:val="single" w:sz="8" w:space="0" w:color="auto"/>
              <w:bottom w:val="single" w:sz="4" w:space="0" w:color="auto"/>
              <w:right w:val="nil"/>
            </w:tcBorders>
            <w:shd w:val="clear" w:color="auto" w:fill="auto"/>
            <w:vAlign w:val="center"/>
            <w:hideMark/>
          </w:tcPr>
          <w:p w:rsidR="00CA1C55" w:rsidRPr="00CA1C55" w:rsidRDefault="00CA1C55" w:rsidP="00CA1C55">
            <w:pPr>
              <w:spacing w:after="0" w:line="240" w:lineRule="auto"/>
              <w:rPr>
                <w:rFonts w:ascii="Times New Roman" w:eastAsia="Times New Roman" w:hAnsi="Times New Roman" w:cs="Times New Roman"/>
                <w:color w:val="000000"/>
                <w:sz w:val="24"/>
                <w:szCs w:val="24"/>
                <w:lang w:eastAsia="ru-RU"/>
              </w:rPr>
            </w:pPr>
            <w:r w:rsidRPr="00CA1C55">
              <w:rPr>
                <w:rFonts w:ascii="Times New Roman" w:eastAsia="Times New Roman" w:hAnsi="Times New Roman" w:cs="Times New Roman"/>
                <w:color w:val="000000"/>
                <w:sz w:val="24"/>
                <w:szCs w:val="24"/>
                <w:lang w:eastAsia="ru-RU"/>
              </w:rPr>
              <w:t>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27,6</w:t>
            </w:r>
          </w:p>
        </w:tc>
        <w:tc>
          <w:tcPr>
            <w:tcW w:w="500" w:type="pct"/>
            <w:tcBorders>
              <w:top w:val="nil"/>
              <w:left w:val="nil"/>
              <w:bottom w:val="single" w:sz="4"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34,7</w:t>
            </w:r>
          </w:p>
        </w:tc>
      </w:tr>
      <w:tr w:rsidR="00CA1C55" w:rsidRPr="00CA1C55" w:rsidTr="00CA1C55">
        <w:trPr>
          <w:trHeight w:val="227"/>
        </w:trPr>
        <w:tc>
          <w:tcPr>
            <w:tcW w:w="3981" w:type="pct"/>
            <w:tcBorders>
              <w:top w:val="nil"/>
              <w:left w:val="single" w:sz="8" w:space="0" w:color="auto"/>
              <w:bottom w:val="single" w:sz="4" w:space="0" w:color="auto"/>
              <w:right w:val="nil"/>
            </w:tcBorders>
            <w:shd w:val="clear" w:color="auto" w:fill="auto"/>
            <w:vAlign w:val="center"/>
            <w:hideMark/>
          </w:tcPr>
          <w:p w:rsidR="00CA1C55" w:rsidRPr="00CA1C55" w:rsidRDefault="00CA1C55" w:rsidP="00CA1C55">
            <w:pPr>
              <w:spacing w:after="0" w:line="240" w:lineRule="auto"/>
              <w:rPr>
                <w:rFonts w:ascii="Times New Roman" w:eastAsia="Times New Roman" w:hAnsi="Times New Roman" w:cs="Times New Roman"/>
                <w:color w:val="000000"/>
                <w:sz w:val="24"/>
                <w:szCs w:val="24"/>
                <w:lang w:eastAsia="ru-RU"/>
              </w:rPr>
            </w:pPr>
            <w:r w:rsidRPr="00CA1C55">
              <w:rPr>
                <w:rFonts w:ascii="Times New Roman" w:eastAsia="Times New Roman" w:hAnsi="Times New Roman" w:cs="Times New Roman"/>
                <w:color w:val="000000"/>
                <w:sz w:val="24"/>
                <w:szCs w:val="24"/>
                <w:lang w:eastAsia="ru-RU"/>
              </w:rPr>
              <w:t>обслуживание счета/платежной карты стоит слишком дорого</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27,9</w:t>
            </w:r>
          </w:p>
        </w:tc>
        <w:tc>
          <w:tcPr>
            <w:tcW w:w="500" w:type="pct"/>
            <w:tcBorders>
              <w:top w:val="nil"/>
              <w:left w:val="nil"/>
              <w:bottom w:val="single" w:sz="4"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35,4</w:t>
            </w:r>
          </w:p>
        </w:tc>
      </w:tr>
      <w:tr w:rsidR="00CA1C55" w:rsidRPr="00CA1C55" w:rsidTr="00CA1C55">
        <w:trPr>
          <w:trHeight w:val="657"/>
        </w:trPr>
        <w:tc>
          <w:tcPr>
            <w:tcW w:w="3981" w:type="pct"/>
            <w:tcBorders>
              <w:top w:val="nil"/>
              <w:left w:val="single" w:sz="8" w:space="0" w:color="auto"/>
              <w:bottom w:val="single" w:sz="4" w:space="0" w:color="auto"/>
              <w:right w:val="nil"/>
            </w:tcBorders>
            <w:shd w:val="clear" w:color="auto" w:fill="auto"/>
            <w:vAlign w:val="center"/>
            <w:hideMark/>
          </w:tcPr>
          <w:p w:rsidR="00CA1C55" w:rsidRPr="00CA1C55" w:rsidRDefault="00CA1C55" w:rsidP="00CA1C55">
            <w:pPr>
              <w:spacing w:after="0" w:line="240" w:lineRule="auto"/>
              <w:rPr>
                <w:rFonts w:ascii="Times New Roman" w:eastAsia="Times New Roman" w:hAnsi="Times New Roman" w:cs="Times New Roman"/>
                <w:color w:val="000000"/>
                <w:sz w:val="24"/>
                <w:szCs w:val="24"/>
                <w:lang w:eastAsia="ru-RU"/>
              </w:rPr>
            </w:pPr>
            <w:r w:rsidRPr="00CA1C55">
              <w:rPr>
                <w:rFonts w:ascii="Times New Roman" w:eastAsia="Times New Roman" w:hAnsi="Times New Roman" w:cs="Times New Roman"/>
                <w:color w:val="000000"/>
                <w:sz w:val="24"/>
                <w:szCs w:val="24"/>
                <w:lang w:eastAsia="ru-RU"/>
              </w:rPr>
              <w:t>у меня нет необходимых документов (паспорт или иной документ, удостоверяющий личность, документ о выплате заработной платы, справка с места работы и т.д.)</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27,3</w:t>
            </w:r>
          </w:p>
        </w:tc>
        <w:tc>
          <w:tcPr>
            <w:tcW w:w="500" w:type="pct"/>
            <w:tcBorders>
              <w:top w:val="nil"/>
              <w:left w:val="nil"/>
              <w:bottom w:val="single" w:sz="4"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32,9</w:t>
            </w:r>
          </w:p>
        </w:tc>
      </w:tr>
      <w:tr w:rsidR="00CA1C55" w:rsidRPr="00CA1C55" w:rsidTr="00CA1C55">
        <w:trPr>
          <w:trHeight w:val="385"/>
        </w:trPr>
        <w:tc>
          <w:tcPr>
            <w:tcW w:w="3981" w:type="pct"/>
            <w:tcBorders>
              <w:top w:val="nil"/>
              <w:left w:val="single" w:sz="8" w:space="0" w:color="auto"/>
              <w:bottom w:val="single" w:sz="4" w:space="0" w:color="auto"/>
              <w:right w:val="nil"/>
            </w:tcBorders>
            <w:shd w:val="clear" w:color="auto" w:fill="auto"/>
            <w:vAlign w:val="center"/>
            <w:hideMark/>
          </w:tcPr>
          <w:p w:rsidR="00CA1C55" w:rsidRPr="00CA1C55" w:rsidRDefault="00CA1C55" w:rsidP="00CA1C55">
            <w:pPr>
              <w:spacing w:after="0" w:line="240" w:lineRule="auto"/>
              <w:rPr>
                <w:rFonts w:ascii="Times New Roman" w:eastAsia="Times New Roman" w:hAnsi="Times New Roman" w:cs="Times New Roman"/>
                <w:color w:val="000000"/>
                <w:sz w:val="24"/>
                <w:szCs w:val="24"/>
                <w:lang w:eastAsia="ru-RU"/>
              </w:rPr>
            </w:pPr>
            <w:r w:rsidRPr="00CA1C55">
              <w:rPr>
                <w:rFonts w:ascii="Times New Roman" w:eastAsia="Times New Roman" w:hAnsi="Times New Roman" w:cs="Times New Roman"/>
                <w:color w:val="000000"/>
                <w:sz w:val="24"/>
                <w:szCs w:val="24"/>
                <w:lang w:eastAsia="ru-RU"/>
              </w:rPr>
              <w:t>у меня недостаточно денег для хранения их на счете/платежной карте и использования этих финансовых продуктов</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31,8</w:t>
            </w:r>
          </w:p>
        </w:tc>
        <w:tc>
          <w:tcPr>
            <w:tcW w:w="500" w:type="pct"/>
            <w:tcBorders>
              <w:top w:val="nil"/>
              <w:left w:val="nil"/>
              <w:bottom w:val="single" w:sz="4"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38,7</w:t>
            </w:r>
          </w:p>
        </w:tc>
      </w:tr>
      <w:tr w:rsidR="00CA1C55" w:rsidRPr="00CA1C55" w:rsidTr="00CA1C55">
        <w:trPr>
          <w:trHeight w:val="251"/>
        </w:trPr>
        <w:tc>
          <w:tcPr>
            <w:tcW w:w="3981" w:type="pct"/>
            <w:tcBorders>
              <w:top w:val="nil"/>
              <w:left w:val="single" w:sz="8" w:space="0" w:color="auto"/>
              <w:bottom w:val="single" w:sz="4" w:space="0" w:color="auto"/>
              <w:right w:val="nil"/>
            </w:tcBorders>
            <w:shd w:val="clear" w:color="auto" w:fill="auto"/>
            <w:vAlign w:val="center"/>
            <w:hideMark/>
          </w:tcPr>
          <w:p w:rsidR="00CA1C55" w:rsidRPr="00CA1C55" w:rsidRDefault="00CA1C55" w:rsidP="00CA1C55">
            <w:pPr>
              <w:spacing w:after="0" w:line="240" w:lineRule="auto"/>
              <w:rPr>
                <w:rFonts w:ascii="Times New Roman" w:eastAsia="Times New Roman" w:hAnsi="Times New Roman" w:cs="Times New Roman"/>
                <w:color w:val="000000"/>
                <w:sz w:val="24"/>
                <w:szCs w:val="24"/>
                <w:lang w:eastAsia="ru-RU"/>
              </w:rPr>
            </w:pPr>
            <w:r w:rsidRPr="00CA1C55">
              <w:rPr>
                <w:rFonts w:ascii="Times New Roman" w:eastAsia="Times New Roman" w:hAnsi="Times New Roman" w:cs="Times New Roman"/>
                <w:color w:val="000000"/>
                <w:sz w:val="24"/>
                <w:szCs w:val="24"/>
                <w:lang w:eastAsia="ru-RU"/>
              </w:rPr>
              <w:t>я не доверяю банкам (кредитным организациям)</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23,3</w:t>
            </w:r>
          </w:p>
        </w:tc>
        <w:tc>
          <w:tcPr>
            <w:tcW w:w="500" w:type="pct"/>
            <w:tcBorders>
              <w:top w:val="nil"/>
              <w:left w:val="nil"/>
              <w:bottom w:val="single" w:sz="4"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24,1</w:t>
            </w:r>
          </w:p>
        </w:tc>
      </w:tr>
      <w:tr w:rsidR="00CA1C55" w:rsidRPr="00CA1C55" w:rsidTr="00CA1C55">
        <w:trPr>
          <w:trHeight w:val="242"/>
        </w:trPr>
        <w:tc>
          <w:tcPr>
            <w:tcW w:w="3981" w:type="pct"/>
            <w:tcBorders>
              <w:top w:val="nil"/>
              <w:left w:val="single" w:sz="8" w:space="0" w:color="auto"/>
              <w:bottom w:val="single" w:sz="4" w:space="0" w:color="auto"/>
              <w:right w:val="nil"/>
            </w:tcBorders>
            <w:shd w:val="clear" w:color="auto" w:fill="auto"/>
            <w:vAlign w:val="center"/>
            <w:hideMark/>
          </w:tcPr>
          <w:p w:rsidR="00CA1C55" w:rsidRPr="00CA1C55" w:rsidRDefault="00CA1C55" w:rsidP="00CA1C55">
            <w:pPr>
              <w:spacing w:after="0" w:line="240" w:lineRule="auto"/>
              <w:rPr>
                <w:rFonts w:ascii="Times New Roman" w:eastAsia="Times New Roman" w:hAnsi="Times New Roman" w:cs="Times New Roman"/>
                <w:color w:val="000000"/>
                <w:sz w:val="24"/>
                <w:szCs w:val="24"/>
                <w:lang w:eastAsia="ru-RU"/>
              </w:rPr>
            </w:pPr>
            <w:r w:rsidRPr="00CA1C55">
              <w:rPr>
                <w:rFonts w:ascii="Times New Roman" w:eastAsia="Times New Roman" w:hAnsi="Times New Roman" w:cs="Times New Roman"/>
                <w:color w:val="000000"/>
                <w:sz w:val="24"/>
                <w:szCs w:val="24"/>
                <w:lang w:eastAsia="ru-RU"/>
              </w:rPr>
              <w:t>платежная карта есть у других членов моей семьи</w:t>
            </w:r>
          </w:p>
        </w:tc>
        <w:tc>
          <w:tcPr>
            <w:tcW w:w="519" w:type="pct"/>
            <w:tcBorders>
              <w:top w:val="nil"/>
              <w:left w:val="single" w:sz="8" w:space="0" w:color="auto"/>
              <w:bottom w:val="single" w:sz="4"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3,7</w:t>
            </w:r>
          </w:p>
        </w:tc>
        <w:tc>
          <w:tcPr>
            <w:tcW w:w="500" w:type="pct"/>
            <w:tcBorders>
              <w:top w:val="nil"/>
              <w:left w:val="nil"/>
              <w:bottom w:val="single" w:sz="4"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3,5</w:t>
            </w:r>
          </w:p>
        </w:tc>
      </w:tr>
      <w:tr w:rsidR="00CA1C55" w:rsidRPr="00CA1C55" w:rsidTr="00CA1C55">
        <w:trPr>
          <w:trHeight w:val="231"/>
        </w:trPr>
        <w:tc>
          <w:tcPr>
            <w:tcW w:w="3981" w:type="pct"/>
            <w:tcBorders>
              <w:top w:val="nil"/>
              <w:left w:val="single" w:sz="8" w:space="0" w:color="auto"/>
              <w:bottom w:val="single" w:sz="8" w:space="0" w:color="auto"/>
              <w:right w:val="nil"/>
            </w:tcBorders>
            <w:shd w:val="clear" w:color="auto" w:fill="auto"/>
            <w:vAlign w:val="center"/>
            <w:hideMark/>
          </w:tcPr>
          <w:p w:rsidR="00CA1C55" w:rsidRPr="00CA1C55" w:rsidRDefault="00CA1C55" w:rsidP="00CA1C55">
            <w:pPr>
              <w:spacing w:after="0" w:line="240" w:lineRule="auto"/>
              <w:rPr>
                <w:rFonts w:ascii="Times New Roman" w:eastAsia="Times New Roman" w:hAnsi="Times New Roman" w:cs="Times New Roman"/>
                <w:color w:val="000000"/>
                <w:sz w:val="24"/>
                <w:szCs w:val="24"/>
                <w:lang w:eastAsia="ru-RU"/>
              </w:rPr>
            </w:pPr>
            <w:r w:rsidRPr="00CA1C55">
              <w:rPr>
                <w:rFonts w:ascii="Times New Roman" w:eastAsia="Times New Roman" w:hAnsi="Times New Roman" w:cs="Times New Roman"/>
                <w:color w:val="000000"/>
                <w:sz w:val="24"/>
                <w:szCs w:val="24"/>
                <w:lang w:eastAsia="ru-RU"/>
              </w:rPr>
              <w:t>иное</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0,1</w:t>
            </w:r>
          </w:p>
        </w:tc>
        <w:tc>
          <w:tcPr>
            <w:tcW w:w="500" w:type="pct"/>
            <w:tcBorders>
              <w:top w:val="nil"/>
              <w:left w:val="nil"/>
              <w:bottom w:val="single" w:sz="8" w:space="0" w:color="auto"/>
              <w:right w:val="single" w:sz="8" w:space="0" w:color="auto"/>
            </w:tcBorders>
            <w:shd w:val="clear" w:color="auto" w:fill="auto"/>
            <w:noWrap/>
            <w:vAlign w:val="center"/>
            <w:hideMark/>
          </w:tcPr>
          <w:p w:rsidR="00CA1C55" w:rsidRPr="00CA1C55" w:rsidRDefault="00CA1C55" w:rsidP="00CA1C55">
            <w:pPr>
              <w:spacing w:after="0" w:line="240" w:lineRule="auto"/>
              <w:jc w:val="center"/>
              <w:rPr>
                <w:rFonts w:ascii="Times New Roman" w:eastAsia="Times New Roman" w:hAnsi="Times New Roman" w:cs="Times New Roman"/>
                <w:sz w:val="24"/>
                <w:szCs w:val="24"/>
                <w:lang w:eastAsia="ru-RU"/>
              </w:rPr>
            </w:pPr>
            <w:r w:rsidRPr="00CA1C55">
              <w:rPr>
                <w:rFonts w:ascii="Times New Roman" w:eastAsia="Times New Roman" w:hAnsi="Times New Roman" w:cs="Times New Roman"/>
                <w:sz w:val="24"/>
                <w:szCs w:val="24"/>
                <w:lang w:eastAsia="ru-RU"/>
              </w:rPr>
              <w:t>0,0</w:t>
            </w:r>
          </w:p>
        </w:tc>
      </w:tr>
    </w:tbl>
    <w:p w:rsidR="00D671ED" w:rsidRPr="00D671ED" w:rsidRDefault="00D671ED" w:rsidP="00D671ED">
      <w:pPr>
        <w:spacing w:after="0" w:line="312" w:lineRule="auto"/>
        <w:jc w:val="both"/>
        <w:rPr>
          <w:rFonts w:ascii="Times New Roman" w:hAnsi="Times New Roman" w:cs="Times New Roman"/>
          <w:i/>
          <w:sz w:val="24"/>
          <w:szCs w:val="24"/>
        </w:rPr>
      </w:pPr>
      <w:r w:rsidRPr="00D671ED">
        <w:rPr>
          <w:rFonts w:ascii="Times New Roman" w:hAnsi="Times New Roman" w:cs="Times New Roman"/>
          <w:i/>
          <w:sz w:val="24"/>
          <w:szCs w:val="24"/>
        </w:rPr>
        <w:t>*Примечание: ГО – городской округ, МО – муниципальный округ</w:t>
      </w:r>
    </w:p>
    <w:p w:rsidR="00845E67" w:rsidRDefault="00845E67" w:rsidP="00845E67">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табл. 5.11 указывает, что жители </w:t>
      </w:r>
      <w:r w:rsidR="00D671ED">
        <w:rPr>
          <w:rFonts w:ascii="Times New Roman" w:hAnsi="Times New Roman" w:cs="Times New Roman"/>
          <w:sz w:val="28"/>
          <w:szCs w:val="28"/>
        </w:rPr>
        <w:t>муниципальных округов</w:t>
      </w:r>
      <w:r>
        <w:rPr>
          <w:rFonts w:ascii="Times New Roman" w:hAnsi="Times New Roman" w:cs="Times New Roman"/>
          <w:sz w:val="28"/>
          <w:szCs w:val="28"/>
        </w:rPr>
        <w:t xml:space="preserve"> чаще указывают на вышеприведенные причины по сравнению с жителями</w:t>
      </w:r>
      <w:r w:rsidR="00D671ED" w:rsidRPr="00D671ED">
        <w:rPr>
          <w:rFonts w:ascii="Times New Roman" w:hAnsi="Times New Roman" w:cs="Times New Roman"/>
          <w:sz w:val="28"/>
          <w:szCs w:val="28"/>
        </w:rPr>
        <w:t xml:space="preserve"> </w:t>
      </w:r>
      <w:r w:rsidR="00D671ED">
        <w:rPr>
          <w:rFonts w:ascii="Times New Roman" w:hAnsi="Times New Roman" w:cs="Times New Roman"/>
          <w:sz w:val="28"/>
          <w:szCs w:val="28"/>
        </w:rPr>
        <w:t>городских округов</w:t>
      </w:r>
      <w:r>
        <w:rPr>
          <w:rFonts w:ascii="Times New Roman" w:hAnsi="Times New Roman" w:cs="Times New Roman"/>
          <w:sz w:val="28"/>
          <w:szCs w:val="28"/>
        </w:rPr>
        <w:t>, причем максимальная разница наблюдается по причине «</w:t>
      </w:r>
      <w:r w:rsidR="00CA1C55" w:rsidRPr="00CA1C55">
        <w:rPr>
          <w:rFonts w:ascii="Times New Roman" w:hAnsi="Times New Roman" w:cs="Times New Roman"/>
          <w:sz w:val="28"/>
          <w:szCs w:val="28"/>
        </w:rPr>
        <w:t>отделения банков находятся слишком далеко от меня</w:t>
      </w:r>
      <w:r w:rsidR="00CA1C55">
        <w:rPr>
          <w:rFonts w:ascii="Times New Roman" w:hAnsi="Times New Roman" w:cs="Times New Roman"/>
          <w:sz w:val="28"/>
          <w:szCs w:val="28"/>
        </w:rPr>
        <w:t>» (разница на 7,9</w:t>
      </w:r>
      <w:r>
        <w:rPr>
          <w:rFonts w:ascii="Times New Roman" w:hAnsi="Times New Roman" w:cs="Times New Roman"/>
          <w:sz w:val="28"/>
          <w:szCs w:val="28"/>
        </w:rPr>
        <w:t xml:space="preserve"> п.п.), а минимальная – «</w:t>
      </w:r>
      <w:r w:rsidR="00CA1C55" w:rsidRPr="00CA1C55">
        <w:rPr>
          <w:rFonts w:ascii="Times New Roman" w:hAnsi="Times New Roman" w:cs="Times New Roman"/>
          <w:sz w:val="28"/>
          <w:szCs w:val="28"/>
        </w:rPr>
        <w:t>я не доверяю банкам (кредитным организациям)</w:t>
      </w:r>
      <w:r w:rsidR="00CA1C55">
        <w:rPr>
          <w:rFonts w:ascii="Times New Roman" w:hAnsi="Times New Roman" w:cs="Times New Roman"/>
          <w:sz w:val="28"/>
          <w:szCs w:val="28"/>
        </w:rPr>
        <w:t>» (разница на 0,8</w:t>
      </w:r>
      <w:r>
        <w:rPr>
          <w:rFonts w:ascii="Times New Roman" w:hAnsi="Times New Roman" w:cs="Times New Roman"/>
          <w:sz w:val="28"/>
          <w:szCs w:val="28"/>
        </w:rPr>
        <w:t xml:space="preserve"> п.п.)</w:t>
      </w:r>
      <w:r w:rsidR="00CA1C55">
        <w:rPr>
          <w:rFonts w:ascii="Times New Roman" w:hAnsi="Times New Roman" w:cs="Times New Roman"/>
          <w:sz w:val="28"/>
          <w:szCs w:val="28"/>
        </w:rPr>
        <w:t xml:space="preserve"> за исключением причины «</w:t>
      </w:r>
      <w:r w:rsidR="00CA1C55" w:rsidRPr="00CA1C55">
        <w:rPr>
          <w:rFonts w:ascii="Times New Roman" w:hAnsi="Times New Roman" w:cs="Times New Roman"/>
          <w:sz w:val="28"/>
          <w:szCs w:val="28"/>
        </w:rPr>
        <w:t>платежная карта есть у других членов моей семьи</w:t>
      </w:r>
      <w:r w:rsidR="00CA1C55">
        <w:rPr>
          <w:rFonts w:ascii="Times New Roman" w:hAnsi="Times New Roman" w:cs="Times New Roman"/>
          <w:sz w:val="28"/>
          <w:szCs w:val="28"/>
        </w:rPr>
        <w:t>», где наблюдается обратная картина</w:t>
      </w:r>
      <w:r>
        <w:rPr>
          <w:rFonts w:ascii="Times New Roman" w:hAnsi="Times New Roman" w:cs="Times New Roman"/>
          <w:sz w:val="28"/>
          <w:szCs w:val="28"/>
        </w:rPr>
        <w:t>.</w:t>
      </w:r>
    </w:p>
    <w:p w:rsidR="007A69AB" w:rsidRDefault="007A69AB" w:rsidP="007A69A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Важным для оценки использования финансовых продуктов является степень применения населением текущего счета. </w:t>
      </w:r>
      <w:r w:rsidRPr="007A69AB">
        <w:rPr>
          <w:rFonts w:ascii="Times New Roman" w:hAnsi="Times New Roman" w:cs="Times New Roman"/>
          <w:sz w:val="28"/>
          <w:szCs w:val="28"/>
        </w:rPr>
        <w:t xml:space="preserve">Под текущим счетом </w:t>
      </w:r>
      <w:r>
        <w:rPr>
          <w:rFonts w:ascii="Times New Roman" w:hAnsi="Times New Roman" w:cs="Times New Roman"/>
          <w:sz w:val="28"/>
          <w:szCs w:val="28"/>
        </w:rPr>
        <w:t>необходимо понимать</w:t>
      </w:r>
      <w:r w:rsidRPr="007A69AB">
        <w:rPr>
          <w:rFonts w:ascii="Times New Roman" w:hAnsi="Times New Roman" w:cs="Times New Roman"/>
          <w:sz w:val="28"/>
          <w:szCs w:val="28"/>
        </w:rPr>
        <w:t xml:space="preserve"> расчетный счет без возможности получения дохода в виде процентов, отличным от счета по вкладу или счета платежной карты.</w:t>
      </w:r>
    </w:p>
    <w:p w:rsidR="007A69AB" w:rsidRDefault="007A69AB" w:rsidP="00845E67">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табл. 5.12 </w:t>
      </w:r>
      <w:r w:rsidR="00F71DCA">
        <w:rPr>
          <w:rFonts w:ascii="Times New Roman" w:hAnsi="Times New Roman" w:cs="Times New Roman"/>
          <w:sz w:val="28"/>
          <w:szCs w:val="28"/>
        </w:rPr>
        <w:t>представлена информация о</w:t>
      </w:r>
      <w:r w:rsidR="00D671ED">
        <w:rPr>
          <w:rFonts w:ascii="Times New Roman" w:hAnsi="Times New Roman" w:cs="Times New Roman"/>
          <w:sz w:val="28"/>
          <w:szCs w:val="28"/>
        </w:rPr>
        <w:t>б</w:t>
      </w:r>
      <w:r w:rsidR="00F71DCA">
        <w:rPr>
          <w:rFonts w:ascii="Times New Roman" w:hAnsi="Times New Roman" w:cs="Times New Roman"/>
          <w:sz w:val="28"/>
          <w:szCs w:val="28"/>
        </w:rPr>
        <w:t xml:space="preserve"> использовании населением Чувашской Республики текущего счета в разрезе половой принадлежности, возрастных групп и «город</w:t>
      </w:r>
      <w:r w:rsidR="00D671ED">
        <w:rPr>
          <w:rFonts w:ascii="Times New Roman" w:hAnsi="Times New Roman" w:cs="Times New Roman"/>
          <w:sz w:val="28"/>
          <w:szCs w:val="28"/>
        </w:rPr>
        <w:t>ской округ – муниципальный округ</w:t>
      </w:r>
      <w:r w:rsidR="00F71DCA">
        <w:rPr>
          <w:rFonts w:ascii="Times New Roman" w:hAnsi="Times New Roman" w:cs="Times New Roman"/>
          <w:sz w:val="28"/>
          <w:szCs w:val="28"/>
        </w:rPr>
        <w:t>».</w:t>
      </w:r>
    </w:p>
    <w:p w:rsidR="00F71DCA" w:rsidRDefault="00F71DCA" w:rsidP="00CE0F59">
      <w:pPr>
        <w:spacing w:after="0" w:line="312" w:lineRule="auto"/>
        <w:jc w:val="both"/>
        <w:rPr>
          <w:rFonts w:ascii="Times New Roman" w:hAnsi="Times New Roman" w:cs="Times New Roman"/>
          <w:sz w:val="28"/>
          <w:szCs w:val="28"/>
        </w:rPr>
      </w:pPr>
    </w:p>
    <w:p w:rsidR="00F71DCA" w:rsidRDefault="00F71DCA" w:rsidP="00F71DCA">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5.12</w:t>
      </w:r>
    </w:p>
    <w:p w:rsidR="00F71DCA" w:rsidRDefault="00F71DCA" w:rsidP="00F71DCA">
      <w:pPr>
        <w:spacing w:after="0" w:line="312" w:lineRule="auto"/>
        <w:jc w:val="center"/>
        <w:rPr>
          <w:rFonts w:ascii="Times New Roman" w:hAnsi="Times New Roman" w:cs="Times New Roman"/>
          <w:spacing w:val="-4"/>
          <w:sz w:val="28"/>
          <w:szCs w:val="28"/>
        </w:rPr>
      </w:pPr>
      <w:r w:rsidRPr="00F71DCA">
        <w:rPr>
          <w:rFonts w:ascii="Times New Roman" w:hAnsi="Times New Roman" w:cs="Times New Roman"/>
          <w:spacing w:val="-4"/>
          <w:sz w:val="28"/>
          <w:szCs w:val="28"/>
        </w:rPr>
        <w:t>Использование текущего счета населе</w:t>
      </w:r>
      <w:r w:rsidR="00D642D2">
        <w:rPr>
          <w:rFonts w:ascii="Times New Roman" w:hAnsi="Times New Roman" w:cs="Times New Roman"/>
          <w:spacing w:val="-4"/>
          <w:sz w:val="28"/>
          <w:szCs w:val="28"/>
        </w:rPr>
        <w:t>нием Чувашской Республики в 2023</w:t>
      </w:r>
      <w:r w:rsidRPr="00F71DCA">
        <w:rPr>
          <w:rFonts w:ascii="Times New Roman" w:hAnsi="Times New Roman" w:cs="Times New Roman"/>
          <w:spacing w:val="-4"/>
          <w:sz w:val="28"/>
          <w:szCs w:val="28"/>
        </w:rPr>
        <w:t xml:space="preserve"> г., %</w:t>
      </w:r>
    </w:p>
    <w:tbl>
      <w:tblPr>
        <w:tblW w:w="5000" w:type="pct"/>
        <w:tblLook w:val="04A0" w:firstRow="1" w:lastRow="0" w:firstColumn="1" w:lastColumn="0" w:noHBand="0" w:noVBand="1"/>
      </w:tblPr>
      <w:tblGrid>
        <w:gridCol w:w="2575"/>
        <w:gridCol w:w="636"/>
        <w:gridCol w:w="636"/>
        <w:gridCol w:w="636"/>
        <w:gridCol w:w="636"/>
        <w:gridCol w:w="636"/>
        <w:gridCol w:w="636"/>
        <w:gridCol w:w="636"/>
        <w:gridCol w:w="636"/>
        <w:gridCol w:w="636"/>
        <w:gridCol w:w="636"/>
        <w:gridCol w:w="636"/>
      </w:tblGrid>
      <w:tr w:rsidR="00D642D2" w:rsidRPr="00D642D2" w:rsidTr="00D642D2">
        <w:trPr>
          <w:trHeight w:val="1272"/>
        </w:trPr>
        <w:tc>
          <w:tcPr>
            <w:tcW w:w="142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642D2" w:rsidRPr="00D642D2" w:rsidRDefault="00D642D2" w:rsidP="00D642D2">
            <w:pPr>
              <w:spacing w:after="0" w:line="240" w:lineRule="auto"/>
              <w:jc w:val="center"/>
              <w:rPr>
                <w:rFonts w:ascii="Times New Roman" w:eastAsia="Times New Roman" w:hAnsi="Times New Roman" w:cs="Times New Roman"/>
                <w:b/>
                <w:bCs/>
                <w:color w:val="000000"/>
                <w:sz w:val="24"/>
                <w:szCs w:val="24"/>
                <w:lang w:eastAsia="ru-RU"/>
              </w:rPr>
            </w:pPr>
            <w:r w:rsidRPr="00D642D2">
              <w:rPr>
                <w:rFonts w:ascii="Times New Roman" w:eastAsia="Times New Roman" w:hAnsi="Times New Roman" w:cs="Times New Roman"/>
                <w:b/>
                <w:bCs/>
                <w:color w:val="000000"/>
                <w:sz w:val="24"/>
                <w:szCs w:val="24"/>
                <w:lang w:eastAsia="ru-RU"/>
              </w:rPr>
              <w:t>Текущий счет</w:t>
            </w:r>
          </w:p>
        </w:tc>
        <w:tc>
          <w:tcPr>
            <w:tcW w:w="329" w:type="pct"/>
            <w:tcBorders>
              <w:top w:val="single" w:sz="8" w:space="0" w:color="auto"/>
              <w:left w:val="nil"/>
              <w:bottom w:val="nil"/>
              <w:right w:val="single" w:sz="8" w:space="0" w:color="auto"/>
            </w:tcBorders>
            <w:shd w:val="clear" w:color="auto" w:fill="auto"/>
            <w:textDirection w:val="btLr"/>
            <w:vAlign w:val="center"/>
            <w:hideMark/>
          </w:tcPr>
          <w:p w:rsidR="00D642D2" w:rsidRPr="00D642D2" w:rsidRDefault="00D642D2" w:rsidP="00D642D2">
            <w:pPr>
              <w:spacing w:after="0" w:line="240" w:lineRule="auto"/>
              <w:jc w:val="center"/>
              <w:rPr>
                <w:rFonts w:ascii="Times New Roman" w:eastAsia="Times New Roman" w:hAnsi="Times New Roman" w:cs="Times New Roman"/>
                <w:b/>
                <w:bCs/>
                <w:color w:val="000000"/>
                <w:sz w:val="24"/>
                <w:szCs w:val="24"/>
                <w:lang w:eastAsia="ru-RU"/>
              </w:rPr>
            </w:pPr>
            <w:r w:rsidRPr="00D642D2">
              <w:rPr>
                <w:rFonts w:ascii="Times New Roman" w:eastAsia="Times New Roman" w:hAnsi="Times New Roman" w:cs="Times New Roman"/>
                <w:b/>
                <w:bCs/>
                <w:color w:val="000000"/>
                <w:sz w:val="24"/>
                <w:szCs w:val="24"/>
                <w:lang w:eastAsia="ru-RU"/>
              </w:rPr>
              <w:t>в целом по выборке</w:t>
            </w:r>
          </w:p>
        </w:tc>
        <w:tc>
          <w:tcPr>
            <w:tcW w:w="276" w:type="pct"/>
            <w:tcBorders>
              <w:top w:val="single" w:sz="8" w:space="0" w:color="auto"/>
              <w:left w:val="nil"/>
              <w:bottom w:val="nil"/>
              <w:right w:val="single" w:sz="8" w:space="0" w:color="auto"/>
            </w:tcBorders>
            <w:shd w:val="clear" w:color="auto" w:fill="auto"/>
            <w:textDirection w:val="btLr"/>
            <w:vAlign w:val="center"/>
            <w:hideMark/>
          </w:tcPr>
          <w:p w:rsidR="00D642D2" w:rsidRPr="00D642D2" w:rsidRDefault="00D642D2" w:rsidP="00D642D2">
            <w:pPr>
              <w:spacing w:after="0" w:line="240" w:lineRule="auto"/>
              <w:jc w:val="center"/>
              <w:rPr>
                <w:rFonts w:ascii="Times New Roman" w:eastAsia="Times New Roman" w:hAnsi="Times New Roman" w:cs="Times New Roman"/>
                <w:b/>
                <w:bCs/>
                <w:color w:val="000000"/>
                <w:sz w:val="24"/>
                <w:szCs w:val="24"/>
                <w:lang w:eastAsia="ru-RU"/>
              </w:rPr>
            </w:pPr>
            <w:r w:rsidRPr="00D642D2">
              <w:rPr>
                <w:rFonts w:ascii="Times New Roman" w:eastAsia="Times New Roman" w:hAnsi="Times New Roman" w:cs="Times New Roman"/>
                <w:b/>
                <w:bCs/>
                <w:color w:val="000000"/>
                <w:sz w:val="24"/>
                <w:szCs w:val="24"/>
                <w:lang w:eastAsia="ru-RU"/>
              </w:rPr>
              <w:t>муж.</w:t>
            </w:r>
          </w:p>
        </w:tc>
        <w:tc>
          <w:tcPr>
            <w:tcW w:w="288" w:type="pct"/>
            <w:tcBorders>
              <w:top w:val="single" w:sz="8" w:space="0" w:color="auto"/>
              <w:left w:val="nil"/>
              <w:bottom w:val="nil"/>
              <w:right w:val="single" w:sz="8" w:space="0" w:color="auto"/>
            </w:tcBorders>
            <w:shd w:val="clear" w:color="auto" w:fill="auto"/>
            <w:textDirection w:val="btLr"/>
            <w:vAlign w:val="center"/>
            <w:hideMark/>
          </w:tcPr>
          <w:p w:rsidR="00D642D2" w:rsidRPr="00D642D2" w:rsidRDefault="00D642D2" w:rsidP="00D642D2">
            <w:pPr>
              <w:spacing w:after="0" w:line="240" w:lineRule="auto"/>
              <w:jc w:val="center"/>
              <w:rPr>
                <w:rFonts w:ascii="Times New Roman" w:eastAsia="Times New Roman" w:hAnsi="Times New Roman" w:cs="Times New Roman"/>
                <w:b/>
                <w:bCs/>
                <w:color w:val="000000"/>
                <w:sz w:val="24"/>
                <w:szCs w:val="24"/>
                <w:lang w:eastAsia="ru-RU"/>
              </w:rPr>
            </w:pPr>
            <w:r w:rsidRPr="00D642D2">
              <w:rPr>
                <w:rFonts w:ascii="Times New Roman" w:eastAsia="Times New Roman" w:hAnsi="Times New Roman" w:cs="Times New Roman"/>
                <w:b/>
                <w:bCs/>
                <w:color w:val="000000"/>
                <w:sz w:val="24"/>
                <w:szCs w:val="24"/>
                <w:lang w:eastAsia="ru-RU"/>
              </w:rPr>
              <w:t>жен.</w:t>
            </w:r>
          </w:p>
        </w:tc>
        <w:tc>
          <w:tcPr>
            <w:tcW w:w="324" w:type="pct"/>
            <w:tcBorders>
              <w:top w:val="single" w:sz="8" w:space="0" w:color="auto"/>
              <w:left w:val="nil"/>
              <w:bottom w:val="nil"/>
              <w:right w:val="single" w:sz="8" w:space="0" w:color="auto"/>
            </w:tcBorders>
            <w:shd w:val="clear" w:color="auto" w:fill="auto"/>
            <w:textDirection w:val="btLr"/>
            <w:vAlign w:val="center"/>
            <w:hideMark/>
          </w:tcPr>
          <w:p w:rsidR="00D642D2" w:rsidRPr="00D642D2" w:rsidRDefault="00D642D2" w:rsidP="00D642D2">
            <w:pPr>
              <w:spacing w:after="0" w:line="240" w:lineRule="auto"/>
              <w:jc w:val="center"/>
              <w:rPr>
                <w:rFonts w:ascii="Times New Roman" w:eastAsia="Times New Roman" w:hAnsi="Times New Roman" w:cs="Times New Roman"/>
                <w:b/>
                <w:bCs/>
                <w:color w:val="000000"/>
                <w:sz w:val="24"/>
                <w:szCs w:val="24"/>
                <w:lang w:eastAsia="ru-RU"/>
              </w:rPr>
            </w:pPr>
            <w:r w:rsidRPr="00D642D2">
              <w:rPr>
                <w:rFonts w:ascii="Times New Roman" w:eastAsia="Times New Roman" w:hAnsi="Times New Roman" w:cs="Times New Roman"/>
                <w:b/>
                <w:bCs/>
                <w:color w:val="000000"/>
                <w:sz w:val="24"/>
                <w:szCs w:val="24"/>
                <w:lang w:eastAsia="ru-RU"/>
              </w:rPr>
              <w:t>18-24 лет</w:t>
            </w:r>
          </w:p>
        </w:tc>
        <w:tc>
          <w:tcPr>
            <w:tcW w:w="324" w:type="pct"/>
            <w:tcBorders>
              <w:top w:val="single" w:sz="8" w:space="0" w:color="auto"/>
              <w:left w:val="nil"/>
              <w:bottom w:val="nil"/>
              <w:right w:val="single" w:sz="8" w:space="0" w:color="auto"/>
            </w:tcBorders>
            <w:shd w:val="clear" w:color="auto" w:fill="auto"/>
            <w:textDirection w:val="btLr"/>
            <w:vAlign w:val="center"/>
            <w:hideMark/>
          </w:tcPr>
          <w:p w:rsidR="00D642D2" w:rsidRPr="00D642D2" w:rsidRDefault="00D642D2" w:rsidP="00D642D2">
            <w:pPr>
              <w:spacing w:after="0" w:line="240" w:lineRule="auto"/>
              <w:jc w:val="center"/>
              <w:rPr>
                <w:rFonts w:ascii="Times New Roman" w:eastAsia="Times New Roman" w:hAnsi="Times New Roman" w:cs="Times New Roman"/>
                <w:b/>
                <w:bCs/>
                <w:color w:val="000000"/>
                <w:sz w:val="24"/>
                <w:szCs w:val="24"/>
                <w:lang w:eastAsia="ru-RU"/>
              </w:rPr>
            </w:pPr>
            <w:r w:rsidRPr="00D642D2">
              <w:rPr>
                <w:rFonts w:ascii="Times New Roman" w:eastAsia="Times New Roman" w:hAnsi="Times New Roman" w:cs="Times New Roman"/>
                <w:b/>
                <w:bCs/>
                <w:color w:val="000000"/>
                <w:sz w:val="24"/>
                <w:szCs w:val="24"/>
                <w:lang w:eastAsia="ru-RU"/>
              </w:rPr>
              <w:t>25-34 лет</w:t>
            </w:r>
          </w:p>
        </w:tc>
        <w:tc>
          <w:tcPr>
            <w:tcW w:w="324" w:type="pct"/>
            <w:tcBorders>
              <w:top w:val="single" w:sz="8" w:space="0" w:color="auto"/>
              <w:left w:val="nil"/>
              <w:bottom w:val="nil"/>
              <w:right w:val="single" w:sz="8" w:space="0" w:color="auto"/>
            </w:tcBorders>
            <w:shd w:val="clear" w:color="auto" w:fill="auto"/>
            <w:textDirection w:val="btLr"/>
            <w:vAlign w:val="center"/>
            <w:hideMark/>
          </w:tcPr>
          <w:p w:rsidR="00D642D2" w:rsidRPr="00D642D2" w:rsidRDefault="00D642D2" w:rsidP="00D642D2">
            <w:pPr>
              <w:spacing w:after="0" w:line="240" w:lineRule="auto"/>
              <w:jc w:val="center"/>
              <w:rPr>
                <w:rFonts w:ascii="Times New Roman" w:eastAsia="Times New Roman" w:hAnsi="Times New Roman" w:cs="Times New Roman"/>
                <w:b/>
                <w:bCs/>
                <w:color w:val="000000"/>
                <w:sz w:val="24"/>
                <w:szCs w:val="24"/>
                <w:lang w:eastAsia="ru-RU"/>
              </w:rPr>
            </w:pPr>
            <w:r w:rsidRPr="00D642D2">
              <w:rPr>
                <w:rFonts w:ascii="Times New Roman" w:eastAsia="Times New Roman" w:hAnsi="Times New Roman" w:cs="Times New Roman"/>
                <w:b/>
                <w:bCs/>
                <w:color w:val="000000"/>
                <w:sz w:val="24"/>
                <w:szCs w:val="24"/>
                <w:lang w:eastAsia="ru-RU"/>
              </w:rPr>
              <w:t>35-44 лет</w:t>
            </w:r>
          </w:p>
        </w:tc>
        <w:tc>
          <w:tcPr>
            <w:tcW w:w="324" w:type="pct"/>
            <w:tcBorders>
              <w:top w:val="single" w:sz="8" w:space="0" w:color="auto"/>
              <w:left w:val="nil"/>
              <w:bottom w:val="nil"/>
              <w:right w:val="single" w:sz="8" w:space="0" w:color="auto"/>
            </w:tcBorders>
            <w:shd w:val="clear" w:color="auto" w:fill="auto"/>
            <w:textDirection w:val="btLr"/>
            <w:vAlign w:val="center"/>
            <w:hideMark/>
          </w:tcPr>
          <w:p w:rsidR="00D642D2" w:rsidRPr="00D642D2" w:rsidRDefault="00D642D2" w:rsidP="00D642D2">
            <w:pPr>
              <w:spacing w:after="0" w:line="240" w:lineRule="auto"/>
              <w:jc w:val="center"/>
              <w:rPr>
                <w:rFonts w:ascii="Times New Roman" w:eastAsia="Times New Roman" w:hAnsi="Times New Roman" w:cs="Times New Roman"/>
                <w:b/>
                <w:bCs/>
                <w:color w:val="000000"/>
                <w:sz w:val="24"/>
                <w:szCs w:val="24"/>
                <w:lang w:eastAsia="ru-RU"/>
              </w:rPr>
            </w:pPr>
            <w:r w:rsidRPr="00D642D2">
              <w:rPr>
                <w:rFonts w:ascii="Times New Roman" w:eastAsia="Times New Roman" w:hAnsi="Times New Roman" w:cs="Times New Roman"/>
                <w:b/>
                <w:bCs/>
                <w:color w:val="000000"/>
                <w:sz w:val="24"/>
                <w:szCs w:val="24"/>
                <w:lang w:eastAsia="ru-RU"/>
              </w:rPr>
              <w:t>45-54 лет</w:t>
            </w:r>
          </w:p>
        </w:tc>
        <w:tc>
          <w:tcPr>
            <w:tcW w:w="324" w:type="pct"/>
            <w:tcBorders>
              <w:top w:val="single" w:sz="8" w:space="0" w:color="auto"/>
              <w:left w:val="nil"/>
              <w:bottom w:val="nil"/>
              <w:right w:val="single" w:sz="8" w:space="0" w:color="auto"/>
            </w:tcBorders>
            <w:shd w:val="clear" w:color="auto" w:fill="auto"/>
            <w:textDirection w:val="btLr"/>
            <w:vAlign w:val="center"/>
            <w:hideMark/>
          </w:tcPr>
          <w:p w:rsidR="00D642D2" w:rsidRPr="00D642D2" w:rsidRDefault="00D642D2" w:rsidP="00D642D2">
            <w:pPr>
              <w:spacing w:after="0" w:line="240" w:lineRule="auto"/>
              <w:jc w:val="center"/>
              <w:rPr>
                <w:rFonts w:ascii="Times New Roman" w:eastAsia="Times New Roman" w:hAnsi="Times New Roman" w:cs="Times New Roman"/>
                <w:b/>
                <w:bCs/>
                <w:color w:val="000000"/>
                <w:sz w:val="24"/>
                <w:szCs w:val="24"/>
                <w:lang w:eastAsia="ru-RU"/>
              </w:rPr>
            </w:pPr>
            <w:r w:rsidRPr="00D642D2">
              <w:rPr>
                <w:rFonts w:ascii="Times New Roman" w:eastAsia="Times New Roman" w:hAnsi="Times New Roman" w:cs="Times New Roman"/>
                <w:b/>
                <w:bCs/>
                <w:color w:val="000000"/>
                <w:sz w:val="24"/>
                <w:szCs w:val="24"/>
                <w:lang w:eastAsia="ru-RU"/>
              </w:rPr>
              <w:t>55-64 лет</w:t>
            </w:r>
          </w:p>
        </w:tc>
        <w:tc>
          <w:tcPr>
            <w:tcW w:w="324" w:type="pct"/>
            <w:tcBorders>
              <w:top w:val="single" w:sz="8" w:space="0" w:color="auto"/>
              <w:left w:val="nil"/>
              <w:bottom w:val="nil"/>
              <w:right w:val="single" w:sz="8" w:space="0" w:color="auto"/>
            </w:tcBorders>
            <w:shd w:val="clear" w:color="auto" w:fill="auto"/>
            <w:textDirection w:val="btLr"/>
            <w:vAlign w:val="center"/>
            <w:hideMark/>
          </w:tcPr>
          <w:p w:rsidR="00D642D2" w:rsidRPr="00D642D2" w:rsidRDefault="00D642D2" w:rsidP="00D642D2">
            <w:pPr>
              <w:spacing w:after="0" w:line="240" w:lineRule="auto"/>
              <w:jc w:val="center"/>
              <w:rPr>
                <w:rFonts w:ascii="Times New Roman" w:eastAsia="Times New Roman" w:hAnsi="Times New Roman" w:cs="Times New Roman"/>
                <w:b/>
                <w:bCs/>
                <w:color w:val="000000"/>
                <w:sz w:val="24"/>
                <w:szCs w:val="24"/>
                <w:lang w:eastAsia="ru-RU"/>
              </w:rPr>
            </w:pPr>
            <w:r w:rsidRPr="00D642D2">
              <w:rPr>
                <w:rFonts w:ascii="Times New Roman" w:eastAsia="Times New Roman" w:hAnsi="Times New Roman" w:cs="Times New Roman"/>
                <w:b/>
                <w:bCs/>
                <w:color w:val="000000"/>
                <w:sz w:val="24"/>
                <w:szCs w:val="24"/>
                <w:lang w:eastAsia="ru-RU"/>
              </w:rPr>
              <w:t>65 лет и старше</w:t>
            </w:r>
          </w:p>
        </w:tc>
        <w:tc>
          <w:tcPr>
            <w:tcW w:w="359" w:type="pct"/>
            <w:tcBorders>
              <w:top w:val="single" w:sz="8" w:space="0" w:color="auto"/>
              <w:left w:val="nil"/>
              <w:bottom w:val="nil"/>
              <w:right w:val="single" w:sz="8" w:space="0" w:color="auto"/>
            </w:tcBorders>
            <w:shd w:val="clear" w:color="auto" w:fill="auto"/>
            <w:textDirection w:val="btLr"/>
            <w:vAlign w:val="center"/>
            <w:hideMark/>
          </w:tcPr>
          <w:p w:rsidR="00D642D2" w:rsidRPr="00D642D2" w:rsidRDefault="00D671ED" w:rsidP="00D642D2">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382" w:type="pct"/>
            <w:tcBorders>
              <w:top w:val="single" w:sz="8" w:space="0" w:color="auto"/>
              <w:left w:val="nil"/>
              <w:bottom w:val="nil"/>
              <w:right w:val="single" w:sz="8" w:space="0" w:color="auto"/>
            </w:tcBorders>
            <w:shd w:val="clear" w:color="auto" w:fill="auto"/>
            <w:textDirection w:val="btLr"/>
            <w:vAlign w:val="center"/>
            <w:hideMark/>
          </w:tcPr>
          <w:p w:rsidR="00D642D2" w:rsidRPr="00D642D2" w:rsidRDefault="00D671ED" w:rsidP="00D642D2">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D642D2" w:rsidRPr="00D642D2" w:rsidTr="00D642D2">
        <w:trPr>
          <w:trHeight w:val="312"/>
        </w:trPr>
        <w:tc>
          <w:tcPr>
            <w:tcW w:w="1424" w:type="pct"/>
            <w:tcBorders>
              <w:top w:val="nil"/>
              <w:left w:val="single" w:sz="8" w:space="0" w:color="auto"/>
              <w:bottom w:val="single" w:sz="4" w:space="0" w:color="auto"/>
              <w:right w:val="nil"/>
            </w:tcBorders>
            <w:shd w:val="clear" w:color="auto" w:fill="auto"/>
            <w:vAlign w:val="center"/>
            <w:hideMark/>
          </w:tcPr>
          <w:p w:rsidR="00D642D2" w:rsidRPr="00D642D2" w:rsidRDefault="00D642D2" w:rsidP="00D642D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D642D2">
              <w:rPr>
                <w:rFonts w:ascii="Times New Roman" w:eastAsia="Times New Roman" w:hAnsi="Times New Roman" w:cs="Times New Roman"/>
                <w:color w:val="000000"/>
                <w:sz w:val="24"/>
                <w:szCs w:val="24"/>
                <w:lang w:eastAsia="ru-RU"/>
              </w:rPr>
              <w:t>меется сейчас</w:t>
            </w:r>
          </w:p>
        </w:tc>
        <w:tc>
          <w:tcPr>
            <w:tcW w:w="329" w:type="pct"/>
            <w:tcBorders>
              <w:top w:val="single" w:sz="8" w:space="0" w:color="auto"/>
              <w:left w:val="single" w:sz="8" w:space="0" w:color="auto"/>
              <w:bottom w:val="nil"/>
              <w:right w:val="nil"/>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23,2</w:t>
            </w:r>
          </w:p>
        </w:tc>
        <w:tc>
          <w:tcPr>
            <w:tcW w:w="276" w:type="pct"/>
            <w:tcBorders>
              <w:top w:val="single" w:sz="8" w:space="0" w:color="auto"/>
              <w:left w:val="single" w:sz="8" w:space="0" w:color="auto"/>
              <w:bottom w:val="nil"/>
              <w:right w:val="single" w:sz="8" w:space="0" w:color="auto"/>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25,7</w:t>
            </w:r>
          </w:p>
        </w:tc>
        <w:tc>
          <w:tcPr>
            <w:tcW w:w="288" w:type="pct"/>
            <w:tcBorders>
              <w:top w:val="single" w:sz="8" w:space="0" w:color="auto"/>
              <w:left w:val="nil"/>
              <w:bottom w:val="nil"/>
              <w:right w:val="nil"/>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21,0</w:t>
            </w:r>
          </w:p>
        </w:tc>
        <w:tc>
          <w:tcPr>
            <w:tcW w:w="324" w:type="pct"/>
            <w:tcBorders>
              <w:top w:val="single" w:sz="8" w:space="0" w:color="auto"/>
              <w:left w:val="single" w:sz="8" w:space="0" w:color="auto"/>
              <w:bottom w:val="nil"/>
              <w:right w:val="single" w:sz="8" w:space="0" w:color="auto"/>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26,9</w:t>
            </w:r>
          </w:p>
        </w:tc>
        <w:tc>
          <w:tcPr>
            <w:tcW w:w="324" w:type="pct"/>
            <w:tcBorders>
              <w:top w:val="single" w:sz="8" w:space="0" w:color="auto"/>
              <w:left w:val="nil"/>
              <w:bottom w:val="nil"/>
              <w:right w:val="nil"/>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25,2</w:t>
            </w:r>
          </w:p>
        </w:tc>
        <w:tc>
          <w:tcPr>
            <w:tcW w:w="324" w:type="pct"/>
            <w:tcBorders>
              <w:top w:val="single" w:sz="8" w:space="0" w:color="auto"/>
              <w:left w:val="single" w:sz="8" w:space="0" w:color="auto"/>
              <w:bottom w:val="nil"/>
              <w:right w:val="single" w:sz="8" w:space="0" w:color="auto"/>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21,7</w:t>
            </w:r>
          </w:p>
        </w:tc>
        <w:tc>
          <w:tcPr>
            <w:tcW w:w="324" w:type="pct"/>
            <w:tcBorders>
              <w:top w:val="single" w:sz="8" w:space="0" w:color="auto"/>
              <w:left w:val="nil"/>
              <w:bottom w:val="nil"/>
              <w:right w:val="nil"/>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20,4</w:t>
            </w:r>
          </w:p>
        </w:tc>
        <w:tc>
          <w:tcPr>
            <w:tcW w:w="324" w:type="pct"/>
            <w:tcBorders>
              <w:top w:val="single" w:sz="8" w:space="0" w:color="auto"/>
              <w:left w:val="single" w:sz="8" w:space="0" w:color="auto"/>
              <w:bottom w:val="nil"/>
              <w:right w:val="single" w:sz="8" w:space="0" w:color="auto"/>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22,9</w:t>
            </w:r>
          </w:p>
        </w:tc>
        <w:tc>
          <w:tcPr>
            <w:tcW w:w="324" w:type="pct"/>
            <w:tcBorders>
              <w:top w:val="single" w:sz="8" w:space="0" w:color="auto"/>
              <w:left w:val="nil"/>
              <w:bottom w:val="nil"/>
              <w:right w:val="nil"/>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25,1</w:t>
            </w:r>
          </w:p>
        </w:tc>
        <w:tc>
          <w:tcPr>
            <w:tcW w:w="359" w:type="pct"/>
            <w:tcBorders>
              <w:top w:val="single" w:sz="8" w:space="0" w:color="auto"/>
              <w:left w:val="single" w:sz="8" w:space="0" w:color="auto"/>
              <w:bottom w:val="nil"/>
              <w:right w:val="single" w:sz="8" w:space="0" w:color="auto"/>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22,9</w:t>
            </w:r>
          </w:p>
        </w:tc>
        <w:tc>
          <w:tcPr>
            <w:tcW w:w="382" w:type="pct"/>
            <w:tcBorders>
              <w:top w:val="single" w:sz="8" w:space="0" w:color="auto"/>
              <w:left w:val="nil"/>
              <w:bottom w:val="nil"/>
              <w:right w:val="single" w:sz="8" w:space="0" w:color="auto"/>
            </w:tcBorders>
            <w:shd w:val="clear" w:color="auto" w:fill="auto"/>
            <w:noWrap/>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23,7</w:t>
            </w:r>
          </w:p>
        </w:tc>
      </w:tr>
      <w:tr w:rsidR="00D642D2" w:rsidRPr="00D642D2" w:rsidTr="00D642D2">
        <w:trPr>
          <w:trHeight w:val="624"/>
        </w:trPr>
        <w:tc>
          <w:tcPr>
            <w:tcW w:w="1424" w:type="pct"/>
            <w:tcBorders>
              <w:top w:val="nil"/>
              <w:left w:val="single" w:sz="8" w:space="0" w:color="auto"/>
              <w:bottom w:val="single" w:sz="4" w:space="0" w:color="auto"/>
              <w:right w:val="nil"/>
            </w:tcBorders>
            <w:shd w:val="clear" w:color="auto" w:fill="auto"/>
            <w:vAlign w:val="center"/>
            <w:hideMark/>
          </w:tcPr>
          <w:p w:rsidR="00D642D2" w:rsidRPr="00D642D2" w:rsidRDefault="00D642D2" w:rsidP="00D642D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D642D2">
              <w:rPr>
                <w:rFonts w:ascii="Times New Roman" w:eastAsia="Times New Roman" w:hAnsi="Times New Roman" w:cs="Times New Roman"/>
                <w:color w:val="000000"/>
                <w:sz w:val="24"/>
                <w:szCs w:val="24"/>
                <w:lang w:eastAsia="ru-RU"/>
              </w:rPr>
              <w:t>е имеется сейчас, но использовался за последние 12 месяцев</w:t>
            </w:r>
          </w:p>
        </w:tc>
        <w:tc>
          <w:tcPr>
            <w:tcW w:w="329" w:type="pct"/>
            <w:tcBorders>
              <w:top w:val="single" w:sz="4" w:space="0" w:color="auto"/>
              <w:left w:val="single" w:sz="8" w:space="0" w:color="auto"/>
              <w:bottom w:val="single" w:sz="4" w:space="0" w:color="auto"/>
              <w:right w:val="nil"/>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31,8</w:t>
            </w:r>
          </w:p>
        </w:tc>
        <w:tc>
          <w:tcPr>
            <w:tcW w:w="276" w:type="pct"/>
            <w:tcBorders>
              <w:top w:val="single" w:sz="4" w:space="0" w:color="auto"/>
              <w:left w:val="single" w:sz="8" w:space="0" w:color="auto"/>
              <w:bottom w:val="single" w:sz="4" w:space="0" w:color="auto"/>
              <w:right w:val="single" w:sz="8" w:space="0" w:color="auto"/>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43,8</w:t>
            </w:r>
          </w:p>
        </w:tc>
        <w:tc>
          <w:tcPr>
            <w:tcW w:w="288" w:type="pct"/>
            <w:tcBorders>
              <w:top w:val="single" w:sz="4" w:space="0" w:color="auto"/>
              <w:left w:val="nil"/>
              <w:bottom w:val="single" w:sz="4" w:space="0" w:color="auto"/>
              <w:right w:val="nil"/>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21,2</w:t>
            </w:r>
          </w:p>
        </w:tc>
        <w:tc>
          <w:tcPr>
            <w:tcW w:w="324" w:type="pct"/>
            <w:tcBorders>
              <w:top w:val="single" w:sz="4" w:space="0" w:color="auto"/>
              <w:left w:val="single" w:sz="8" w:space="0" w:color="auto"/>
              <w:bottom w:val="single" w:sz="4" w:space="0" w:color="auto"/>
              <w:right w:val="single" w:sz="8" w:space="0" w:color="auto"/>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41,0</w:t>
            </w:r>
          </w:p>
        </w:tc>
        <w:tc>
          <w:tcPr>
            <w:tcW w:w="324" w:type="pct"/>
            <w:tcBorders>
              <w:top w:val="single" w:sz="4" w:space="0" w:color="auto"/>
              <w:left w:val="nil"/>
              <w:bottom w:val="single" w:sz="4" w:space="0" w:color="auto"/>
              <w:right w:val="nil"/>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33,4</w:t>
            </w:r>
          </w:p>
        </w:tc>
        <w:tc>
          <w:tcPr>
            <w:tcW w:w="324" w:type="pct"/>
            <w:tcBorders>
              <w:top w:val="single" w:sz="4" w:space="0" w:color="auto"/>
              <w:left w:val="single" w:sz="8" w:space="0" w:color="auto"/>
              <w:bottom w:val="single" w:sz="4" w:space="0" w:color="auto"/>
              <w:right w:val="single" w:sz="8" w:space="0" w:color="auto"/>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25,9</w:t>
            </w:r>
          </w:p>
        </w:tc>
        <w:tc>
          <w:tcPr>
            <w:tcW w:w="324" w:type="pct"/>
            <w:tcBorders>
              <w:top w:val="single" w:sz="4" w:space="0" w:color="auto"/>
              <w:left w:val="nil"/>
              <w:bottom w:val="single" w:sz="4" w:space="0" w:color="auto"/>
              <w:right w:val="nil"/>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24,2</w:t>
            </w:r>
          </w:p>
        </w:tc>
        <w:tc>
          <w:tcPr>
            <w:tcW w:w="324" w:type="pct"/>
            <w:tcBorders>
              <w:top w:val="single" w:sz="4" w:space="0" w:color="auto"/>
              <w:left w:val="single" w:sz="8" w:space="0" w:color="auto"/>
              <w:bottom w:val="single" w:sz="4" w:space="0" w:color="auto"/>
              <w:right w:val="single" w:sz="8" w:space="0" w:color="auto"/>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31,4</w:t>
            </w:r>
          </w:p>
        </w:tc>
        <w:tc>
          <w:tcPr>
            <w:tcW w:w="324" w:type="pct"/>
            <w:tcBorders>
              <w:top w:val="single" w:sz="4" w:space="0" w:color="auto"/>
              <w:left w:val="nil"/>
              <w:bottom w:val="single" w:sz="4" w:space="0" w:color="auto"/>
              <w:right w:val="nil"/>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46,5</w:t>
            </w:r>
          </w:p>
        </w:tc>
        <w:tc>
          <w:tcPr>
            <w:tcW w:w="359" w:type="pct"/>
            <w:tcBorders>
              <w:top w:val="single" w:sz="4" w:space="0" w:color="auto"/>
              <w:left w:val="single" w:sz="8" w:space="0" w:color="auto"/>
              <w:bottom w:val="single" w:sz="4" w:space="0" w:color="auto"/>
              <w:right w:val="single" w:sz="8" w:space="0" w:color="auto"/>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29,0</w:t>
            </w:r>
          </w:p>
        </w:tc>
        <w:tc>
          <w:tcPr>
            <w:tcW w:w="382" w:type="pct"/>
            <w:tcBorders>
              <w:top w:val="single" w:sz="4" w:space="0" w:color="auto"/>
              <w:left w:val="nil"/>
              <w:bottom w:val="single" w:sz="4" w:space="0" w:color="auto"/>
              <w:right w:val="single" w:sz="8" w:space="0" w:color="auto"/>
            </w:tcBorders>
            <w:shd w:val="clear" w:color="auto" w:fill="auto"/>
            <w:noWrap/>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36,2</w:t>
            </w:r>
          </w:p>
        </w:tc>
      </w:tr>
      <w:tr w:rsidR="00D642D2" w:rsidRPr="00D642D2" w:rsidTr="00D642D2">
        <w:trPr>
          <w:trHeight w:val="324"/>
        </w:trPr>
        <w:tc>
          <w:tcPr>
            <w:tcW w:w="1424" w:type="pct"/>
            <w:tcBorders>
              <w:top w:val="nil"/>
              <w:left w:val="single" w:sz="8" w:space="0" w:color="auto"/>
              <w:bottom w:val="single" w:sz="8" w:space="0" w:color="auto"/>
              <w:right w:val="nil"/>
            </w:tcBorders>
            <w:shd w:val="clear" w:color="auto" w:fill="auto"/>
            <w:vAlign w:val="center"/>
            <w:hideMark/>
          </w:tcPr>
          <w:p w:rsidR="00D642D2" w:rsidRPr="00D642D2" w:rsidRDefault="00D642D2" w:rsidP="00D642D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D642D2">
              <w:rPr>
                <w:rFonts w:ascii="Times New Roman" w:eastAsia="Times New Roman" w:hAnsi="Times New Roman" w:cs="Times New Roman"/>
                <w:color w:val="000000"/>
                <w:sz w:val="24"/>
                <w:szCs w:val="24"/>
                <w:lang w:eastAsia="ru-RU"/>
              </w:rPr>
              <w:t>е использовался за последние 12 месяцев</w:t>
            </w:r>
          </w:p>
        </w:tc>
        <w:tc>
          <w:tcPr>
            <w:tcW w:w="329" w:type="pct"/>
            <w:tcBorders>
              <w:top w:val="nil"/>
              <w:left w:val="single" w:sz="8" w:space="0" w:color="auto"/>
              <w:bottom w:val="single" w:sz="8" w:space="0" w:color="auto"/>
              <w:right w:val="nil"/>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45,0</w:t>
            </w:r>
          </w:p>
        </w:tc>
        <w:tc>
          <w:tcPr>
            <w:tcW w:w="276" w:type="pct"/>
            <w:tcBorders>
              <w:top w:val="nil"/>
              <w:left w:val="single" w:sz="8" w:space="0" w:color="auto"/>
              <w:bottom w:val="single" w:sz="8" w:space="0" w:color="auto"/>
              <w:right w:val="single" w:sz="8" w:space="0" w:color="auto"/>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30,5</w:t>
            </w:r>
          </w:p>
        </w:tc>
        <w:tc>
          <w:tcPr>
            <w:tcW w:w="288" w:type="pct"/>
            <w:tcBorders>
              <w:top w:val="nil"/>
              <w:left w:val="nil"/>
              <w:bottom w:val="single" w:sz="8" w:space="0" w:color="auto"/>
              <w:right w:val="nil"/>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57,8</w:t>
            </w:r>
          </w:p>
        </w:tc>
        <w:tc>
          <w:tcPr>
            <w:tcW w:w="324" w:type="pct"/>
            <w:tcBorders>
              <w:top w:val="nil"/>
              <w:left w:val="single" w:sz="8" w:space="0" w:color="auto"/>
              <w:bottom w:val="single" w:sz="8" w:space="0" w:color="auto"/>
              <w:right w:val="single" w:sz="8" w:space="0" w:color="auto"/>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32,1</w:t>
            </w:r>
          </w:p>
        </w:tc>
        <w:tc>
          <w:tcPr>
            <w:tcW w:w="324" w:type="pct"/>
            <w:tcBorders>
              <w:top w:val="nil"/>
              <w:left w:val="nil"/>
              <w:bottom w:val="single" w:sz="8" w:space="0" w:color="auto"/>
              <w:right w:val="nil"/>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41,4</w:t>
            </w:r>
          </w:p>
        </w:tc>
        <w:tc>
          <w:tcPr>
            <w:tcW w:w="324" w:type="pct"/>
            <w:tcBorders>
              <w:top w:val="nil"/>
              <w:left w:val="single" w:sz="8" w:space="0" w:color="auto"/>
              <w:bottom w:val="single" w:sz="8" w:space="0" w:color="auto"/>
              <w:right w:val="single" w:sz="8" w:space="0" w:color="auto"/>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52,4</w:t>
            </w:r>
          </w:p>
        </w:tc>
        <w:tc>
          <w:tcPr>
            <w:tcW w:w="324" w:type="pct"/>
            <w:tcBorders>
              <w:top w:val="nil"/>
              <w:left w:val="nil"/>
              <w:bottom w:val="single" w:sz="8" w:space="0" w:color="auto"/>
              <w:right w:val="nil"/>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55,4</w:t>
            </w:r>
          </w:p>
        </w:tc>
        <w:tc>
          <w:tcPr>
            <w:tcW w:w="324" w:type="pct"/>
            <w:tcBorders>
              <w:top w:val="nil"/>
              <w:left w:val="single" w:sz="8" w:space="0" w:color="auto"/>
              <w:bottom w:val="single" w:sz="8" w:space="0" w:color="auto"/>
              <w:right w:val="single" w:sz="8" w:space="0" w:color="auto"/>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45,7</w:t>
            </w:r>
          </w:p>
        </w:tc>
        <w:tc>
          <w:tcPr>
            <w:tcW w:w="324" w:type="pct"/>
            <w:tcBorders>
              <w:top w:val="nil"/>
              <w:left w:val="nil"/>
              <w:bottom w:val="single" w:sz="8" w:space="0" w:color="auto"/>
              <w:right w:val="nil"/>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28,4</w:t>
            </w:r>
          </w:p>
        </w:tc>
        <w:tc>
          <w:tcPr>
            <w:tcW w:w="359" w:type="pct"/>
            <w:tcBorders>
              <w:top w:val="nil"/>
              <w:left w:val="single" w:sz="8" w:space="0" w:color="auto"/>
              <w:bottom w:val="single" w:sz="8" w:space="0" w:color="auto"/>
              <w:right w:val="single" w:sz="8" w:space="0" w:color="auto"/>
            </w:tcBorders>
            <w:shd w:val="clear" w:color="auto" w:fill="auto"/>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48,1</w:t>
            </w:r>
          </w:p>
        </w:tc>
        <w:tc>
          <w:tcPr>
            <w:tcW w:w="382" w:type="pct"/>
            <w:tcBorders>
              <w:top w:val="nil"/>
              <w:left w:val="nil"/>
              <w:bottom w:val="single" w:sz="8" w:space="0" w:color="auto"/>
              <w:right w:val="single" w:sz="8" w:space="0" w:color="auto"/>
            </w:tcBorders>
            <w:shd w:val="clear" w:color="auto" w:fill="auto"/>
            <w:noWrap/>
            <w:vAlign w:val="bottom"/>
            <w:hideMark/>
          </w:tcPr>
          <w:p w:rsidR="00D642D2" w:rsidRPr="00D642D2" w:rsidRDefault="00D642D2" w:rsidP="00D642D2">
            <w:pPr>
              <w:spacing w:after="0" w:line="240" w:lineRule="auto"/>
              <w:jc w:val="center"/>
              <w:rPr>
                <w:rFonts w:ascii="Times New Roman" w:eastAsia="Times New Roman" w:hAnsi="Times New Roman" w:cs="Times New Roman"/>
                <w:sz w:val="24"/>
                <w:szCs w:val="24"/>
                <w:lang w:eastAsia="ru-RU"/>
              </w:rPr>
            </w:pPr>
            <w:r w:rsidRPr="00D642D2">
              <w:rPr>
                <w:rFonts w:ascii="Times New Roman" w:eastAsia="Times New Roman" w:hAnsi="Times New Roman" w:cs="Times New Roman"/>
                <w:sz w:val="24"/>
                <w:szCs w:val="24"/>
                <w:lang w:eastAsia="ru-RU"/>
              </w:rPr>
              <w:t>40,1</w:t>
            </w:r>
          </w:p>
        </w:tc>
      </w:tr>
    </w:tbl>
    <w:p w:rsidR="00D642D2" w:rsidRPr="00D671ED" w:rsidRDefault="00D671ED" w:rsidP="00D671ED">
      <w:pPr>
        <w:spacing w:after="0" w:line="312" w:lineRule="auto"/>
        <w:rPr>
          <w:rFonts w:ascii="Times New Roman" w:hAnsi="Times New Roman" w:cs="Times New Roman"/>
          <w:i/>
          <w:spacing w:val="-4"/>
          <w:sz w:val="24"/>
          <w:szCs w:val="24"/>
        </w:rPr>
      </w:pPr>
      <w:r w:rsidRPr="00D671ED">
        <w:rPr>
          <w:rFonts w:ascii="Times New Roman" w:hAnsi="Times New Roman" w:cs="Times New Roman"/>
          <w:i/>
          <w:spacing w:val="-4"/>
          <w:sz w:val="24"/>
          <w:szCs w:val="24"/>
        </w:rPr>
        <w:t>*Примечание: ГО – городской округ, МО – муниципальный округ</w:t>
      </w:r>
    </w:p>
    <w:p w:rsidR="00D671ED" w:rsidRDefault="00D671ED" w:rsidP="00D671ED">
      <w:pPr>
        <w:spacing w:after="0" w:line="312" w:lineRule="auto"/>
        <w:rPr>
          <w:rFonts w:ascii="Times New Roman" w:hAnsi="Times New Roman" w:cs="Times New Roman"/>
          <w:spacing w:val="-4"/>
          <w:sz w:val="28"/>
          <w:szCs w:val="28"/>
        </w:rPr>
      </w:pPr>
    </w:p>
    <w:p w:rsidR="00F71DCA" w:rsidRDefault="00F71DCA" w:rsidP="00F71DC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табл. 5.12 указывает на следующие особенности:</w:t>
      </w:r>
    </w:p>
    <w:p w:rsidR="00F71DCA" w:rsidRDefault="00F71DCA" w:rsidP="00F71DC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6264F">
        <w:rPr>
          <w:rFonts w:ascii="Times New Roman" w:hAnsi="Times New Roman" w:cs="Times New Roman"/>
          <w:sz w:val="28"/>
          <w:szCs w:val="28"/>
        </w:rPr>
        <w:t>основную долю респондентов составляют опрошенные, которые не использовали за после</w:t>
      </w:r>
      <w:r w:rsidR="00D642D2">
        <w:rPr>
          <w:rFonts w:ascii="Times New Roman" w:hAnsi="Times New Roman" w:cs="Times New Roman"/>
          <w:sz w:val="28"/>
          <w:szCs w:val="28"/>
        </w:rPr>
        <w:t>дние 12 месяцев текущий счет (45,0%). По сравнению с 2022</w:t>
      </w:r>
      <w:r w:rsidR="0036264F">
        <w:rPr>
          <w:rFonts w:ascii="Times New Roman" w:hAnsi="Times New Roman" w:cs="Times New Roman"/>
          <w:sz w:val="28"/>
          <w:szCs w:val="28"/>
        </w:rPr>
        <w:t xml:space="preserve"> </w:t>
      </w:r>
      <w:r w:rsidR="00D642D2">
        <w:rPr>
          <w:rFonts w:ascii="Times New Roman" w:hAnsi="Times New Roman" w:cs="Times New Roman"/>
          <w:sz w:val="28"/>
          <w:szCs w:val="28"/>
        </w:rPr>
        <w:t>г. этот показатель снизился на 14,5</w:t>
      </w:r>
      <w:r w:rsidR="0036264F">
        <w:rPr>
          <w:rFonts w:ascii="Times New Roman" w:hAnsi="Times New Roman" w:cs="Times New Roman"/>
          <w:sz w:val="28"/>
          <w:szCs w:val="28"/>
        </w:rPr>
        <w:t xml:space="preserve"> п.п. При этом доля респондентов, которые имеют в настоящее время текущий счет</w:t>
      </w:r>
      <w:r w:rsidR="00E2521A">
        <w:rPr>
          <w:rFonts w:ascii="Times New Roman" w:hAnsi="Times New Roman" w:cs="Times New Roman"/>
          <w:sz w:val="28"/>
          <w:szCs w:val="28"/>
        </w:rPr>
        <w:t>,</w:t>
      </w:r>
      <w:r w:rsidR="0036264F">
        <w:rPr>
          <w:rFonts w:ascii="Times New Roman" w:hAnsi="Times New Roman" w:cs="Times New Roman"/>
          <w:sz w:val="28"/>
          <w:szCs w:val="28"/>
        </w:rPr>
        <w:t xml:space="preserve"> снизилась</w:t>
      </w:r>
      <w:r w:rsidR="00D642D2">
        <w:rPr>
          <w:rFonts w:ascii="Times New Roman" w:hAnsi="Times New Roman" w:cs="Times New Roman"/>
          <w:sz w:val="28"/>
          <w:szCs w:val="28"/>
        </w:rPr>
        <w:t xml:space="preserve"> на 9,1 п.п. по сравнению с 2022 г., поэтому в 2023</w:t>
      </w:r>
      <w:r w:rsidR="0036264F">
        <w:rPr>
          <w:rFonts w:ascii="Times New Roman" w:hAnsi="Times New Roman" w:cs="Times New Roman"/>
          <w:sz w:val="28"/>
          <w:szCs w:val="28"/>
        </w:rPr>
        <w:t xml:space="preserve"> г. существенно выросла доля респондентов, которые на момент опроса не имели текущий счет, но им пользовались за последние 12 месяцев (рос</w:t>
      </w:r>
      <w:r w:rsidR="00D642D2">
        <w:rPr>
          <w:rFonts w:ascii="Times New Roman" w:hAnsi="Times New Roman" w:cs="Times New Roman"/>
          <w:sz w:val="28"/>
          <w:szCs w:val="28"/>
        </w:rPr>
        <w:t xml:space="preserve">т на </w:t>
      </w:r>
      <w:r w:rsidR="0036264F">
        <w:rPr>
          <w:rFonts w:ascii="Times New Roman" w:hAnsi="Times New Roman" w:cs="Times New Roman"/>
          <w:sz w:val="28"/>
          <w:szCs w:val="28"/>
        </w:rPr>
        <w:t>2</w:t>
      </w:r>
      <w:r w:rsidR="00D642D2">
        <w:rPr>
          <w:rFonts w:ascii="Times New Roman" w:hAnsi="Times New Roman" w:cs="Times New Roman"/>
          <w:sz w:val="28"/>
          <w:szCs w:val="28"/>
        </w:rPr>
        <w:t>3,6</w:t>
      </w:r>
      <w:r w:rsidR="0036264F">
        <w:rPr>
          <w:rFonts w:ascii="Times New Roman" w:hAnsi="Times New Roman" w:cs="Times New Roman"/>
          <w:sz w:val="28"/>
          <w:szCs w:val="28"/>
        </w:rPr>
        <w:t xml:space="preserve"> п.п.);</w:t>
      </w:r>
    </w:p>
    <w:p w:rsidR="0036264F" w:rsidRDefault="0036264F" w:rsidP="00F71DC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E6E96">
        <w:rPr>
          <w:rFonts w:ascii="Times New Roman" w:hAnsi="Times New Roman" w:cs="Times New Roman"/>
          <w:sz w:val="28"/>
          <w:szCs w:val="28"/>
        </w:rPr>
        <w:t>мужчины более активно используют текущий сче</w:t>
      </w:r>
      <w:r w:rsidR="00D642D2">
        <w:rPr>
          <w:rFonts w:ascii="Times New Roman" w:hAnsi="Times New Roman" w:cs="Times New Roman"/>
          <w:sz w:val="28"/>
          <w:szCs w:val="28"/>
        </w:rPr>
        <w:t>т по сравнению с женщинами (25,7% опрошенных против 21,0% по ответу «имеется сейчас» и 43,8% опрошенных против 21</w:t>
      </w:r>
      <w:r w:rsidR="00EE6E96">
        <w:rPr>
          <w:rFonts w:ascii="Times New Roman" w:hAnsi="Times New Roman" w:cs="Times New Roman"/>
          <w:sz w:val="28"/>
          <w:szCs w:val="28"/>
        </w:rPr>
        <w:t>,2% по ответу «н</w:t>
      </w:r>
      <w:r w:rsidR="00EE6E96" w:rsidRPr="00EE6E96">
        <w:rPr>
          <w:rFonts w:ascii="Times New Roman" w:hAnsi="Times New Roman" w:cs="Times New Roman"/>
          <w:sz w:val="28"/>
          <w:szCs w:val="28"/>
        </w:rPr>
        <w:t>е имеется сейчас, но использовался за последние 12 месяцев</w:t>
      </w:r>
      <w:r w:rsidR="00EE6E96">
        <w:rPr>
          <w:rFonts w:ascii="Times New Roman" w:hAnsi="Times New Roman" w:cs="Times New Roman"/>
          <w:sz w:val="28"/>
          <w:szCs w:val="28"/>
        </w:rPr>
        <w:t xml:space="preserve">»). </w:t>
      </w:r>
      <w:r w:rsidR="00D642D2">
        <w:rPr>
          <w:rFonts w:ascii="Times New Roman" w:hAnsi="Times New Roman" w:cs="Times New Roman"/>
          <w:sz w:val="28"/>
          <w:szCs w:val="28"/>
        </w:rPr>
        <w:t>В 2022</w:t>
      </w:r>
      <w:r w:rsidR="00EE6E96">
        <w:rPr>
          <w:rFonts w:ascii="Times New Roman" w:hAnsi="Times New Roman" w:cs="Times New Roman"/>
          <w:sz w:val="28"/>
          <w:szCs w:val="28"/>
        </w:rPr>
        <w:t xml:space="preserve"> г. </w:t>
      </w:r>
      <w:r w:rsidR="00D642D2">
        <w:rPr>
          <w:rFonts w:ascii="Times New Roman" w:hAnsi="Times New Roman" w:cs="Times New Roman"/>
          <w:sz w:val="28"/>
          <w:szCs w:val="28"/>
        </w:rPr>
        <w:t>картина была иная, а именно 30,8% опрошенных против 33,6</w:t>
      </w:r>
      <w:r w:rsidR="00EE6E96">
        <w:rPr>
          <w:rFonts w:ascii="Times New Roman" w:hAnsi="Times New Roman" w:cs="Times New Roman"/>
          <w:sz w:val="28"/>
          <w:szCs w:val="28"/>
        </w:rPr>
        <w:t>% по ответу «имеется сейчас»</w:t>
      </w:r>
      <w:r w:rsidR="00D642D2">
        <w:rPr>
          <w:rFonts w:ascii="Times New Roman" w:hAnsi="Times New Roman" w:cs="Times New Roman"/>
          <w:sz w:val="28"/>
          <w:szCs w:val="28"/>
        </w:rPr>
        <w:t>, т.е. женщины использовали чаще и 10,1% опрошенных против 6,6</w:t>
      </w:r>
      <w:r w:rsidR="00EE6E96">
        <w:rPr>
          <w:rFonts w:ascii="Times New Roman" w:hAnsi="Times New Roman" w:cs="Times New Roman"/>
          <w:sz w:val="28"/>
          <w:szCs w:val="28"/>
        </w:rPr>
        <w:t>% по ответу «н</w:t>
      </w:r>
      <w:r w:rsidR="00EE6E96" w:rsidRPr="00EE6E96">
        <w:rPr>
          <w:rFonts w:ascii="Times New Roman" w:hAnsi="Times New Roman" w:cs="Times New Roman"/>
          <w:sz w:val="28"/>
          <w:szCs w:val="28"/>
        </w:rPr>
        <w:t>е имеется сейчас, но использовался за последние 12 месяцев</w:t>
      </w:r>
      <w:r w:rsidR="00D642D2">
        <w:rPr>
          <w:rFonts w:ascii="Times New Roman" w:hAnsi="Times New Roman" w:cs="Times New Roman"/>
          <w:sz w:val="28"/>
          <w:szCs w:val="28"/>
        </w:rPr>
        <w:t>», т.е. такая же картина, как и в 2023 г.</w:t>
      </w:r>
      <w:r w:rsidR="00EE6E96">
        <w:rPr>
          <w:rFonts w:ascii="Times New Roman" w:hAnsi="Times New Roman" w:cs="Times New Roman"/>
          <w:sz w:val="28"/>
          <w:szCs w:val="28"/>
        </w:rPr>
        <w:t>;</w:t>
      </w:r>
    </w:p>
    <w:p w:rsidR="00EE6E96" w:rsidRDefault="00EE6E96" w:rsidP="00F71DC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более активно текущий счет как финансовый продукт используют респ</w:t>
      </w:r>
      <w:r w:rsidR="00D642D2">
        <w:rPr>
          <w:rFonts w:ascii="Times New Roman" w:hAnsi="Times New Roman" w:cs="Times New Roman"/>
          <w:sz w:val="28"/>
          <w:szCs w:val="28"/>
        </w:rPr>
        <w:t>онденты возрастной категории «18-24 лет» (26,9</w:t>
      </w:r>
      <w:r>
        <w:rPr>
          <w:rFonts w:ascii="Times New Roman" w:hAnsi="Times New Roman" w:cs="Times New Roman"/>
          <w:sz w:val="28"/>
          <w:szCs w:val="28"/>
        </w:rPr>
        <w:t>% опрошенных</w:t>
      </w:r>
      <w:r w:rsidR="00D642D2">
        <w:rPr>
          <w:rFonts w:ascii="Times New Roman" w:hAnsi="Times New Roman" w:cs="Times New Roman"/>
          <w:sz w:val="28"/>
          <w:szCs w:val="28"/>
        </w:rPr>
        <w:t>, спад на 3,8 п.п. по сравнению с 2022</w:t>
      </w:r>
      <w:r w:rsidR="00E44DDC">
        <w:rPr>
          <w:rFonts w:ascii="Times New Roman" w:hAnsi="Times New Roman" w:cs="Times New Roman"/>
          <w:sz w:val="28"/>
          <w:szCs w:val="28"/>
        </w:rPr>
        <w:t xml:space="preserve"> г.</w:t>
      </w:r>
      <w:r>
        <w:rPr>
          <w:rFonts w:ascii="Times New Roman" w:hAnsi="Times New Roman" w:cs="Times New Roman"/>
          <w:sz w:val="28"/>
          <w:szCs w:val="28"/>
        </w:rPr>
        <w:t>)</w:t>
      </w:r>
      <w:r w:rsidR="00D642D2">
        <w:rPr>
          <w:rFonts w:ascii="Times New Roman" w:hAnsi="Times New Roman" w:cs="Times New Roman"/>
          <w:sz w:val="28"/>
          <w:szCs w:val="28"/>
        </w:rPr>
        <w:t>. В 2022</w:t>
      </w:r>
      <w:r>
        <w:rPr>
          <w:rFonts w:ascii="Times New Roman" w:hAnsi="Times New Roman" w:cs="Times New Roman"/>
          <w:sz w:val="28"/>
          <w:szCs w:val="28"/>
        </w:rPr>
        <w:t xml:space="preserve"> г. наиболее активно такой вид финансового продукта ис</w:t>
      </w:r>
      <w:r w:rsidR="00D642D2">
        <w:rPr>
          <w:rFonts w:ascii="Times New Roman" w:hAnsi="Times New Roman" w:cs="Times New Roman"/>
          <w:sz w:val="28"/>
          <w:szCs w:val="28"/>
        </w:rPr>
        <w:t>пользовали возрастные группы «25-3</w:t>
      </w:r>
      <w:r w:rsidR="00697F8B">
        <w:rPr>
          <w:rFonts w:ascii="Times New Roman" w:hAnsi="Times New Roman" w:cs="Times New Roman"/>
          <w:sz w:val="28"/>
          <w:szCs w:val="28"/>
        </w:rPr>
        <w:t>4 лет» (37,4% опрошенных, в 2023 г. спад на 12,2</w:t>
      </w:r>
      <w:r>
        <w:rPr>
          <w:rFonts w:ascii="Times New Roman" w:hAnsi="Times New Roman" w:cs="Times New Roman"/>
          <w:sz w:val="28"/>
          <w:szCs w:val="28"/>
        </w:rPr>
        <w:t xml:space="preserve"> п.п.);</w:t>
      </w:r>
    </w:p>
    <w:p w:rsidR="00EE6E96" w:rsidRPr="00E44DDC" w:rsidRDefault="00EE6E96" w:rsidP="00F71DCA">
      <w:pPr>
        <w:spacing w:after="0" w:line="312" w:lineRule="auto"/>
        <w:ind w:firstLine="709"/>
        <w:jc w:val="both"/>
        <w:rPr>
          <w:rFonts w:ascii="Times New Roman" w:hAnsi="Times New Roman" w:cs="Times New Roman"/>
          <w:spacing w:val="-2"/>
          <w:sz w:val="28"/>
          <w:szCs w:val="28"/>
        </w:rPr>
      </w:pPr>
      <w:r w:rsidRPr="00E44DDC">
        <w:rPr>
          <w:rFonts w:ascii="Times New Roman" w:hAnsi="Times New Roman" w:cs="Times New Roman"/>
          <w:spacing w:val="-2"/>
          <w:sz w:val="28"/>
          <w:szCs w:val="28"/>
        </w:rPr>
        <w:t xml:space="preserve">- </w:t>
      </w:r>
      <w:r w:rsidR="00E44DDC" w:rsidRPr="00E44DDC">
        <w:rPr>
          <w:rFonts w:ascii="Times New Roman" w:hAnsi="Times New Roman" w:cs="Times New Roman"/>
          <w:spacing w:val="-2"/>
          <w:sz w:val="28"/>
          <w:szCs w:val="28"/>
        </w:rPr>
        <w:t>по применению текущего счета в разрезе «город</w:t>
      </w:r>
      <w:r w:rsidR="002F5C58">
        <w:rPr>
          <w:rFonts w:ascii="Times New Roman" w:hAnsi="Times New Roman" w:cs="Times New Roman"/>
          <w:spacing w:val="-2"/>
          <w:sz w:val="28"/>
          <w:szCs w:val="28"/>
        </w:rPr>
        <w:t>ской округ – муниципальный округ</w:t>
      </w:r>
      <w:r w:rsidR="00E44DDC" w:rsidRPr="00E44DDC">
        <w:rPr>
          <w:rFonts w:ascii="Times New Roman" w:hAnsi="Times New Roman" w:cs="Times New Roman"/>
          <w:spacing w:val="-2"/>
          <w:sz w:val="28"/>
          <w:szCs w:val="28"/>
        </w:rPr>
        <w:t>» ощу</w:t>
      </w:r>
      <w:r w:rsidR="00697F8B">
        <w:rPr>
          <w:rFonts w:ascii="Times New Roman" w:hAnsi="Times New Roman" w:cs="Times New Roman"/>
          <w:spacing w:val="-2"/>
          <w:sz w:val="28"/>
          <w:szCs w:val="28"/>
        </w:rPr>
        <w:t>тимая разница не наблюдается (22</w:t>
      </w:r>
      <w:r w:rsidR="00E44DDC" w:rsidRPr="00E44DDC">
        <w:rPr>
          <w:rFonts w:ascii="Times New Roman" w:hAnsi="Times New Roman" w:cs="Times New Roman"/>
          <w:spacing w:val="-2"/>
          <w:sz w:val="28"/>
          <w:szCs w:val="28"/>
        </w:rPr>
        <w:t>,9% опрошенных п</w:t>
      </w:r>
      <w:r w:rsidR="00697F8B">
        <w:rPr>
          <w:rFonts w:ascii="Times New Roman" w:hAnsi="Times New Roman" w:cs="Times New Roman"/>
          <w:spacing w:val="-2"/>
          <w:sz w:val="28"/>
          <w:szCs w:val="28"/>
        </w:rPr>
        <w:t>ротив 23,7</w:t>
      </w:r>
      <w:r w:rsidR="00E44DDC" w:rsidRPr="00E44DDC">
        <w:rPr>
          <w:rFonts w:ascii="Times New Roman" w:hAnsi="Times New Roman" w:cs="Times New Roman"/>
          <w:spacing w:val="-2"/>
          <w:sz w:val="28"/>
          <w:szCs w:val="28"/>
        </w:rPr>
        <w:t>%), однако по варианту ответа «не имеется сейчас, но использовался за последние 12 м</w:t>
      </w:r>
      <w:r w:rsidR="00697F8B">
        <w:rPr>
          <w:rFonts w:ascii="Times New Roman" w:hAnsi="Times New Roman" w:cs="Times New Roman"/>
          <w:spacing w:val="-2"/>
          <w:sz w:val="28"/>
          <w:szCs w:val="28"/>
        </w:rPr>
        <w:t>есяцев» эта разница составляет 7</w:t>
      </w:r>
      <w:r w:rsidR="00B25E84">
        <w:rPr>
          <w:rFonts w:ascii="Times New Roman" w:hAnsi="Times New Roman" w:cs="Times New Roman"/>
          <w:spacing w:val="-2"/>
          <w:sz w:val="28"/>
          <w:szCs w:val="28"/>
        </w:rPr>
        <w:t>,2 п.п. в пользу</w:t>
      </w:r>
      <w:r w:rsidR="00E44DDC" w:rsidRPr="00E44DDC">
        <w:rPr>
          <w:rFonts w:ascii="Times New Roman" w:hAnsi="Times New Roman" w:cs="Times New Roman"/>
          <w:spacing w:val="-2"/>
          <w:sz w:val="28"/>
          <w:szCs w:val="28"/>
        </w:rPr>
        <w:t xml:space="preserve"> </w:t>
      </w:r>
      <w:r w:rsidR="002F5C58" w:rsidRPr="00E44DDC">
        <w:rPr>
          <w:rFonts w:ascii="Times New Roman" w:hAnsi="Times New Roman" w:cs="Times New Roman"/>
          <w:spacing w:val="-2"/>
          <w:sz w:val="28"/>
          <w:szCs w:val="28"/>
        </w:rPr>
        <w:t xml:space="preserve">населения </w:t>
      </w:r>
      <w:r w:rsidR="00B25E84">
        <w:rPr>
          <w:rFonts w:ascii="Times New Roman" w:hAnsi="Times New Roman" w:cs="Times New Roman"/>
          <w:spacing w:val="-2"/>
          <w:sz w:val="28"/>
          <w:szCs w:val="28"/>
        </w:rPr>
        <w:t>муниципальных округов</w:t>
      </w:r>
      <w:r w:rsidR="00E44DDC" w:rsidRPr="00E44DDC">
        <w:rPr>
          <w:rFonts w:ascii="Times New Roman" w:hAnsi="Times New Roman" w:cs="Times New Roman"/>
          <w:spacing w:val="-2"/>
          <w:sz w:val="28"/>
          <w:szCs w:val="28"/>
        </w:rPr>
        <w:t>.</w:t>
      </w:r>
    </w:p>
    <w:p w:rsidR="00E44DDC" w:rsidRPr="00642424" w:rsidRDefault="005A2F54" w:rsidP="00F71DC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об использовании</w:t>
      </w:r>
      <w:r w:rsidR="00E44DDC" w:rsidRPr="00E44DDC">
        <w:rPr>
          <w:rFonts w:ascii="Times New Roman" w:hAnsi="Times New Roman" w:cs="Times New Roman"/>
          <w:sz w:val="28"/>
          <w:szCs w:val="28"/>
        </w:rPr>
        <w:t xml:space="preserve"> различных типов дистанционного доступа к банковскому счету</w:t>
      </w:r>
      <w:r>
        <w:rPr>
          <w:rFonts w:ascii="Times New Roman" w:hAnsi="Times New Roman" w:cs="Times New Roman"/>
          <w:sz w:val="28"/>
          <w:szCs w:val="28"/>
        </w:rPr>
        <w:t xml:space="preserve"> приведена на табл. 5.13. Общий анализ данных таблицы указывает на следующие особенности:</w:t>
      </w:r>
    </w:p>
    <w:p w:rsidR="005A2F54" w:rsidRDefault="00943ED8" w:rsidP="000741F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w:t>
      </w:r>
      <w:r w:rsidRPr="00943ED8">
        <w:rPr>
          <w:rFonts w:ascii="Times New Roman" w:hAnsi="Times New Roman" w:cs="Times New Roman"/>
          <w:sz w:val="28"/>
          <w:szCs w:val="28"/>
        </w:rPr>
        <w:t>3</w:t>
      </w:r>
      <w:r w:rsidR="000741FC">
        <w:rPr>
          <w:rFonts w:ascii="Times New Roman" w:hAnsi="Times New Roman" w:cs="Times New Roman"/>
          <w:sz w:val="28"/>
          <w:szCs w:val="28"/>
        </w:rPr>
        <w:t xml:space="preserve"> г. только по такому типу дистанционного доступа к банковскому счету, как д</w:t>
      </w:r>
      <w:r w:rsidR="000741FC" w:rsidRPr="000741FC">
        <w:rPr>
          <w:rFonts w:ascii="Times New Roman" w:hAnsi="Times New Roman" w:cs="Times New Roman"/>
          <w:sz w:val="28"/>
          <w:szCs w:val="28"/>
        </w:rPr>
        <w:t>енежные переводы/</w:t>
      </w:r>
      <w:r w:rsidR="000741FC">
        <w:rPr>
          <w:rFonts w:ascii="Times New Roman" w:hAnsi="Times New Roman" w:cs="Times New Roman"/>
          <w:sz w:val="28"/>
          <w:szCs w:val="28"/>
        </w:rPr>
        <w:t xml:space="preserve"> </w:t>
      </w:r>
      <w:r w:rsidR="000741FC" w:rsidRPr="000741FC">
        <w:rPr>
          <w:rFonts w:ascii="Times New Roman" w:hAnsi="Times New Roman" w:cs="Times New Roman"/>
          <w:sz w:val="28"/>
          <w:szCs w:val="28"/>
        </w:rPr>
        <w:t>платежи через мобильный банк с помощью специализированного мобильного приложения (программы) для смартфона или планшета</w:t>
      </w:r>
      <w:r w:rsidR="000741FC">
        <w:rPr>
          <w:rFonts w:ascii="Times New Roman" w:hAnsi="Times New Roman" w:cs="Times New Roman"/>
          <w:sz w:val="28"/>
          <w:szCs w:val="28"/>
        </w:rPr>
        <w:t xml:space="preserve"> наблюдается перевес респондент</w:t>
      </w:r>
      <w:r>
        <w:rPr>
          <w:rFonts w:ascii="Times New Roman" w:hAnsi="Times New Roman" w:cs="Times New Roman"/>
          <w:sz w:val="28"/>
          <w:szCs w:val="28"/>
        </w:rPr>
        <w:t>ов по критерию использования (5</w:t>
      </w:r>
      <w:r w:rsidRPr="00943ED8">
        <w:rPr>
          <w:rFonts w:ascii="Times New Roman" w:hAnsi="Times New Roman" w:cs="Times New Roman"/>
          <w:sz w:val="28"/>
          <w:szCs w:val="28"/>
        </w:rPr>
        <w:t>2</w:t>
      </w:r>
      <w:r>
        <w:rPr>
          <w:rFonts w:ascii="Times New Roman" w:hAnsi="Times New Roman" w:cs="Times New Roman"/>
          <w:sz w:val="28"/>
          <w:szCs w:val="28"/>
        </w:rPr>
        <w:t>,</w:t>
      </w:r>
      <w:r w:rsidRPr="00943ED8">
        <w:rPr>
          <w:rFonts w:ascii="Times New Roman" w:hAnsi="Times New Roman" w:cs="Times New Roman"/>
          <w:sz w:val="28"/>
          <w:szCs w:val="28"/>
        </w:rPr>
        <w:t>2</w:t>
      </w:r>
      <w:r>
        <w:rPr>
          <w:rFonts w:ascii="Times New Roman" w:hAnsi="Times New Roman" w:cs="Times New Roman"/>
          <w:sz w:val="28"/>
          <w:szCs w:val="28"/>
        </w:rPr>
        <w:t>% опрошенных против 4</w:t>
      </w:r>
      <w:r w:rsidRPr="00943ED8">
        <w:rPr>
          <w:rFonts w:ascii="Times New Roman" w:hAnsi="Times New Roman" w:cs="Times New Roman"/>
          <w:sz w:val="28"/>
          <w:szCs w:val="28"/>
        </w:rPr>
        <w:t>7</w:t>
      </w:r>
      <w:r>
        <w:rPr>
          <w:rFonts w:ascii="Times New Roman" w:hAnsi="Times New Roman" w:cs="Times New Roman"/>
          <w:sz w:val="28"/>
          <w:szCs w:val="28"/>
        </w:rPr>
        <w:t>,</w:t>
      </w:r>
      <w:r w:rsidRPr="00943ED8">
        <w:rPr>
          <w:rFonts w:ascii="Times New Roman" w:hAnsi="Times New Roman" w:cs="Times New Roman"/>
          <w:sz w:val="28"/>
          <w:szCs w:val="28"/>
        </w:rPr>
        <w:t>8</w:t>
      </w:r>
      <w:r w:rsidR="000741FC">
        <w:rPr>
          <w:rFonts w:ascii="Times New Roman" w:hAnsi="Times New Roman" w:cs="Times New Roman"/>
          <w:sz w:val="28"/>
          <w:szCs w:val="28"/>
        </w:rPr>
        <w:t>%);</w:t>
      </w:r>
    </w:p>
    <w:p w:rsidR="000741FC" w:rsidRDefault="00943ED8" w:rsidP="000741F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w:t>
      </w:r>
      <w:r w:rsidRPr="00943ED8">
        <w:rPr>
          <w:rFonts w:ascii="Times New Roman" w:hAnsi="Times New Roman" w:cs="Times New Roman"/>
          <w:sz w:val="28"/>
          <w:szCs w:val="28"/>
        </w:rPr>
        <w:t>3</w:t>
      </w:r>
      <w:r w:rsidR="000741FC">
        <w:rPr>
          <w:rFonts w:ascii="Times New Roman" w:hAnsi="Times New Roman" w:cs="Times New Roman"/>
          <w:sz w:val="28"/>
          <w:szCs w:val="28"/>
        </w:rPr>
        <w:t xml:space="preserve"> г. наименьшей популярностью пользовал</w:t>
      </w:r>
      <w:r>
        <w:rPr>
          <w:rFonts w:ascii="Times New Roman" w:hAnsi="Times New Roman" w:cs="Times New Roman"/>
          <w:sz w:val="28"/>
          <w:szCs w:val="28"/>
        </w:rPr>
        <w:t>ись такие</w:t>
      </w:r>
      <w:r w:rsidR="000741FC">
        <w:rPr>
          <w:rFonts w:ascii="Times New Roman" w:hAnsi="Times New Roman" w:cs="Times New Roman"/>
          <w:sz w:val="28"/>
          <w:szCs w:val="28"/>
        </w:rPr>
        <w:t xml:space="preserve"> тип</w:t>
      </w:r>
      <w:r>
        <w:rPr>
          <w:rFonts w:ascii="Times New Roman" w:hAnsi="Times New Roman" w:cs="Times New Roman"/>
          <w:sz w:val="28"/>
          <w:szCs w:val="28"/>
        </w:rPr>
        <w:t>ы</w:t>
      </w:r>
      <w:r w:rsidR="000741FC">
        <w:rPr>
          <w:rFonts w:ascii="Times New Roman" w:hAnsi="Times New Roman" w:cs="Times New Roman"/>
          <w:sz w:val="28"/>
          <w:szCs w:val="28"/>
        </w:rPr>
        <w:t xml:space="preserve"> дистанционного доступа к банковскому счету, как </w:t>
      </w:r>
      <w:r w:rsidR="00A1122C">
        <w:rPr>
          <w:rFonts w:ascii="Times New Roman" w:hAnsi="Times New Roman" w:cs="Times New Roman"/>
          <w:sz w:val="28"/>
          <w:szCs w:val="28"/>
        </w:rPr>
        <w:t>д</w:t>
      </w:r>
      <w:r w:rsidR="000741FC" w:rsidRPr="000741FC">
        <w:rPr>
          <w:rFonts w:ascii="Times New Roman" w:hAnsi="Times New Roman" w:cs="Times New Roman"/>
          <w:sz w:val="28"/>
          <w:szCs w:val="28"/>
        </w:rPr>
        <w:t>енежные переводы/</w:t>
      </w:r>
      <w:r w:rsidR="00A1122C">
        <w:rPr>
          <w:rFonts w:ascii="Times New Roman" w:hAnsi="Times New Roman" w:cs="Times New Roman"/>
          <w:sz w:val="28"/>
          <w:szCs w:val="28"/>
        </w:rPr>
        <w:t xml:space="preserve"> </w:t>
      </w:r>
      <w:r w:rsidR="000741FC" w:rsidRPr="000741FC">
        <w:rPr>
          <w:rFonts w:ascii="Times New Roman" w:hAnsi="Times New Roman" w:cs="Times New Roman"/>
          <w:sz w:val="28"/>
          <w:szCs w:val="28"/>
        </w:rPr>
        <w:t>платежи через мобильный банк посредством сообщений с использованием мобильного телефона – с помощью отправки смс на короткий номер</w:t>
      </w:r>
      <w:r w:rsidR="00A1122C">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863BE8">
        <w:rPr>
          <w:rFonts w:ascii="Times New Roman" w:hAnsi="Times New Roman" w:cs="Times New Roman"/>
          <w:sz w:val="28"/>
          <w:szCs w:val="28"/>
        </w:rPr>
        <w:t>денежные переводы/ платежи через интернет-банк с помощью стационарного компьютера или ноутбука (через веб-браузер)</w:t>
      </w:r>
      <w:r>
        <w:rPr>
          <w:rFonts w:ascii="Times New Roman" w:hAnsi="Times New Roman" w:cs="Times New Roman"/>
          <w:sz w:val="28"/>
          <w:szCs w:val="28"/>
        </w:rPr>
        <w:t xml:space="preserve"> </w:t>
      </w:r>
      <w:r w:rsidR="00A1122C">
        <w:rPr>
          <w:rFonts w:ascii="Times New Roman" w:hAnsi="Times New Roman" w:cs="Times New Roman"/>
          <w:sz w:val="28"/>
          <w:szCs w:val="28"/>
        </w:rPr>
        <w:t>(</w:t>
      </w:r>
      <w:r>
        <w:rPr>
          <w:rFonts w:ascii="Times New Roman" w:hAnsi="Times New Roman" w:cs="Times New Roman"/>
          <w:sz w:val="28"/>
          <w:szCs w:val="28"/>
        </w:rPr>
        <w:t>по 39,9</w:t>
      </w:r>
      <w:r w:rsidR="00A1122C">
        <w:rPr>
          <w:rFonts w:ascii="Times New Roman" w:hAnsi="Times New Roman" w:cs="Times New Roman"/>
          <w:sz w:val="28"/>
          <w:szCs w:val="28"/>
        </w:rPr>
        <w:t>% опрошенных</w:t>
      </w:r>
      <w:r>
        <w:rPr>
          <w:rFonts w:ascii="Times New Roman" w:hAnsi="Times New Roman" w:cs="Times New Roman"/>
          <w:sz w:val="28"/>
          <w:szCs w:val="28"/>
        </w:rPr>
        <w:t xml:space="preserve"> соответственно</w:t>
      </w:r>
      <w:r w:rsidR="00A1122C">
        <w:rPr>
          <w:rFonts w:ascii="Times New Roman" w:hAnsi="Times New Roman" w:cs="Times New Roman"/>
          <w:sz w:val="28"/>
          <w:szCs w:val="28"/>
        </w:rPr>
        <w:t>);</w:t>
      </w:r>
    </w:p>
    <w:p w:rsidR="00A1122C" w:rsidRDefault="00943ED8" w:rsidP="000741F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2022</w:t>
      </w:r>
      <w:r w:rsidR="00A1122C">
        <w:rPr>
          <w:rFonts w:ascii="Times New Roman" w:hAnsi="Times New Roman" w:cs="Times New Roman"/>
          <w:sz w:val="28"/>
          <w:szCs w:val="28"/>
        </w:rPr>
        <w:t xml:space="preserve"> г. у населения Чувашской </w:t>
      </w:r>
      <w:r w:rsidR="00A1122C" w:rsidRPr="00A1122C">
        <w:rPr>
          <w:rFonts w:ascii="Times New Roman" w:hAnsi="Times New Roman" w:cs="Times New Roman"/>
          <w:sz w:val="28"/>
          <w:szCs w:val="28"/>
        </w:rPr>
        <w:t xml:space="preserve">Республики </w:t>
      </w:r>
      <w:r w:rsidR="00A1122C">
        <w:rPr>
          <w:rFonts w:ascii="Times New Roman" w:hAnsi="Times New Roman" w:cs="Times New Roman"/>
          <w:sz w:val="28"/>
          <w:szCs w:val="28"/>
        </w:rPr>
        <w:t xml:space="preserve">также </w:t>
      </w:r>
      <w:r w:rsidR="00A1122C" w:rsidRPr="00A1122C">
        <w:rPr>
          <w:rFonts w:ascii="Times New Roman" w:hAnsi="Times New Roman" w:cs="Times New Roman"/>
          <w:sz w:val="28"/>
          <w:szCs w:val="28"/>
        </w:rPr>
        <w:t xml:space="preserve">преобладали </w:t>
      </w:r>
      <w:r w:rsidR="00A1122C">
        <w:rPr>
          <w:rFonts w:ascii="Times New Roman" w:hAnsi="Times New Roman" w:cs="Times New Roman"/>
          <w:sz w:val="28"/>
          <w:szCs w:val="28"/>
        </w:rPr>
        <w:t>д</w:t>
      </w:r>
      <w:r w:rsidR="00A1122C" w:rsidRPr="00A1122C">
        <w:rPr>
          <w:rFonts w:ascii="Times New Roman" w:hAnsi="Times New Roman" w:cs="Times New Roman"/>
          <w:sz w:val="28"/>
          <w:szCs w:val="28"/>
        </w:rPr>
        <w:t>енежные переводы/</w:t>
      </w:r>
      <w:r w:rsidR="00A1122C">
        <w:rPr>
          <w:rFonts w:ascii="Times New Roman" w:hAnsi="Times New Roman" w:cs="Times New Roman"/>
          <w:sz w:val="28"/>
          <w:szCs w:val="28"/>
        </w:rPr>
        <w:t xml:space="preserve"> </w:t>
      </w:r>
      <w:r w:rsidR="00A1122C" w:rsidRPr="00A1122C">
        <w:rPr>
          <w:rFonts w:ascii="Times New Roman" w:hAnsi="Times New Roman" w:cs="Times New Roman"/>
          <w:sz w:val="28"/>
          <w:szCs w:val="28"/>
        </w:rPr>
        <w:t>платежи через мобильный банк с помощью специализированного мобильного приложения (программы) для смартфона или планшета</w:t>
      </w:r>
      <w:r>
        <w:rPr>
          <w:rFonts w:ascii="Times New Roman" w:hAnsi="Times New Roman" w:cs="Times New Roman"/>
          <w:sz w:val="28"/>
          <w:szCs w:val="28"/>
        </w:rPr>
        <w:t xml:space="preserve"> (65,9</w:t>
      </w:r>
      <w:r w:rsidR="00A1122C">
        <w:rPr>
          <w:rFonts w:ascii="Times New Roman" w:hAnsi="Times New Roman" w:cs="Times New Roman"/>
          <w:sz w:val="28"/>
          <w:szCs w:val="28"/>
        </w:rPr>
        <w:t>% опрошенных), поэтому, можно конс</w:t>
      </w:r>
      <w:r>
        <w:rPr>
          <w:rFonts w:ascii="Times New Roman" w:hAnsi="Times New Roman" w:cs="Times New Roman"/>
          <w:sz w:val="28"/>
          <w:szCs w:val="28"/>
        </w:rPr>
        <w:t>татировать факт того, что в 2023</w:t>
      </w:r>
      <w:r w:rsidR="00A1122C">
        <w:rPr>
          <w:rFonts w:ascii="Times New Roman" w:hAnsi="Times New Roman" w:cs="Times New Roman"/>
          <w:sz w:val="28"/>
          <w:szCs w:val="28"/>
        </w:rPr>
        <w:t xml:space="preserve"> г. по данному типу дистанционного доступа к банковскому счету наблюд</w:t>
      </w:r>
      <w:r>
        <w:rPr>
          <w:rFonts w:ascii="Times New Roman" w:hAnsi="Times New Roman" w:cs="Times New Roman"/>
          <w:sz w:val="28"/>
          <w:szCs w:val="28"/>
        </w:rPr>
        <w:t>ается падение на 13,7</w:t>
      </w:r>
      <w:r w:rsidR="00A1122C">
        <w:rPr>
          <w:rFonts w:ascii="Times New Roman" w:hAnsi="Times New Roman" w:cs="Times New Roman"/>
          <w:sz w:val="28"/>
          <w:szCs w:val="28"/>
        </w:rPr>
        <w:t xml:space="preserve"> п.п.;</w:t>
      </w:r>
    </w:p>
    <w:p w:rsidR="00A1122C" w:rsidRDefault="00943ED8" w:rsidP="000741F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A1122C">
        <w:rPr>
          <w:rFonts w:ascii="Times New Roman" w:hAnsi="Times New Roman" w:cs="Times New Roman"/>
          <w:sz w:val="28"/>
          <w:szCs w:val="28"/>
        </w:rPr>
        <w:t xml:space="preserve"> г. наблюдается несущественный рост использования такого типа дистанционного доступа к банковскому счету, как д</w:t>
      </w:r>
      <w:r w:rsidR="00A1122C" w:rsidRPr="00A1122C">
        <w:rPr>
          <w:rFonts w:ascii="Times New Roman" w:hAnsi="Times New Roman" w:cs="Times New Roman"/>
          <w:sz w:val="28"/>
          <w:szCs w:val="28"/>
        </w:rPr>
        <w:t>енежные переводы/</w:t>
      </w:r>
      <w:r w:rsidR="00A1122C">
        <w:rPr>
          <w:rFonts w:ascii="Times New Roman" w:hAnsi="Times New Roman" w:cs="Times New Roman"/>
          <w:sz w:val="28"/>
          <w:szCs w:val="28"/>
        </w:rPr>
        <w:t xml:space="preserve"> </w:t>
      </w:r>
      <w:r w:rsidR="00A1122C" w:rsidRPr="00A1122C">
        <w:rPr>
          <w:rFonts w:ascii="Times New Roman" w:hAnsi="Times New Roman" w:cs="Times New Roman"/>
          <w:sz w:val="28"/>
          <w:szCs w:val="28"/>
        </w:rPr>
        <w:t>платежи через мобильный банк посредством сообщений с использованием мобильного телефона – с помощью отправки смс на короткий номер</w:t>
      </w:r>
      <w:r>
        <w:rPr>
          <w:rFonts w:ascii="Times New Roman" w:hAnsi="Times New Roman" w:cs="Times New Roman"/>
          <w:sz w:val="28"/>
          <w:szCs w:val="28"/>
        </w:rPr>
        <w:t xml:space="preserve"> (рост на 2</w:t>
      </w:r>
      <w:r w:rsidR="00A1122C">
        <w:rPr>
          <w:rFonts w:ascii="Times New Roman" w:hAnsi="Times New Roman" w:cs="Times New Roman"/>
          <w:sz w:val="28"/>
          <w:szCs w:val="28"/>
        </w:rPr>
        <w:t xml:space="preserve">,4 п.п.), а по </w:t>
      </w:r>
      <w:r>
        <w:rPr>
          <w:rFonts w:ascii="Times New Roman" w:hAnsi="Times New Roman" w:cs="Times New Roman"/>
          <w:sz w:val="28"/>
          <w:szCs w:val="28"/>
        </w:rPr>
        <w:t>остальным двум типам –</w:t>
      </w:r>
      <w:r w:rsidR="00A1122C">
        <w:rPr>
          <w:rFonts w:ascii="Times New Roman" w:hAnsi="Times New Roman" w:cs="Times New Roman"/>
          <w:sz w:val="28"/>
          <w:szCs w:val="28"/>
        </w:rPr>
        <w:t xml:space="preserve"> падение.</w:t>
      </w:r>
    </w:p>
    <w:p w:rsidR="00E44DDC" w:rsidRDefault="00E44DDC" w:rsidP="00F71DCA">
      <w:pPr>
        <w:spacing w:after="0" w:line="312" w:lineRule="auto"/>
        <w:ind w:firstLine="709"/>
        <w:jc w:val="both"/>
        <w:rPr>
          <w:rFonts w:ascii="Times New Roman" w:hAnsi="Times New Roman" w:cs="Times New Roman"/>
          <w:sz w:val="28"/>
          <w:szCs w:val="28"/>
        </w:rPr>
      </w:pPr>
    </w:p>
    <w:p w:rsidR="00F71DCA" w:rsidRDefault="005A2F54" w:rsidP="005A2F54">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5.13</w:t>
      </w:r>
    </w:p>
    <w:p w:rsidR="005A2F54" w:rsidRPr="00642424" w:rsidRDefault="005A2F54" w:rsidP="005A2F54">
      <w:pPr>
        <w:spacing w:after="0" w:line="312" w:lineRule="auto"/>
        <w:jc w:val="center"/>
        <w:rPr>
          <w:rFonts w:ascii="Times New Roman" w:hAnsi="Times New Roman" w:cs="Times New Roman"/>
          <w:spacing w:val="-2"/>
          <w:sz w:val="28"/>
          <w:szCs w:val="28"/>
        </w:rPr>
      </w:pPr>
      <w:r w:rsidRPr="005A2F54">
        <w:rPr>
          <w:rFonts w:ascii="Times New Roman" w:hAnsi="Times New Roman" w:cs="Times New Roman"/>
          <w:spacing w:val="-2"/>
          <w:sz w:val="28"/>
          <w:szCs w:val="28"/>
        </w:rPr>
        <w:t>Использование дистанционно</w:t>
      </w:r>
      <w:r>
        <w:rPr>
          <w:rFonts w:ascii="Times New Roman" w:hAnsi="Times New Roman" w:cs="Times New Roman"/>
          <w:spacing w:val="-2"/>
          <w:sz w:val="28"/>
          <w:szCs w:val="28"/>
        </w:rPr>
        <w:t>го доступа к банковскому счету</w:t>
      </w:r>
      <w:r w:rsidRPr="005A2F54">
        <w:rPr>
          <w:rFonts w:ascii="Times New Roman" w:hAnsi="Times New Roman" w:cs="Times New Roman"/>
          <w:spacing w:val="-2"/>
          <w:sz w:val="28"/>
          <w:szCs w:val="28"/>
        </w:rPr>
        <w:t>, %</w:t>
      </w:r>
    </w:p>
    <w:tbl>
      <w:tblPr>
        <w:tblW w:w="5000" w:type="pct"/>
        <w:tblLayout w:type="fixed"/>
        <w:tblLook w:val="04A0" w:firstRow="1" w:lastRow="0" w:firstColumn="1" w:lastColumn="0" w:noHBand="0" w:noVBand="1"/>
      </w:tblPr>
      <w:tblGrid>
        <w:gridCol w:w="6629"/>
        <w:gridCol w:w="710"/>
        <w:gridCol w:w="708"/>
        <w:gridCol w:w="850"/>
        <w:gridCol w:w="674"/>
      </w:tblGrid>
      <w:tr w:rsidR="00863BE8" w:rsidRPr="00863BE8" w:rsidTr="00863BE8">
        <w:trPr>
          <w:trHeight w:val="324"/>
        </w:trPr>
        <w:tc>
          <w:tcPr>
            <w:tcW w:w="3463"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863BE8" w:rsidRPr="00863BE8" w:rsidRDefault="00863BE8" w:rsidP="00863BE8">
            <w:pPr>
              <w:spacing w:after="0" w:line="240" w:lineRule="auto"/>
              <w:jc w:val="center"/>
              <w:rPr>
                <w:rFonts w:ascii="Times New Roman" w:eastAsia="Times New Roman" w:hAnsi="Times New Roman" w:cs="Times New Roman"/>
                <w:b/>
                <w:bCs/>
                <w:color w:val="000000"/>
                <w:sz w:val="24"/>
                <w:szCs w:val="24"/>
                <w:lang w:eastAsia="ru-RU"/>
              </w:rPr>
            </w:pPr>
            <w:r w:rsidRPr="00863BE8">
              <w:rPr>
                <w:rFonts w:ascii="Times New Roman" w:eastAsia="Times New Roman" w:hAnsi="Times New Roman" w:cs="Times New Roman"/>
                <w:b/>
                <w:bCs/>
                <w:color w:val="000000"/>
                <w:sz w:val="24"/>
                <w:szCs w:val="24"/>
                <w:lang w:eastAsia="ru-RU"/>
              </w:rPr>
              <w:t>Типы дистанционного доступа к банковскому счету</w:t>
            </w:r>
          </w:p>
        </w:tc>
        <w:tc>
          <w:tcPr>
            <w:tcW w:w="741"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63BE8" w:rsidRPr="00863BE8" w:rsidRDefault="00863BE8" w:rsidP="00863BE8">
            <w:pPr>
              <w:spacing w:after="0" w:line="240" w:lineRule="auto"/>
              <w:jc w:val="center"/>
              <w:rPr>
                <w:rFonts w:ascii="Times New Roman" w:eastAsia="Times New Roman" w:hAnsi="Times New Roman" w:cs="Times New Roman"/>
                <w:b/>
                <w:bCs/>
                <w:color w:val="000000"/>
                <w:sz w:val="24"/>
                <w:szCs w:val="24"/>
                <w:lang w:eastAsia="ru-RU"/>
              </w:rPr>
            </w:pPr>
            <w:r w:rsidRPr="00863BE8">
              <w:rPr>
                <w:rFonts w:ascii="Times New Roman" w:eastAsia="Times New Roman" w:hAnsi="Times New Roman" w:cs="Times New Roman"/>
                <w:b/>
                <w:bCs/>
                <w:color w:val="000000"/>
                <w:sz w:val="24"/>
                <w:szCs w:val="24"/>
                <w:lang w:eastAsia="ru-RU"/>
              </w:rPr>
              <w:t>2023 г.</w:t>
            </w:r>
          </w:p>
        </w:tc>
        <w:tc>
          <w:tcPr>
            <w:tcW w:w="796" w:type="pct"/>
            <w:gridSpan w:val="2"/>
            <w:tcBorders>
              <w:top w:val="single" w:sz="8" w:space="0" w:color="auto"/>
              <w:left w:val="nil"/>
              <w:bottom w:val="single" w:sz="8" w:space="0" w:color="auto"/>
              <w:right w:val="single" w:sz="8" w:space="0" w:color="000000"/>
            </w:tcBorders>
            <w:shd w:val="clear" w:color="auto" w:fill="auto"/>
            <w:noWrap/>
            <w:vAlign w:val="center"/>
            <w:hideMark/>
          </w:tcPr>
          <w:p w:rsidR="00863BE8" w:rsidRPr="00863BE8" w:rsidRDefault="00863BE8" w:rsidP="00863BE8">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2022 </w:t>
            </w:r>
            <w:r w:rsidRPr="00863BE8">
              <w:rPr>
                <w:rFonts w:ascii="Times New Roman" w:eastAsia="Times New Roman" w:hAnsi="Times New Roman" w:cs="Times New Roman"/>
                <w:b/>
                <w:bCs/>
                <w:color w:val="000000"/>
                <w:sz w:val="24"/>
                <w:szCs w:val="24"/>
                <w:lang w:eastAsia="ru-RU"/>
              </w:rPr>
              <w:t xml:space="preserve">г. </w:t>
            </w:r>
          </w:p>
        </w:tc>
      </w:tr>
      <w:tr w:rsidR="00863BE8" w:rsidRPr="00863BE8" w:rsidTr="00863BE8">
        <w:trPr>
          <w:trHeight w:val="3148"/>
        </w:trPr>
        <w:tc>
          <w:tcPr>
            <w:tcW w:w="3463" w:type="pct"/>
            <w:vMerge/>
            <w:tcBorders>
              <w:top w:val="single" w:sz="8" w:space="0" w:color="auto"/>
              <w:left w:val="single" w:sz="8" w:space="0" w:color="auto"/>
              <w:bottom w:val="single" w:sz="4" w:space="0" w:color="auto"/>
              <w:right w:val="single" w:sz="8" w:space="0" w:color="auto"/>
            </w:tcBorders>
            <w:vAlign w:val="center"/>
            <w:hideMark/>
          </w:tcPr>
          <w:p w:rsidR="00863BE8" w:rsidRPr="00863BE8" w:rsidRDefault="00863BE8" w:rsidP="00863BE8">
            <w:pPr>
              <w:spacing w:after="0" w:line="240" w:lineRule="auto"/>
              <w:rPr>
                <w:rFonts w:ascii="Times New Roman" w:eastAsia="Times New Roman" w:hAnsi="Times New Roman" w:cs="Times New Roman"/>
                <w:b/>
                <w:bCs/>
                <w:color w:val="000000"/>
                <w:sz w:val="24"/>
                <w:szCs w:val="24"/>
                <w:lang w:eastAsia="ru-RU"/>
              </w:rPr>
            </w:pPr>
          </w:p>
        </w:tc>
        <w:tc>
          <w:tcPr>
            <w:tcW w:w="371" w:type="pct"/>
            <w:tcBorders>
              <w:top w:val="nil"/>
              <w:left w:val="nil"/>
              <w:bottom w:val="nil"/>
              <w:right w:val="single" w:sz="8" w:space="0" w:color="auto"/>
            </w:tcBorders>
            <w:shd w:val="clear" w:color="auto" w:fill="auto"/>
            <w:textDirection w:val="btLr"/>
            <w:vAlign w:val="center"/>
            <w:hideMark/>
          </w:tcPr>
          <w:p w:rsidR="00863BE8" w:rsidRPr="00863BE8" w:rsidRDefault="00863BE8" w:rsidP="00863BE8">
            <w:pPr>
              <w:spacing w:after="0" w:line="240" w:lineRule="auto"/>
              <w:jc w:val="center"/>
              <w:rPr>
                <w:rFonts w:ascii="Times New Roman" w:eastAsia="Times New Roman" w:hAnsi="Times New Roman" w:cs="Times New Roman"/>
                <w:b/>
                <w:bCs/>
                <w:color w:val="000000"/>
                <w:sz w:val="24"/>
                <w:szCs w:val="24"/>
                <w:lang w:eastAsia="ru-RU"/>
              </w:rPr>
            </w:pPr>
            <w:r w:rsidRPr="00863BE8">
              <w:rPr>
                <w:rFonts w:ascii="Times New Roman" w:eastAsia="Times New Roman" w:hAnsi="Times New Roman" w:cs="Times New Roman"/>
                <w:b/>
                <w:bCs/>
                <w:color w:val="000000"/>
                <w:sz w:val="24"/>
                <w:szCs w:val="24"/>
                <w:lang w:eastAsia="ru-RU"/>
              </w:rPr>
              <w:t>Да, пользовался(-ась)</w:t>
            </w:r>
          </w:p>
        </w:tc>
        <w:tc>
          <w:tcPr>
            <w:tcW w:w="370" w:type="pct"/>
            <w:tcBorders>
              <w:top w:val="nil"/>
              <w:left w:val="nil"/>
              <w:bottom w:val="nil"/>
              <w:right w:val="single" w:sz="8" w:space="0" w:color="auto"/>
            </w:tcBorders>
            <w:shd w:val="clear" w:color="auto" w:fill="auto"/>
            <w:textDirection w:val="btLr"/>
            <w:vAlign w:val="center"/>
            <w:hideMark/>
          </w:tcPr>
          <w:p w:rsidR="00863BE8" w:rsidRPr="00863BE8" w:rsidRDefault="00863BE8" w:rsidP="00863BE8">
            <w:pPr>
              <w:spacing w:after="0" w:line="240" w:lineRule="auto"/>
              <w:jc w:val="center"/>
              <w:rPr>
                <w:rFonts w:ascii="Times New Roman" w:eastAsia="Times New Roman" w:hAnsi="Times New Roman" w:cs="Times New Roman"/>
                <w:b/>
                <w:bCs/>
                <w:color w:val="000000"/>
                <w:sz w:val="24"/>
                <w:szCs w:val="24"/>
                <w:lang w:eastAsia="ru-RU"/>
              </w:rPr>
            </w:pPr>
            <w:r w:rsidRPr="00863BE8">
              <w:rPr>
                <w:rFonts w:ascii="Times New Roman" w:eastAsia="Times New Roman" w:hAnsi="Times New Roman" w:cs="Times New Roman"/>
                <w:b/>
                <w:bCs/>
                <w:color w:val="000000"/>
                <w:sz w:val="24"/>
                <w:szCs w:val="24"/>
                <w:lang w:eastAsia="ru-RU"/>
              </w:rPr>
              <w:t>Нет, не пользовался(-ась)</w:t>
            </w:r>
          </w:p>
        </w:tc>
        <w:tc>
          <w:tcPr>
            <w:tcW w:w="444" w:type="pct"/>
            <w:tcBorders>
              <w:top w:val="nil"/>
              <w:left w:val="nil"/>
              <w:bottom w:val="single" w:sz="8" w:space="0" w:color="auto"/>
              <w:right w:val="single" w:sz="8" w:space="0" w:color="auto"/>
            </w:tcBorders>
            <w:shd w:val="clear" w:color="auto" w:fill="auto"/>
            <w:textDirection w:val="btLr"/>
            <w:vAlign w:val="center"/>
            <w:hideMark/>
          </w:tcPr>
          <w:p w:rsidR="00863BE8" w:rsidRPr="00863BE8" w:rsidRDefault="00863BE8" w:rsidP="00863BE8">
            <w:pPr>
              <w:spacing w:after="0" w:line="240" w:lineRule="auto"/>
              <w:jc w:val="center"/>
              <w:rPr>
                <w:rFonts w:ascii="Times New Roman" w:eastAsia="Times New Roman" w:hAnsi="Times New Roman" w:cs="Times New Roman"/>
                <w:b/>
                <w:bCs/>
                <w:color w:val="000000"/>
                <w:sz w:val="24"/>
                <w:szCs w:val="24"/>
                <w:lang w:eastAsia="ru-RU"/>
              </w:rPr>
            </w:pPr>
            <w:r w:rsidRPr="00863BE8">
              <w:rPr>
                <w:rFonts w:ascii="Times New Roman" w:eastAsia="Times New Roman" w:hAnsi="Times New Roman" w:cs="Times New Roman"/>
                <w:b/>
                <w:bCs/>
                <w:color w:val="000000"/>
                <w:sz w:val="24"/>
                <w:szCs w:val="24"/>
                <w:lang w:eastAsia="ru-RU"/>
              </w:rPr>
              <w:t>Да, пользовался(-ась)</w:t>
            </w:r>
          </w:p>
        </w:tc>
        <w:tc>
          <w:tcPr>
            <w:tcW w:w="352" w:type="pct"/>
            <w:tcBorders>
              <w:top w:val="nil"/>
              <w:left w:val="nil"/>
              <w:bottom w:val="single" w:sz="8" w:space="0" w:color="auto"/>
              <w:right w:val="single" w:sz="8" w:space="0" w:color="auto"/>
            </w:tcBorders>
            <w:shd w:val="clear" w:color="auto" w:fill="auto"/>
            <w:textDirection w:val="btLr"/>
            <w:vAlign w:val="center"/>
            <w:hideMark/>
          </w:tcPr>
          <w:p w:rsidR="00863BE8" w:rsidRPr="00863BE8" w:rsidRDefault="00863BE8" w:rsidP="00863BE8">
            <w:pPr>
              <w:spacing w:after="0" w:line="240" w:lineRule="auto"/>
              <w:jc w:val="center"/>
              <w:rPr>
                <w:rFonts w:ascii="Times New Roman" w:eastAsia="Times New Roman" w:hAnsi="Times New Roman" w:cs="Times New Roman"/>
                <w:b/>
                <w:bCs/>
                <w:color w:val="000000"/>
                <w:sz w:val="24"/>
                <w:szCs w:val="24"/>
                <w:lang w:eastAsia="ru-RU"/>
              </w:rPr>
            </w:pPr>
            <w:r w:rsidRPr="00863BE8">
              <w:rPr>
                <w:rFonts w:ascii="Times New Roman" w:eastAsia="Times New Roman" w:hAnsi="Times New Roman" w:cs="Times New Roman"/>
                <w:b/>
                <w:bCs/>
                <w:color w:val="000000"/>
                <w:sz w:val="24"/>
                <w:szCs w:val="24"/>
                <w:lang w:eastAsia="ru-RU"/>
              </w:rPr>
              <w:t>Нет, не пользовался(-ась)</w:t>
            </w:r>
          </w:p>
        </w:tc>
      </w:tr>
      <w:tr w:rsidR="00863BE8" w:rsidRPr="00863BE8" w:rsidTr="00863BE8">
        <w:trPr>
          <w:trHeight w:val="677"/>
        </w:trPr>
        <w:tc>
          <w:tcPr>
            <w:tcW w:w="3463" w:type="pct"/>
            <w:tcBorders>
              <w:top w:val="single" w:sz="8" w:space="0" w:color="auto"/>
              <w:left w:val="single" w:sz="8" w:space="0" w:color="auto"/>
              <w:bottom w:val="single" w:sz="4" w:space="0" w:color="auto"/>
              <w:right w:val="nil"/>
            </w:tcBorders>
            <w:shd w:val="clear" w:color="auto" w:fill="auto"/>
            <w:vAlign w:val="center"/>
            <w:hideMark/>
          </w:tcPr>
          <w:p w:rsidR="00863BE8" w:rsidRPr="00863BE8" w:rsidRDefault="00863BE8" w:rsidP="00863BE8">
            <w:pPr>
              <w:spacing w:after="0" w:line="240" w:lineRule="auto"/>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денежные переводы/ платежи через интернет-банк с помощью стационарного компьютера или ноутбука (через веб-браузер)</w:t>
            </w:r>
          </w:p>
        </w:tc>
        <w:tc>
          <w:tcPr>
            <w:tcW w:w="371"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63BE8" w:rsidRPr="00863BE8" w:rsidRDefault="00863BE8" w:rsidP="00863BE8">
            <w:pPr>
              <w:spacing w:after="0" w:line="240" w:lineRule="auto"/>
              <w:jc w:val="center"/>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39,9</w:t>
            </w:r>
          </w:p>
        </w:tc>
        <w:tc>
          <w:tcPr>
            <w:tcW w:w="370" w:type="pct"/>
            <w:tcBorders>
              <w:top w:val="single" w:sz="8" w:space="0" w:color="auto"/>
              <w:left w:val="nil"/>
              <w:bottom w:val="single" w:sz="4" w:space="0" w:color="auto"/>
              <w:right w:val="single" w:sz="8" w:space="0" w:color="auto"/>
            </w:tcBorders>
            <w:shd w:val="clear" w:color="auto" w:fill="auto"/>
            <w:noWrap/>
            <w:vAlign w:val="bottom"/>
            <w:hideMark/>
          </w:tcPr>
          <w:p w:rsidR="00863BE8" w:rsidRPr="00863BE8" w:rsidRDefault="00863BE8" w:rsidP="00863BE8">
            <w:pPr>
              <w:spacing w:after="0" w:line="240" w:lineRule="auto"/>
              <w:jc w:val="center"/>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60,1</w:t>
            </w:r>
          </w:p>
        </w:tc>
        <w:tc>
          <w:tcPr>
            <w:tcW w:w="444" w:type="pct"/>
            <w:tcBorders>
              <w:top w:val="nil"/>
              <w:left w:val="nil"/>
              <w:bottom w:val="nil"/>
              <w:right w:val="single" w:sz="8" w:space="0" w:color="auto"/>
            </w:tcBorders>
            <w:shd w:val="clear" w:color="auto" w:fill="auto"/>
            <w:vAlign w:val="bottom"/>
            <w:hideMark/>
          </w:tcPr>
          <w:p w:rsidR="00863BE8" w:rsidRPr="00863BE8" w:rsidRDefault="00863BE8" w:rsidP="00863BE8">
            <w:pPr>
              <w:spacing w:after="0" w:line="240" w:lineRule="auto"/>
              <w:jc w:val="center"/>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44,2</w:t>
            </w:r>
          </w:p>
        </w:tc>
        <w:tc>
          <w:tcPr>
            <w:tcW w:w="352" w:type="pct"/>
            <w:tcBorders>
              <w:top w:val="nil"/>
              <w:left w:val="nil"/>
              <w:bottom w:val="nil"/>
              <w:right w:val="single" w:sz="8" w:space="0" w:color="auto"/>
            </w:tcBorders>
            <w:shd w:val="clear" w:color="auto" w:fill="auto"/>
            <w:vAlign w:val="bottom"/>
            <w:hideMark/>
          </w:tcPr>
          <w:p w:rsidR="00863BE8" w:rsidRPr="00863BE8" w:rsidRDefault="00863BE8" w:rsidP="00863BE8">
            <w:pPr>
              <w:spacing w:after="0" w:line="240" w:lineRule="auto"/>
              <w:jc w:val="center"/>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55,8</w:t>
            </w:r>
          </w:p>
        </w:tc>
      </w:tr>
      <w:tr w:rsidR="00863BE8" w:rsidRPr="00863BE8" w:rsidTr="00863BE8">
        <w:trPr>
          <w:trHeight w:val="824"/>
        </w:trPr>
        <w:tc>
          <w:tcPr>
            <w:tcW w:w="3463" w:type="pct"/>
            <w:tcBorders>
              <w:top w:val="nil"/>
              <w:left w:val="single" w:sz="8" w:space="0" w:color="auto"/>
              <w:bottom w:val="single" w:sz="4" w:space="0" w:color="auto"/>
              <w:right w:val="nil"/>
            </w:tcBorders>
            <w:shd w:val="clear" w:color="auto" w:fill="auto"/>
            <w:vAlign w:val="center"/>
            <w:hideMark/>
          </w:tcPr>
          <w:p w:rsidR="00863BE8" w:rsidRPr="00863BE8" w:rsidRDefault="00863BE8" w:rsidP="00863BE8">
            <w:pPr>
              <w:spacing w:after="0" w:line="240" w:lineRule="auto"/>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денежные переводы/ 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w:t>
            </w:r>
          </w:p>
        </w:tc>
        <w:tc>
          <w:tcPr>
            <w:tcW w:w="371" w:type="pct"/>
            <w:tcBorders>
              <w:top w:val="nil"/>
              <w:left w:val="single" w:sz="8" w:space="0" w:color="auto"/>
              <w:bottom w:val="single" w:sz="4" w:space="0" w:color="auto"/>
              <w:right w:val="single" w:sz="8" w:space="0" w:color="auto"/>
            </w:tcBorders>
            <w:shd w:val="clear" w:color="auto" w:fill="auto"/>
            <w:noWrap/>
            <w:vAlign w:val="bottom"/>
            <w:hideMark/>
          </w:tcPr>
          <w:p w:rsidR="00863BE8" w:rsidRPr="00863BE8" w:rsidRDefault="00863BE8" w:rsidP="00863BE8">
            <w:pPr>
              <w:spacing w:after="0" w:line="240" w:lineRule="auto"/>
              <w:jc w:val="center"/>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41,9</w:t>
            </w:r>
          </w:p>
        </w:tc>
        <w:tc>
          <w:tcPr>
            <w:tcW w:w="370" w:type="pct"/>
            <w:tcBorders>
              <w:top w:val="nil"/>
              <w:left w:val="nil"/>
              <w:bottom w:val="single" w:sz="4" w:space="0" w:color="auto"/>
              <w:right w:val="single" w:sz="8" w:space="0" w:color="auto"/>
            </w:tcBorders>
            <w:shd w:val="clear" w:color="auto" w:fill="auto"/>
            <w:noWrap/>
            <w:vAlign w:val="bottom"/>
            <w:hideMark/>
          </w:tcPr>
          <w:p w:rsidR="00863BE8" w:rsidRPr="00863BE8" w:rsidRDefault="00863BE8" w:rsidP="00863BE8">
            <w:pPr>
              <w:spacing w:after="0" w:line="240" w:lineRule="auto"/>
              <w:jc w:val="center"/>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58,1</w:t>
            </w:r>
          </w:p>
        </w:tc>
        <w:tc>
          <w:tcPr>
            <w:tcW w:w="444" w:type="pct"/>
            <w:tcBorders>
              <w:top w:val="single" w:sz="8" w:space="0" w:color="auto"/>
              <w:left w:val="nil"/>
              <w:bottom w:val="single" w:sz="8" w:space="0" w:color="auto"/>
              <w:right w:val="single" w:sz="8" w:space="0" w:color="auto"/>
            </w:tcBorders>
            <w:shd w:val="clear" w:color="auto" w:fill="auto"/>
            <w:vAlign w:val="bottom"/>
            <w:hideMark/>
          </w:tcPr>
          <w:p w:rsidR="00863BE8" w:rsidRPr="00863BE8" w:rsidRDefault="00863BE8" w:rsidP="00863BE8">
            <w:pPr>
              <w:spacing w:after="0" w:line="240" w:lineRule="auto"/>
              <w:jc w:val="center"/>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42,4</w:t>
            </w:r>
          </w:p>
        </w:tc>
        <w:tc>
          <w:tcPr>
            <w:tcW w:w="352" w:type="pct"/>
            <w:tcBorders>
              <w:top w:val="single" w:sz="8" w:space="0" w:color="auto"/>
              <w:left w:val="nil"/>
              <w:bottom w:val="single" w:sz="8" w:space="0" w:color="auto"/>
              <w:right w:val="single" w:sz="8" w:space="0" w:color="auto"/>
            </w:tcBorders>
            <w:shd w:val="clear" w:color="auto" w:fill="auto"/>
            <w:vAlign w:val="bottom"/>
            <w:hideMark/>
          </w:tcPr>
          <w:p w:rsidR="00863BE8" w:rsidRPr="00863BE8" w:rsidRDefault="00863BE8" w:rsidP="00863BE8">
            <w:pPr>
              <w:spacing w:after="0" w:line="240" w:lineRule="auto"/>
              <w:jc w:val="center"/>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57,6</w:t>
            </w:r>
          </w:p>
        </w:tc>
      </w:tr>
      <w:tr w:rsidR="00863BE8" w:rsidRPr="00863BE8" w:rsidTr="00863BE8">
        <w:trPr>
          <w:trHeight w:val="684"/>
        </w:trPr>
        <w:tc>
          <w:tcPr>
            <w:tcW w:w="3463" w:type="pct"/>
            <w:tcBorders>
              <w:top w:val="nil"/>
              <w:left w:val="single" w:sz="8" w:space="0" w:color="auto"/>
              <w:bottom w:val="single" w:sz="4" w:space="0" w:color="auto"/>
              <w:right w:val="nil"/>
            </w:tcBorders>
            <w:shd w:val="clear" w:color="auto" w:fill="auto"/>
            <w:vAlign w:val="center"/>
            <w:hideMark/>
          </w:tcPr>
          <w:p w:rsidR="00863BE8" w:rsidRPr="00863BE8" w:rsidRDefault="00863BE8" w:rsidP="00863BE8">
            <w:pPr>
              <w:spacing w:after="0" w:line="240" w:lineRule="auto"/>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денежные переводы/ платежи через мобильный банк с помощью специализированного мобильного приложения (программы) для смартфона или планшета</w:t>
            </w:r>
          </w:p>
        </w:tc>
        <w:tc>
          <w:tcPr>
            <w:tcW w:w="371" w:type="pct"/>
            <w:tcBorders>
              <w:top w:val="nil"/>
              <w:left w:val="single" w:sz="8" w:space="0" w:color="auto"/>
              <w:bottom w:val="single" w:sz="4" w:space="0" w:color="auto"/>
              <w:right w:val="single" w:sz="8" w:space="0" w:color="auto"/>
            </w:tcBorders>
            <w:shd w:val="clear" w:color="auto" w:fill="auto"/>
            <w:noWrap/>
            <w:vAlign w:val="bottom"/>
            <w:hideMark/>
          </w:tcPr>
          <w:p w:rsidR="00863BE8" w:rsidRPr="00863BE8" w:rsidRDefault="00863BE8" w:rsidP="00863BE8">
            <w:pPr>
              <w:spacing w:after="0" w:line="240" w:lineRule="auto"/>
              <w:jc w:val="center"/>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52,2</w:t>
            </w:r>
          </w:p>
        </w:tc>
        <w:tc>
          <w:tcPr>
            <w:tcW w:w="370" w:type="pct"/>
            <w:tcBorders>
              <w:top w:val="nil"/>
              <w:left w:val="nil"/>
              <w:bottom w:val="single" w:sz="4" w:space="0" w:color="auto"/>
              <w:right w:val="single" w:sz="8" w:space="0" w:color="auto"/>
            </w:tcBorders>
            <w:shd w:val="clear" w:color="auto" w:fill="auto"/>
            <w:noWrap/>
            <w:vAlign w:val="bottom"/>
            <w:hideMark/>
          </w:tcPr>
          <w:p w:rsidR="00863BE8" w:rsidRPr="00863BE8" w:rsidRDefault="00863BE8" w:rsidP="00863BE8">
            <w:pPr>
              <w:spacing w:after="0" w:line="240" w:lineRule="auto"/>
              <w:jc w:val="center"/>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47,8</w:t>
            </w:r>
          </w:p>
        </w:tc>
        <w:tc>
          <w:tcPr>
            <w:tcW w:w="444" w:type="pct"/>
            <w:tcBorders>
              <w:top w:val="nil"/>
              <w:left w:val="nil"/>
              <w:bottom w:val="nil"/>
              <w:right w:val="single" w:sz="8" w:space="0" w:color="auto"/>
            </w:tcBorders>
            <w:shd w:val="clear" w:color="auto" w:fill="auto"/>
            <w:vAlign w:val="bottom"/>
            <w:hideMark/>
          </w:tcPr>
          <w:p w:rsidR="00863BE8" w:rsidRPr="00863BE8" w:rsidRDefault="00863BE8" w:rsidP="00863BE8">
            <w:pPr>
              <w:spacing w:after="0" w:line="240" w:lineRule="auto"/>
              <w:jc w:val="center"/>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65,9</w:t>
            </w:r>
          </w:p>
        </w:tc>
        <w:tc>
          <w:tcPr>
            <w:tcW w:w="352" w:type="pct"/>
            <w:tcBorders>
              <w:top w:val="nil"/>
              <w:left w:val="nil"/>
              <w:bottom w:val="nil"/>
              <w:right w:val="single" w:sz="8" w:space="0" w:color="auto"/>
            </w:tcBorders>
            <w:shd w:val="clear" w:color="auto" w:fill="auto"/>
            <w:vAlign w:val="bottom"/>
            <w:hideMark/>
          </w:tcPr>
          <w:p w:rsidR="00863BE8" w:rsidRPr="00863BE8" w:rsidRDefault="00863BE8" w:rsidP="00863BE8">
            <w:pPr>
              <w:spacing w:after="0" w:line="240" w:lineRule="auto"/>
              <w:jc w:val="center"/>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34,1</w:t>
            </w:r>
          </w:p>
        </w:tc>
      </w:tr>
      <w:tr w:rsidR="00863BE8" w:rsidRPr="00863BE8" w:rsidTr="00863BE8">
        <w:trPr>
          <w:trHeight w:val="853"/>
        </w:trPr>
        <w:tc>
          <w:tcPr>
            <w:tcW w:w="3463" w:type="pct"/>
            <w:tcBorders>
              <w:top w:val="nil"/>
              <w:left w:val="single" w:sz="8" w:space="0" w:color="auto"/>
              <w:bottom w:val="single" w:sz="8" w:space="0" w:color="auto"/>
              <w:right w:val="nil"/>
            </w:tcBorders>
            <w:shd w:val="clear" w:color="auto" w:fill="auto"/>
            <w:vAlign w:val="center"/>
            <w:hideMark/>
          </w:tcPr>
          <w:p w:rsidR="00863BE8" w:rsidRPr="00863BE8" w:rsidRDefault="00863BE8" w:rsidP="00863BE8">
            <w:pPr>
              <w:spacing w:after="0" w:line="240" w:lineRule="auto"/>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денежные переводы/ платежи через мобильный банк посредством сообщений с использованием мобильного телефона – с помощью отправки смс на короткий номер</w:t>
            </w:r>
          </w:p>
        </w:tc>
        <w:tc>
          <w:tcPr>
            <w:tcW w:w="371" w:type="pct"/>
            <w:tcBorders>
              <w:top w:val="nil"/>
              <w:left w:val="single" w:sz="8" w:space="0" w:color="auto"/>
              <w:bottom w:val="single" w:sz="8" w:space="0" w:color="auto"/>
              <w:right w:val="single" w:sz="8" w:space="0" w:color="auto"/>
            </w:tcBorders>
            <w:shd w:val="clear" w:color="auto" w:fill="auto"/>
            <w:noWrap/>
            <w:vAlign w:val="bottom"/>
            <w:hideMark/>
          </w:tcPr>
          <w:p w:rsidR="00863BE8" w:rsidRPr="00863BE8" w:rsidRDefault="00863BE8" w:rsidP="00863BE8">
            <w:pPr>
              <w:spacing w:after="0" w:line="240" w:lineRule="auto"/>
              <w:jc w:val="center"/>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39,9</w:t>
            </w:r>
          </w:p>
        </w:tc>
        <w:tc>
          <w:tcPr>
            <w:tcW w:w="370" w:type="pct"/>
            <w:tcBorders>
              <w:top w:val="nil"/>
              <w:left w:val="nil"/>
              <w:bottom w:val="single" w:sz="8" w:space="0" w:color="auto"/>
              <w:right w:val="single" w:sz="8" w:space="0" w:color="auto"/>
            </w:tcBorders>
            <w:shd w:val="clear" w:color="auto" w:fill="auto"/>
            <w:noWrap/>
            <w:vAlign w:val="bottom"/>
            <w:hideMark/>
          </w:tcPr>
          <w:p w:rsidR="00863BE8" w:rsidRPr="00863BE8" w:rsidRDefault="00863BE8" w:rsidP="00863BE8">
            <w:pPr>
              <w:spacing w:after="0" w:line="240" w:lineRule="auto"/>
              <w:jc w:val="center"/>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60,1</w:t>
            </w:r>
          </w:p>
        </w:tc>
        <w:tc>
          <w:tcPr>
            <w:tcW w:w="444" w:type="pct"/>
            <w:tcBorders>
              <w:top w:val="single" w:sz="8" w:space="0" w:color="auto"/>
              <w:left w:val="nil"/>
              <w:bottom w:val="single" w:sz="8" w:space="0" w:color="auto"/>
              <w:right w:val="single" w:sz="8" w:space="0" w:color="auto"/>
            </w:tcBorders>
            <w:shd w:val="clear" w:color="auto" w:fill="auto"/>
            <w:vAlign w:val="bottom"/>
            <w:hideMark/>
          </w:tcPr>
          <w:p w:rsidR="00863BE8" w:rsidRPr="00863BE8" w:rsidRDefault="00863BE8" w:rsidP="00863BE8">
            <w:pPr>
              <w:spacing w:after="0" w:line="240" w:lineRule="auto"/>
              <w:jc w:val="center"/>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37,5</w:t>
            </w:r>
          </w:p>
        </w:tc>
        <w:tc>
          <w:tcPr>
            <w:tcW w:w="352" w:type="pct"/>
            <w:tcBorders>
              <w:top w:val="single" w:sz="8" w:space="0" w:color="auto"/>
              <w:left w:val="nil"/>
              <w:bottom w:val="single" w:sz="8" w:space="0" w:color="auto"/>
              <w:right w:val="single" w:sz="8" w:space="0" w:color="auto"/>
            </w:tcBorders>
            <w:shd w:val="clear" w:color="auto" w:fill="auto"/>
            <w:vAlign w:val="bottom"/>
            <w:hideMark/>
          </w:tcPr>
          <w:p w:rsidR="00863BE8" w:rsidRPr="00863BE8" w:rsidRDefault="00863BE8" w:rsidP="00863BE8">
            <w:pPr>
              <w:spacing w:after="0" w:line="240" w:lineRule="auto"/>
              <w:jc w:val="center"/>
              <w:rPr>
                <w:rFonts w:ascii="Times New Roman" w:eastAsia="Times New Roman" w:hAnsi="Times New Roman" w:cs="Times New Roman"/>
                <w:color w:val="000000"/>
                <w:sz w:val="24"/>
                <w:szCs w:val="24"/>
                <w:lang w:eastAsia="ru-RU"/>
              </w:rPr>
            </w:pPr>
            <w:r w:rsidRPr="00863BE8">
              <w:rPr>
                <w:rFonts w:ascii="Times New Roman" w:eastAsia="Times New Roman" w:hAnsi="Times New Roman" w:cs="Times New Roman"/>
                <w:color w:val="000000"/>
                <w:sz w:val="24"/>
                <w:szCs w:val="24"/>
                <w:lang w:eastAsia="ru-RU"/>
              </w:rPr>
              <w:t>62,5</w:t>
            </w:r>
          </w:p>
        </w:tc>
      </w:tr>
    </w:tbl>
    <w:p w:rsidR="00863BE8" w:rsidRDefault="00863BE8" w:rsidP="005A2F54">
      <w:pPr>
        <w:spacing w:after="0" w:line="312" w:lineRule="auto"/>
        <w:jc w:val="center"/>
        <w:rPr>
          <w:rFonts w:ascii="Times New Roman" w:hAnsi="Times New Roman" w:cs="Times New Roman"/>
          <w:spacing w:val="-2"/>
          <w:sz w:val="28"/>
          <w:szCs w:val="28"/>
          <w:lang w:val="en-US"/>
        </w:rPr>
      </w:pPr>
    </w:p>
    <w:p w:rsidR="00F71DCA" w:rsidRPr="00762083" w:rsidRDefault="00C75DE9" w:rsidP="00A1122C">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 xml:space="preserve">В табл. 5.14 приведены результаты использования </w:t>
      </w:r>
      <w:r w:rsidRPr="005A2F54">
        <w:rPr>
          <w:rFonts w:ascii="Times New Roman" w:hAnsi="Times New Roman" w:cs="Times New Roman"/>
          <w:spacing w:val="-2"/>
          <w:sz w:val="28"/>
          <w:szCs w:val="28"/>
        </w:rPr>
        <w:t>дистанционно</w:t>
      </w:r>
      <w:r>
        <w:rPr>
          <w:rFonts w:ascii="Times New Roman" w:hAnsi="Times New Roman" w:cs="Times New Roman"/>
          <w:spacing w:val="-2"/>
          <w:sz w:val="28"/>
          <w:szCs w:val="28"/>
        </w:rPr>
        <w:t>го доступа к банковскому счету в разрезе «город</w:t>
      </w:r>
      <w:r w:rsidR="00767A61">
        <w:rPr>
          <w:rFonts w:ascii="Times New Roman" w:hAnsi="Times New Roman" w:cs="Times New Roman"/>
          <w:spacing w:val="-2"/>
          <w:sz w:val="28"/>
          <w:szCs w:val="28"/>
        </w:rPr>
        <w:t>ской округ – муниципальный округ</w:t>
      </w:r>
      <w:r>
        <w:rPr>
          <w:rFonts w:ascii="Times New Roman" w:hAnsi="Times New Roman" w:cs="Times New Roman"/>
          <w:spacing w:val="-2"/>
          <w:sz w:val="28"/>
          <w:szCs w:val="28"/>
        </w:rPr>
        <w:t>».</w:t>
      </w:r>
      <w:r w:rsidR="00762083">
        <w:rPr>
          <w:rFonts w:ascii="Times New Roman" w:hAnsi="Times New Roman" w:cs="Times New Roman"/>
          <w:spacing w:val="-2"/>
          <w:sz w:val="28"/>
          <w:szCs w:val="28"/>
        </w:rPr>
        <w:t xml:space="preserve"> Анализ таблицы указывает, что по </w:t>
      </w:r>
      <w:r w:rsidR="00762083" w:rsidRPr="00762083">
        <w:rPr>
          <w:rFonts w:ascii="Times New Roman" w:hAnsi="Times New Roman" w:cs="Times New Roman"/>
          <w:sz w:val="28"/>
          <w:szCs w:val="28"/>
        </w:rPr>
        <w:t xml:space="preserve">таким </w:t>
      </w:r>
      <w:r w:rsidR="00762083">
        <w:rPr>
          <w:rFonts w:ascii="Times New Roman" w:hAnsi="Times New Roman" w:cs="Times New Roman"/>
          <w:sz w:val="28"/>
          <w:szCs w:val="28"/>
        </w:rPr>
        <w:t>типам</w:t>
      </w:r>
      <w:r w:rsidR="00762083" w:rsidRPr="00C75DE9">
        <w:rPr>
          <w:rFonts w:ascii="Times New Roman" w:hAnsi="Times New Roman" w:cs="Times New Roman"/>
          <w:sz w:val="28"/>
          <w:szCs w:val="28"/>
        </w:rPr>
        <w:t xml:space="preserve"> дистанционного доступа к банковскому счету</w:t>
      </w:r>
      <w:r w:rsidR="00762083">
        <w:rPr>
          <w:rFonts w:ascii="Times New Roman" w:hAnsi="Times New Roman" w:cs="Times New Roman"/>
          <w:sz w:val="28"/>
          <w:szCs w:val="28"/>
        </w:rPr>
        <w:t xml:space="preserve">, как </w:t>
      </w:r>
      <w:r w:rsidR="0057074E">
        <w:rPr>
          <w:rFonts w:ascii="Times New Roman" w:hAnsi="Times New Roman" w:cs="Times New Roman"/>
          <w:sz w:val="28"/>
          <w:szCs w:val="28"/>
        </w:rPr>
        <w:t>«</w:t>
      </w:r>
      <w:r w:rsidR="00762083">
        <w:rPr>
          <w:rFonts w:ascii="Times New Roman" w:hAnsi="Times New Roman" w:cs="Times New Roman"/>
          <w:sz w:val="28"/>
          <w:szCs w:val="28"/>
        </w:rPr>
        <w:t>д</w:t>
      </w:r>
      <w:r w:rsidR="00762083" w:rsidRPr="00C75DE9">
        <w:rPr>
          <w:rFonts w:ascii="Times New Roman" w:hAnsi="Times New Roman" w:cs="Times New Roman"/>
          <w:sz w:val="28"/>
          <w:szCs w:val="28"/>
        </w:rPr>
        <w:t>енежные переводы/</w:t>
      </w:r>
      <w:r w:rsidR="00762083" w:rsidRPr="00762083">
        <w:rPr>
          <w:rFonts w:ascii="Times New Roman" w:hAnsi="Times New Roman" w:cs="Times New Roman"/>
          <w:sz w:val="28"/>
          <w:szCs w:val="28"/>
        </w:rPr>
        <w:t xml:space="preserve"> </w:t>
      </w:r>
      <w:r w:rsidR="00762083" w:rsidRPr="00C75DE9">
        <w:rPr>
          <w:rFonts w:ascii="Times New Roman" w:hAnsi="Times New Roman" w:cs="Times New Roman"/>
          <w:sz w:val="28"/>
          <w:szCs w:val="28"/>
        </w:rPr>
        <w:t>платежи через интернет-банк с помощью стационарного компьютера или ноутбука (через веб-</w:t>
      </w:r>
      <w:r w:rsidR="00762083" w:rsidRPr="00C75DE9">
        <w:rPr>
          <w:rFonts w:ascii="Times New Roman" w:hAnsi="Times New Roman" w:cs="Times New Roman"/>
          <w:spacing w:val="-2"/>
          <w:sz w:val="28"/>
          <w:szCs w:val="28"/>
        </w:rPr>
        <w:t>браузер)</w:t>
      </w:r>
      <w:r w:rsidR="0057074E">
        <w:rPr>
          <w:rFonts w:ascii="Times New Roman" w:hAnsi="Times New Roman" w:cs="Times New Roman"/>
          <w:spacing w:val="-2"/>
          <w:sz w:val="28"/>
          <w:szCs w:val="28"/>
        </w:rPr>
        <w:t>»,</w:t>
      </w:r>
      <w:r w:rsidR="00762083" w:rsidRPr="00762083">
        <w:rPr>
          <w:rFonts w:ascii="Times New Roman" w:hAnsi="Times New Roman" w:cs="Times New Roman"/>
          <w:spacing w:val="-2"/>
          <w:sz w:val="28"/>
          <w:szCs w:val="28"/>
        </w:rPr>
        <w:t xml:space="preserve"> </w:t>
      </w:r>
      <w:r w:rsidR="0057074E">
        <w:rPr>
          <w:rFonts w:ascii="Times New Roman" w:hAnsi="Times New Roman" w:cs="Times New Roman"/>
          <w:spacing w:val="-2"/>
          <w:sz w:val="28"/>
          <w:szCs w:val="28"/>
        </w:rPr>
        <w:t>«</w:t>
      </w:r>
      <w:r w:rsidR="00762083">
        <w:rPr>
          <w:rFonts w:ascii="Times New Roman" w:hAnsi="Times New Roman" w:cs="Times New Roman"/>
          <w:spacing w:val="-2"/>
          <w:sz w:val="28"/>
          <w:szCs w:val="28"/>
        </w:rPr>
        <w:t>д</w:t>
      </w:r>
      <w:r w:rsidR="00762083" w:rsidRPr="00C75DE9">
        <w:rPr>
          <w:rFonts w:ascii="Times New Roman" w:hAnsi="Times New Roman" w:cs="Times New Roman"/>
          <w:spacing w:val="-2"/>
          <w:sz w:val="28"/>
          <w:szCs w:val="28"/>
        </w:rPr>
        <w:t>енежные переводы/</w:t>
      </w:r>
      <w:r w:rsidR="00762083" w:rsidRPr="00762083">
        <w:rPr>
          <w:rFonts w:ascii="Times New Roman" w:hAnsi="Times New Roman" w:cs="Times New Roman"/>
          <w:spacing w:val="-2"/>
          <w:sz w:val="28"/>
          <w:szCs w:val="28"/>
        </w:rPr>
        <w:t xml:space="preserve"> </w:t>
      </w:r>
      <w:r w:rsidR="00762083" w:rsidRPr="00C75DE9">
        <w:rPr>
          <w:rFonts w:ascii="Times New Roman" w:hAnsi="Times New Roman" w:cs="Times New Roman"/>
          <w:spacing w:val="-2"/>
          <w:sz w:val="28"/>
          <w:szCs w:val="28"/>
        </w:rPr>
        <w:t>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w:t>
      </w:r>
      <w:r w:rsidR="0057074E">
        <w:rPr>
          <w:rFonts w:ascii="Times New Roman" w:hAnsi="Times New Roman" w:cs="Times New Roman"/>
          <w:spacing w:val="-2"/>
          <w:sz w:val="28"/>
          <w:szCs w:val="28"/>
        </w:rPr>
        <w:t>»</w:t>
      </w:r>
      <w:r w:rsidR="00762083">
        <w:rPr>
          <w:rFonts w:ascii="Times New Roman" w:hAnsi="Times New Roman" w:cs="Times New Roman"/>
          <w:spacing w:val="-2"/>
          <w:sz w:val="28"/>
          <w:szCs w:val="28"/>
        </w:rPr>
        <w:t xml:space="preserve"> </w:t>
      </w:r>
      <w:r w:rsidR="0057074E">
        <w:rPr>
          <w:rFonts w:ascii="Times New Roman" w:hAnsi="Times New Roman" w:cs="Times New Roman"/>
          <w:spacing w:val="-2"/>
          <w:sz w:val="28"/>
          <w:szCs w:val="28"/>
        </w:rPr>
        <w:t>и «денежными переводами</w:t>
      </w:r>
      <w:r w:rsidR="0057074E" w:rsidRPr="00C75DE9">
        <w:rPr>
          <w:rFonts w:ascii="Times New Roman" w:hAnsi="Times New Roman" w:cs="Times New Roman"/>
          <w:spacing w:val="-2"/>
          <w:sz w:val="28"/>
          <w:szCs w:val="28"/>
        </w:rPr>
        <w:t>/</w:t>
      </w:r>
      <w:r w:rsidR="0057074E" w:rsidRPr="00762083">
        <w:rPr>
          <w:rFonts w:ascii="Times New Roman" w:hAnsi="Times New Roman" w:cs="Times New Roman"/>
          <w:spacing w:val="-2"/>
          <w:sz w:val="28"/>
          <w:szCs w:val="28"/>
        </w:rPr>
        <w:t xml:space="preserve"> </w:t>
      </w:r>
      <w:r w:rsidR="0057074E">
        <w:rPr>
          <w:rFonts w:ascii="Times New Roman" w:hAnsi="Times New Roman" w:cs="Times New Roman"/>
          <w:spacing w:val="-2"/>
          <w:sz w:val="28"/>
          <w:szCs w:val="28"/>
        </w:rPr>
        <w:t>платежами</w:t>
      </w:r>
      <w:r w:rsidR="0057074E" w:rsidRPr="00C75DE9">
        <w:rPr>
          <w:rFonts w:ascii="Times New Roman" w:hAnsi="Times New Roman" w:cs="Times New Roman"/>
          <w:spacing w:val="-2"/>
          <w:sz w:val="28"/>
          <w:szCs w:val="28"/>
        </w:rPr>
        <w:t xml:space="preserve"> через мобильный банк посредством сообщений с использованием мобильного телефона – с помощью отправки смс на короткий номер</w:t>
      </w:r>
      <w:r w:rsidR="0057074E">
        <w:rPr>
          <w:rFonts w:ascii="Times New Roman" w:hAnsi="Times New Roman" w:cs="Times New Roman"/>
          <w:spacing w:val="-2"/>
          <w:sz w:val="28"/>
          <w:szCs w:val="28"/>
        </w:rPr>
        <w:t xml:space="preserve">» </w:t>
      </w:r>
      <w:r w:rsidR="00762083">
        <w:rPr>
          <w:rFonts w:ascii="Times New Roman" w:hAnsi="Times New Roman" w:cs="Times New Roman"/>
          <w:spacing w:val="-2"/>
          <w:sz w:val="28"/>
          <w:szCs w:val="28"/>
        </w:rPr>
        <w:t>разницы никакой не</w:t>
      </w:r>
      <w:r w:rsidR="00B25E84">
        <w:rPr>
          <w:rFonts w:ascii="Times New Roman" w:hAnsi="Times New Roman" w:cs="Times New Roman"/>
          <w:spacing w:val="-2"/>
          <w:sz w:val="28"/>
          <w:szCs w:val="28"/>
        </w:rPr>
        <w:t>т в ответах жителей городских и муниципальных округов</w:t>
      </w:r>
      <w:r w:rsidR="0057074E">
        <w:rPr>
          <w:rFonts w:ascii="Times New Roman" w:hAnsi="Times New Roman" w:cs="Times New Roman"/>
          <w:spacing w:val="-2"/>
          <w:sz w:val="28"/>
          <w:szCs w:val="28"/>
        </w:rPr>
        <w:t xml:space="preserve"> (максимальная разница в 2,0 п.п., т.е. в пределах статистической погрешности)</w:t>
      </w:r>
      <w:r w:rsidR="00762083">
        <w:rPr>
          <w:rFonts w:ascii="Times New Roman" w:hAnsi="Times New Roman" w:cs="Times New Roman"/>
          <w:spacing w:val="-2"/>
          <w:sz w:val="28"/>
          <w:szCs w:val="28"/>
        </w:rPr>
        <w:t>. Денежными переводами</w:t>
      </w:r>
      <w:r w:rsidR="00762083" w:rsidRPr="00C75DE9">
        <w:rPr>
          <w:rFonts w:ascii="Times New Roman" w:hAnsi="Times New Roman" w:cs="Times New Roman"/>
          <w:spacing w:val="-2"/>
          <w:sz w:val="28"/>
          <w:szCs w:val="28"/>
        </w:rPr>
        <w:t>/</w:t>
      </w:r>
      <w:r w:rsidR="00762083" w:rsidRPr="00762083">
        <w:rPr>
          <w:rFonts w:ascii="Times New Roman" w:hAnsi="Times New Roman" w:cs="Times New Roman"/>
          <w:spacing w:val="-2"/>
          <w:sz w:val="28"/>
          <w:szCs w:val="28"/>
        </w:rPr>
        <w:t xml:space="preserve"> </w:t>
      </w:r>
      <w:r w:rsidR="00762083">
        <w:rPr>
          <w:rFonts w:ascii="Times New Roman" w:hAnsi="Times New Roman" w:cs="Times New Roman"/>
          <w:spacing w:val="-2"/>
          <w:sz w:val="28"/>
          <w:szCs w:val="28"/>
        </w:rPr>
        <w:t>платежами</w:t>
      </w:r>
      <w:r w:rsidR="00762083" w:rsidRPr="00C75DE9">
        <w:rPr>
          <w:rFonts w:ascii="Times New Roman" w:hAnsi="Times New Roman" w:cs="Times New Roman"/>
          <w:spacing w:val="-2"/>
          <w:sz w:val="28"/>
          <w:szCs w:val="28"/>
        </w:rPr>
        <w:t xml:space="preserve"> через мобильный банк с помощью специализированного мобильного приложения (программы) для смартфона или планшета</w:t>
      </w:r>
      <w:r w:rsidR="00762083">
        <w:rPr>
          <w:rFonts w:ascii="Times New Roman" w:hAnsi="Times New Roman" w:cs="Times New Roman"/>
          <w:spacing w:val="-2"/>
          <w:sz w:val="28"/>
          <w:szCs w:val="28"/>
        </w:rPr>
        <w:t xml:space="preserve"> чаще</w:t>
      </w:r>
      <w:r w:rsidR="0057074E">
        <w:rPr>
          <w:rFonts w:ascii="Times New Roman" w:hAnsi="Times New Roman" w:cs="Times New Roman"/>
          <w:spacing w:val="-2"/>
          <w:sz w:val="28"/>
          <w:szCs w:val="28"/>
        </w:rPr>
        <w:t xml:space="preserve"> пользуются городские жители (54,4% опрошенных против </w:t>
      </w:r>
      <w:r w:rsidR="00762083">
        <w:rPr>
          <w:rFonts w:ascii="Times New Roman" w:hAnsi="Times New Roman" w:cs="Times New Roman"/>
          <w:spacing w:val="-2"/>
          <w:sz w:val="28"/>
          <w:szCs w:val="28"/>
        </w:rPr>
        <w:t>4</w:t>
      </w:r>
      <w:r w:rsidR="0057074E">
        <w:rPr>
          <w:rFonts w:ascii="Times New Roman" w:hAnsi="Times New Roman" w:cs="Times New Roman"/>
          <w:spacing w:val="-2"/>
          <w:sz w:val="28"/>
          <w:szCs w:val="28"/>
        </w:rPr>
        <w:t>8,9%)</w:t>
      </w:r>
      <w:r w:rsidR="00762083">
        <w:rPr>
          <w:rFonts w:ascii="Times New Roman" w:hAnsi="Times New Roman" w:cs="Times New Roman"/>
          <w:spacing w:val="-2"/>
          <w:sz w:val="28"/>
          <w:szCs w:val="28"/>
        </w:rPr>
        <w:t>.</w:t>
      </w:r>
    </w:p>
    <w:p w:rsidR="00C75DE9" w:rsidRDefault="00C75DE9" w:rsidP="00CE0F59">
      <w:pPr>
        <w:spacing w:after="0" w:line="312" w:lineRule="auto"/>
        <w:jc w:val="both"/>
        <w:rPr>
          <w:rFonts w:ascii="Times New Roman" w:hAnsi="Times New Roman" w:cs="Times New Roman"/>
          <w:sz w:val="28"/>
          <w:szCs w:val="28"/>
        </w:rPr>
      </w:pPr>
    </w:p>
    <w:p w:rsidR="00C75DE9" w:rsidRDefault="00C75DE9" w:rsidP="00C75DE9">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5.14</w:t>
      </w:r>
    </w:p>
    <w:p w:rsidR="00C75DE9" w:rsidRDefault="00C75DE9" w:rsidP="00C75DE9">
      <w:pPr>
        <w:spacing w:after="0" w:line="312" w:lineRule="auto"/>
        <w:jc w:val="center"/>
        <w:rPr>
          <w:rFonts w:ascii="Times New Roman" w:hAnsi="Times New Roman" w:cs="Times New Roman"/>
          <w:spacing w:val="-2"/>
          <w:sz w:val="28"/>
          <w:szCs w:val="28"/>
        </w:rPr>
      </w:pPr>
      <w:r w:rsidRPr="005A2F54">
        <w:rPr>
          <w:rFonts w:ascii="Times New Roman" w:hAnsi="Times New Roman" w:cs="Times New Roman"/>
          <w:spacing w:val="-2"/>
          <w:sz w:val="28"/>
          <w:szCs w:val="28"/>
        </w:rPr>
        <w:t>Использование дистанционно</w:t>
      </w:r>
      <w:r>
        <w:rPr>
          <w:rFonts w:ascii="Times New Roman" w:hAnsi="Times New Roman" w:cs="Times New Roman"/>
          <w:spacing w:val="-2"/>
          <w:sz w:val="28"/>
          <w:szCs w:val="28"/>
        </w:rPr>
        <w:t>го доступа к банковскому счету в разрезе «город</w:t>
      </w:r>
      <w:r w:rsidR="004B4B6F">
        <w:rPr>
          <w:rFonts w:ascii="Times New Roman" w:hAnsi="Times New Roman" w:cs="Times New Roman"/>
          <w:spacing w:val="-2"/>
          <w:sz w:val="28"/>
          <w:szCs w:val="28"/>
        </w:rPr>
        <w:t>ской округ – муниципальный округ</w:t>
      </w:r>
      <w:r>
        <w:rPr>
          <w:rFonts w:ascii="Times New Roman" w:hAnsi="Times New Roman" w:cs="Times New Roman"/>
          <w:spacing w:val="-2"/>
          <w:sz w:val="28"/>
          <w:szCs w:val="28"/>
        </w:rPr>
        <w:t>»</w:t>
      </w:r>
      <w:r w:rsidRPr="005A2F54">
        <w:rPr>
          <w:rFonts w:ascii="Times New Roman" w:hAnsi="Times New Roman" w:cs="Times New Roman"/>
          <w:spacing w:val="-2"/>
          <w:sz w:val="28"/>
          <w:szCs w:val="28"/>
        </w:rPr>
        <w:t>, %</w:t>
      </w:r>
    </w:p>
    <w:tbl>
      <w:tblPr>
        <w:tblW w:w="5000" w:type="pct"/>
        <w:tblLook w:val="04A0" w:firstRow="1" w:lastRow="0" w:firstColumn="1" w:lastColumn="0" w:noHBand="0" w:noVBand="1"/>
      </w:tblPr>
      <w:tblGrid>
        <w:gridCol w:w="5071"/>
        <w:gridCol w:w="1133"/>
        <w:gridCol w:w="1133"/>
        <w:gridCol w:w="999"/>
        <w:gridCol w:w="1235"/>
      </w:tblGrid>
      <w:tr w:rsidR="0057074E" w:rsidRPr="0057074E" w:rsidTr="0057074E">
        <w:trPr>
          <w:trHeight w:val="288"/>
        </w:trPr>
        <w:tc>
          <w:tcPr>
            <w:tcW w:w="264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7074E" w:rsidRPr="0057074E" w:rsidRDefault="0057074E" w:rsidP="0057074E">
            <w:pPr>
              <w:spacing w:after="0" w:line="240" w:lineRule="auto"/>
              <w:jc w:val="center"/>
              <w:rPr>
                <w:rFonts w:ascii="Times New Roman" w:eastAsia="Times New Roman" w:hAnsi="Times New Roman" w:cs="Times New Roman"/>
                <w:b/>
                <w:bCs/>
                <w:color w:val="000000"/>
                <w:sz w:val="24"/>
                <w:szCs w:val="24"/>
                <w:lang w:eastAsia="ru-RU"/>
              </w:rPr>
            </w:pPr>
            <w:r w:rsidRPr="0057074E">
              <w:rPr>
                <w:rFonts w:ascii="Times New Roman" w:eastAsia="Times New Roman" w:hAnsi="Times New Roman" w:cs="Times New Roman"/>
                <w:b/>
                <w:bCs/>
                <w:color w:val="000000"/>
                <w:sz w:val="24"/>
                <w:szCs w:val="24"/>
                <w:lang w:eastAsia="ru-RU"/>
              </w:rPr>
              <w:t>Типы дистанционного доступа к банковскому счету</w:t>
            </w:r>
          </w:p>
        </w:tc>
        <w:tc>
          <w:tcPr>
            <w:tcW w:w="1184"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7074E" w:rsidRDefault="0057074E" w:rsidP="0057074E">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Да,</w:t>
            </w:r>
          </w:p>
          <w:p w:rsidR="0057074E" w:rsidRPr="0057074E" w:rsidRDefault="0057074E" w:rsidP="0057074E">
            <w:pPr>
              <w:spacing w:after="0" w:line="240" w:lineRule="auto"/>
              <w:jc w:val="center"/>
              <w:rPr>
                <w:rFonts w:ascii="Times New Roman" w:eastAsia="Times New Roman" w:hAnsi="Times New Roman" w:cs="Times New Roman"/>
                <w:b/>
                <w:bCs/>
                <w:color w:val="000000"/>
                <w:sz w:val="24"/>
                <w:szCs w:val="24"/>
                <w:lang w:eastAsia="ru-RU"/>
              </w:rPr>
            </w:pPr>
            <w:r w:rsidRPr="0057074E">
              <w:rPr>
                <w:rFonts w:ascii="Times New Roman" w:eastAsia="Times New Roman" w:hAnsi="Times New Roman" w:cs="Times New Roman"/>
                <w:b/>
                <w:bCs/>
                <w:color w:val="000000"/>
                <w:sz w:val="24"/>
                <w:szCs w:val="24"/>
                <w:lang w:eastAsia="ru-RU"/>
              </w:rPr>
              <w:t>пользовался(-ась)</w:t>
            </w:r>
          </w:p>
        </w:tc>
        <w:tc>
          <w:tcPr>
            <w:tcW w:w="1167"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7074E" w:rsidRPr="0057074E" w:rsidRDefault="0057074E" w:rsidP="0057074E">
            <w:pPr>
              <w:spacing w:after="0" w:line="240" w:lineRule="auto"/>
              <w:jc w:val="center"/>
              <w:rPr>
                <w:rFonts w:ascii="Times New Roman" w:eastAsia="Times New Roman" w:hAnsi="Times New Roman" w:cs="Times New Roman"/>
                <w:b/>
                <w:bCs/>
                <w:color w:val="000000"/>
                <w:sz w:val="24"/>
                <w:szCs w:val="24"/>
                <w:lang w:eastAsia="ru-RU"/>
              </w:rPr>
            </w:pPr>
            <w:r w:rsidRPr="0057074E">
              <w:rPr>
                <w:rFonts w:ascii="Times New Roman" w:eastAsia="Times New Roman" w:hAnsi="Times New Roman" w:cs="Times New Roman"/>
                <w:b/>
                <w:bCs/>
                <w:color w:val="000000"/>
                <w:sz w:val="24"/>
                <w:szCs w:val="24"/>
                <w:lang w:eastAsia="ru-RU"/>
              </w:rPr>
              <w:t>Нет, не пользовался(-ась)</w:t>
            </w:r>
          </w:p>
        </w:tc>
      </w:tr>
      <w:tr w:rsidR="0057074E" w:rsidRPr="0057074E" w:rsidTr="0057074E">
        <w:trPr>
          <w:trHeight w:val="396"/>
        </w:trPr>
        <w:tc>
          <w:tcPr>
            <w:tcW w:w="2649" w:type="pct"/>
            <w:vMerge/>
            <w:tcBorders>
              <w:top w:val="single" w:sz="8" w:space="0" w:color="auto"/>
              <w:left w:val="single" w:sz="8" w:space="0" w:color="auto"/>
              <w:bottom w:val="single" w:sz="8" w:space="0" w:color="000000"/>
              <w:right w:val="single" w:sz="8" w:space="0" w:color="auto"/>
            </w:tcBorders>
            <w:vAlign w:val="center"/>
            <w:hideMark/>
          </w:tcPr>
          <w:p w:rsidR="0057074E" w:rsidRPr="0057074E" w:rsidRDefault="0057074E" w:rsidP="0057074E">
            <w:pPr>
              <w:spacing w:after="0" w:line="240" w:lineRule="auto"/>
              <w:rPr>
                <w:rFonts w:ascii="Times New Roman" w:eastAsia="Times New Roman" w:hAnsi="Times New Roman" w:cs="Times New Roman"/>
                <w:b/>
                <w:bCs/>
                <w:color w:val="000000"/>
                <w:sz w:val="24"/>
                <w:szCs w:val="24"/>
                <w:lang w:eastAsia="ru-RU"/>
              </w:rPr>
            </w:pPr>
          </w:p>
        </w:tc>
        <w:tc>
          <w:tcPr>
            <w:tcW w:w="1184" w:type="pct"/>
            <w:gridSpan w:val="2"/>
            <w:vMerge/>
            <w:tcBorders>
              <w:top w:val="single" w:sz="8" w:space="0" w:color="auto"/>
              <w:left w:val="single" w:sz="8" w:space="0" w:color="auto"/>
              <w:bottom w:val="single" w:sz="8" w:space="0" w:color="000000"/>
              <w:right w:val="single" w:sz="8" w:space="0" w:color="000000"/>
            </w:tcBorders>
            <w:vAlign w:val="center"/>
            <w:hideMark/>
          </w:tcPr>
          <w:p w:rsidR="0057074E" w:rsidRPr="0057074E" w:rsidRDefault="0057074E" w:rsidP="0057074E">
            <w:pPr>
              <w:spacing w:after="0" w:line="240" w:lineRule="auto"/>
              <w:rPr>
                <w:rFonts w:ascii="Times New Roman" w:eastAsia="Times New Roman" w:hAnsi="Times New Roman" w:cs="Times New Roman"/>
                <w:b/>
                <w:bCs/>
                <w:color w:val="000000"/>
                <w:sz w:val="24"/>
                <w:szCs w:val="24"/>
                <w:lang w:eastAsia="ru-RU"/>
              </w:rPr>
            </w:pPr>
          </w:p>
        </w:tc>
        <w:tc>
          <w:tcPr>
            <w:tcW w:w="1167" w:type="pct"/>
            <w:gridSpan w:val="2"/>
            <w:vMerge/>
            <w:tcBorders>
              <w:top w:val="single" w:sz="8" w:space="0" w:color="auto"/>
              <w:left w:val="single" w:sz="8" w:space="0" w:color="auto"/>
              <w:bottom w:val="single" w:sz="8" w:space="0" w:color="000000"/>
              <w:right w:val="single" w:sz="8" w:space="0" w:color="000000"/>
            </w:tcBorders>
            <w:vAlign w:val="center"/>
            <w:hideMark/>
          </w:tcPr>
          <w:p w:rsidR="0057074E" w:rsidRPr="0057074E" w:rsidRDefault="0057074E" w:rsidP="0057074E">
            <w:pPr>
              <w:spacing w:after="0" w:line="240" w:lineRule="auto"/>
              <w:rPr>
                <w:rFonts w:ascii="Times New Roman" w:eastAsia="Times New Roman" w:hAnsi="Times New Roman" w:cs="Times New Roman"/>
                <w:b/>
                <w:bCs/>
                <w:color w:val="000000"/>
                <w:sz w:val="24"/>
                <w:szCs w:val="24"/>
                <w:lang w:eastAsia="ru-RU"/>
              </w:rPr>
            </w:pPr>
          </w:p>
        </w:tc>
      </w:tr>
      <w:tr w:rsidR="004B4B6F" w:rsidRPr="0057074E" w:rsidTr="0057074E">
        <w:trPr>
          <w:trHeight w:val="324"/>
        </w:trPr>
        <w:tc>
          <w:tcPr>
            <w:tcW w:w="2649" w:type="pct"/>
            <w:vMerge/>
            <w:tcBorders>
              <w:top w:val="single" w:sz="8" w:space="0" w:color="auto"/>
              <w:left w:val="single" w:sz="8" w:space="0" w:color="auto"/>
              <w:bottom w:val="single" w:sz="8" w:space="0" w:color="000000"/>
              <w:right w:val="single" w:sz="8" w:space="0" w:color="auto"/>
            </w:tcBorders>
            <w:vAlign w:val="center"/>
            <w:hideMark/>
          </w:tcPr>
          <w:p w:rsidR="004B4B6F" w:rsidRPr="0057074E" w:rsidRDefault="004B4B6F" w:rsidP="0057074E">
            <w:pPr>
              <w:spacing w:after="0" w:line="240" w:lineRule="auto"/>
              <w:rPr>
                <w:rFonts w:ascii="Times New Roman" w:eastAsia="Times New Roman" w:hAnsi="Times New Roman" w:cs="Times New Roman"/>
                <w:b/>
                <w:bCs/>
                <w:color w:val="000000"/>
                <w:sz w:val="24"/>
                <w:szCs w:val="24"/>
                <w:lang w:eastAsia="ru-RU"/>
              </w:rPr>
            </w:pPr>
          </w:p>
        </w:tc>
        <w:tc>
          <w:tcPr>
            <w:tcW w:w="592" w:type="pct"/>
            <w:tcBorders>
              <w:top w:val="nil"/>
              <w:left w:val="nil"/>
              <w:bottom w:val="nil"/>
              <w:right w:val="single" w:sz="8" w:space="0" w:color="auto"/>
            </w:tcBorders>
            <w:shd w:val="clear" w:color="auto" w:fill="auto"/>
            <w:noWrap/>
            <w:vAlign w:val="center"/>
            <w:hideMark/>
          </w:tcPr>
          <w:p w:rsidR="004B4B6F" w:rsidRPr="0057074E" w:rsidRDefault="004B4B6F" w:rsidP="0057074E">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592" w:type="pct"/>
            <w:tcBorders>
              <w:top w:val="nil"/>
              <w:left w:val="nil"/>
              <w:bottom w:val="nil"/>
              <w:right w:val="single" w:sz="8" w:space="0" w:color="auto"/>
            </w:tcBorders>
            <w:shd w:val="clear" w:color="auto" w:fill="auto"/>
            <w:noWrap/>
            <w:vAlign w:val="center"/>
            <w:hideMark/>
          </w:tcPr>
          <w:p w:rsidR="004B4B6F" w:rsidRPr="0057074E" w:rsidRDefault="004B4B6F" w:rsidP="0057074E">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522" w:type="pct"/>
            <w:tcBorders>
              <w:top w:val="nil"/>
              <w:left w:val="nil"/>
              <w:bottom w:val="nil"/>
              <w:right w:val="single" w:sz="8" w:space="0" w:color="auto"/>
            </w:tcBorders>
            <w:shd w:val="clear" w:color="auto" w:fill="auto"/>
            <w:noWrap/>
            <w:vAlign w:val="center"/>
            <w:hideMark/>
          </w:tcPr>
          <w:p w:rsidR="004B4B6F" w:rsidRPr="0057074E" w:rsidRDefault="004B4B6F" w:rsidP="00917E0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645" w:type="pct"/>
            <w:tcBorders>
              <w:top w:val="nil"/>
              <w:left w:val="nil"/>
              <w:bottom w:val="nil"/>
              <w:right w:val="single" w:sz="8" w:space="0" w:color="auto"/>
            </w:tcBorders>
            <w:shd w:val="clear" w:color="auto" w:fill="auto"/>
            <w:noWrap/>
            <w:vAlign w:val="center"/>
            <w:hideMark/>
          </w:tcPr>
          <w:p w:rsidR="004B4B6F" w:rsidRPr="0057074E" w:rsidRDefault="004B4B6F" w:rsidP="00917E0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57074E" w:rsidRPr="0057074E" w:rsidTr="0057074E">
        <w:trPr>
          <w:trHeight w:val="881"/>
        </w:trPr>
        <w:tc>
          <w:tcPr>
            <w:tcW w:w="2649" w:type="pct"/>
            <w:tcBorders>
              <w:top w:val="nil"/>
              <w:left w:val="single" w:sz="8" w:space="0" w:color="auto"/>
              <w:bottom w:val="nil"/>
              <w:right w:val="nil"/>
            </w:tcBorders>
            <w:shd w:val="clear" w:color="auto" w:fill="auto"/>
            <w:vAlign w:val="center"/>
            <w:hideMark/>
          </w:tcPr>
          <w:p w:rsidR="0057074E" w:rsidRPr="0057074E" w:rsidRDefault="0057074E" w:rsidP="005707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57074E">
              <w:rPr>
                <w:rFonts w:ascii="Times New Roman" w:eastAsia="Times New Roman" w:hAnsi="Times New Roman" w:cs="Times New Roman"/>
                <w:color w:val="000000"/>
                <w:sz w:val="24"/>
                <w:szCs w:val="24"/>
                <w:lang w:eastAsia="ru-RU"/>
              </w:rPr>
              <w:t>енежные переводы/ платежи через интернет-банк с помощью стационарного компьютера или ноутбука (через веб-браузер)</w:t>
            </w:r>
          </w:p>
        </w:tc>
        <w:tc>
          <w:tcPr>
            <w:tcW w:w="59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074E" w:rsidRPr="0057074E" w:rsidRDefault="0057074E" w:rsidP="0057074E">
            <w:pPr>
              <w:spacing w:after="0" w:line="240" w:lineRule="auto"/>
              <w:jc w:val="center"/>
              <w:rPr>
                <w:rFonts w:ascii="Times New Roman" w:eastAsia="Times New Roman" w:hAnsi="Times New Roman" w:cs="Times New Roman"/>
                <w:sz w:val="24"/>
                <w:szCs w:val="24"/>
                <w:lang w:eastAsia="ru-RU"/>
              </w:rPr>
            </w:pPr>
            <w:r w:rsidRPr="0057074E">
              <w:rPr>
                <w:rFonts w:ascii="Times New Roman" w:eastAsia="Times New Roman" w:hAnsi="Times New Roman" w:cs="Times New Roman"/>
                <w:sz w:val="24"/>
                <w:szCs w:val="24"/>
                <w:lang w:eastAsia="ru-RU"/>
              </w:rPr>
              <w:t>39,1</w:t>
            </w:r>
          </w:p>
        </w:tc>
        <w:tc>
          <w:tcPr>
            <w:tcW w:w="592" w:type="pct"/>
            <w:tcBorders>
              <w:top w:val="single" w:sz="8" w:space="0" w:color="auto"/>
              <w:left w:val="nil"/>
              <w:bottom w:val="single" w:sz="4" w:space="0" w:color="auto"/>
              <w:right w:val="single" w:sz="4" w:space="0" w:color="auto"/>
            </w:tcBorders>
            <w:shd w:val="clear" w:color="auto" w:fill="auto"/>
            <w:noWrap/>
            <w:vAlign w:val="bottom"/>
            <w:hideMark/>
          </w:tcPr>
          <w:p w:rsidR="0057074E" w:rsidRPr="0057074E" w:rsidRDefault="0057074E" w:rsidP="0057074E">
            <w:pPr>
              <w:spacing w:after="0" w:line="240" w:lineRule="auto"/>
              <w:jc w:val="center"/>
              <w:rPr>
                <w:rFonts w:ascii="Times New Roman" w:eastAsia="Times New Roman" w:hAnsi="Times New Roman" w:cs="Times New Roman"/>
                <w:sz w:val="24"/>
                <w:szCs w:val="24"/>
                <w:lang w:eastAsia="ru-RU"/>
              </w:rPr>
            </w:pPr>
            <w:r w:rsidRPr="0057074E">
              <w:rPr>
                <w:rFonts w:ascii="Times New Roman" w:eastAsia="Times New Roman" w:hAnsi="Times New Roman" w:cs="Times New Roman"/>
                <w:sz w:val="24"/>
                <w:szCs w:val="24"/>
                <w:lang w:eastAsia="ru-RU"/>
              </w:rPr>
              <w:t>41,1</w:t>
            </w:r>
          </w:p>
        </w:tc>
        <w:tc>
          <w:tcPr>
            <w:tcW w:w="522" w:type="pct"/>
            <w:tcBorders>
              <w:top w:val="single" w:sz="8" w:space="0" w:color="auto"/>
              <w:left w:val="nil"/>
              <w:bottom w:val="single" w:sz="4" w:space="0" w:color="auto"/>
              <w:right w:val="single" w:sz="4" w:space="0" w:color="auto"/>
            </w:tcBorders>
            <w:shd w:val="clear" w:color="auto" w:fill="auto"/>
            <w:noWrap/>
            <w:vAlign w:val="bottom"/>
            <w:hideMark/>
          </w:tcPr>
          <w:p w:rsidR="0057074E" w:rsidRPr="0057074E" w:rsidRDefault="0057074E" w:rsidP="0057074E">
            <w:pPr>
              <w:spacing w:after="0" w:line="240" w:lineRule="auto"/>
              <w:jc w:val="center"/>
              <w:rPr>
                <w:rFonts w:ascii="Times New Roman" w:eastAsia="Times New Roman" w:hAnsi="Times New Roman" w:cs="Times New Roman"/>
                <w:sz w:val="24"/>
                <w:szCs w:val="24"/>
                <w:lang w:eastAsia="ru-RU"/>
              </w:rPr>
            </w:pPr>
            <w:r w:rsidRPr="0057074E">
              <w:rPr>
                <w:rFonts w:ascii="Times New Roman" w:eastAsia="Times New Roman" w:hAnsi="Times New Roman" w:cs="Times New Roman"/>
                <w:sz w:val="24"/>
                <w:szCs w:val="24"/>
                <w:lang w:eastAsia="ru-RU"/>
              </w:rPr>
              <w:t>60,9</w:t>
            </w:r>
          </w:p>
        </w:tc>
        <w:tc>
          <w:tcPr>
            <w:tcW w:w="645" w:type="pct"/>
            <w:tcBorders>
              <w:top w:val="single" w:sz="8" w:space="0" w:color="auto"/>
              <w:left w:val="nil"/>
              <w:bottom w:val="single" w:sz="4" w:space="0" w:color="auto"/>
              <w:right w:val="single" w:sz="8" w:space="0" w:color="auto"/>
            </w:tcBorders>
            <w:shd w:val="clear" w:color="auto" w:fill="auto"/>
            <w:noWrap/>
            <w:vAlign w:val="bottom"/>
            <w:hideMark/>
          </w:tcPr>
          <w:p w:rsidR="0057074E" w:rsidRPr="0057074E" w:rsidRDefault="0057074E" w:rsidP="0057074E">
            <w:pPr>
              <w:spacing w:after="0" w:line="240" w:lineRule="auto"/>
              <w:jc w:val="center"/>
              <w:rPr>
                <w:rFonts w:ascii="Times New Roman" w:eastAsia="Times New Roman" w:hAnsi="Times New Roman" w:cs="Times New Roman"/>
                <w:sz w:val="24"/>
                <w:szCs w:val="24"/>
                <w:lang w:eastAsia="ru-RU"/>
              </w:rPr>
            </w:pPr>
            <w:r w:rsidRPr="0057074E">
              <w:rPr>
                <w:rFonts w:ascii="Times New Roman" w:eastAsia="Times New Roman" w:hAnsi="Times New Roman" w:cs="Times New Roman"/>
                <w:sz w:val="24"/>
                <w:szCs w:val="24"/>
                <w:lang w:eastAsia="ru-RU"/>
              </w:rPr>
              <w:t>58,9</w:t>
            </w:r>
          </w:p>
        </w:tc>
      </w:tr>
      <w:tr w:rsidR="0057074E" w:rsidRPr="0057074E" w:rsidTr="0057074E">
        <w:trPr>
          <w:trHeight w:val="1403"/>
        </w:trPr>
        <w:tc>
          <w:tcPr>
            <w:tcW w:w="2649" w:type="pct"/>
            <w:tcBorders>
              <w:top w:val="single" w:sz="8" w:space="0" w:color="auto"/>
              <w:left w:val="single" w:sz="8" w:space="0" w:color="auto"/>
              <w:bottom w:val="single" w:sz="8" w:space="0" w:color="auto"/>
              <w:right w:val="nil"/>
            </w:tcBorders>
            <w:shd w:val="clear" w:color="auto" w:fill="auto"/>
            <w:vAlign w:val="center"/>
            <w:hideMark/>
          </w:tcPr>
          <w:p w:rsidR="0057074E" w:rsidRPr="0057074E" w:rsidRDefault="0057074E" w:rsidP="005707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57074E">
              <w:rPr>
                <w:rFonts w:ascii="Times New Roman" w:eastAsia="Times New Roman" w:hAnsi="Times New Roman" w:cs="Times New Roman"/>
                <w:color w:val="000000"/>
                <w:sz w:val="24"/>
                <w:szCs w:val="24"/>
                <w:lang w:eastAsia="ru-RU"/>
              </w:rPr>
              <w:t>енежные переводы/ 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w:t>
            </w:r>
          </w:p>
        </w:tc>
        <w:tc>
          <w:tcPr>
            <w:tcW w:w="592" w:type="pct"/>
            <w:tcBorders>
              <w:top w:val="nil"/>
              <w:left w:val="single" w:sz="8" w:space="0" w:color="auto"/>
              <w:bottom w:val="single" w:sz="4" w:space="0" w:color="auto"/>
              <w:right w:val="single" w:sz="4" w:space="0" w:color="auto"/>
            </w:tcBorders>
            <w:shd w:val="clear" w:color="auto" w:fill="auto"/>
            <w:noWrap/>
            <w:vAlign w:val="bottom"/>
            <w:hideMark/>
          </w:tcPr>
          <w:p w:rsidR="0057074E" w:rsidRPr="0057074E" w:rsidRDefault="0057074E" w:rsidP="0057074E">
            <w:pPr>
              <w:spacing w:after="0" w:line="240" w:lineRule="auto"/>
              <w:jc w:val="center"/>
              <w:rPr>
                <w:rFonts w:ascii="Times New Roman" w:eastAsia="Times New Roman" w:hAnsi="Times New Roman" w:cs="Times New Roman"/>
                <w:sz w:val="24"/>
                <w:szCs w:val="24"/>
                <w:lang w:eastAsia="ru-RU"/>
              </w:rPr>
            </w:pPr>
            <w:r w:rsidRPr="0057074E">
              <w:rPr>
                <w:rFonts w:ascii="Times New Roman" w:eastAsia="Times New Roman" w:hAnsi="Times New Roman" w:cs="Times New Roman"/>
                <w:sz w:val="24"/>
                <w:szCs w:val="24"/>
                <w:lang w:eastAsia="ru-RU"/>
              </w:rPr>
              <w:t>42,6</w:t>
            </w:r>
          </w:p>
        </w:tc>
        <w:tc>
          <w:tcPr>
            <w:tcW w:w="592" w:type="pct"/>
            <w:tcBorders>
              <w:top w:val="nil"/>
              <w:left w:val="nil"/>
              <w:bottom w:val="single" w:sz="4" w:space="0" w:color="auto"/>
              <w:right w:val="single" w:sz="4" w:space="0" w:color="auto"/>
            </w:tcBorders>
            <w:shd w:val="clear" w:color="auto" w:fill="auto"/>
            <w:noWrap/>
            <w:vAlign w:val="bottom"/>
            <w:hideMark/>
          </w:tcPr>
          <w:p w:rsidR="0057074E" w:rsidRPr="0057074E" w:rsidRDefault="0057074E" w:rsidP="0057074E">
            <w:pPr>
              <w:spacing w:after="0" w:line="240" w:lineRule="auto"/>
              <w:jc w:val="center"/>
              <w:rPr>
                <w:rFonts w:ascii="Times New Roman" w:eastAsia="Times New Roman" w:hAnsi="Times New Roman" w:cs="Times New Roman"/>
                <w:sz w:val="24"/>
                <w:szCs w:val="24"/>
                <w:lang w:eastAsia="ru-RU"/>
              </w:rPr>
            </w:pPr>
            <w:r w:rsidRPr="0057074E">
              <w:rPr>
                <w:rFonts w:ascii="Times New Roman" w:eastAsia="Times New Roman" w:hAnsi="Times New Roman" w:cs="Times New Roman"/>
                <w:sz w:val="24"/>
                <w:szCs w:val="24"/>
                <w:lang w:eastAsia="ru-RU"/>
              </w:rPr>
              <w:t>40,9</w:t>
            </w:r>
          </w:p>
        </w:tc>
        <w:tc>
          <w:tcPr>
            <w:tcW w:w="522" w:type="pct"/>
            <w:tcBorders>
              <w:top w:val="nil"/>
              <w:left w:val="nil"/>
              <w:bottom w:val="single" w:sz="4" w:space="0" w:color="auto"/>
              <w:right w:val="single" w:sz="4" w:space="0" w:color="auto"/>
            </w:tcBorders>
            <w:shd w:val="clear" w:color="auto" w:fill="auto"/>
            <w:noWrap/>
            <w:vAlign w:val="bottom"/>
            <w:hideMark/>
          </w:tcPr>
          <w:p w:rsidR="0057074E" w:rsidRPr="0057074E" w:rsidRDefault="0057074E" w:rsidP="0057074E">
            <w:pPr>
              <w:spacing w:after="0" w:line="240" w:lineRule="auto"/>
              <w:jc w:val="center"/>
              <w:rPr>
                <w:rFonts w:ascii="Times New Roman" w:eastAsia="Times New Roman" w:hAnsi="Times New Roman" w:cs="Times New Roman"/>
                <w:sz w:val="24"/>
                <w:szCs w:val="24"/>
                <w:lang w:eastAsia="ru-RU"/>
              </w:rPr>
            </w:pPr>
            <w:r w:rsidRPr="0057074E">
              <w:rPr>
                <w:rFonts w:ascii="Times New Roman" w:eastAsia="Times New Roman" w:hAnsi="Times New Roman" w:cs="Times New Roman"/>
                <w:sz w:val="24"/>
                <w:szCs w:val="24"/>
                <w:lang w:eastAsia="ru-RU"/>
              </w:rPr>
              <w:t>57,4</w:t>
            </w:r>
          </w:p>
        </w:tc>
        <w:tc>
          <w:tcPr>
            <w:tcW w:w="645" w:type="pct"/>
            <w:tcBorders>
              <w:top w:val="nil"/>
              <w:left w:val="nil"/>
              <w:bottom w:val="single" w:sz="4" w:space="0" w:color="auto"/>
              <w:right w:val="single" w:sz="8" w:space="0" w:color="auto"/>
            </w:tcBorders>
            <w:shd w:val="clear" w:color="auto" w:fill="auto"/>
            <w:noWrap/>
            <w:vAlign w:val="bottom"/>
            <w:hideMark/>
          </w:tcPr>
          <w:p w:rsidR="0057074E" w:rsidRPr="0057074E" w:rsidRDefault="0057074E" w:rsidP="0057074E">
            <w:pPr>
              <w:spacing w:after="0" w:line="240" w:lineRule="auto"/>
              <w:jc w:val="center"/>
              <w:rPr>
                <w:rFonts w:ascii="Times New Roman" w:eastAsia="Times New Roman" w:hAnsi="Times New Roman" w:cs="Times New Roman"/>
                <w:sz w:val="24"/>
                <w:szCs w:val="24"/>
                <w:lang w:eastAsia="ru-RU"/>
              </w:rPr>
            </w:pPr>
            <w:r w:rsidRPr="0057074E">
              <w:rPr>
                <w:rFonts w:ascii="Times New Roman" w:eastAsia="Times New Roman" w:hAnsi="Times New Roman" w:cs="Times New Roman"/>
                <w:sz w:val="24"/>
                <w:szCs w:val="24"/>
                <w:lang w:eastAsia="ru-RU"/>
              </w:rPr>
              <w:t>59,1</w:t>
            </w:r>
          </w:p>
        </w:tc>
      </w:tr>
      <w:tr w:rsidR="0057074E" w:rsidRPr="0057074E" w:rsidTr="0057074E">
        <w:trPr>
          <w:trHeight w:val="1098"/>
        </w:trPr>
        <w:tc>
          <w:tcPr>
            <w:tcW w:w="2649" w:type="pct"/>
            <w:tcBorders>
              <w:top w:val="nil"/>
              <w:left w:val="single" w:sz="8" w:space="0" w:color="auto"/>
              <w:bottom w:val="single" w:sz="4" w:space="0" w:color="auto"/>
              <w:right w:val="nil"/>
            </w:tcBorders>
            <w:shd w:val="clear" w:color="auto" w:fill="auto"/>
            <w:vAlign w:val="center"/>
            <w:hideMark/>
          </w:tcPr>
          <w:p w:rsidR="0057074E" w:rsidRPr="0057074E" w:rsidRDefault="0057074E" w:rsidP="005707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57074E">
              <w:rPr>
                <w:rFonts w:ascii="Times New Roman" w:eastAsia="Times New Roman" w:hAnsi="Times New Roman" w:cs="Times New Roman"/>
                <w:color w:val="000000"/>
                <w:sz w:val="24"/>
                <w:szCs w:val="24"/>
                <w:lang w:eastAsia="ru-RU"/>
              </w:rPr>
              <w:t>енежные переводы/ платежи через мобильный банк с помощью специализированного мобильного приложения (программы) для смартфона или планшета</w:t>
            </w:r>
          </w:p>
        </w:tc>
        <w:tc>
          <w:tcPr>
            <w:tcW w:w="592" w:type="pct"/>
            <w:tcBorders>
              <w:top w:val="nil"/>
              <w:left w:val="single" w:sz="8" w:space="0" w:color="auto"/>
              <w:bottom w:val="single" w:sz="4" w:space="0" w:color="auto"/>
              <w:right w:val="single" w:sz="4" w:space="0" w:color="auto"/>
            </w:tcBorders>
            <w:shd w:val="clear" w:color="auto" w:fill="auto"/>
            <w:noWrap/>
            <w:vAlign w:val="bottom"/>
            <w:hideMark/>
          </w:tcPr>
          <w:p w:rsidR="0057074E" w:rsidRPr="0057074E" w:rsidRDefault="0057074E" w:rsidP="0057074E">
            <w:pPr>
              <w:spacing w:after="0" w:line="240" w:lineRule="auto"/>
              <w:jc w:val="center"/>
              <w:rPr>
                <w:rFonts w:ascii="Times New Roman" w:eastAsia="Times New Roman" w:hAnsi="Times New Roman" w:cs="Times New Roman"/>
                <w:sz w:val="24"/>
                <w:szCs w:val="24"/>
                <w:lang w:eastAsia="ru-RU"/>
              </w:rPr>
            </w:pPr>
            <w:r w:rsidRPr="0057074E">
              <w:rPr>
                <w:rFonts w:ascii="Times New Roman" w:eastAsia="Times New Roman" w:hAnsi="Times New Roman" w:cs="Times New Roman"/>
                <w:sz w:val="24"/>
                <w:szCs w:val="24"/>
                <w:lang w:eastAsia="ru-RU"/>
              </w:rPr>
              <w:t>54,4</w:t>
            </w:r>
          </w:p>
        </w:tc>
        <w:tc>
          <w:tcPr>
            <w:tcW w:w="592" w:type="pct"/>
            <w:tcBorders>
              <w:top w:val="nil"/>
              <w:left w:val="nil"/>
              <w:bottom w:val="single" w:sz="4" w:space="0" w:color="auto"/>
              <w:right w:val="single" w:sz="4" w:space="0" w:color="auto"/>
            </w:tcBorders>
            <w:shd w:val="clear" w:color="auto" w:fill="auto"/>
            <w:noWrap/>
            <w:vAlign w:val="bottom"/>
            <w:hideMark/>
          </w:tcPr>
          <w:p w:rsidR="0057074E" w:rsidRPr="0057074E" w:rsidRDefault="0057074E" w:rsidP="0057074E">
            <w:pPr>
              <w:spacing w:after="0" w:line="240" w:lineRule="auto"/>
              <w:jc w:val="center"/>
              <w:rPr>
                <w:rFonts w:ascii="Times New Roman" w:eastAsia="Times New Roman" w:hAnsi="Times New Roman" w:cs="Times New Roman"/>
                <w:sz w:val="24"/>
                <w:szCs w:val="24"/>
                <w:lang w:eastAsia="ru-RU"/>
              </w:rPr>
            </w:pPr>
            <w:r w:rsidRPr="0057074E">
              <w:rPr>
                <w:rFonts w:ascii="Times New Roman" w:eastAsia="Times New Roman" w:hAnsi="Times New Roman" w:cs="Times New Roman"/>
                <w:sz w:val="24"/>
                <w:szCs w:val="24"/>
                <w:lang w:eastAsia="ru-RU"/>
              </w:rPr>
              <w:t>48,9</w:t>
            </w:r>
          </w:p>
        </w:tc>
        <w:tc>
          <w:tcPr>
            <w:tcW w:w="522" w:type="pct"/>
            <w:tcBorders>
              <w:top w:val="nil"/>
              <w:left w:val="nil"/>
              <w:bottom w:val="single" w:sz="4" w:space="0" w:color="auto"/>
              <w:right w:val="single" w:sz="4" w:space="0" w:color="auto"/>
            </w:tcBorders>
            <w:shd w:val="clear" w:color="auto" w:fill="auto"/>
            <w:noWrap/>
            <w:vAlign w:val="bottom"/>
            <w:hideMark/>
          </w:tcPr>
          <w:p w:rsidR="0057074E" w:rsidRPr="0057074E" w:rsidRDefault="0057074E" w:rsidP="0057074E">
            <w:pPr>
              <w:spacing w:after="0" w:line="240" w:lineRule="auto"/>
              <w:jc w:val="center"/>
              <w:rPr>
                <w:rFonts w:ascii="Times New Roman" w:eastAsia="Times New Roman" w:hAnsi="Times New Roman" w:cs="Times New Roman"/>
                <w:sz w:val="24"/>
                <w:szCs w:val="24"/>
                <w:lang w:eastAsia="ru-RU"/>
              </w:rPr>
            </w:pPr>
            <w:r w:rsidRPr="0057074E">
              <w:rPr>
                <w:rFonts w:ascii="Times New Roman" w:eastAsia="Times New Roman" w:hAnsi="Times New Roman" w:cs="Times New Roman"/>
                <w:sz w:val="24"/>
                <w:szCs w:val="24"/>
                <w:lang w:eastAsia="ru-RU"/>
              </w:rPr>
              <w:t>45,6</w:t>
            </w:r>
          </w:p>
        </w:tc>
        <w:tc>
          <w:tcPr>
            <w:tcW w:w="645" w:type="pct"/>
            <w:tcBorders>
              <w:top w:val="nil"/>
              <w:left w:val="nil"/>
              <w:bottom w:val="single" w:sz="4" w:space="0" w:color="auto"/>
              <w:right w:val="single" w:sz="8" w:space="0" w:color="auto"/>
            </w:tcBorders>
            <w:shd w:val="clear" w:color="auto" w:fill="auto"/>
            <w:noWrap/>
            <w:vAlign w:val="bottom"/>
            <w:hideMark/>
          </w:tcPr>
          <w:p w:rsidR="0057074E" w:rsidRPr="0057074E" w:rsidRDefault="0057074E" w:rsidP="0057074E">
            <w:pPr>
              <w:spacing w:after="0" w:line="240" w:lineRule="auto"/>
              <w:jc w:val="center"/>
              <w:rPr>
                <w:rFonts w:ascii="Times New Roman" w:eastAsia="Times New Roman" w:hAnsi="Times New Roman" w:cs="Times New Roman"/>
                <w:sz w:val="24"/>
                <w:szCs w:val="24"/>
                <w:lang w:eastAsia="ru-RU"/>
              </w:rPr>
            </w:pPr>
            <w:r w:rsidRPr="0057074E">
              <w:rPr>
                <w:rFonts w:ascii="Times New Roman" w:eastAsia="Times New Roman" w:hAnsi="Times New Roman" w:cs="Times New Roman"/>
                <w:sz w:val="24"/>
                <w:szCs w:val="24"/>
                <w:lang w:eastAsia="ru-RU"/>
              </w:rPr>
              <w:t>51,1</w:t>
            </w:r>
          </w:p>
        </w:tc>
      </w:tr>
      <w:tr w:rsidR="0057074E" w:rsidRPr="0057074E" w:rsidTr="0057074E">
        <w:trPr>
          <w:trHeight w:val="1124"/>
        </w:trPr>
        <w:tc>
          <w:tcPr>
            <w:tcW w:w="2649" w:type="pct"/>
            <w:tcBorders>
              <w:top w:val="nil"/>
              <w:left w:val="single" w:sz="8" w:space="0" w:color="auto"/>
              <w:bottom w:val="single" w:sz="8" w:space="0" w:color="auto"/>
              <w:right w:val="nil"/>
            </w:tcBorders>
            <w:shd w:val="clear" w:color="auto" w:fill="auto"/>
            <w:vAlign w:val="center"/>
            <w:hideMark/>
          </w:tcPr>
          <w:p w:rsidR="0057074E" w:rsidRPr="0057074E" w:rsidRDefault="0057074E" w:rsidP="0057074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57074E">
              <w:rPr>
                <w:rFonts w:ascii="Times New Roman" w:eastAsia="Times New Roman" w:hAnsi="Times New Roman" w:cs="Times New Roman"/>
                <w:color w:val="000000"/>
                <w:sz w:val="24"/>
                <w:szCs w:val="24"/>
                <w:lang w:eastAsia="ru-RU"/>
              </w:rPr>
              <w:t>енежные переводы/ платежи через мобильный банк посредством сообщений с использованием мобильного телефона – с помощью отправки смс на короткий номер</w:t>
            </w:r>
          </w:p>
        </w:tc>
        <w:tc>
          <w:tcPr>
            <w:tcW w:w="592" w:type="pct"/>
            <w:tcBorders>
              <w:top w:val="nil"/>
              <w:left w:val="single" w:sz="8" w:space="0" w:color="auto"/>
              <w:bottom w:val="single" w:sz="8" w:space="0" w:color="auto"/>
              <w:right w:val="single" w:sz="4" w:space="0" w:color="auto"/>
            </w:tcBorders>
            <w:shd w:val="clear" w:color="auto" w:fill="auto"/>
            <w:noWrap/>
            <w:vAlign w:val="bottom"/>
            <w:hideMark/>
          </w:tcPr>
          <w:p w:rsidR="0057074E" w:rsidRPr="0057074E" w:rsidRDefault="0057074E" w:rsidP="0057074E">
            <w:pPr>
              <w:spacing w:after="0" w:line="240" w:lineRule="auto"/>
              <w:jc w:val="center"/>
              <w:rPr>
                <w:rFonts w:ascii="Times New Roman" w:eastAsia="Times New Roman" w:hAnsi="Times New Roman" w:cs="Times New Roman"/>
                <w:sz w:val="24"/>
                <w:szCs w:val="24"/>
                <w:lang w:eastAsia="ru-RU"/>
              </w:rPr>
            </w:pPr>
            <w:r w:rsidRPr="0057074E">
              <w:rPr>
                <w:rFonts w:ascii="Times New Roman" w:eastAsia="Times New Roman" w:hAnsi="Times New Roman" w:cs="Times New Roman"/>
                <w:sz w:val="24"/>
                <w:szCs w:val="24"/>
                <w:lang w:eastAsia="ru-RU"/>
              </w:rPr>
              <w:t>39,4</w:t>
            </w:r>
          </w:p>
        </w:tc>
        <w:tc>
          <w:tcPr>
            <w:tcW w:w="592" w:type="pct"/>
            <w:tcBorders>
              <w:top w:val="nil"/>
              <w:left w:val="nil"/>
              <w:bottom w:val="single" w:sz="8" w:space="0" w:color="auto"/>
              <w:right w:val="single" w:sz="4" w:space="0" w:color="auto"/>
            </w:tcBorders>
            <w:shd w:val="clear" w:color="auto" w:fill="auto"/>
            <w:noWrap/>
            <w:vAlign w:val="bottom"/>
            <w:hideMark/>
          </w:tcPr>
          <w:p w:rsidR="0057074E" w:rsidRPr="0057074E" w:rsidRDefault="0057074E" w:rsidP="0057074E">
            <w:pPr>
              <w:spacing w:after="0" w:line="240" w:lineRule="auto"/>
              <w:jc w:val="center"/>
              <w:rPr>
                <w:rFonts w:ascii="Times New Roman" w:eastAsia="Times New Roman" w:hAnsi="Times New Roman" w:cs="Times New Roman"/>
                <w:sz w:val="24"/>
                <w:szCs w:val="24"/>
                <w:lang w:eastAsia="ru-RU"/>
              </w:rPr>
            </w:pPr>
            <w:r w:rsidRPr="0057074E">
              <w:rPr>
                <w:rFonts w:ascii="Times New Roman" w:eastAsia="Times New Roman" w:hAnsi="Times New Roman" w:cs="Times New Roman"/>
                <w:sz w:val="24"/>
                <w:szCs w:val="24"/>
                <w:lang w:eastAsia="ru-RU"/>
              </w:rPr>
              <w:t>40,6</w:t>
            </w:r>
          </w:p>
        </w:tc>
        <w:tc>
          <w:tcPr>
            <w:tcW w:w="522" w:type="pct"/>
            <w:tcBorders>
              <w:top w:val="nil"/>
              <w:left w:val="nil"/>
              <w:bottom w:val="single" w:sz="8" w:space="0" w:color="auto"/>
              <w:right w:val="single" w:sz="4" w:space="0" w:color="auto"/>
            </w:tcBorders>
            <w:shd w:val="clear" w:color="auto" w:fill="auto"/>
            <w:noWrap/>
            <w:vAlign w:val="bottom"/>
            <w:hideMark/>
          </w:tcPr>
          <w:p w:rsidR="0057074E" w:rsidRPr="0057074E" w:rsidRDefault="0057074E" w:rsidP="0057074E">
            <w:pPr>
              <w:spacing w:after="0" w:line="240" w:lineRule="auto"/>
              <w:jc w:val="center"/>
              <w:rPr>
                <w:rFonts w:ascii="Times New Roman" w:eastAsia="Times New Roman" w:hAnsi="Times New Roman" w:cs="Times New Roman"/>
                <w:sz w:val="24"/>
                <w:szCs w:val="24"/>
                <w:lang w:eastAsia="ru-RU"/>
              </w:rPr>
            </w:pPr>
            <w:r w:rsidRPr="0057074E">
              <w:rPr>
                <w:rFonts w:ascii="Times New Roman" w:eastAsia="Times New Roman" w:hAnsi="Times New Roman" w:cs="Times New Roman"/>
                <w:sz w:val="24"/>
                <w:szCs w:val="24"/>
                <w:lang w:eastAsia="ru-RU"/>
              </w:rPr>
              <w:t>60,6</w:t>
            </w:r>
          </w:p>
        </w:tc>
        <w:tc>
          <w:tcPr>
            <w:tcW w:w="645" w:type="pct"/>
            <w:tcBorders>
              <w:top w:val="nil"/>
              <w:left w:val="nil"/>
              <w:bottom w:val="single" w:sz="8" w:space="0" w:color="auto"/>
              <w:right w:val="single" w:sz="8" w:space="0" w:color="auto"/>
            </w:tcBorders>
            <w:shd w:val="clear" w:color="auto" w:fill="auto"/>
            <w:noWrap/>
            <w:vAlign w:val="bottom"/>
            <w:hideMark/>
          </w:tcPr>
          <w:p w:rsidR="0057074E" w:rsidRPr="0057074E" w:rsidRDefault="0057074E" w:rsidP="0057074E">
            <w:pPr>
              <w:spacing w:after="0" w:line="240" w:lineRule="auto"/>
              <w:jc w:val="center"/>
              <w:rPr>
                <w:rFonts w:ascii="Times New Roman" w:eastAsia="Times New Roman" w:hAnsi="Times New Roman" w:cs="Times New Roman"/>
                <w:sz w:val="24"/>
                <w:szCs w:val="24"/>
                <w:lang w:eastAsia="ru-RU"/>
              </w:rPr>
            </w:pPr>
            <w:r w:rsidRPr="0057074E">
              <w:rPr>
                <w:rFonts w:ascii="Times New Roman" w:eastAsia="Times New Roman" w:hAnsi="Times New Roman" w:cs="Times New Roman"/>
                <w:sz w:val="24"/>
                <w:szCs w:val="24"/>
                <w:lang w:eastAsia="ru-RU"/>
              </w:rPr>
              <w:t>59,4</w:t>
            </w:r>
          </w:p>
        </w:tc>
      </w:tr>
    </w:tbl>
    <w:p w:rsidR="0057074E" w:rsidRPr="004B4B6F" w:rsidRDefault="004B4B6F" w:rsidP="004B4B6F">
      <w:pPr>
        <w:spacing w:after="0" w:line="312" w:lineRule="auto"/>
        <w:rPr>
          <w:rFonts w:ascii="Times New Roman" w:hAnsi="Times New Roman" w:cs="Times New Roman"/>
          <w:i/>
          <w:spacing w:val="-2"/>
          <w:sz w:val="24"/>
          <w:szCs w:val="24"/>
        </w:rPr>
      </w:pPr>
      <w:r w:rsidRPr="004B4B6F">
        <w:rPr>
          <w:rFonts w:ascii="Times New Roman" w:hAnsi="Times New Roman" w:cs="Times New Roman"/>
          <w:i/>
          <w:spacing w:val="-2"/>
          <w:sz w:val="24"/>
          <w:szCs w:val="24"/>
        </w:rPr>
        <w:t>*Примечание: ГО – городской округ, МО – муниципальный округ</w:t>
      </w:r>
    </w:p>
    <w:p w:rsidR="00C75DE9" w:rsidRPr="00762083" w:rsidRDefault="00762083" w:rsidP="00762083">
      <w:pPr>
        <w:spacing w:after="0" w:line="312" w:lineRule="auto"/>
        <w:ind w:firstLine="709"/>
        <w:jc w:val="both"/>
        <w:rPr>
          <w:rFonts w:ascii="Times New Roman" w:hAnsi="Times New Roman" w:cs="Times New Roman"/>
          <w:spacing w:val="-2"/>
          <w:sz w:val="28"/>
          <w:szCs w:val="28"/>
        </w:rPr>
      </w:pPr>
      <w:r w:rsidRPr="00762083">
        <w:rPr>
          <w:rFonts w:ascii="Times New Roman" w:hAnsi="Times New Roman" w:cs="Times New Roman"/>
          <w:spacing w:val="-2"/>
          <w:sz w:val="28"/>
          <w:szCs w:val="28"/>
        </w:rPr>
        <w:t>Причины, которые приводили респонденты, как ограничивающие факторы развития дистанционного досту</w:t>
      </w:r>
      <w:r>
        <w:rPr>
          <w:rFonts w:ascii="Times New Roman" w:hAnsi="Times New Roman" w:cs="Times New Roman"/>
          <w:spacing w:val="-2"/>
          <w:sz w:val="28"/>
          <w:szCs w:val="28"/>
        </w:rPr>
        <w:t xml:space="preserve">па к сети </w:t>
      </w:r>
      <w:r w:rsidR="0057074E">
        <w:rPr>
          <w:rFonts w:ascii="Times New Roman" w:hAnsi="Times New Roman" w:cs="Times New Roman"/>
          <w:spacing w:val="-2"/>
          <w:sz w:val="28"/>
          <w:szCs w:val="28"/>
        </w:rPr>
        <w:t>за 2022-2023</w:t>
      </w:r>
      <w:r w:rsidR="00D42BE9">
        <w:rPr>
          <w:rFonts w:ascii="Times New Roman" w:hAnsi="Times New Roman" w:cs="Times New Roman"/>
          <w:spacing w:val="-2"/>
          <w:sz w:val="28"/>
          <w:szCs w:val="28"/>
        </w:rPr>
        <w:t xml:space="preserve"> гг. </w:t>
      </w:r>
      <w:r>
        <w:rPr>
          <w:rFonts w:ascii="Times New Roman" w:hAnsi="Times New Roman" w:cs="Times New Roman"/>
          <w:spacing w:val="-2"/>
          <w:sz w:val="28"/>
          <w:szCs w:val="28"/>
        </w:rPr>
        <w:t>приведены на рис. 5.9</w:t>
      </w:r>
      <w:r w:rsidRPr="00762083">
        <w:rPr>
          <w:rFonts w:ascii="Times New Roman" w:hAnsi="Times New Roman" w:cs="Times New Roman"/>
          <w:spacing w:val="-2"/>
          <w:sz w:val="28"/>
          <w:szCs w:val="28"/>
        </w:rPr>
        <w:t>.</w:t>
      </w:r>
    </w:p>
    <w:p w:rsidR="00C75DE9" w:rsidRDefault="00154A98" w:rsidP="00D42BE9">
      <w:pPr>
        <w:spacing w:after="0" w:line="312" w:lineRule="auto"/>
        <w:jc w:val="center"/>
        <w:rPr>
          <w:rFonts w:ascii="Times New Roman" w:hAnsi="Times New Roman" w:cs="Times New Roman"/>
          <w:sz w:val="28"/>
          <w:szCs w:val="28"/>
        </w:rPr>
      </w:pPr>
      <w:r w:rsidRPr="00154A98">
        <w:rPr>
          <w:rFonts w:ascii="Times New Roman" w:hAnsi="Times New Roman" w:cs="Times New Roman"/>
          <w:noProof/>
          <w:sz w:val="28"/>
          <w:szCs w:val="28"/>
          <w:lang w:eastAsia="ru-RU"/>
        </w:rPr>
        <w:drawing>
          <wp:inline distT="0" distB="0" distL="0" distR="0">
            <wp:extent cx="5940425" cy="4236720"/>
            <wp:effectExtent l="19050" t="0" r="22225" b="0"/>
            <wp:docPr id="68" name="Диаграмма 6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ve="http://schemas.openxmlformats.org/markup-compatibility/2006" id="{EEEC9BCB-1267-0AAA-6169-46BAF00C1A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42BE9" w:rsidRPr="00D42BE9" w:rsidRDefault="00D42BE9" w:rsidP="00D42BE9">
      <w:pPr>
        <w:spacing w:after="0" w:line="312" w:lineRule="auto"/>
        <w:jc w:val="center"/>
        <w:rPr>
          <w:rFonts w:ascii="Times New Roman" w:hAnsi="Times New Roman" w:cs="Times New Roman"/>
          <w:spacing w:val="-2"/>
          <w:sz w:val="28"/>
          <w:szCs w:val="28"/>
        </w:rPr>
      </w:pPr>
      <w:r>
        <w:rPr>
          <w:rFonts w:ascii="Times New Roman" w:hAnsi="Times New Roman" w:cs="Times New Roman"/>
          <w:sz w:val="28"/>
          <w:szCs w:val="28"/>
        </w:rPr>
        <w:t>Рис. 5.9</w:t>
      </w:r>
      <w:r w:rsidRPr="00D42BE9">
        <w:rPr>
          <w:rFonts w:ascii="Times New Roman" w:hAnsi="Times New Roman" w:cs="Times New Roman"/>
          <w:spacing w:val="-2"/>
          <w:sz w:val="28"/>
          <w:szCs w:val="28"/>
        </w:rPr>
        <w:t>. Причины неиспользования респондентами дистанционных способов доступа к банковским</w:t>
      </w:r>
      <w:r w:rsidR="001D758B">
        <w:rPr>
          <w:rFonts w:ascii="Times New Roman" w:hAnsi="Times New Roman" w:cs="Times New Roman"/>
          <w:spacing w:val="-2"/>
          <w:sz w:val="28"/>
          <w:szCs w:val="28"/>
        </w:rPr>
        <w:t xml:space="preserve"> услугам (платежам, переводам) за</w:t>
      </w:r>
      <w:r w:rsidR="00154A98">
        <w:rPr>
          <w:rFonts w:ascii="Times New Roman" w:hAnsi="Times New Roman" w:cs="Times New Roman"/>
          <w:spacing w:val="-2"/>
          <w:sz w:val="28"/>
          <w:szCs w:val="28"/>
        </w:rPr>
        <w:t xml:space="preserve"> 2022-2023</w:t>
      </w:r>
      <w:r w:rsidR="001D758B">
        <w:rPr>
          <w:rFonts w:ascii="Times New Roman" w:hAnsi="Times New Roman" w:cs="Times New Roman"/>
          <w:spacing w:val="-2"/>
          <w:sz w:val="28"/>
          <w:szCs w:val="28"/>
        </w:rPr>
        <w:t xml:space="preserve"> г</w:t>
      </w:r>
      <w:r w:rsidRPr="00D42BE9">
        <w:rPr>
          <w:rFonts w:ascii="Times New Roman" w:hAnsi="Times New Roman" w:cs="Times New Roman"/>
          <w:spacing w:val="-2"/>
          <w:sz w:val="28"/>
          <w:szCs w:val="28"/>
        </w:rPr>
        <w:t>г., %</w:t>
      </w:r>
    </w:p>
    <w:p w:rsidR="00D42BE9" w:rsidRDefault="00D42BE9" w:rsidP="00C75DE9">
      <w:pPr>
        <w:spacing w:after="0" w:line="312" w:lineRule="auto"/>
        <w:jc w:val="right"/>
        <w:rPr>
          <w:rFonts w:ascii="Times New Roman" w:hAnsi="Times New Roman" w:cs="Times New Roman"/>
          <w:sz w:val="28"/>
          <w:szCs w:val="28"/>
        </w:rPr>
      </w:pPr>
    </w:p>
    <w:p w:rsidR="00D42BE9" w:rsidRDefault="001D758B" w:rsidP="001D758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рис. 5.9 указывает на следующие особенности:</w:t>
      </w:r>
    </w:p>
    <w:p w:rsidR="001D758B" w:rsidRDefault="00154A98" w:rsidP="001D758B">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 в 2023</w:t>
      </w:r>
      <w:r w:rsidR="001D758B">
        <w:rPr>
          <w:rFonts w:ascii="Times New Roman" w:hAnsi="Times New Roman" w:cs="Times New Roman"/>
          <w:sz w:val="28"/>
          <w:szCs w:val="28"/>
        </w:rPr>
        <w:t xml:space="preserve"> г. основные причины </w:t>
      </w:r>
      <w:r w:rsidR="001D758B" w:rsidRPr="00D42BE9">
        <w:rPr>
          <w:rFonts w:ascii="Times New Roman" w:hAnsi="Times New Roman" w:cs="Times New Roman"/>
          <w:spacing w:val="-2"/>
          <w:sz w:val="28"/>
          <w:szCs w:val="28"/>
        </w:rPr>
        <w:t>неиспользования дистанционных способов доступа к банковским</w:t>
      </w:r>
      <w:r w:rsidR="001D758B">
        <w:rPr>
          <w:rFonts w:ascii="Times New Roman" w:hAnsi="Times New Roman" w:cs="Times New Roman"/>
          <w:spacing w:val="-2"/>
          <w:sz w:val="28"/>
          <w:szCs w:val="28"/>
        </w:rPr>
        <w:t xml:space="preserve"> услугам (платежам, переводам) распределил</w:t>
      </w:r>
      <w:r w:rsidR="003866D9">
        <w:rPr>
          <w:rFonts w:ascii="Times New Roman" w:hAnsi="Times New Roman" w:cs="Times New Roman"/>
          <w:spacing w:val="-2"/>
          <w:sz w:val="28"/>
          <w:szCs w:val="28"/>
        </w:rPr>
        <w:t>ись практически одинаково (от 30,4</w:t>
      </w:r>
      <w:r w:rsidR="001D758B">
        <w:rPr>
          <w:rFonts w:ascii="Times New Roman" w:hAnsi="Times New Roman" w:cs="Times New Roman"/>
          <w:spacing w:val="-2"/>
          <w:sz w:val="28"/>
          <w:szCs w:val="28"/>
        </w:rPr>
        <w:t>% по причине «</w:t>
      </w:r>
      <w:r w:rsidR="003866D9" w:rsidRPr="003866D9">
        <w:rPr>
          <w:rFonts w:ascii="Times New Roman" w:hAnsi="Times New Roman" w:cs="Times New Roman"/>
          <w:spacing w:val="-2"/>
          <w:sz w:val="28"/>
          <w:szCs w:val="28"/>
        </w:rPr>
        <w:t>у меня отсутствует возможность интернет-подключения или качество интернета не позволяет получить дистанционный доступ к финансовым услугам</w:t>
      </w:r>
      <w:r w:rsidR="003866D9">
        <w:rPr>
          <w:rFonts w:ascii="Times New Roman" w:hAnsi="Times New Roman" w:cs="Times New Roman"/>
          <w:spacing w:val="-2"/>
          <w:sz w:val="28"/>
          <w:szCs w:val="28"/>
        </w:rPr>
        <w:t>» до 33,6</w:t>
      </w:r>
      <w:r w:rsidR="001D758B">
        <w:rPr>
          <w:rFonts w:ascii="Times New Roman" w:hAnsi="Times New Roman" w:cs="Times New Roman"/>
          <w:spacing w:val="-2"/>
          <w:sz w:val="28"/>
          <w:szCs w:val="28"/>
        </w:rPr>
        <w:t>% по причине «</w:t>
      </w:r>
      <w:r w:rsidR="001D758B" w:rsidRPr="001D758B">
        <w:rPr>
          <w:rFonts w:ascii="Times New Roman" w:hAnsi="Times New Roman" w:cs="Times New Roman"/>
          <w:spacing w:val="-2"/>
          <w:sz w:val="28"/>
          <w:szCs w:val="28"/>
        </w:rPr>
        <w:t>я не уверен в безопасности интернет-сервисов</w:t>
      </w:r>
      <w:r w:rsidR="001D758B">
        <w:rPr>
          <w:rFonts w:ascii="Times New Roman" w:hAnsi="Times New Roman" w:cs="Times New Roman"/>
          <w:spacing w:val="-2"/>
          <w:sz w:val="28"/>
          <w:szCs w:val="28"/>
        </w:rPr>
        <w:t>»</w:t>
      </w:r>
      <w:r w:rsidR="003866D9">
        <w:rPr>
          <w:rFonts w:ascii="Times New Roman" w:hAnsi="Times New Roman" w:cs="Times New Roman"/>
          <w:spacing w:val="-2"/>
          <w:sz w:val="28"/>
          <w:szCs w:val="28"/>
        </w:rPr>
        <w:t>, т.е. разница составляет 3,2 п.п.</w:t>
      </w:r>
      <w:r w:rsidR="001D758B">
        <w:rPr>
          <w:rFonts w:ascii="Times New Roman" w:hAnsi="Times New Roman" w:cs="Times New Roman"/>
          <w:spacing w:val="-2"/>
          <w:sz w:val="28"/>
          <w:szCs w:val="28"/>
        </w:rPr>
        <w:t>);</w:t>
      </w:r>
    </w:p>
    <w:p w:rsidR="001D758B" w:rsidRDefault="003866D9" w:rsidP="001D758B">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 в 2022</w:t>
      </w:r>
      <w:r w:rsidR="001D758B">
        <w:rPr>
          <w:rFonts w:ascii="Times New Roman" w:hAnsi="Times New Roman" w:cs="Times New Roman"/>
          <w:spacing w:val="-2"/>
          <w:sz w:val="28"/>
          <w:szCs w:val="28"/>
        </w:rPr>
        <w:t xml:space="preserve"> г. основной причиной </w:t>
      </w:r>
      <w:r w:rsidR="001D758B" w:rsidRPr="00D42BE9">
        <w:rPr>
          <w:rFonts w:ascii="Times New Roman" w:hAnsi="Times New Roman" w:cs="Times New Roman"/>
          <w:spacing w:val="-2"/>
          <w:sz w:val="28"/>
          <w:szCs w:val="28"/>
        </w:rPr>
        <w:t>неиспользования дистанционных способов доступа к банковским</w:t>
      </w:r>
      <w:r w:rsidR="001D758B">
        <w:rPr>
          <w:rFonts w:ascii="Times New Roman" w:hAnsi="Times New Roman" w:cs="Times New Roman"/>
          <w:spacing w:val="-2"/>
          <w:sz w:val="28"/>
          <w:szCs w:val="28"/>
        </w:rPr>
        <w:t xml:space="preserve"> услугам (платежам, переводам)</w:t>
      </w:r>
      <w:r w:rsidR="001D758B" w:rsidRPr="001D758B">
        <w:rPr>
          <w:rFonts w:ascii="Times New Roman" w:hAnsi="Times New Roman" w:cs="Times New Roman"/>
          <w:spacing w:val="-2"/>
          <w:sz w:val="28"/>
          <w:szCs w:val="28"/>
        </w:rPr>
        <w:t xml:space="preserve"> </w:t>
      </w:r>
      <w:r w:rsidR="001D758B" w:rsidRPr="00D42BE9">
        <w:rPr>
          <w:rFonts w:ascii="Times New Roman" w:hAnsi="Times New Roman" w:cs="Times New Roman"/>
          <w:spacing w:val="-2"/>
          <w:sz w:val="28"/>
          <w:szCs w:val="28"/>
        </w:rPr>
        <w:t>респондентами</w:t>
      </w:r>
      <w:r w:rsidR="001D758B">
        <w:rPr>
          <w:rFonts w:ascii="Times New Roman" w:hAnsi="Times New Roman" w:cs="Times New Roman"/>
          <w:spacing w:val="-2"/>
          <w:sz w:val="28"/>
          <w:szCs w:val="28"/>
        </w:rPr>
        <w:t xml:space="preserve"> указывалась «</w:t>
      </w:r>
      <w:r w:rsidR="001D758B" w:rsidRPr="001D758B">
        <w:rPr>
          <w:rFonts w:ascii="Times New Roman" w:hAnsi="Times New Roman" w:cs="Times New Roman"/>
          <w:spacing w:val="-2"/>
          <w:sz w:val="28"/>
          <w:szCs w:val="28"/>
        </w:rPr>
        <w:t>я не уверен в безопасности интернет-сервисов</w:t>
      </w:r>
      <w:r>
        <w:rPr>
          <w:rFonts w:ascii="Times New Roman" w:hAnsi="Times New Roman" w:cs="Times New Roman"/>
          <w:spacing w:val="-2"/>
          <w:sz w:val="28"/>
          <w:szCs w:val="28"/>
        </w:rPr>
        <w:t>» (</w:t>
      </w:r>
      <w:r w:rsidR="001D758B">
        <w:rPr>
          <w:rFonts w:ascii="Times New Roman" w:hAnsi="Times New Roman" w:cs="Times New Roman"/>
          <w:spacing w:val="-2"/>
          <w:sz w:val="28"/>
          <w:szCs w:val="28"/>
        </w:rPr>
        <w:t>4</w:t>
      </w:r>
      <w:r>
        <w:rPr>
          <w:rFonts w:ascii="Times New Roman" w:hAnsi="Times New Roman" w:cs="Times New Roman"/>
          <w:spacing w:val="-2"/>
          <w:sz w:val="28"/>
          <w:szCs w:val="28"/>
        </w:rPr>
        <w:t>6,4%), поэтому в 2023</w:t>
      </w:r>
      <w:r w:rsidR="001D758B">
        <w:rPr>
          <w:rFonts w:ascii="Times New Roman" w:hAnsi="Times New Roman" w:cs="Times New Roman"/>
          <w:spacing w:val="-2"/>
          <w:sz w:val="28"/>
          <w:szCs w:val="28"/>
        </w:rPr>
        <w:t xml:space="preserve"> г. с</w:t>
      </w:r>
      <w:r>
        <w:rPr>
          <w:rFonts w:ascii="Times New Roman" w:hAnsi="Times New Roman" w:cs="Times New Roman"/>
          <w:spacing w:val="-2"/>
          <w:sz w:val="28"/>
          <w:szCs w:val="28"/>
        </w:rPr>
        <w:t>пад данной причины составляет 12</w:t>
      </w:r>
      <w:r w:rsidR="001D758B">
        <w:rPr>
          <w:rFonts w:ascii="Times New Roman" w:hAnsi="Times New Roman" w:cs="Times New Roman"/>
          <w:spacing w:val="-2"/>
          <w:sz w:val="28"/>
          <w:szCs w:val="28"/>
        </w:rPr>
        <w:t>,8 п.п., т.е. население Чувашской Республики больше стало доверять интернет-сервисам с точки зрения их безопасности;</w:t>
      </w:r>
    </w:p>
    <w:p w:rsidR="001D758B" w:rsidRDefault="001D758B" w:rsidP="001D758B">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003866D9">
        <w:rPr>
          <w:rFonts w:ascii="Times New Roman" w:hAnsi="Times New Roman" w:cs="Times New Roman"/>
          <w:spacing w:val="-2"/>
          <w:sz w:val="28"/>
          <w:szCs w:val="28"/>
        </w:rPr>
        <w:t>в 2023 г. по сравнению с 2022</w:t>
      </w:r>
      <w:r w:rsidR="00126283">
        <w:rPr>
          <w:rFonts w:ascii="Times New Roman" w:hAnsi="Times New Roman" w:cs="Times New Roman"/>
          <w:spacing w:val="-2"/>
          <w:sz w:val="28"/>
          <w:szCs w:val="28"/>
        </w:rPr>
        <w:t xml:space="preserve"> г. наблюдается существенный рост таких причин </w:t>
      </w:r>
      <w:r w:rsidR="00126283" w:rsidRPr="00D42BE9">
        <w:rPr>
          <w:rFonts w:ascii="Times New Roman" w:hAnsi="Times New Roman" w:cs="Times New Roman"/>
          <w:spacing w:val="-2"/>
          <w:sz w:val="28"/>
          <w:szCs w:val="28"/>
        </w:rPr>
        <w:t>неиспользования дистанционных способов доступа к банковским</w:t>
      </w:r>
      <w:r w:rsidR="00126283">
        <w:rPr>
          <w:rFonts w:ascii="Times New Roman" w:hAnsi="Times New Roman" w:cs="Times New Roman"/>
          <w:spacing w:val="-2"/>
          <w:sz w:val="28"/>
          <w:szCs w:val="28"/>
        </w:rPr>
        <w:t xml:space="preserve"> услугам, как «</w:t>
      </w:r>
      <w:r w:rsidR="00126283" w:rsidRPr="00126283">
        <w:rPr>
          <w:rFonts w:ascii="Times New Roman" w:hAnsi="Times New Roman" w:cs="Times New Roman"/>
          <w:spacing w:val="-2"/>
          <w:sz w:val="28"/>
          <w:szCs w:val="28"/>
        </w:rPr>
        <w:t>у меня отсутствует возможность интернет-подключения или качество интернета не позволяет получить дистанционный доступ к финансовым услугам</w:t>
      </w:r>
      <w:r w:rsidR="003866D9">
        <w:rPr>
          <w:rFonts w:ascii="Times New Roman" w:hAnsi="Times New Roman" w:cs="Times New Roman"/>
          <w:spacing w:val="-2"/>
          <w:sz w:val="28"/>
          <w:szCs w:val="28"/>
        </w:rPr>
        <w:t>» (рост на 24,8</w:t>
      </w:r>
      <w:r w:rsidR="00126283">
        <w:rPr>
          <w:rFonts w:ascii="Times New Roman" w:hAnsi="Times New Roman" w:cs="Times New Roman"/>
          <w:spacing w:val="-2"/>
          <w:sz w:val="28"/>
          <w:szCs w:val="28"/>
        </w:rPr>
        <w:t xml:space="preserve"> п.п.) и «</w:t>
      </w:r>
      <w:r w:rsidR="00126283" w:rsidRPr="00126283">
        <w:rPr>
          <w:rFonts w:ascii="Times New Roman" w:hAnsi="Times New Roman" w:cs="Times New Roman"/>
          <w:spacing w:val="-2"/>
          <w:sz w:val="28"/>
          <w:szCs w:val="28"/>
        </w:rPr>
        <w:t>у меня нет компьютера, ноутбука, планшета, смартфона</w:t>
      </w:r>
      <w:r w:rsidR="003866D9">
        <w:rPr>
          <w:rFonts w:ascii="Times New Roman" w:hAnsi="Times New Roman" w:cs="Times New Roman"/>
          <w:spacing w:val="-2"/>
          <w:sz w:val="28"/>
          <w:szCs w:val="28"/>
        </w:rPr>
        <w:t>» (рост на 15,7</w:t>
      </w:r>
      <w:r w:rsidR="00126283">
        <w:rPr>
          <w:rFonts w:ascii="Times New Roman" w:hAnsi="Times New Roman" w:cs="Times New Roman"/>
          <w:spacing w:val="-2"/>
          <w:sz w:val="28"/>
          <w:szCs w:val="28"/>
        </w:rPr>
        <w:t xml:space="preserve"> п.п.).</w:t>
      </w:r>
    </w:p>
    <w:p w:rsidR="00126283" w:rsidRDefault="00126283" w:rsidP="001D758B">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Ответы респондентов по причинам</w:t>
      </w:r>
      <w:r w:rsidRPr="00D42BE9">
        <w:rPr>
          <w:rFonts w:ascii="Times New Roman" w:hAnsi="Times New Roman" w:cs="Times New Roman"/>
          <w:spacing w:val="-2"/>
          <w:sz w:val="28"/>
          <w:szCs w:val="28"/>
        </w:rPr>
        <w:t xml:space="preserve"> неиспользования дистанционных способов доступа к банковским</w:t>
      </w:r>
      <w:r>
        <w:rPr>
          <w:rFonts w:ascii="Times New Roman" w:hAnsi="Times New Roman" w:cs="Times New Roman"/>
          <w:spacing w:val="-2"/>
          <w:sz w:val="28"/>
          <w:szCs w:val="28"/>
        </w:rPr>
        <w:t xml:space="preserve"> услуг</w:t>
      </w:r>
      <w:r w:rsidR="003866D9">
        <w:rPr>
          <w:rFonts w:ascii="Times New Roman" w:hAnsi="Times New Roman" w:cs="Times New Roman"/>
          <w:spacing w:val="-2"/>
          <w:sz w:val="28"/>
          <w:szCs w:val="28"/>
        </w:rPr>
        <w:t>ам (платежам, переводам) за 2023</w:t>
      </w:r>
      <w:r>
        <w:rPr>
          <w:rFonts w:ascii="Times New Roman" w:hAnsi="Times New Roman" w:cs="Times New Roman"/>
          <w:spacing w:val="-2"/>
          <w:sz w:val="28"/>
          <w:szCs w:val="28"/>
        </w:rPr>
        <w:t xml:space="preserve"> г. в разрезе </w:t>
      </w:r>
      <w:r w:rsidR="00C763EE">
        <w:rPr>
          <w:rFonts w:ascii="Times New Roman" w:hAnsi="Times New Roman" w:cs="Times New Roman"/>
          <w:spacing w:val="-2"/>
          <w:sz w:val="28"/>
          <w:szCs w:val="28"/>
        </w:rPr>
        <w:t>«город</w:t>
      </w:r>
      <w:r w:rsidR="0028254E">
        <w:rPr>
          <w:rFonts w:ascii="Times New Roman" w:hAnsi="Times New Roman" w:cs="Times New Roman"/>
          <w:spacing w:val="-2"/>
          <w:sz w:val="28"/>
          <w:szCs w:val="28"/>
        </w:rPr>
        <w:t>ской округ – муниципальный округ</w:t>
      </w:r>
      <w:r w:rsidR="00C763EE">
        <w:rPr>
          <w:rFonts w:ascii="Times New Roman" w:hAnsi="Times New Roman" w:cs="Times New Roman"/>
          <w:spacing w:val="-2"/>
          <w:sz w:val="28"/>
          <w:szCs w:val="28"/>
        </w:rPr>
        <w:t>» приведены на рис. 5.10.</w:t>
      </w:r>
    </w:p>
    <w:p w:rsidR="004B4B6F" w:rsidRDefault="004B4B6F" w:rsidP="004B4B6F">
      <w:pPr>
        <w:spacing w:after="0" w:line="312" w:lineRule="auto"/>
        <w:jc w:val="both"/>
        <w:rPr>
          <w:rFonts w:ascii="Times New Roman" w:hAnsi="Times New Roman" w:cs="Times New Roman"/>
          <w:spacing w:val="-2"/>
          <w:sz w:val="28"/>
          <w:szCs w:val="28"/>
        </w:rPr>
      </w:pPr>
      <w:r w:rsidRPr="004B4B6F">
        <w:rPr>
          <w:rFonts w:ascii="Times New Roman" w:hAnsi="Times New Roman" w:cs="Times New Roman"/>
          <w:noProof/>
          <w:spacing w:val="-2"/>
          <w:sz w:val="28"/>
          <w:szCs w:val="28"/>
          <w:lang w:eastAsia="ru-RU"/>
        </w:rPr>
        <w:drawing>
          <wp:inline distT="0" distB="0" distL="0" distR="0">
            <wp:extent cx="5840453" cy="3692500"/>
            <wp:effectExtent l="19050" t="0" r="26947" b="3200"/>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B4B6F" w:rsidRDefault="00C763EE" w:rsidP="00C763EE">
      <w:pPr>
        <w:spacing w:after="0" w:line="312" w:lineRule="auto"/>
        <w:jc w:val="center"/>
        <w:rPr>
          <w:rFonts w:ascii="Times New Roman" w:hAnsi="Times New Roman" w:cs="Times New Roman"/>
          <w:sz w:val="28"/>
          <w:szCs w:val="28"/>
        </w:rPr>
      </w:pPr>
      <w:r w:rsidRPr="00C763EE">
        <w:rPr>
          <w:rFonts w:ascii="Times New Roman" w:hAnsi="Times New Roman" w:cs="Times New Roman"/>
          <w:sz w:val="28"/>
          <w:szCs w:val="28"/>
        </w:rPr>
        <w:t>Рис. 5.10. Причины неиспользования дистанционных способов дост</w:t>
      </w:r>
      <w:r w:rsidR="004B072D">
        <w:rPr>
          <w:rFonts w:ascii="Times New Roman" w:hAnsi="Times New Roman" w:cs="Times New Roman"/>
          <w:sz w:val="28"/>
          <w:szCs w:val="28"/>
        </w:rPr>
        <w:t>упа к банковским услугам за 2023</w:t>
      </w:r>
      <w:r w:rsidR="004B4B6F">
        <w:rPr>
          <w:rFonts w:ascii="Times New Roman" w:hAnsi="Times New Roman" w:cs="Times New Roman"/>
          <w:sz w:val="28"/>
          <w:szCs w:val="28"/>
        </w:rPr>
        <w:t xml:space="preserve"> г. в разрезе</w:t>
      </w:r>
    </w:p>
    <w:p w:rsidR="00C763EE" w:rsidRPr="00C763EE" w:rsidRDefault="00C763EE" w:rsidP="00C763EE">
      <w:pPr>
        <w:spacing w:after="0" w:line="312" w:lineRule="auto"/>
        <w:jc w:val="center"/>
        <w:rPr>
          <w:rFonts w:ascii="Times New Roman" w:hAnsi="Times New Roman" w:cs="Times New Roman"/>
          <w:sz w:val="28"/>
          <w:szCs w:val="28"/>
        </w:rPr>
      </w:pPr>
      <w:r w:rsidRPr="00C763EE">
        <w:rPr>
          <w:rFonts w:ascii="Times New Roman" w:hAnsi="Times New Roman" w:cs="Times New Roman"/>
          <w:sz w:val="28"/>
          <w:szCs w:val="28"/>
        </w:rPr>
        <w:t>«город</w:t>
      </w:r>
      <w:r w:rsidR="004B4B6F">
        <w:rPr>
          <w:rFonts w:ascii="Times New Roman" w:hAnsi="Times New Roman" w:cs="Times New Roman"/>
          <w:sz w:val="28"/>
          <w:szCs w:val="28"/>
        </w:rPr>
        <w:t>ской округ – муниципальный округ</w:t>
      </w:r>
      <w:r w:rsidRPr="00C763EE">
        <w:rPr>
          <w:rFonts w:ascii="Times New Roman" w:hAnsi="Times New Roman" w:cs="Times New Roman"/>
          <w:sz w:val="28"/>
          <w:szCs w:val="28"/>
        </w:rPr>
        <w:t>», %</w:t>
      </w:r>
    </w:p>
    <w:p w:rsidR="00126283" w:rsidRDefault="00126283" w:rsidP="001D758B">
      <w:pPr>
        <w:spacing w:after="0" w:line="312" w:lineRule="auto"/>
        <w:ind w:firstLine="709"/>
        <w:jc w:val="both"/>
        <w:rPr>
          <w:rFonts w:ascii="Times New Roman" w:hAnsi="Times New Roman" w:cs="Times New Roman"/>
          <w:sz w:val="28"/>
          <w:szCs w:val="28"/>
        </w:rPr>
      </w:pPr>
    </w:p>
    <w:p w:rsidR="00C763EE" w:rsidRDefault="00C763EE" w:rsidP="001D758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рис. 5.10 указывает, что </w:t>
      </w:r>
      <w:r w:rsidR="001971CD">
        <w:rPr>
          <w:rFonts w:ascii="Times New Roman" w:hAnsi="Times New Roman" w:cs="Times New Roman"/>
          <w:sz w:val="28"/>
          <w:szCs w:val="28"/>
        </w:rPr>
        <w:t xml:space="preserve">жители </w:t>
      </w:r>
      <w:r w:rsidR="004B4B6F">
        <w:rPr>
          <w:rFonts w:ascii="Times New Roman" w:hAnsi="Times New Roman" w:cs="Times New Roman"/>
          <w:sz w:val="28"/>
          <w:szCs w:val="28"/>
        </w:rPr>
        <w:t xml:space="preserve">муниципальных округов </w:t>
      </w:r>
      <w:r w:rsidR="001971CD">
        <w:rPr>
          <w:rFonts w:ascii="Times New Roman" w:hAnsi="Times New Roman" w:cs="Times New Roman"/>
          <w:sz w:val="28"/>
          <w:szCs w:val="28"/>
        </w:rPr>
        <w:t xml:space="preserve">по сравнению с жителями </w:t>
      </w:r>
      <w:r w:rsidR="004B4B6F">
        <w:rPr>
          <w:rFonts w:ascii="Times New Roman" w:hAnsi="Times New Roman" w:cs="Times New Roman"/>
          <w:sz w:val="28"/>
          <w:szCs w:val="28"/>
        </w:rPr>
        <w:t xml:space="preserve">городских округов </w:t>
      </w:r>
      <w:r w:rsidR="001971CD">
        <w:rPr>
          <w:rFonts w:ascii="Times New Roman" w:hAnsi="Times New Roman" w:cs="Times New Roman"/>
          <w:sz w:val="28"/>
          <w:szCs w:val="28"/>
        </w:rPr>
        <w:t xml:space="preserve">чаще отмечают все рассматриваемые основные причины </w:t>
      </w:r>
      <w:r w:rsidR="001971CD" w:rsidRPr="00C763EE">
        <w:rPr>
          <w:rFonts w:ascii="Times New Roman" w:hAnsi="Times New Roman" w:cs="Times New Roman"/>
          <w:sz w:val="28"/>
          <w:szCs w:val="28"/>
        </w:rPr>
        <w:t>неиспользования дистанционных способов доступа к банковским услугам</w:t>
      </w:r>
      <w:r w:rsidR="001971CD">
        <w:rPr>
          <w:rFonts w:ascii="Times New Roman" w:hAnsi="Times New Roman" w:cs="Times New Roman"/>
          <w:sz w:val="28"/>
          <w:szCs w:val="28"/>
        </w:rPr>
        <w:t>,</w:t>
      </w:r>
      <w:r w:rsidR="004B072D">
        <w:rPr>
          <w:rFonts w:ascii="Times New Roman" w:hAnsi="Times New Roman" w:cs="Times New Roman"/>
          <w:sz w:val="28"/>
          <w:szCs w:val="28"/>
        </w:rPr>
        <w:t xml:space="preserve"> причем максимальная разница в 6,8</w:t>
      </w:r>
      <w:r w:rsidR="001971CD">
        <w:rPr>
          <w:rFonts w:ascii="Times New Roman" w:hAnsi="Times New Roman" w:cs="Times New Roman"/>
          <w:sz w:val="28"/>
          <w:szCs w:val="28"/>
        </w:rPr>
        <w:t xml:space="preserve"> п.п. наблюдается по причине </w:t>
      </w:r>
      <w:r w:rsidR="004B072D">
        <w:rPr>
          <w:rFonts w:ascii="Times New Roman" w:hAnsi="Times New Roman" w:cs="Times New Roman"/>
          <w:sz w:val="28"/>
          <w:szCs w:val="28"/>
        </w:rPr>
        <w:t>«</w:t>
      </w:r>
      <w:r w:rsidR="004B072D" w:rsidRPr="004B072D">
        <w:rPr>
          <w:rFonts w:ascii="Times New Roman" w:hAnsi="Times New Roman" w:cs="Times New Roman"/>
          <w:sz w:val="28"/>
          <w:szCs w:val="28"/>
        </w:rPr>
        <w:t>я не обладаю навыками использования таких технологий</w:t>
      </w:r>
      <w:r w:rsidR="001971CD">
        <w:rPr>
          <w:rFonts w:ascii="Times New Roman" w:hAnsi="Times New Roman" w:cs="Times New Roman"/>
          <w:sz w:val="28"/>
          <w:szCs w:val="28"/>
        </w:rPr>
        <w:t>», а минимальная – «</w:t>
      </w:r>
      <w:r w:rsidR="004B072D" w:rsidRPr="004B072D">
        <w:rPr>
          <w:rFonts w:ascii="Times New Roman" w:hAnsi="Times New Roman" w:cs="Times New Roman"/>
          <w:sz w:val="28"/>
          <w:szCs w:val="28"/>
        </w:rPr>
        <w:t>у меня отсутствует возможность интернет-подключения или качество интернета не позволяет получить дистанционный доступ к финансовым услугам</w:t>
      </w:r>
      <w:r w:rsidR="004B072D">
        <w:rPr>
          <w:rFonts w:ascii="Times New Roman" w:hAnsi="Times New Roman" w:cs="Times New Roman"/>
          <w:sz w:val="28"/>
          <w:szCs w:val="28"/>
        </w:rPr>
        <w:t>» (разница в 5,4</w:t>
      </w:r>
      <w:r w:rsidR="001971CD">
        <w:rPr>
          <w:rFonts w:ascii="Times New Roman" w:hAnsi="Times New Roman" w:cs="Times New Roman"/>
          <w:sz w:val="28"/>
          <w:szCs w:val="28"/>
        </w:rPr>
        <w:t xml:space="preserve"> п.п.).</w:t>
      </w:r>
    </w:p>
    <w:p w:rsidR="00D2676D" w:rsidRDefault="00D2676D" w:rsidP="001D758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Ответы респондентов по использованию </w:t>
      </w:r>
      <w:r w:rsidRPr="00D2676D">
        <w:rPr>
          <w:rFonts w:ascii="Times New Roman" w:hAnsi="Times New Roman" w:cs="Times New Roman"/>
          <w:sz w:val="28"/>
          <w:szCs w:val="28"/>
        </w:rPr>
        <w:t>страховых продуктов (услуг)</w:t>
      </w:r>
      <w:r w:rsidR="004B072D">
        <w:rPr>
          <w:rFonts w:ascii="Times New Roman" w:hAnsi="Times New Roman" w:cs="Times New Roman"/>
          <w:sz w:val="28"/>
          <w:szCs w:val="28"/>
        </w:rPr>
        <w:t xml:space="preserve"> в 2023</w:t>
      </w:r>
      <w:r>
        <w:rPr>
          <w:rFonts w:ascii="Times New Roman" w:hAnsi="Times New Roman" w:cs="Times New Roman"/>
          <w:sz w:val="28"/>
          <w:szCs w:val="28"/>
        </w:rPr>
        <w:t xml:space="preserve"> г. приведены в табл. 5.15.</w:t>
      </w:r>
    </w:p>
    <w:p w:rsidR="004B072D" w:rsidRDefault="004B072D" w:rsidP="001D758B">
      <w:pPr>
        <w:spacing w:after="0" w:line="312" w:lineRule="auto"/>
        <w:ind w:firstLine="709"/>
        <w:jc w:val="both"/>
        <w:rPr>
          <w:rFonts w:ascii="Times New Roman" w:hAnsi="Times New Roman" w:cs="Times New Roman"/>
          <w:sz w:val="28"/>
          <w:szCs w:val="28"/>
        </w:rPr>
      </w:pPr>
    </w:p>
    <w:p w:rsidR="00D2676D" w:rsidRDefault="00D2676D" w:rsidP="00D2676D">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5.15</w:t>
      </w:r>
    </w:p>
    <w:p w:rsidR="00D2676D" w:rsidRDefault="00D2676D" w:rsidP="00D2676D">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Использование ст</w:t>
      </w:r>
      <w:r w:rsidR="004B072D">
        <w:rPr>
          <w:rFonts w:ascii="Times New Roman" w:hAnsi="Times New Roman" w:cs="Times New Roman"/>
          <w:sz w:val="28"/>
          <w:szCs w:val="28"/>
        </w:rPr>
        <w:t>раховых продуктов (услуг) в 2023</w:t>
      </w:r>
      <w:r>
        <w:rPr>
          <w:rFonts w:ascii="Times New Roman" w:hAnsi="Times New Roman" w:cs="Times New Roman"/>
          <w:sz w:val="28"/>
          <w:szCs w:val="28"/>
        </w:rPr>
        <w:t xml:space="preserve"> г., %</w:t>
      </w:r>
    </w:p>
    <w:tbl>
      <w:tblPr>
        <w:tblW w:w="9180" w:type="dxa"/>
        <w:tblInd w:w="96" w:type="dxa"/>
        <w:tblLook w:val="04A0" w:firstRow="1" w:lastRow="0" w:firstColumn="1" w:lastColumn="0" w:noHBand="0" w:noVBand="1"/>
      </w:tblPr>
      <w:tblGrid>
        <w:gridCol w:w="6533"/>
        <w:gridCol w:w="727"/>
        <w:gridCol w:w="1116"/>
        <w:gridCol w:w="804"/>
      </w:tblGrid>
      <w:tr w:rsidR="003D14AA" w:rsidRPr="003D14AA" w:rsidTr="003D14AA">
        <w:trPr>
          <w:trHeight w:val="2572"/>
        </w:trPr>
        <w:tc>
          <w:tcPr>
            <w:tcW w:w="6533" w:type="dxa"/>
            <w:tcBorders>
              <w:top w:val="single" w:sz="8" w:space="0" w:color="auto"/>
              <w:left w:val="single" w:sz="8" w:space="0" w:color="auto"/>
              <w:bottom w:val="nil"/>
              <w:right w:val="single" w:sz="8" w:space="0" w:color="auto"/>
            </w:tcBorders>
            <w:shd w:val="clear" w:color="auto" w:fill="auto"/>
            <w:vAlign w:val="center"/>
            <w:hideMark/>
          </w:tcPr>
          <w:p w:rsidR="003D14AA" w:rsidRPr="003D14AA" w:rsidRDefault="003D14AA" w:rsidP="003D14AA">
            <w:pPr>
              <w:spacing w:after="0" w:line="240" w:lineRule="auto"/>
              <w:jc w:val="center"/>
              <w:rPr>
                <w:rFonts w:ascii="Times New Roman" w:eastAsia="Times New Roman" w:hAnsi="Times New Roman" w:cs="Times New Roman"/>
                <w:b/>
                <w:bCs/>
                <w:color w:val="000000"/>
                <w:sz w:val="24"/>
                <w:szCs w:val="24"/>
                <w:lang w:eastAsia="ru-RU"/>
              </w:rPr>
            </w:pPr>
            <w:r w:rsidRPr="003D14AA">
              <w:rPr>
                <w:rFonts w:ascii="Times New Roman" w:eastAsia="Times New Roman" w:hAnsi="Times New Roman" w:cs="Times New Roman"/>
                <w:b/>
                <w:bCs/>
                <w:color w:val="000000"/>
                <w:sz w:val="24"/>
                <w:szCs w:val="24"/>
                <w:lang w:eastAsia="ru-RU"/>
              </w:rPr>
              <w:t>Страховые продукты</w:t>
            </w:r>
          </w:p>
        </w:tc>
        <w:tc>
          <w:tcPr>
            <w:tcW w:w="727" w:type="dxa"/>
            <w:tcBorders>
              <w:top w:val="single" w:sz="8" w:space="0" w:color="auto"/>
              <w:left w:val="nil"/>
              <w:bottom w:val="nil"/>
              <w:right w:val="single" w:sz="8" w:space="0" w:color="auto"/>
            </w:tcBorders>
            <w:shd w:val="clear" w:color="auto" w:fill="auto"/>
            <w:textDirection w:val="btLr"/>
            <w:vAlign w:val="center"/>
            <w:hideMark/>
          </w:tcPr>
          <w:p w:rsidR="003D14AA" w:rsidRPr="003D14AA" w:rsidRDefault="003D14AA" w:rsidP="003D14AA">
            <w:pPr>
              <w:spacing w:after="0" w:line="240" w:lineRule="auto"/>
              <w:jc w:val="center"/>
              <w:rPr>
                <w:rFonts w:ascii="Times New Roman" w:eastAsia="Times New Roman" w:hAnsi="Times New Roman" w:cs="Times New Roman"/>
                <w:b/>
                <w:bCs/>
                <w:color w:val="000000"/>
                <w:sz w:val="24"/>
                <w:szCs w:val="24"/>
                <w:lang w:eastAsia="ru-RU"/>
              </w:rPr>
            </w:pPr>
            <w:r w:rsidRPr="003D14AA">
              <w:rPr>
                <w:rFonts w:ascii="Times New Roman" w:eastAsia="Times New Roman" w:hAnsi="Times New Roman" w:cs="Times New Roman"/>
                <w:b/>
                <w:bCs/>
                <w:color w:val="000000"/>
                <w:sz w:val="24"/>
                <w:szCs w:val="24"/>
                <w:lang w:eastAsia="ru-RU"/>
              </w:rPr>
              <w:t>имеется сейчас</w:t>
            </w:r>
          </w:p>
        </w:tc>
        <w:tc>
          <w:tcPr>
            <w:tcW w:w="1116" w:type="dxa"/>
            <w:tcBorders>
              <w:top w:val="single" w:sz="8" w:space="0" w:color="auto"/>
              <w:left w:val="nil"/>
              <w:bottom w:val="nil"/>
              <w:right w:val="single" w:sz="8" w:space="0" w:color="auto"/>
            </w:tcBorders>
            <w:shd w:val="clear" w:color="auto" w:fill="auto"/>
            <w:textDirection w:val="btLr"/>
            <w:vAlign w:val="center"/>
            <w:hideMark/>
          </w:tcPr>
          <w:p w:rsidR="003D14AA" w:rsidRPr="003D14AA" w:rsidRDefault="003D14AA" w:rsidP="003D14AA">
            <w:pPr>
              <w:spacing w:after="0" w:line="240" w:lineRule="auto"/>
              <w:jc w:val="center"/>
              <w:rPr>
                <w:rFonts w:ascii="Times New Roman" w:eastAsia="Times New Roman" w:hAnsi="Times New Roman" w:cs="Times New Roman"/>
                <w:b/>
                <w:bCs/>
                <w:color w:val="000000"/>
                <w:sz w:val="24"/>
                <w:szCs w:val="24"/>
                <w:lang w:eastAsia="ru-RU"/>
              </w:rPr>
            </w:pPr>
            <w:r w:rsidRPr="003D14AA">
              <w:rPr>
                <w:rFonts w:ascii="Times New Roman" w:eastAsia="Times New Roman" w:hAnsi="Times New Roman" w:cs="Times New Roman"/>
                <w:b/>
                <w:bCs/>
                <w:color w:val="000000"/>
                <w:sz w:val="24"/>
                <w:szCs w:val="24"/>
                <w:lang w:eastAsia="ru-RU"/>
              </w:rPr>
              <w:t>не имеется сейчас, но использовался за последние 12 месяцев</w:t>
            </w:r>
          </w:p>
        </w:tc>
        <w:tc>
          <w:tcPr>
            <w:tcW w:w="804" w:type="dxa"/>
            <w:tcBorders>
              <w:top w:val="single" w:sz="8" w:space="0" w:color="auto"/>
              <w:left w:val="nil"/>
              <w:bottom w:val="nil"/>
              <w:right w:val="single" w:sz="8" w:space="0" w:color="auto"/>
            </w:tcBorders>
            <w:shd w:val="clear" w:color="auto" w:fill="auto"/>
            <w:textDirection w:val="btLr"/>
            <w:vAlign w:val="center"/>
            <w:hideMark/>
          </w:tcPr>
          <w:p w:rsidR="003D14AA" w:rsidRPr="003D14AA" w:rsidRDefault="003D14AA" w:rsidP="003D14AA">
            <w:pPr>
              <w:spacing w:after="0" w:line="240" w:lineRule="auto"/>
              <w:jc w:val="center"/>
              <w:rPr>
                <w:rFonts w:ascii="Times New Roman" w:eastAsia="Times New Roman" w:hAnsi="Times New Roman" w:cs="Times New Roman"/>
                <w:b/>
                <w:bCs/>
                <w:color w:val="000000"/>
                <w:sz w:val="24"/>
                <w:szCs w:val="24"/>
                <w:lang w:eastAsia="ru-RU"/>
              </w:rPr>
            </w:pPr>
            <w:r w:rsidRPr="003D14AA">
              <w:rPr>
                <w:rFonts w:ascii="Times New Roman" w:eastAsia="Times New Roman" w:hAnsi="Times New Roman" w:cs="Times New Roman"/>
                <w:b/>
                <w:bCs/>
                <w:color w:val="000000"/>
                <w:sz w:val="24"/>
                <w:szCs w:val="24"/>
                <w:lang w:eastAsia="ru-RU"/>
              </w:rPr>
              <w:t>не использовался за последние 12 месяцев</w:t>
            </w:r>
          </w:p>
        </w:tc>
      </w:tr>
      <w:tr w:rsidR="003D14AA" w:rsidRPr="003D14AA" w:rsidTr="003D14AA">
        <w:trPr>
          <w:trHeight w:val="1262"/>
        </w:trPr>
        <w:tc>
          <w:tcPr>
            <w:tcW w:w="6533" w:type="dxa"/>
            <w:tcBorders>
              <w:top w:val="single" w:sz="8" w:space="0" w:color="auto"/>
              <w:left w:val="single" w:sz="8" w:space="0" w:color="auto"/>
              <w:bottom w:val="single" w:sz="4" w:space="0" w:color="auto"/>
              <w:right w:val="nil"/>
            </w:tcBorders>
            <w:shd w:val="clear" w:color="auto" w:fill="auto"/>
            <w:vAlign w:val="center"/>
            <w:hideMark/>
          </w:tcPr>
          <w:p w:rsidR="003D14AA" w:rsidRPr="003D14AA" w:rsidRDefault="003D14AA" w:rsidP="003D14AA">
            <w:pPr>
              <w:spacing w:after="0" w:line="240" w:lineRule="auto"/>
              <w:rPr>
                <w:rFonts w:ascii="Times New Roman" w:eastAsia="Times New Roman" w:hAnsi="Times New Roman" w:cs="Times New Roman"/>
                <w:color w:val="000000"/>
                <w:sz w:val="24"/>
                <w:szCs w:val="24"/>
                <w:lang w:eastAsia="ru-RU"/>
              </w:rPr>
            </w:pPr>
            <w:r w:rsidRPr="003D14AA">
              <w:rPr>
                <w:rFonts w:ascii="Times New Roman" w:eastAsia="Times New Roman" w:hAnsi="Times New Roman" w:cs="Times New Roman"/>
                <w:color w:val="000000"/>
                <w:sz w:val="24"/>
                <w:szCs w:val="24"/>
                <w:lang w:eastAsia="ru-RU"/>
              </w:rPr>
              <w:t>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и/или участием страхователя в инвестиционном доходе страховщика и др.)</w:t>
            </w:r>
          </w:p>
        </w:tc>
        <w:tc>
          <w:tcPr>
            <w:tcW w:w="727" w:type="dxa"/>
            <w:tcBorders>
              <w:top w:val="single" w:sz="8" w:space="0" w:color="auto"/>
              <w:left w:val="single" w:sz="8" w:space="0" w:color="auto"/>
              <w:bottom w:val="single" w:sz="4" w:space="0" w:color="auto"/>
              <w:right w:val="nil"/>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29,1</w:t>
            </w:r>
          </w:p>
        </w:tc>
        <w:tc>
          <w:tcPr>
            <w:tcW w:w="1116"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20,8</w:t>
            </w:r>
          </w:p>
        </w:tc>
        <w:tc>
          <w:tcPr>
            <w:tcW w:w="804" w:type="dxa"/>
            <w:tcBorders>
              <w:top w:val="single" w:sz="8" w:space="0" w:color="auto"/>
              <w:left w:val="nil"/>
              <w:bottom w:val="single" w:sz="4" w:space="0" w:color="auto"/>
              <w:right w:val="single" w:sz="8" w:space="0" w:color="auto"/>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50,1</w:t>
            </w:r>
          </w:p>
        </w:tc>
      </w:tr>
      <w:tr w:rsidR="003D14AA" w:rsidRPr="003D14AA" w:rsidTr="003D14AA">
        <w:trPr>
          <w:trHeight w:val="1292"/>
        </w:trPr>
        <w:tc>
          <w:tcPr>
            <w:tcW w:w="6533" w:type="dxa"/>
            <w:tcBorders>
              <w:top w:val="nil"/>
              <w:left w:val="single" w:sz="8" w:space="0" w:color="auto"/>
              <w:bottom w:val="single" w:sz="4" w:space="0" w:color="auto"/>
              <w:right w:val="nil"/>
            </w:tcBorders>
            <w:shd w:val="clear" w:color="auto" w:fill="auto"/>
            <w:vAlign w:val="center"/>
            <w:hideMark/>
          </w:tcPr>
          <w:p w:rsidR="003D14AA" w:rsidRPr="003D14AA" w:rsidRDefault="003D14AA" w:rsidP="003D14AA">
            <w:pPr>
              <w:spacing w:after="0" w:line="240" w:lineRule="auto"/>
              <w:rPr>
                <w:rFonts w:ascii="Times New Roman" w:eastAsia="Times New Roman" w:hAnsi="Times New Roman" w:cs="Times New Roman"/>
                <w:color w:val="000000"/>
                <w:sz w:val="24"/>
                <w:szCs w:val="24"/>
                <w:lang w:eastAsia="ru-RU"/>
              </w:rPr>
            </w:pPr>
            <w:r w:rsidRPr="003D14AA">
              <w:rPr>
                <w:rFonts w:ascii="Times New Roman" w:eastAsia="Times New Roman" w:hAnsi="Times New Roman" w:cs="Times New Roman"/>
                <w:color w:val="000000"/>
                <w:sz w:val="24"/>
                <w:szCs w:val="24"/>
                <w:lang w:eastAsia="ru-RU"/>
              </w:rPr>
              <w:t>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w:t>
            </w:r>
          </w:p>
        </w:tc>
        <w:tc>
          <w:tcPr>
            <w:tcW w:w="727" w:type="dxa"/>
            <w:tcBorders>
              <w:top w:val="nil"/>
              <w:left w:val="single" w:sz="8" w:space="0" w:color="auto"/>
              <w:bottom w:val="single" w:sz="4" w:space="0" w:color="auto"/>
              <w:right w:val="nil"/>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29,7</w:t>
            </w:r>
          </w:p>
        </w:tc>
        <w:tc>
          <w:tcPr>
            <w:tcW w:w="1116" w:type="dxa"/>
            <w:tcBorders>
              <w:top w:val="nil"/>
              <w:left w:val="single" w:sz="8" w:space="0" w:color="auto"/>
              <w:bottom w:val="single" w:sz="4" w:space="0" w:color="auto"/>
              <w:right w:val="single" w:sz="8" w:space="0" w:color="auto"/>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21,1</w:t>
            </w:r>
          </w:p>
        </w:tc>
        <w:tc>
          <w:tcPr>
            <w:tcW w:w="804" w:type="dxa"/>
            <w:tcBorders>
              <w:top w:val="nil"/>
              <w:left w:val="nil"/>
              <w:bottom w:val="single" w:sz="4" w:space="0" w:color="auto"/>
              <w:right w:val="single" w:sz="8" w:space="0" w:color="auto"/>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49,2</w:t>
            </w:r>
          </w:p>
        </w:tc>
      </w:tr>
      <w:tr w:rsidR="003D14AA" w:rsidRPr="003D14AA" w:rsidTr="003D14AA">
        <w:trPr>
          <w:trHeight w:val="1325"/>
        </w:trPr>
        <w:tc>
          <w:tcPr>
            <w:tcW w:w="6533" w:type="dxa"/>
            <w:tcBorders>
              <w:top w:val="nil"/>
              <w:left w:val="single" w:sz="8" w:space="0" w:color="auto"/>
              <w:bottom w:val="single" w:sz="8" w:space="0" w:color="auto"/>
              <w:right w:val="nil"/>
            </w:tcBorders>
            <w:shd w:val="clear" w:color="auto" w:fill="auto"/>
            <w:vAlign w:val="center"/>
            <w:hideMark/>
          </w:tcPr>
          <w:p w:rsidR="003D14AA" w:rsidRPr="003D14AA" w:rsidRDefault="003D14AA" w:rsidP="003D14AA">
            <w:pPr>
              <w:spacing w:after="0" w:line="240" w:lineRule="auto"/>
              <w:rPr>
                <w:rFonts w:ascii="Times New Roman" w:eastAsia="Times New Roman" w:hAnsi="Times New Roman" w:cs="Times New Roman"/>
                <w:color w:val="000000"/>
                <w:sz w:val="24"/>
                <w:szCs w:val="24"/>
                <w:lang w:eastAsia="ru-RU"/>
              </w:rPr>
            </w:pPr>
            <w:r w:rsidRPr="003D14AA">
              <w:rPr>
                <w:rFonts w:ascii="Times New Roman" w:eastAsia="Times New Roman" w:hAnsi="Times New Roman" w:cs="Times New Roman"/>
                <w:color w:val="000000"/>
                <w:sz w:val="24"/>
                <w:szCs w:val="24"/>
                <w:lang w:eastAsia="ru-RU"/>
              </w:rPr>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w:t>
            </w:r>
          </w:p>
        </w:tc>
        <w:tc>
          <w:tcPr>
            <w:tcW w:w="727" w:type="dxa"/>
            <w:tcBorders>
              <w:top w:val="nil"/>
              <w:left w:val="single" w:sz="8" w:space="0" w:color="auto"/>
              <w:bottom w:val="single" w:sz="8" w:space="0" w:color="auto"/>
              <w:right w:val="nil"/>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26,3</w:t>
            </w:r>
          </w:p>
        </w:tc>
        <w:tc>
          <w:tcPr>
            <w:tcW w:w="1116" w:type="dxa"/>
            <w:tcBorders>
              <w:top w:val="nil"/>
              <w:left w:val="single" w:sz="8" w:space="0" w:color="auto"/>
              <w:bottom w:val="single" w:sz="8" w:space="0" w:color="auto"/>
              <w:right w:val="single" w:sz="8" w:space="0" w:color="auto"/>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20,4</w:t>
            </w:r>
          </w:p>
        </w:tc>
        <w:tc>
          <w:tcPr>
            <w:tcW w:w="804" w:type="dxa"/>
            <w:tcBorders>
              <w:top w:val="nil"/>
              <w:left w:val="nil"/>
              <w:bottom w:val="single" w:sz="8" w:space="0" w:color="auto"/>
              <w:right w:val="single" w:sz="8" w:space="0" w:color="auto"/>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53,3</w:t>
            </w:r>
          </w:p>
        </w:tc>
      </w:tr>
    </w:tbl>
    <w:p w:rsidR="003D14AA" w:rsidRDefault="003D14AA" w:rsidP="00D2676D">
      <w:pPr>
        <w:spacing w:after="0" w:line="312" w:lineRule="auto"/>
        <w:jc w:val="center"/>
        <w:rPr>
          <w:rFonts w:ascii="Times New Roman" w:hAnsi="Times New Roman" w:cs="Times New Roman"/>
          <w:sz w:val="28"/>
          <w:szCs w:val="28"/>
        </w:rPr>
      </w:pPr>
    </w:p>
    <w:p w:rsidR="00D2676D" w:rsidRDefault="00E4238B" w:rsidP="00E4238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табл. 5.15 предопределяет следующие выводы:</w:t>
      </w:r>
    </w:p>
    <w:p w:rsidR="00E4238B" w:rsidRDefault="00E4238B" w:rsidP="00E4238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доля населения не использует страховые продукты, причем отличие между видами страх</w:t>
      </w:r>
      <w:r w:rsidR="003D14AA">
        <w:rPr>
          <w:rFonts w:ascii="Times New Roman" w:hAnsi="Times New Roman" w:cs="Times New Roman"/>
          <w:sz w:val="28"/>
          <w:szCs w:val="28"/>
        </w:rPr>
        <w:t>овых продуктов не превышает 4,1</w:t>
      </w:r>
      <w:r>
        <w:rPr>
          <w:rFonts w:ascii="Times New Roman" w:hAnsi="Times New Roman" w:cs="Times New Roman"/>
          <w:sz w:val="28"/>
          <w:szCs w:val="28"/>
        </w:rPr>
        <w:t xml:space="preserve"> п.п.;</w:t>
      </w:r>
    </w:p>
    <w:p w:rsidR="00E4238B" w:rsidRDefault="00E4238B" w:rsidP="00E4238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добровольным страхованием жизни и другим добровольным страхованием, кроме страхования жизни население поль</w:t>
      </w:r>
      <w:r w:rsidR="003D14AA">
        <w:rPr>
          <w:rFonts w:ascii="Times New Roman" w:hAnsi="Times New Roman" w:cs="Times New Roman"/>
          <w:sz w:val="28"/>
          <w:szCs w:val="28"/>
        </w:rPr>
        <w:t>зуется практически одинаково (29,1% и 29,7</w:t>
      </w:r>
      <w:r>
        <w:rPr>
          <w:rFonts w:ascii="Times New Roman" w:hAnsi="Times New Roman" w:cs="Times New Roman"/>
          <w:sz w:val="28"/>
          <w:szCs w:val="28"/>
        </w:rPr>
        <w:t>% опрошенных соответственно);</w:t>
      </w:r>
    </w:p>
    <w:p w:rsidR="00E4238B" w:rsidRDefault="00E4238B" w:rsidP="00E4238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другое обязательное страхование, кроме обязательного медицинского страхования населением используется </w:t>
      </w:r>
      <w:r w:rsidR="003D14AA">
        <w:rPr>
          <w:rFonts w:ascii="Times New Roman" w:hAnsi="Times New Roman" w:cs="Times New Roman"/>
          <w:sz w:val="28"/>
          <w:szCs w:val="28"/>
        </w:rPr>
        <w:t>чуть реже (26,3</w:t>
      </w:r>
      <w:r>
        <w:rPr>
          <w:rFonts w:ascii="Times New Roman" w:hAnsi="Times New Roman" w:cs="Times New Roman"/>
          <w:sz w:val="28"/>
          <w:szCs w:val="28"/>
        </w:rPr>
        <w:t xml:space="preserve">% опрошенных), </w:t>
      </w:r>
      <w:r w:rsidR="003D14AA">
        <w:rPr>
          <w:rFonts w:ascii="Times New Roman" w:hAnsi="Times New Roman" w:cs="Times New Roman"/>
          <w:sz w:val="28"/>
          <w:szCs w:val="28"/>
        </w:rPr>
        <w:t xml:space="preserve">как и в случае пользования </w:t>
      </w:r>
      <w:r>
        <w:rPr>
          <w:rFonts w:ascii="Times New Roman" w:hAnsi="Times New Roman" w:cs="Times New Roman"/>
          <w:sz w:val="28"/>
          <w:szCs w:val="28"/>
        </w:rPr>
        <w:t xml:space="preserve">им </w:t>
      </w:r>
      <w:r w:rsidR="003D14AA">
        <w:rPr>
          <w:rFonts w:ascii="Times New Roman" w:hAnsi="Times New Roman" w:cs="Times New Roman"/>
          <w:sz w:val="28"/>
          <w:szCs w:val="28"/>
        </w:rPr>
        <w:t>за последние 12 месяцев (20,4</w:t>
      </w:r>
      <w:r w:rsidR="005D6EA5">
        <w:rPr>
          <w:rFonts w:ascii="Times New Roman" w:hAnsi="Times New Roman" w:cs="Times New Roman"/>
          <w:sz w:val="28"/>
          <w:szCs w:val="28"/>
        </w:rPr>
        <w:t>% опрошенных).</w:t>
      </w:r>
    </w:p>
    <w:p w:rsidR="005D6EA5" w:rsidRDefault="005D6EA5" w:rsidP="003C320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Распределение ответов респондентов по использованию </w:t>
      </w:r>
      <w:r w:rsidRPr="00D2676D">
        <w:rPr>
          <w:rFonts w:ascii="Times New Roman" w:hAnsi="Times New Roman" w:cs="Times New Roman"/>
          <w:sz w:val="28"/>
          <w:szCs w:val="28"/>
        </w:rPr>
        <w:t>страховых продуктов (услуг)</w:t>
      </w:r>
      <w:r>
        <w:rPr>
          <w:rFonts w:ascii="Times New Roman" w:hAnsi="Times New Roman" w:cs="Times New Roman"/>
          <w:sz w:val="28"/>
          <w:szCs w:val="28"/>
        </w:rPr>
        <w:t xml:space="preserve"> в разрезе «го</w:t>
      </w:r>
      <w:r w:rsidR="003D14AA">
        <w:rPr>
          <w:rFonts w:ascii="Times New Roman" w:hAnsi="Times New Roman" w:cs="Times New Roman"/>
          <w:sz w:val="28"/>
          <w:szCs w:val="28"/>
        </w:rPr>
        <w:t>род</w:t>
      </w:r>
      <w:r w:rsidR="0087053F">
        <w:rPr>
          <w:rFonts w:ascii="Times New Roman" w:hAnsi="Times New Roman" w:cs="Times New Roman"/>
          <w:sz w:val="28"/>
          <w:szCs w:val="28"/>
        </w:rPr>
        <w:t>ской округ – муниципальный округ</w:t>
      </w:r>
      <w:r w:rsidR="003D14AA">
        <w:rPr>
          <w:rFonts w:ascii="Times New Roman" w:hAnsi="Times New Roman" w:cs="Times New Roman"/>
          <w:sz w:val="28"/>
          <w:szCs w:val="28"/>
        </w:rPr>
        <w:t>» в 2023</w:t>
      </w:r>
      <w:r w:rsidR="003C3200">
        <w:rPr>
          <w:rFonts w:ascii="Times New Roman" w:hAnsi="Times New Roman" w:cs="Times New Roman"/>
          <w:sz w:val="28"/>
          <w:szCs w:val="28"/>
        </w:rPr>
        <w:t xml:space="preserve"> г. приведено в табл. 5.16.</w:t>
      </w:r>
    </w:p>
    <w:p w:rsidR="00D2676D" w:rsidRDefault="00D2676D" w:rsidP="00D2676D">
      <w:pPr>
        <w:spacing w:after="0" w:line="312" w:lineRule="auto"/>
        <w:jc w:val="center"/>
        <w:rPr>
          <w:rFonts w:ascii="Times New Roman" w:hAnsi="Times New Roman" w:cs="Times New Roman"/>
          <w:sz w:val="28"/>
          <w:szCs w:val="28"/>
        </w:rPr>
      </w:pPr>
    </w:p>
    <w:p w:rsidR="00D2676D" w:rsidRDefault="005D6EA5" w:rsidP="005D6EA5">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5.16</w:t>
      </w:r>
    </w:p>
    <w:p w:rsidR="005D6EA5" w:rsidRDefault="005D6EA5" w:rsidP="005D6EA5">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Использование </w:t>
      </w:r>
      <w:r w:rsidRPr="00D2676D">
        <w:rPr>
          <w:rFonts w:ascii="Times New Roman" w:hAnsi="Times New Roman" w:cs="Times New Roman"/>
          <w:sz w:val="28"/>
          <w:szCs w:val="28"/>
        </w:rPr>
        <w:t>страховых продуктов (услуг)</w:t>
      </w:r>
      <w:r>
        <w:rPr>
          <w:rFonts w:ascii="Times New Roman" w:hAnsi="Times New Roman" w:cs="Times New Roman"/>
          <w:sz w:val="28"/>
          <w:szCs w:val="28"/>
        </w:rPr>
        <w:t xml:space="preserve"> в разрезе «город</w:t>
      </w:r>
      <w:r w:rsidR="0087053F">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w:t>
      </w:r>
    </w:p>
    <w:tbl>
      <w:tblPr>
        <w:tblW w:w="5000" w:type="pct"/>
        <w:tblLook w:val="04A0" w:firstRow="1" w:lastRow="0" w:firstColumn="1" w:lastColumn="0" w:noHBand="0" w:noVBand="1"/>
      </w:tblPr>
      <w:tblGrid>
        <w:gridCol w:w="4076"/>
        <w:gridCol w:w="921"/>
        <w:gridCol w:w="938"/>
        <w:gridCol w:w="909"/>
        <w:gridCol w:w="909"/>
        <w:gridCol w:w="909"/>
        <w:gridCol w:w="909"/>
      </w:tblGrid>
      <w:tr w:rsidR="003D14AA" w:rsidRPr="003D14AA" w:rsidTr="0087053F">
        <w:trPr>
          <w:trHeight w:val="1363"/>
        </w:trPr>
        <w:tc>
          <w:tcPr>
            <w:tcW w:w="2129"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3D14AA" w:rsidRPr="003D14AA" w:rsidRDefault="003D14AA" w:rsidP="003D14AA">
            <w:pPr>
              <w:spacing w:after="0" w:line="240" w:lineRule="auto"/>
              <w:jc w:val="center"/>
              <w:rPr>
                <w:rFonts w:ascii="Times New Roman" w:eastAsia="Times New Roman" w:hAnsi="Times New Roman" w:cs="Times New Roman"/>
                <w:b/>
                <w:bCs/>
                <w:color w:val="000000"/>
                <w:sz w:val="24"/>
                <w:szCs w:val="24"/>
                <w:lang w:eastAsia="ru-RU"/>
              </w:rPr>
            </w:pPr>
            <w:r w:rsidRPr="003D14AA">
              <w:rPr>
                <w:rFonts w:ascii="Times New Roman" w:eastAsia="Times New Roman" w:hAnsi="Times New Roman" w:cs="Times New Roman"/>
                <w:b/>
                <w:bCs/>
                <w:color w:val="000000"/>
                <w:sz w:val="24"/>
                <w:szCs w:val="24"/>
                <w:lang w:eastAsia="ru-RU"/>
              </w:rPr>
              <w:t>Страховые продукты</w:t>
            </w:r>
          </w:p>
        </w:tc>
        <w:tc>
          <w:tcPr>
            <w:tcW w:w="971" w:type="pct"/>
            <w:gridSpan w:val="2"/>
            <w:tcBorders>
              <w:top w:val="single" w:sz="8" w:space="0" w:color="auto"/>
              <w:left w:val="nil"/>
              <w:bottom w:val="single" w:sz="8" w:space="0" w:color="auto"/>
              <w:right w:val="single" w:sz="8" w:space="0" w:color="000000"/>
            </w:tcBorders>
            <w:shd w:val="clear" w:color="auto" w:fill="auto"/>
            <w:noWrap/>
            <w:vAlign w:val="center"/>
            <w:hideMark/>
          </w:tcPr>
          <w:p w:rsidR="003D14AA" w:rsidRPr="003D14AA" w:rsidRDefault="003D14AA" w:rsidP="003D14AA">
            <w:pPr>
              <w:spacing w:after="0" w:line="240" w:lineRule="auto"/>
              <w:jc w:val="center"/>
              <w:rPr>
                <w:rFonts w:ascii="Times New Roman" w:eastAsia="Times New Roman" w:hAnsi="Times New Roman" w:cs="Times New Roman"/>
                <w:b/>
                <w:bCs/>
                <w:color w:val="000000"/>
                <w:sz w:val="24"/>
                <w:szCs w:val="24"/>
                <w:lang w:eastAsia="ru-RU"/>
              </w:rPr>
            </w:pPr>
            <w:r w:rsidRPr="003D14AA">
              <w:rPr>
                <w:rFonts w:ascii="Times New Roman" w:eastAsia="Times New Roman" w:hAnsi="Times New Roman" w:cs="Times New Roman"/>
                <w:b/>
                <w:bCs/>
                <w:color w:val="000000"/>
                <w:sz w:val="24"/>
                <w:szCs w:val="24"/>
                <w:lang w:eastAsia="ru-RU"/>
              </w:rPr>
              <w:t>имеется сейчас</w:t>
            </w:r>
          </w:p>
        </w:tc>
        <w:tc>
          <w:tcPr>
            <w:tcW w:w="950" w:type="pct"/>
            <w:gridSpan w:val="2"/>
            <w:tcBorders>
              <w:top w:val="single" w:sz="8" w:space="0" w:color="auto"/>
              <w:left w:val="nil"/>
              <w:bottom w:val="single" w:sz="8" w:space="0" w:color="auto"/>
              <w:right w:val="single" w:sz="8" w:space="0" w:color="000000"/>
            </w:tcBorders>
            <w:shd w:val="clear" w:color="auto" w:fill="auto"/>
            <w:vAlign w:val="center"/>
            <w:hideMark/>
          </w:tcPr>
          <w:p w:rsidR="003D14AA" w:rsidRPr="003D14AA" w:rsidRDefault="003D14AA" w:rsidP="003D14AA">
            <w:pPr>
              <w:spacing w:after="0" w:line="240" w:lineRule="auto"/>
              <w:jc w:val="center"/>
              <w:rPr>
                <w:rFonts w:ascii="Times New Roman" w:eastAsia="Times New Roman" w:hAnsi="Times New Roman" w:cs="Times New Roman"/>
                <w:b/>
                <w:bCs/>
                <w:color w:val="000000"/>
                <w:sz w:val="24"/>
                <w:szCs w:val="24"/>
                <w:lang w:eastAsia="ru-RU"/>
              </w:rPr>
            </w:pPr>
            <w:r w:rsidRPr="003D14AA">
              <w:rPr>
                <w:rFonts w:ascii="Times New Roman" w:eastAsia="Times New Roman" w:hAnsi="Times New Roman" w:cs="Times New Roman"/>
                <w:b/>
                <w:bCs/>
                <w:color w:val="000000"/>
                <w:sz w:val="24"/>
                <w:szCs w:val="24"/>
                <w:lang w:eastAsia="ru-RU"/>
              </w:rPr>
              <w:t>не имеется сейчас, но использовался за последние 12 месяцев</w:t>
            </w:r>
          </w:p>
        </w:tc>
        <w:tc>
          <w:tcPr>
            <w:tcW w:w="950" w:type="pct"/>
            <w:gridSpan w:val="2"/>
            <w:tcBorders>
              <w:top w:val="single" w:sz="8" w:space="0" w:color="auto"/>
              <w:left w:val="nil"/>
              <w:bottom w:val="single" w:sz="8" w:space="0" w:color="auto"/>
              <w:right w:val="single" w:sz="8" w:space="0" w:color="000000"/>
            </w:tcBorders>
            <w:shd w:val="clear" w:color="auto" w:fill="auto"/>
            <w:vAlign w:val="center"/>
            <w:hideMark/>
          </w:tcPr>
          <w:p w:rsidR="003D14AA" w:rsidRPr="003D14AA" w:rsidRDefault="003D14AA" w:rsidP="003D14AA">
            <w:pPr>
              <w:spacing w:after="0" w:line="240" w:lineRule="auto"/>
              <w:jc w:val="center"/>
              <w:rPr>
                <w:rFonts w:ascii="Times New Roman" w:eastAsia="Times New Roman" w:hAnsi="Times New Roman" w:cs="Times New Roman"/>
                <w:b/>
                <w:bCs/>
                <w:color w:val="000000"/>
                <w:sz w:val="24"/>
                <w:szCs w:val="24"/>
                <w:lang w:eastAsia="ru-RU"/>
              </w:rPr>
            </w:pPr>
            <w:r w:rsidRPr="003D14AA">
              <w:rPr>
                <w:rFonts w:ascii="Times New Roman" w:eastAsia="Times New Roman" w:hAnsi="Times New Roman" w:cs="Times New Roman"/>
                <w:b/>
                <w:bCs/>
                <w:color w:val="000000"/>
                <w:sz w:val="24"/>
                <w:szCs w:val="24"/>
                <w:lang w:eastAsia="ru-RU"/>
              </w:rPr>
              <w:t>не использовался за последние 12 месяцев</w:t>
            </w:r>
          </w:p>
        </w:tc>
      </w:tr>
      <w:tr w:rsidR="0087053F" w:rsidRPr="003D14AA" w:rsidTr="0087053F">
        <w:trPr>
          <w:trHeight w:val="324"/>
        </w:trPr>
        <w:tc>
          <w:tcPr>
            <w:tcW w:w="2129" w:type="pct"/>
            <w:vMerge/>
            <w:tcBorders>
              <w:top w:val="single" w:sz="8" w:space="0" w:color="auto"/>
              <w:left w:val="single" w:sz="8" w:space="0" w:color="auto"/>
              <w:bottom w:val="single" w:sz="4" w:space="0" w:color="auto"/>
              <w:right w:val="single" w:sz="8" w:space="0" w:color="auto"/>
            </w:tcBorders>
            <w:vAlign w:val="center"/>
            <w:hideMark/>
          </w:tcPr>
          <w:p w:rsidR="0087053F" w:rsidRPr="003D14AA" w:rsidRDefault="0087053F" w:rsidP="003D14AA">
            <w:pPr>
              <w:spacing w:after="0" w:line="240" w:lineRule="auto"/>
              <w:rPr>
                <w:rFonts w:ascii="Times New Roman" w:eastAsia="Times New Roman" w:hAnsi="Times New Roman" w:cs="Times New Roman"/>
                <w:b/>
                <w:bCs/>
                <w:color w:val="000000"/>
                <w:sz w:val="24"/>
                <w:szCs w:val="24"/>
                <w:lang w:eastAsia="ru-RU"/>
              </w:rPr>
            </w:pPr>
          </w:p>
        </w:tc>
        <w:tc>
          <w:tcPr>
            <w:tcW w:w="481" w:type="pct"/>
            <w:tcBorders>
              <w:top w:val="nil"/>
              <w:left w:val="nil"/>
              <w:bottom w:val="nil"/>
              <w:right w:val="single" w:sz="8" w:space="0" w:color="auto"/>
            </w:tcBorders>
            <w:shd w:val="clear" w:color="auto" w:fill="auto"/>
            <w:noWrap/>
            <w:vAlign w:val="center"/>
            <w:hideMark/>
          </w:tcPr>
          <w:p w:rsidR="0087053F" w:rsidRPr="003D14AA" w:rsidRDefault="0087053F" w:rsidP="003D14AA">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490" w:type="pct"/>
            <w:tcBorders>
              <w:top w:val="nil"/>
              <w:left w:val="nil"/>
              <w:bottom w:val="nil"/>
              <w:right w:val="single" w:sz="8" w:space="0" w:color="auto"/>
            </w:tcBorders>
            <w:shd w:val="clear" w:color="auto" w:fill="auto"/>
            <w:noWrap/>
            <w:vAlign w:val="center"/>
            <w:hideMark/>
          </w:tcPr>
          <w:p w:rsidR="0087053F" w:rsidRPr="003D14AA" w:rsidRDefault="0087053F" w:rsidP="003D14AA">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475" w:type="pct"/>
            <w:tcBorders>
              <w:top w:val="nil"/>
              <w:left w:val="nil"/>
              <w:bottom w:val="nil"/>
              <w:right w:val="single" w:sz="8" w:space="0" w:color="auto"/>
            </w:tcBorders>
            <w:shd w:val="clear" w:color="auto" w:fill="auto"/>
            <w:noWrap/>
            <w:vAlign w:val="center"/>
            <w:hideMark/>
          </w:tcPr>
          <w:p w:rsidR="0087053F" w:rsidRPr="003D14AA" w:rsidRDefault="0087053F" w:rsidP="00917E0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475" w:type="pct"/>
            <w:tcBorders>
              <w:top w:val="nil"/>
              <w:left w:val="nil"/>
              <w:bottom w:val="nil"/>
              <w:right w:val="single" w:sz="8" w:space="0" w:color="auto"/>
            </w:tcBorders>
            <w:shd w:val="clear" w:color="auto" w:fill="auto"/>
            <w:noWrap/>
            <w:vAlign w:val="center"/>
            <w:hideMark/>
          </w:tcPr>
          <w:p w:rsidR="0087053F" w:rsidRPr="003D14AA" w:rsidRDefault="0087053F" w:rsidP="00917E0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475" w:type="pct"/>
            <w:tcBorders>
              <w:top w:val="nil"/>
              <w:left w:val="nil"/>
              <w:bottom w:val="nil"/>
              <w:right w:val="single" w:sz="8" w:space="0" w:color="auto"/>
            </w:tcBorders>
            <w:shd w:val="clear" w:color="auto" w:fill="auto"/>
            <w:noWrap/>
            <w:vAlign w:val="center"/>
            <w:hideMark/>
          </w:tcPr>
          <w:p w:rsidR="0087053F" w:rsidRPr="003D14AA" w:rsidRDefault="0087053F" w:rsidP="00917E0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475" w:type="pct"/>
            <w:tcBorders>
              <w:top w:val="nil"/>
              <w:left w:val="nil"/>
              <w:bottom w:val="nil"/>
              <w:right w:val="single" w:sz="8" w:space="0" w:color="auto"/>
            </w:tcBorders>
            <w:shd w:val="clear" w:color="auto" w:fill="auto"/>
            <w:noWrap/>
            <w:vAlign w:val="center"/>
            <w:hideMark/>
          </w:tcPr>
          <w:p w:rsidR="0087053F" w:rsidRPr="003D14AA" w:rsidRDefault="0087053F" w:rsidP="00917E0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3D14AA" w:rsidRPr="003D14AA" w:rsidTr="0087053F">
        <w:trPr>
          <w:trHeight w:val="1560"/>
        </w:trPr>
        <w:tc>
          <w:tcPr>
            <w:tcW w:w="2129" w:type="pct"/>
            <w:tcBorders>
              <w:top w:val="single" w:sz="8" w:space="0" w:color="auto"/>
              <w:left w:val="single" w:sz="8" w:space="0" w:color="auto"/>
              <w:bottom w:val="single" w:sz="4" w:space="0" w:color="auto"/>
              <w:right w:val="nil"/>
            </w:tcBorders>
            <w:shd w:val="clear" w:color="auto" w:fill="auto"/>
            <w:vAlign w:val="center"/>
            <w:hideMark/>
          </w:tcPr>
          <w:p w:rsidR="003D14AA" w:rsidRPr="003D14AA" w:rsidRDefault="003D14AA" w:rsidP="003D14AA">
            <w:pPr>
              <w:spacing w:after="0" w:line="240" w:lineRule="auto"/>
              <w:rPr>
                <w:rFonts w:ascii="Times New Roman" w:eastAsia="Times New Roman" w:hAnsi="Times New Roman" w:cs="Times New Roman"/>
                <w:color w:val="000000"/>
                <w:sz w:val="24"/>
                <w:szCs w:val="24"/>
                <w:lang w:eastAsia="ru-RU"/>
              </w:rPr>
            </w:pPr>
            <w:r w:rsidRPr="003D14AA">
              <w:rPr>
                <w:rFonts w:ascii="Times New Roman" w:eastAsia="Times New Roman" w:hAnsi="Times New Roman" w:cs="Times New Roman"/>
                <w:color w:val="000000"/>
                <w:sz w:val="24"/>
                <w:szCs w:val="24"/>
                <w:lang w:eastAsia="ru-RU"/>
              </w:rPr>
              <w:t>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и/или участием страхователя в инвестиционном доходе страховщика и др.)</w:t>
            </w:r>
          </w:p>
        </w:tc>
        <w:tc>
          <w:tcPr>
            <w:tcW w:w="481" w:type="pct"/>
            <w:tcBorders>
              <w:top w:val="single" w:sz="8" w:space="0" w:color="auto"/>
              <w:left w:val="single" w:sz="8" w:space="0" w:color="auto"/>
              <w:bottom w:val="single" w:sz="4" w:space="0" w:color="auto"/>
              <w:right w:val="nil"/>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28,7</w:t>
            </w:r>
          </w:p>
        </w:tc>
        <w:tc>
          <w:tcPr>
            <w:tcW w:w="490"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29,6</w:t>
            </w:r>
          </w:p>
        </w:tc>
        <w:tc>
          <w:tcPr>
            <w:tcW w:w="475" w:type="pct"/>
            <w:tcBorders>
              <w:top w:val="single" w:sz="8" w:space="0" w:color="auto"/>
              <w:left w:val="nil"/>
              <w:bottom w:val="single" w:sz="4" w:space="0" w:color="auto"/>
              <w:right w:val="nil"/>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18,1</w:t>
            </w:r>
          </w:p>
        </w:tc>
        <w:tc>
          <w:tcPr>
            <w:tcW w:w="47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24,8</w:t>
            </w:r>
          </w:p>
        </w:tc>
        <w:tc>
          <w:tcPr>
            <w:tcW w:w="475" w:type="pct"/>
            <w:tcBorders>
              <w:top w:val="single" w:sz="8" w:space="0" w:color="auto"/>
              <w:left w:val="nil"/>
              <w:bottom w:val="single" w:sz="4" w:space="0" w:color="auto"/>
              <w:right w:val="nil"/>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53,2</w:t>
            </w:r>
          </w:p>
        </w:tc>
        <w:tc>
          <w:tcPr>
            <w:tcW w:w="47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45,6</w:t>
            </w:r>
          </w:p>
        </w:tc>
      </w:tr>
      <w:tr w:rsidR="003D14AA" w:rsidRPr="003D14AA" w:rsidTr="0087053F">
        <w:trPr>
          <w:trHeight w:val="1560"/>
        </w:trPr>
        <w:tc>
          <w:tcPr>
            <w:tcW w:w="2129" w:type="pct"/>
            <w:tcBorders>
              <w:top w:val="nil"/>
              <w:left w:val="single" w:sz="8" w:space="0" w:color="auto"/>
              <w:bottom w:val="single" w:sz="4" w:space="0" w:color="auto"/>
              <w:right w:val="nil"/>
            </w:tcBorders>
            <w:shd w:val="clear" w:color="auto" w:fill="auto"/>
            <w:vAlign w:val="center"/>
            <w:hideMark/>
          </w:tcPr>
          <w:p w:rsidR="003D14AA" w:rsidRPr="003D14AA" w:rsidRDefault="003D14AA" w:rsidP="003D14AA">
            <w:pPr>
              <w:spacing w:after="0" w:line="240" w:lineRule="auto"/>
              <w:rPr>
                <w:rFonts w:ascii="Times New Roman" w:eastAsia="Times New Roman" w:hAnsi="Times New Roman" w:cs="Times New Roman"/>
                <w:color w:val="000000"/>
                <w:sz w:val="24"/>
                <w:szCs w:val="24"/>
                <w:lang w:eastAsia="ru-RU"/>
              </w:rPr>
            </w:pPr>
            <w:r w:rsidRPr="003D14AA">
              <w:rPr>
                <w:rFonts w:ascii="Times New Roman" w:eastAsia="Times New Roman" w:hAnsi="Times New Roman" w:cs="Times New Roman"/>
                <w:color w:val="000000"/>
                <w:sz w:val="24"/>
                <w:szCs w:val="24"/>
                <w:lang w:eastAsia="ru-RU"/>
              </w:rPr>
              <w:t>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w:t>
            </w:r>
          </w:p>
        </w:tc>
        <w:tc>
          <w:tcPr>
            <w:tcW w:w="481" w:type="pct"/>
            <w:tcBorders>
              <w:top w:val="nil"/>
              <w:left w:val="single" w:sz="8" w:space="0" w:color="auto"/>
              <w:bottom w:val="single" w:sz="4" w:space="0" w:color="auto"/>
              <w:right w:val="nil"/>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28,9</w:t>
            </w:r>
          </w:p>
        </w:tc>
        <w:tc>
          <w:tcPr>
            <w:tcW w:w="490" w:type="pct"/>
            <w:tcBorders>
              <w:top w:val="nil"/>
              <w:left w:val="single" w:sz="8" w:space="0" w:color="auto"/>
              <w:bottom w:val="single" w:sz="4" w:space="0" w:color="auto"/>
              <w:right w:val="single" w:sz="8" w:space="0" w:color="auto"/>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31,0</w:t>
            </w:r>
          </w:p>
        </w:tc>
        <w:tc>
          <w:tcPr>
            <w:tcW w:w="475" w:type="pct"/>
            <w:tcBorders>
              <w:top w:val="nil"/>
              <w:left w:val="nil"/>
              <w:bottom w:val="single" w:sz="4" w:space="0" w:color="auto"/>
              <w:right w:val="nil"/>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18,8</w:t>
            </w:r>
          </w:p>
        </w:tc>
        <w:tc>
          <w:tcPr>
            <w:tcW w:w="475" w:type="pct"/>
            <w:tcBorders>
              <w:top w:val="nil"/>
              <w:left w:val="single" w:sz="8" w:space="0" w:color="auto"/>
              <w:bottom w:val="single" w:sz="4" w:space="0" w:color="auto"/>
              <w:right w:val="single" w:sz="8" w:space="0" w:color="auto"/>
            </w:tcBorders>
            <w:shd w:val="clear" w:color="auto" w:fill="auto"/>
            <w:noWrap/>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24,7</w:t>
            </w:r>
          </w:p>
        </w:tc>
        <w:tc>
          <w:tcPr>
            <w:tcW w:w="475" w:type="pct"/>
            <w:tcBorders>
              <w:top w:val="nil"/>
              <w:left w:val="nil"/>
              <w:bottom w:val="single" w:sz="4" w:space="0" w:color="auto"/>
              <w:right w:val="nil"/>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52,3</w:t>
            </w:r>
          </w:p>
        </w:tc>
        <w:tc>
          <w:tcPr>
            <w:tcW w:w="475" w:type="pct"/>
            <w:tcBorders>
              <w:top w:val="nil"/>
              <w:left w:val="single" w:sz="8" w:space="0" w:color="auto"/>
              <w:bottom w:val="single" w:sz="4" w:space="0" w:color="auto"/>
              <w:right w:val="single" w:sz="8" w:space="0" w:color="auto"/>
            </w:tcBorders>
            <w:shd w:val="clear" w:color="auto" w:fill="auto"/>
            <w:noWrap/>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44,3</w:t>
            </w:r>
          </w:p>
        </w:tc>
      </w:tr>
      <w:tr w:rsidR="003D14AA" w:rsidRPr="003D14AA" w:rsidTr="0087053F">
        <w:trPr>
          <w:trHeight w:val="1572"/>
        </w:trPr>
        <w:tc>
          <w:tcPr>
            <w:tcW w:w="2129" w:type="pct"/>
            <w:tcBorders>
              <w:top w:val="nil"/>
              <w:left w:val="single" w:sz="8" w:space="0" w:color="auto"/>
              <w:bottom w:val="single" w:sz="8" w:space="0" w:color="auto"/>
              <w:right w:val="nil"/>
            </w:tcBorders>
            <w:shd w:val="clear" w:color="auto" w:fill="auto"/>
            <w:vAlign w:val="center"/>
            <w:hideMark/>
          </w:tcPr>
          <w:p w:rsidR="003D14AA" w:rsidRPr="003D14AA" w:rsidRDefault="003D14AA" w:rsidP="003D14AA">
            <w:pPr>
              <w:spacing w:after="0" w:line="240" w:lineRule="auto"/>
              <w:rPr>
                <w:rFonts w:ascii="Times New Roman" w:eastAsia="Times New Roman" w:hAnsi="Times New Roman" w:cs="Times New Roman"/>
                <w:color w:val="000000"/>
                <w:sz w:val="24"/>
                <w:szCs w:val="24"/>
                <w:lang w:eastAsia="ru-RU"/>
              </w:rPr>
            </w:pPr>
            <w:r w:rsidRPr="003D14AA">
              <w:rPr>
                <w:rFonts w:ascii="Times New Roman" w:eastAsia="Times New Roman" w:hAnsi="Times New Roman" w:cs="Times New Roman"/>
                <w:color w:val="000000"/>
                <w:sz w:val="24"/>
                <w:szCs w:val="24"/>
                <w:lang w:eastAsia="ru-RU"/>
              </w:rPr>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w:t>
            </w:r>
          </w:p>
        </w:tc>
        <w:tc>
          <w:tcPr>
            <w:tcW w:w="481" w:type="pct"/>
            <w:tcBorders>
              <w:top w:val="nil"/>
              <w:left w:val="single" w:sz="8" w:space="0" w:color="auto"/>
              <w:bottom w:val="single" w:sz="8" w:space="0" w:color="auto"/>
              <w:right w:val="nil"/>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25,5</w:t>
            </w:r>
          </w:p>
        </w:tc>
        <w:tc>
          <w:tcPr>
            <w:tcW w:w="490" w:type="pct"/>
            <w:tcBorders>
              <w:top w:val="nil"/>
              <w:left w:val="single" w:sz="8" w:space="0" w:color="auto"/>
              <w:bottom w:val="single" w:sz="8" w:space="0" w:color="auto"/>
              <w:right w:val="single" w:sz="8" w:space="0" w:color="auto"/>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27,6</w:t>
            </w:r>
          </w:p>
        </w:tc>
        <w:tc>
          <w:tcPr>
            <w:tcW w:w="475" w:type="pct"/>
            <w:tcBorders>
              <w:top w:val="nil"/>
              <w:left w:val="nil"/>
              <w:bottom w:val="single" w:sz="8" w:space="0" w:color="auto"/>
              <w:right w:val="nil"/>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17,6</w:t>
            </w:r>
          </w:p>
        </w:tc>
        <w:tc>
          <w:tcPr>
            <w:tcW w:w="475" w:type="pct"/>
            <w:tcBorders>
              <w:top w:val="nil"/>
              <w:left w:val="single" w:sz="8" w:space="0" w:color="auto"/>
              <w:bottom w:val="single" w:sz="8" w:space="0" w:color="auto"/>
              <w:right w:val="single" w:sz="8" w:space="0" w:color="auto"/>
            </w:tcBorders>
            <w:shd w:val="clear" w:color="auto" w:fill="auto"/>
            <w:noWrap/>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24,6</w:t>
            </w:r>
          </w:p>
        </w:tc>
        <w:tc>
          <w:tcPr>
            <w:tcW w:w="475" w:type="pct"/>
            <w:tcBorders>
              <w:top w:val="nil"/>
              <w:left w:val="nil"/>
              <w:bottom w:val="single" w:sz="8" w:space="0" w:color="auto"/>
              <w:right w:val="nil"/>
            </w:tcBorders>
            <w:shd w:val="clear" w:color="auto" w:fill="auto"/>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56,9</w:t>
            </w:r>
          </w:p>
        </w:tc>
        <w:tc>
          <w:tcPr>
            <w:tcW w:w="475" w:type="pct"/>
            <w:tcBorders>
              <w:top w:val="nil"/>
              <w:left w:val="single" w:sz="8" w:space="0" w:color="auto"/>
              <w:bottom w:val="single" w:sz="8" w:space="0" w:color="auto"/>
              <w:right w:val="single" w:sz="8" w:space="0" w:color="auto"/>
            </w:tcBorders>
            <w:shd w:val="clear" w:color="auto" w:fill="auto"/>
            <w:noWrap/>
            <w:vAlign w:val="bottom"/>
            <w:hideMark/>
          </w:tcPr>
          <w:p w:rsidR="003D14AA" w:rsidRPr="003D14AA" w:rsidRDefault="003D14AA" w:rsidP="003D14AA">
            <w:pPr>
              <w:spacing w:after="0" w:line="240" w:lineRule="auto"/>
              <w:jc w:val="center"/>
              <w:rPr>
                <w:rFonts w:ascii="Times New Roman" w:eastAsia="Times New Roman" w:hAnsi="Times New Roman" w:cs="Times New Roman"/>
                <w:sz w:val="24"/>
                <w:szCs w:val="24"/>
                <w:lang w:eastAsia="ru-RU"/>
              </w:rPr>
            </w:pPr>
            <w:r w:rsidRPr="003D14AA">
              <w:rPr>
                <w:rFonts w:ascii="Times New Roman" w:eastAsia="Times New Roman" w:hAnsi="Times New Roman" w:cs="Times New Roman"/>
                <w:sz w:val="24"/>
                <w:szCs w:val="24"/>
                <w:lang w:eastAsia="ru-RU"/>
              </w:rPr>
              <w:t>47,8</w:t>
            </w:r>
          </w:p>
        </w:tc>
      </w:tr>
    </w:tbl>
    <w:p w:rsidR="003D14AA" w:rsidRPr="0087053F" w:rsidRDefault="0087053F" w:rsidP="0087053F">
      <w:pPr>
        <w:spacing w:after="0" w:line="312" w:lineRule="auto"/>
        <w:rPr>
          <w:rFonts w:ascii="Times New Roman" w:hAnsi="Times New Roman" w:cs="Times New Roman"/>
          <w:i/>
          <w:sz w:val="24"/>
          <w:szCs w:val="24"/>
        </w:rPr>
      </w:pPr>
      <w:r w:rsidRPr="0087053F">
        <w:rPr>
          <w:rFonts w:ascii="Times New Roman" w:hAnsi="Times New Roman" w:cs="Times New Roman"/>
          <w:i/>
          <w:sz w:val="24"/>
          <w:szCs w:val="24"/>
        </w:rPr>
        <w:t>*Примечание: ГО – городской округ, МО – муниципальный округ</w:t>
      </w:r>
    </w:p>
    <w:p w:rsidR="0087053F" w:rsidRDefault="0087053F" w:rsidP="005D6EA5">
      <w:pPr>
        <w:spacing w:after="0" w:line="312" w:lineRule="auto"/>
        <w:jc w:val="center"/>
        <w:rPr>
          <w:rFonts w:ascii="Times New Roman" w:hAnsi="Times New Roman" w:cs="Times New Roman"/>
          <w:sz w:val="28"/>
          <w:szCs w:val="28"/>
        </w:rPr>
      </w:pPr>
    </w:p>
    <w:p w:rsidR="003C3200" w:rsidRDefault="003C3200" w:rsidP="003C320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полученных результатов (табл. 5.16) можно сделать следующие выводы:</w:t>
      </w:r>
    </w:p>
    <w:p w:rsidR="003C3200" w:rsidRDefault="003C3200" w:rsidP="003C320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население </w:t>
      </w:r>
      <w:r w:rsidR="0087053F">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чуть охотнее пользуется страховыми продуктами по сравнению с населением</w:t>
      </w:r>
      <w:r w:rsidR="0087053F" w:rsidRPr="0087053F">
        <w:rPr>
          <w:rFonts w:ascii="Times New Roman" w:hAnsi="Times New Roman" w:cs="Times New Roman"/>
          <w:sz w:val="28"/>
          <w:szCs w:val="28"/>
        </w:rPr>
        <w:t xml:space="preserve"> </w:t>
      </w:r>
      <w:r w:rsidR="0087053F">
        <w:rPr>
          <w:rFonts w:ascii="Times New Roman" w:hAnsi="Times New Roman" w:cs="Times New Roman"/>
          <w:sz w:val="28"/>
          <w:szCs w:val="28"/>
        </w:rPr>
        <w:t>городских округов</w:t>
      </w:r>
      <w:r>
        <w:rPr>
          <w:rFonts w:ascii="Times New Roman" w:hAnsi="Times New Roman" w:cs="Times New Roman"/>
          <w:sz w:val="28"/>
          <w:szCs w:val="28"/>
        </w:rPr>
        <w:t>. Разница составляет от 0,9 п.п. по «добровольному страхованию</w:t>
      </w:r>
      <w:r w:rsidRPr="003D14AA">
        <w:rPr>
          <w:rFonts w:ascii="Times New Roman" w:hAnsi="Times New Roman" w:cs="Times New Roman"/>
          <w:sz w:val="28"/>
          <w:szCs w:val="28"/>
        </w:rPr>
        <w:t xml:space="preserve"> жизни (на случай смерти, дожития до определенного возраста или срока либо наступления иного события; с условием периодических выплат (ренты, аннуитетов) и/или участием страхователя в инвестиционном доходе страховщика и др.)</w:t>
      </w:r>
      <w:r>
        <w:rPr>
          <w:rFonts w:ascii="Times New Roman" w:hAnsi="Times New Roman" w:cs="Times New Roman"/>
          <w:sz w:val="28"/>
          <w:szCs w:val="28"/>
        </w:rPr>
        <w:t>» до 2,1 п.п. по «другому добровольному страхованию</w:t>
      </w:r>
      <w:r w:rsidRPr="003C3200">
        <w:rPr>
          <w:rFonts w:ascii="Times New Roman" w:hAnsi="Times New Roman" w:cs="Times New Roman"/>
          <w:sz w:val="28"/>
          <w:szCs w:val="28"/>
        </w:rPr>
        <w:t>,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w:t>
      </w:r>
      <w:r>
        <w:rPr>
          <w:rFonts w:ascii="Times New Roman" w:hAnsi="Times New Roman" w:cs="Times New Roman"/>
          <w:sz w:val="28"/>
          <w:szCs w:val="28"/>
        </w:rPr>
        <w:t>» и «другому</w:t>
      </w:r>
      <w:r w:rsidRPr="003C3200">
        <w:rPr>
          <w:rFonts w:ascii="Times New Roman" w:hAnsi="Times New Roman" w:cs="Times New Roman"/>
          <w:sz w:val="28"/>
          <w:szCs w:val="28"/>
        </w:rPr>
        <w:t xml:space="preserve"> обязател</w:t>
      </w:r>
      <w:r>
        <w:rPr>
          <w:rFonts w:ascii="Times New Roman" w:hAnsi="Times New Roman" w:cs="Times New Roman"/>
          <w:sz w:val="28"/>
          <w:szCs w:val="28"/>
        </w:rPr>
        <w:t>ьному страхованию</w:t>
      </w:r>
      <w:r w:rsidRPr="003C3200">
        <w:rPr>
          <w:rFonts w:ascii="Times New Roman" w:hAnsi="Times New Roman" w:cs="Times New Roman"/>
          <w:sz w:val="28"/>
          <w:szCs w:val="28"/>
        </w:rPr>
        <w:t>,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w:t>
      </w:r>
      <w:r>
        <w:rPr>
          <w:rFonts w:ascii="Times New Roman" w:hAnsi="Times New Roman" w:cs="Times New Roman"/>
          <w:sz w:val="28"/>
          <w:szCs w:val="28"/>
        </w:rPr>
        <w:t>»;</w:t>
      </w:r>
    </w:p>
    <w:p w:rsidR="005D6EA5" w:rsidRDefault="005D6EA5" w:rsidP="005D6EA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за последние 12 месяцев жители </w:t>
      </w:r>
      <w:r w:rsidR="0087053F">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снова более охотно пользовались страховыми продуктами. Разница сос</w:t>
      </w:r>
      <w:r w:rsidR="003C3200">
        <w:rPr>
          <w:rFonts w:ascii="Times New Roman" w:hAnsi="Times New Roman" w:cs="Times New Roman"/>
          <w:sz w:val="28"/>
          <w:szCs w:val="28"/>
        </w:rPr>
        <w:t>тавляет от 5,9</w:t>
      </w:r>
      <w:r>
        <w:rPr>
          <w:rFonts w:ascii="Times New Roman" w:hAnsi="Times New Roman" w:cs="Times New Roman"/>
          <w:sz w:val="28"/>
          <w:szCs w:val="28"/>
        </w:rPr>
        <w:t xml:space="preserve"> п.п. по страховому продукту «</w:t>
      </w:r>
      <w:r w:rsidR="003C3200" w:rsidRPr="003C3200">
        <w:rPr>
          <w:rFonts w:ascii="Times New Roman" w:hAnsi="Times New Roman" w:cs="Times New Roman"/>
          <w:sz w:val="28"/>
          <w:szCs w:val="28"/>
        </w:rPr>
        <w:t>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w:t>
      </w:r>
      <w:r w:rsidR="003C3200">
        <w:rPr>
          <w:rFonts w:ascii="Times New Roman" w:hAnsi="Times New Roman" w:cs="Times New Roman"/>
          <w:sz w:val="28"/>
          <w:szCs w:val="28"/>
        </w:rPr>
        <w:t>» до 7,0</w:t>
      </w:r>
      <w:r>
        <w:rPr>
          <w:rFonts w:ascii="Times New Roman" w:hAnsi="Times New Roman" w:cs="Times New Roman"/>
          <w:sz w:val="28"/>
          <w:szCs w:val="28"/>
        </w:rPr>
        <w:t xml:space="preserve"> п.п. по «</w:t>
      </w:r>
      <w:r w:rsidR="003C3200" w:rsidRPr="003C3200">
        <w:rPr>
          <w:rFonts w:ascii="Times New Roman" w:hAnsi="Times New Roman" w:cs="Times New Roman"/>
          <w:sz w:val="28"/>
          <w:szCs w:val="28"/>
        </w:rPr>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w:t>
      </w:r>
      <w:r>
        <w:rPr>
          <w:rFonts w:ascii="Times New Roman" w:hAnsi="Times New Roman" w:cs="Times New Roman"/>
          <w:sz w:val="28"/>
          <w:szCs w:val="28"/>
        </w:rPr>
        <w:t>».</w:t>
      </w:r>
    </w:p>
    <w:p w:rsidR="005D6EA5" w:rsidRDefault="00D03666" w:rsidP="005D6EA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 «</w:t>
      </w:r>
      <w:r w:rsidRPr="00D03666">
        <w:rPr>
          <w:rFonts w:ascii="Times New Roman" w:hAnsi="Times New Roman" w:cs="Times New Roman"/>
          <w:sz w:val="28"/>
          <w:szCs w:val="28"/>
        </w:rPr>
        <w:t>Если Вы не пользовались за последние 12 месяцев добровольным страхованием, отметьте высказывания, которые описывают причину отсутствия у Вас этих продуктов?</w:t>
      </w:r>
      <w:r>
        <w:rPr>
          <w:rFonts w:ascii="Times New Roman" w:hAnsi="Times New Roman" w:cs="Times New Roman"/>
          <w:sz w:val="28"/>
          <w:szCs w:val="28"/>
        </w:rPr>
        <w:t>» были получены ответы, которые приведены на рис. 5.11.</w:t>
      </w:r>
    </w:p>
    <w:p w:rsidR="00236B16" w:rsidRDefault="00236B16" w:rsidP="00236B16">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рис. 5.11 указывает на следующие особенности:</w:t>
      </w:r>
    </w:p>
    <w:p w:rsidR="00236B16" w:rsidRDefault="00236B16" w:rsidP="00236B16">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основными причинами неиспользования продуктов добровольного страхования являются отсутствие смысла в страховании (35,9%) и слишком высокая стоимость страхового полиса (34,8%);</w:t>
      </w:r>
    </w:p>
    <w:p w:rsidR="00236B16" w:rsidRDefault="00236B16" w:rsidP="00236B16">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каждый третий респондент отмечает, что отсутствие доверия к страховым организациям является основной причиной неиспользования продуктов добровольного страхования (33,5%);</w:t>
      </w:r>
    </w:p>
    <w:p w:rsidR="00236B16" w:rsidRDefault="00236B16" w:rsidP="00236B16">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относительно популярными вариантами ответа являются также такие причины, как наличие невыгодных условий страхования (30,8%) и неудобное расположение страховых организаций по отношению страховщику (29,9%);</w:t>
      </w:r>
    </w:p>
    <w:p w:rsidR="00236B16" w:rsidRDefault="00236B16" w:rsidP="00236B16">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наиболее непопулярным вариантом ответа является «договор добровольного страхования есть у други</w:t>
      </w:r>
      <w:r w:rsidR="00E56059">
        <w:rPr>
          <w:rFonts w:ascii="Times New Roman" w:hAnsi="Times New Roman" w:cs="Times New Roman"/>
          <w:sz w:val="28"/>
          <w:szCs w:val="28"/>
        </w:rPr>
        <w:t>х членов моей семьи» (14,7%</w:t>
      </w:r>
      <w:r>
        <w:rPr>
          <w:rFonts w:ascii="Times New Roman" w:hAnsi="Times New Roman" w:cs="Times New Roman"/>
          <w:sz w:val="28"/>
          <w:szCs w:val="28"/>
        </w:rPr>
        <w:t>)</w:t>
      </w:r>
      <w:r w:rsidR="00E56059">
        <w:rPr>
          <w:rFonts w:ascii="Times New Roman" w:hAnsi="Times New Roman" w:cs="Times New Roman"/>
          <w:sz w:val="28"/>
          <w:szCs w:val="28"/>
        </w:rPr>
        <w:t>.</w:t>
      </w:r>
    </w:p>
    <w:p w:rsidR="00D03666" w:rsidRDefault="003C3200" w:rsidP="00D03666">
      <w:pPr>
        <w:spacing w:after="0" w:line="312" w:lineRule="auto"/>
        <w:jc w:val="both"/>
        <w:rPr>
          <w:rFonts w:ascii="Times New Roman" w:hAnsi="Times New Roman" w:cs="Times New Roman"/>
          <w:sz w:val="28"/>
          <w:szCs w:val="28"/>
        </w:rPr>
      </w:pPr>
      <w:r w:rsidRPr="003C3200">
        <w:rPr>
          <w:rFonts w:ascii="Times New Roman" w:hAnsi="Times New Roman" w:cs="Times New Roman"/>
          <w:noProof/>
          <w:sz w:val="28"/>
          <w:szCs w:val="28"/>
          <w:lang w:eastAsia="ru-RU"/>
        </w:rPr>
        <w:drawing>
          <wp:inline distT="0" distB="0" distL="0" distR="0">
            <wp:extent cx="5940425" cy="5250180"/>
            <wp:effectExtent l="19050" t="0" r="22225" b="7620"/>
            <wp:docPr id="70" name="Диаграмма 6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ve="http://schemas.openxmlformats.org/markup-compatibility/2006" id="{FD1225C5-291E-59DC-2E66-E4C477B92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03666" w:rsidRDefault="00D03666" w:rsidP="00D03666">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5.11. Причины неиспользования за последние 12 месяцев продуктами добровольного страхования, %</w:t>
      </w:r>
    </w:p>
    <w:p w:rsidR="003C3200" w:rsidRDefault="003C3200" w:rsidP="005D6EA5">
      <w:pPr>
        <w:spacing w:after="0" w:line="312" w:lineRule="auto"/>
        <w:ind w:firstLine="709"/>
        <w:jc w:val="both"/>
        <w:rPr>
          <w:rFonts w:ascii="Times New Roman" w:hAnsi="Times New Roman" w:cs="Times New Roman"/>
          <w:sz w:val="28"/>
          <w:szCs w:val="28"/>
        </w:rPr>
      </w:pPr>
    </w:p>
    <w:p w:rsidR="00D03666" w:rsidRDefault="005C0A68" w:rsidP="005D6EA5">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Причины неиспользования за последние 12 месяцев продуктами добровольного страхования в разрезе «город</w:t>
      </w:r>
      <w:r w:rsidR="0087053F">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приведены на рис. 5.12.</w:t>
      </w:r>
    </w:p>
    <w:p w:rsidR="00E56059" w:rsidRDefault="00E56059" w:rsidP="00E5605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рис. 5.12 указывает, что жители </w:t>
      </w:r>
      <w:r w:rsidR="0087053F">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 xml:space="preserve">по сравнению с жителями </w:t>
      </w:r>
      <w:r w:rsidR="0087053F">
        <w:rPr>
          <w:rFonts w:ascii="Times New Roman" w:hAnsi="Times New Roman" w:cs="Times New Roman"/>
          <w:sz w:val="28"/>
          <w:szCs w:val="28"/>
        </w:rPr>
        <w:t xml:space="preserve">городских округов </w:t>
      </w:r>
      <w:r>
        <w:rPr>
          <w:rFonts w:ascii="Times New Roman" w:hAnsi="Times New Roman" w:cs="Times New Roman"/>
          <w:sz w:val="28"/>
          <w:szCs w:val="28"/>
        </w:rPr>
        <w:t xml:space="preserve">чаще отмечают все рассматриваемые основные причины </w:t>
      </w:r>
      <w:r w:rsidRPr="00C763EE">
        <w:rPr>
          <w:rFonts w:ascii="Times New Roman" w:hAnsi="Times New Roman" w:cs="Times New Roman"/>
          <w:sz w:val="28"/>
          <w:szCs w:val="28"/>
        </w:rPr>
        <w:t>неиспользования</w:t>
      </w:r>
      <w:r>
        <w:rPr>
          <w:rFonts w:ascii="Times New Roman" w:hAnsi="Times New Roman" w:cs="Times New Roman"/>
          <w:sz w:val="28"/>
          <w:szCs w:val="28"/>
        </w:rPr>
        <w:t xml:space="preserve"> продуктов добровольного страхования за последние 12 месяцев, причем максимальная разница в 6,5 п.п. наблюдается по причине «</w:t>
      </w:r>
      <w:r w:rsidRPr="00E56059">
        <w:rPr>
          <w:rFonts w:ascii="Times New Roman" w:hAnsi="Times New Roman" w:cs="Times New Roman"/>
          <w:sz w:val="28"/>
          <w:szCs w:val="28"/>
        </w:rPr>
        <w:t>я не доверяю страховым организациям</w:t>
      </w:r>
      <w:r>
        <w:rPr>
          <w:rFonts w:ascii="Times New Roman" w:hAnsi="Times New Roman" w:cs="Times New Roman"/>
          <w:sz w:val="28"/>
          <w:szCs w:val="28"/>
        </w:rPr>
        <w:t>», а минимальная – «</w:t>
      </w:r>
      <w:r w:rsidRPr="00E56059">
        <w:rPr>
          <w:rFonts w:ascii="Times New Roman" w:hAnsi="Times New Roman" w:cs="Times New Roman"/>
          <w:sz w:val="28"/>
          <w:szCs w:val="28"/>
        </w:rPr>
        <w:t>договор добровольного страхования есть у других членов моей семьи</w:t>
      </w:r>
      <w:r>
        <w:rPr>
          <w:rFonts w:ascii="Times New Roman" w:hAnsi="Times New Roman" w:cs="Times New Roman"/>
          <w:sz w:val="28"/>
          <w:szCs w:val="28"/>
        </w:rPr>
        <w:t>» (разница в 2,8 п.п.).</w:t>
      </w:r>
    </w:p>
    <w:p w:rsidR="005D6EA5" w:rsidRDefault="0087053F" w:rsidP="005C0A68">
      <w:pPr>
        <w:spacing w:after="0" w:line="312" w:lineRule="auto"/>
        <w:jc w:val="both"/>
        <w:rPr>
          <w:rFonts w:ascii="Times New Roman" w:hAnsi="Times New Roman" w:cs="Times New Roman"/>
          <w:sz w:val="28"/>
          <w:szCs w:val="28"/>
        </w:rPr>
      </w:pPr>
      <w:r w:rsidRPr="0087053F">
        <w:rPr>
          <w:rFonts w:ascii="Times New Roman" w:hAnsi="Times New Roman" w:cs="Times New Roman"/>
          <w:noProof/>
          <w:sz w:val="28"/>
          <w:szCs w:val="28"/>
          <w:lang w:eastAsia="ru-RU"/>
        </w:rPr>
        <w:drawing>
          <wp:inline distT="0" distB="0" distL="0" distR="0">
            <wp:extent cx="5944526" cy="4439377"/>
            <wp:effectExtent l="19050" t="0" r="18124" b="0"/>
            <wp:docPr id="2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87053F" w:rsidRDefault="005C0A68" w:rsidP="00045119">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 5.12. </w:t>
      </w:r>
      <w:r w:rsidR="00045119">
        <w:rPr>
          <w:rFonts w:ascii="Times New Roman" w:hAnsi="Times New Roman" w:cs="Times New Roman"/>
          <w:sz w:val="28"/>
          <w:szCs w:val="28"/>
        </w:rPr>
        <w:t>Причины неиспользования за последние 12 месяцев продуктами добр</w:t>
      </w:r>
      <w:r w:rsidR="0087053F">
        <w:rPr>
          <w:rFonts w:ascii="Times New Roman" w:hAnsi="Times New Roman" w:cs="Times New Roman"/>
          <w:sz w:val="28"/>
          <w:szCs w:val="28"/>
        </w:rPr>
        <w:t>овольного страхования в разрезе</w:t>
      </w:r>
    </w:p>
    <w:p w:rsidR="00045119" w:rsidRDefault="00045119" w:rsidP="00045119">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«город</w:t>
      </w:r>
      <w:r w:rsidR="0087053F">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w:t>
      </w:r>
    </w:p>
    <w:p w:rsidR="005D6EA5" w:rsidRDefault="005D6EA5" w:rsidP="00E56059">
      <w:pPr>
        <w:spacing w:after="0" w:line="312" w:lineRule="auto"/>
        <w:rPr>
          <w:rFonts w:ascii="Times New Roman" w:hAnsi="Times New Roman" w:cs="Times New Roman"/>
          <w:sz w:val="28"/>
          <w:szCs w:val="28"/>
        </w:rPr>
      </w:pPr>
    </w:p>
    <w:p w:rsidR="00496923" w:rsidRDefault="00496923" w:rsidP="00E56059">
      <w:pPr>
        <w:spacing w:after="0" w:line="312" w:lineRule="auto"/>
        <w:jc w:val="both"/>
        <w:rPr>
          <w:rFonts w:ascii="Times New Roman" w:hAnsi="Times New Roman" w:cs="Times New Roman"/>
          <w:sz w:val="28"/>
          <w:szCs w:val="28"/>
        </w:rPr>
      </w:pPr>
    </w:p>
    <w:p w:rsidR="00496923" w:rsidRPr="00496923" w:rsidRDefault="00496923" w:rsidP="00496923">
      <w:pPr>
        <w:pStyle w:val="2"/>
        <w:spacing w:before="0" w:line="312" w:lineRule="auto"/>
        <w:ind w:firstLine="0"/>
        <w:jc w:val="center"/>
        <w:rPr>
          <w:rFonts w:ascii="Times New Roman" w:hAnsi="Times New Roman" w:cs="Times New Roman"/>
          <w:b/>
          <w:color w:val="000000" w:themeColor="text1"/>
          <w:sz w:val="28"/>
          <w:szCs w:val="28"/>
        </w:rPr>
      </w:pPr>
      <w:bookmarkStart w:id="56" w:name="_Toc95244206"/>
      <w:r w:rsidRPr="00496923">
        <w:rPr>
          <w:rFonts w:ascii="Times New Roman" w:hAnsi="Times New Roman" w:cs="Times New Roman"/>
          <w:b/>
          <w:color w:val="000000" w:themeColor="text1"/>
          <w:sz w:val="28"/>
          <w:szCs w:val="28"/>
        </w:rPr>
        <w:t>5.3. Оценка удовлетворенности населения деятельностью финансовых организаций</w:t>
      </w:r>
      <w:bookmarkEnd w:id="56"/>
    </w:p>
    <w:p w:rsidR="006E566A" w:rsidRDefault="00E812B2" w:rsidP="0004511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Уровень удовлетворенности населения услугами финансовых организаций указан в табл. 5.17.</w:t>
      </w:r>
    </w:p>
    <w:p w:rsidR="0087053F" w:rsidRDefault="0087053F" w:rsidP="0087053F">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С учетом приведенных данных табл. 5.17 можно сделать следующие выводы:</w:t>
      </w:r>
    </w:p>
    <w:p w:rsidR="0087053F" w:rsidRPr="0087053F" w:rsidRDefault="0087053F" w:rsidP="0087053F">
      <w:pPr>
        <w:spacing w:after="0" w:line="312" w:lineRule="auto"/>
        <w:ind w:firstLine="709"/>
        <w:jc w:val="both"/>
        <w:rPr>
          <w:rFonts w:ascii="Times New Roman" w:hAnsi="Times New Roman" w:cs="Times New Roman"/>
          <w:spacing w:val="-6"/>
          <w:sz w:val="28"/>
          <w:szCs w:val="28"/>
        </w:rPr>
      </w:pPr>
      <w:r w:rsidRPr="0087053F">
        <w:rPr>
          <w:rFonts w:ascii="Times New Roman" w:hAnsi="Times New Roman" w:cs="Times New Roman"/>
          <w:spacing w:val="-6"/>
          <w:sz w:val="28"/>
          <w:szCs w:val="28"/>
        </w:rPr>
        <w:t>- в 2023 г. по сравнению с 2022 г. существенно сократилась доля населения, удовлетворенная деятельностью банков (57,3% опрошенных в 2022 г. против 45,5% опрошенных в 2023 г., спад на 11,8 п.п.). При этом выросла доля респондентов, которые не обращались в банки за услугами (рост на 8,8 п.п.);</w:t>
      </w:r>
    </w:p>
    <w:p w:rsidR="006E566A" w:rsidRDefault="006E566A" w:rsidP="00045119">
      <w:pPr>
        <w:spacing w:after="0" w:line="312" w:lineRule="auto"/>
        <w:ind w:firstLine="709"/>
        <w:jc w:val="both"/>
        <w:rPr>
          <w:rFonts w:ascii="Times New Roman" w:hAnsi="Times New Roman" w:cs="Times New Roman"/>
          <w:sz w:val="28"/>
          <w:szCs w:val="28"/>
        </w:rPr>
      </w:pPr>
    </w:p>
    <w:p w:rsidR="00E812B2" w:rsidRDefault="00E812B2" w:rsidP="00E812B2">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5.17</w:t>
      </w:r>
    </w:p>
    <w:p w:rsidR="006E566A" w:rsidRDefault="00E812B2" w:rsidP="00E812B2">
      <w:pPr>
        <w:spacing w:after="0" w:line="312" w:lineRule="auto"/>
        <w:jc w:val="center"/>
        <w:rPr>
          <w:rFonts w:ascii="Times New Roman" w:hAnsi="Times New Roman" w:cs="Times New Roman"/>
          <w:sz w:val="28"/>
          <w:szCs w:val="28"/>
        </w:rPr>
      </w:pPr>
      <w:r w:rsidRPr="00E812B2">
        <w:rPr>
          <w:rFonts w:ascii="Times New Roman" w:hAnsi="Times New Roman" w:cs="Times New Roman"/>
          <w:sz w:val="28"/>
          <w:szCs w:val="28"/>
        </w:rPr>
        <w:t>Оценка работы финансовых организаций населением</w:t>
      </w:r>
      <w:r w:rsidR="007601D9">
        <w:rPr>
          <w:rFonts w:ascii="Times New Roman" w:hAnsi="Times New Roman" w:cs="Times New Roman"/>
          <w:sz w:val="28"/>
          <w:szCs w:val="28"/>
        </w:rPr>
        <w:t xml:space="preserve"> за 2022-2023</w:t>
      </w:r>
      <w:r>
        <w:rPr>
          <w:rFonts w:ascii="Times New Roman" w:hAnsi="Times New Roman" w:cs="Times New Roman"/>
          <w:sz w:val="28"/>
          <w:szCs w:val="28"/>
        </w:rPr>
        <w:t xml:space="preserve"> гг.</w:t>
      </w:r>
      <w:r w:rsidRPr="00E812B2">
        <w:rPr>
          <w:rFonts w:ascii="Times New Roman" w:hAnsi="Times New Roman" w:cs="Times New Roman"/>
          <w:sz w:val="28"/>
          <w:szCs w:val="28"/>
        </w:rPr>
        <w:t>, %</w:t>
      </w:r>
    </w:p>
    <w:tbl>
      <w:tblPr>
        <w:tblW w:w="5000" w:type="pct"/>
        <w:tblLook w:val="04A0" w:firstRow="1" w:lastRow="0" w:firstColumn="1" w:lastColumn="0" w:noHBand="0" w:noVBand="1"/>
      </w:tblPr>
      <w:tblGrid>
        <w:gridCol w:w="3841"/>
        <w:gridCol w:w="3880"/>
        <w:gridCol w:w="925"/>
        <w:gridCol w:w="925"/>
      </w:tblGrid>
      <w:tr w:rsidR="007601D9" w:rsidRPr="007601D9" w:rsidTr="0082173A">
        <w:trPr>
          <w:trHeight w:val="324"/>
        </w:trPr>
        <w:tc>
          <w:tcPr>
            <w:tcW w:w="200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601D9" w:rsidRPr="007601D9" w:rsidRDefault="007601D9" w:rsidP="007601D9">
            <w:pPr>
              <w:spacing w:after="0" w:line="240" w:lineRule="auto"/>
              <w:jc w:val="center"/>
              <w:rPr>
                <w:rFonts w:ascii="Times New Roman" w:eastAsia="Times New Roman" w:hAnsi="Times New Roman" w:cs="Times New Roman"/>
                <w:b/>
                <w:bCs/>
                <w:color w:val="000000"/>
                <w:sz w:val="24"/>
                <w:szCs w:val="24"/>
                <w:lang w:eastAsia="ru-RU"/>
              </w:rPr>
            </w:pPr>
            <w:r w:rsidRPr="007601D9">
              <w:rPr>
                <w:rFonts w:ascii="Times New Roman" w:eastAsia="Times New Roman" w:hAnsi="Times New Roman" w:cs="Times New Roman"/>
                <w:b/>
                <w:bCs/>
                <w:color w:val="000000"/>
                <w:sz w:val="24"/>
                <w:szCs w:val="24"/>
                <w:lang w:eastAsia="ru-RU"/>
              </w:rPr>
              <w:t>Финансовые организации</w:t>
            </w:r>
          </w:p>
        </w:tc>
        <w:tc>
          <w:tcPr>
            <w:tcW w:w="2027" w:type="pct"/>
            <w:tcBorders>
              <w:top w:val="single" w:sz="8" w:space="0" w:color="auto"/>
              <w:left w:val="nil"/>
              <w:bottom w:val="single" w:sz="8" w:space="0" w:color="auto"/>
              <w:right w:val="single" w:sz="8" w:space="0" w:color="auto"/>
            </w:tcBorders>
            <w:shd w:val="clear" w:color="auto" w:fill="auto"/>
            <w:noWrap/>
            <w:vAlign w:val="center"/>
            <w:hideMark/>
          </w:tcPr>
          <w:p w:rsidR="007601D9" w:rsidRPr="007601D9" w:rsidRDefault="007601D9" w:rsidP="007601D9">
            <w:pPr>
              <w:spacing w:after="0" w:line="240" w:lineRule="auto"/>
              <w:jc w:val="center"/>
              <w:rPr>
                <w:rFonts w:ascii="Times New Roman" w:eastAsia="Times New Roman" w:hAnsi="Times New Roman" w:cs="Times New Roman"/>
                <w:b/>
                <w:bCs/>
                <w:color w:val="000000"/>
                <w:sz w:val="24"/>
                <w:szCs w:val="24"/>
                <w:lang w:eastAsia="ru-RU"/>
              </w:rPr>
            </w:pPr>
            <w:r w:rsidRPr="007601D9">
              <w:rPr>
                <w:rFonts w:ascii="Times New Roman" w:eastAsia="Times New Roman" w:hAnsi="Times New Roman" w:cs="Times New Roman"/>
                <w:b/>
                <w:bCs/>
                <w:color w:val="000000"/>
                <w:sz w:val="24"/>
                <w:szCs w:val="24"/>
                <w:lang w:eastAsia="ru-RU"/>
              </w:rPr>
              <w:t>Оценка работы</w:t>
            </w:r>
          </w:p>
        </w:tc>
        <w:tc>
          <w:tcPr>
            <w:tcW w:w="483" w:type="pct"/>
            <w:tcBorders>
              <w:top w:val="single" w:sz="8" w:space="0" w:color="auto"/>
              <w:left w:val="nil"/>
              <w:bottom w:val="nil"/>
              <w:right w:val="single" w:sz="8" w:space="0" w:color="auto"/>
            </w:tcBorders>
            <w:shd w:val="clear" w:color="auto" w:fill="auto"/>
            <w:noWrap/>
            <w:vAlign w:val="center"/>
            <w:hideMark/>
          </w:tcPr>
          <w:p w:rsidR="007601D9" w:rsidRPr="007601D9" w:rsidRDefault="007601D9" w:rsidP="007601D9">
            <w:pPr>
              <w:spacing w:after="0" w:line="240" w:lineRule="auto"/>
              <w:jc w:val="center"/>
              <w:rPr>
                <w:rFonts w:ascii="Times New Roman" w:eastAsia="Times New Roman" w:hAnsi="Times New Roman" w:cs="Times New Roman"/>
                <w:b/>
                <w:bCs/>
                <w:color w:val="000000"/>
                <w:sz w:val="24"/>
                <w:szCs w:val="24"/>
                <w:lang w:eastAsia="ru-RU"/>
              </w:rPr>
            </w:pPr>
            <w:r w:rsidRPr="007601D9">
              <w:rPr>
                <w:rFonts w:ascii="Times New Roman" w:eastAsia="Times New Roman" w:hAnsi="Times New Roman" w:cs="Times New Roman"/>
                <w:b/>
                <w:bCs/>
                <w:color w:val="000000"/>
                <w:sz w:val="24"/>
                <w:szCs w:val="24"/>
                <w:lang w:eastAsia="ru-RU"/>
              </w:rPr>
              <w:t xml:space="preserve">2023 г. </w:t>
            </w:r>
          </w:p>
        </w:tc>
        <w:tc>
          <w:tcPr>
            <w:tcW w:w="483" w:type="pct"/>
            <w:tcBorders>
              <w:top w:val="single" w:sz="8" w:space="0" w:color="auto"/>
              <w:left w:val="nil"/>
              <w:bottom w:val="single" w:sz="8" w:space="0" w:color="auto"/>
              <w:right w:val="single" w:sz="8" w:space="0" w:color="auto"/>
            </w:tcBorders>
            <w:shd w:val="clear" w:color="auto" w:fill="auto"/>
            <w:noWrap/>
            <w:vAlign w:val="center"/>
            <w:hideMark/>
          </w:tcPr>
          <w:p w:rsidR="007601D9" w:rsidRPr="007601D9" w:rsidRDefault="007601D9" w:rsidP="007601D9">
            <w:pPr>
              <w:spacing w:after="0" w:line="240" w:lineRule="auto"/>
              <w:jc w:val="center"/>
              <w:rPr>
                <w:rFonts w:ascii="Times New Roman" w:eastAsia="Times New Roman" w:hAnsi="Times New Roman" w:cs="Times New Roman"/>
                <w:b/>
                <w:bCs/>
                <w:color w:val="000000"/>
                <w:sz w:val="24"/>
                <w:szCs w:val="24"/>
                <w:lang w:eastAsia="ru-RU"/>
              </w:rPr>
            </w:pPr>
            <w:r w:rsidRPr="007601D9">
              <w:rPr>
                <w:rFonts w:ascii="Times New Roman" w:eastAsia="Times New Roman" w:hAnsi="Times New Roman" w:cs="Times New Roman"/>
                <w:b/>
                <w:bCs/>
                <w:color w:val="000000"/>
                <w:sz w:val="24"/>
                <w:szCs w:val="24"/>
                <w:lang w:eastAsia="ru-RU"/>
              </w:rPr>
              <w:t>2022 г.</w:t>
            </w:r>
          </w:p>
        </w:tc>
      </w:tr>
      <w:tr w:rsidR="007601D9" w:rsidRPr="007601D9" w:rsidTr="0082173A">
        <w:trPr>
          <w:trHeight w:val="312"/>
        </w:trPr>
        <w:tc>
          <w:tcPr>
            <w:tcW w:w="2007" w:type="pct"/>
            <w:vMerge w:val="restart"/>
            <w:tcBorders>
              <w:top w:val="nil"/>
              <w:left w:val="single" w:sz="8" w:space="0" w:color="auto"/>
              <w:bottom w:val="single" w:sz="8" w:space="0" w:color="000000"/>
              <w:right w:val="nil"/>
            </w:tcBorders>
            <w:shd w:val="clear" w:color="auto" w:fill="auto"/>
            <w:noWrap/>
            <w:vAlign w:val="center"/>
            <w:hideMark/>
          </w:tcPr>
          <w:p w:rsidR="007601D9" w:rsidRPr="007601D9" w:rsidRDefault="007601D9" w:rsidP="007601D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Банки</w:t>
            </w:r>
          </w:p>
        </w:tc>
        <w:tc>
          <w:tcPr>
            <w:tcW w:w="2027" w:type="pct"/>
            <w:tcBorders>
              <w:top w:val="nil"/>
              <w:left w:val="single" w:sz="8" w:space="0" w:color="auto"/>
              <w:bottom w:val="single" w:sz="4" w:space="0" w:color="auto"/>
              <w:right w:val="nil"/>
            </w:tcBorders>
            <w:shd w:val="clear" w:color="auto" w:fill="auto"/>
            <w:noWrap/>
            <w:vAlign w:val="center"/>
            <w:hideMark/>
          </w:tcPr>
          <w:p w:rsidR="007601D9" w:rsidRPr="007601D9" w:rsidRDefault="007601D9" w:rsidP="007601D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Полностью НЕ удовлетворен(-а)</w:t>
            </w:r>
          </w:p>
        </w:tc>
        <w:tc>
          <w:tcPr>
            <w:tcW w:w="483"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601D9" w:rsidRPr="007601D9" w:rsidRDefault="007601D9" w:rsidP="007601D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15,0</w:t>
            </w:r>
          </w:p>
        </w:tc>
        <w:tc>
          <w:tcPr>
            <w:tcW w:w="483" w:type="pct"/>
            <w:tcBorders>
              <w:top w:val="nil"/>
              <w:left w:val="nil"/>
              <w:bottom w:val="single" w:sz="4" w:space="0" w:color="auto"/>
              <w:right w:val="single" w:sz="8" w:space="0" w:color="auto"/>
            </w:tcBorders>
            <w:shd w:val="clear" w:color="auto" w:fill="auto"/>
            <w:noWrap/>
            <w:vAlign w:val="center"/>
            <w:hideMark/>
          </w:tcPr>
          <w:p w:rsidR="007601D9" w:rsidRPr="007601D9" w:rsidRDefault="007601D9" w:rsidP="007601D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9,0</w:t>
            </w:r>
          </w:p>
        </w:tc>
      </w:tr>
      <w:tr w:rsidR="007601D9" w:rsidRPr="007601D9" w:rsidTr="0082173A">
        <w:trPr>
          <w:trHeight w:val="312"/>
        </w:trPr>
        <w:tc>
          <w:tcPr>
            <w:tcW w:w="2007" w:type="pct"/>
            <w:vMerge/>
            <w:tcBorders>
              <w:top w:val="nil"/>
              <w:left w:val="single" w:sz="8" w:space="0" w:color="auto"/>
              <w:bottom w:val="single" w:sz="8" w:space="0" w:color="000000"/>
              <w:right w:val="nil"/>
            </w:tcBorders>
            <w:vAlign w:val="center"/>
            <w:hideMark/>
          </w:tcPr>
          <w:p w:rsidR="007601D9" w:rsidRPr="007601D9" w:rsidRDefault="007601D9"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nil"/>
              <w:left w:val="single" w:sz="8" w:space="0" w:color="auto"/>
              <w:bottom w:val="single" w:sz="4" w:space="0" w:color="auto"/>
              <w:right w:val="nil"/>
            </w:tcBorders>
            <w:shd w:val="clear" w:color="auto" w:fill="auto"/>
            <w:noWrap/>
            <w:vAlign w:val="center"/>
            <w:hideMark/>
          </w:tcPr>
          <w:p w:rsidR="007601D9" w:rsidRPr="007601D9" w:rsidRDefault="007601D9" w:rsidP="007601D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Скорее НЕ удовлетворен(а)</w:t>
            </w:r>
          </w:p>
        </w:tc>
        <w:tc>
          <w:tcPr>
            <w:tcW w:w="483" w:type="pct"/>
            <w:tcBorders>
              <w:top w:val="nil"/>
              <w:left w:val="single" w:sz="8" w:space="0" w:color="auto"/>
              <w:bottom w:val="single" w:sz="4" w:space="0" w:color="auto"/>
              <w:right w:val="single" w:sz="8" w:space="0" w:color="auto"/>
            </w:tcBorders>
            <w:shd w:val="clear" w:color="auto" w:fill="auto"/>
            <w:noWrap/>
            <w:vAlign w:val="bottom"/>
            <w:hideMark/>
          </w:tcPr>
          <w:p w:rsidR="007601D9" w:rsidRPr="007601D9" w:rsidRDefault="007601D9" w:rsidP="007601D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15,0</w:t>
            </w:r>
          </w:p>
        </w:tc>
        <w:tc>
          <w:tcPr>
            <w:tcW w:w="483" w:type="pct"/>
            <w:tcBorders>
              <w:top w:val="nil"/>
              <w:left w:val="nil"/>
              <w:bottom w:val="single" w:sz="4" w:space="0" w:color="auto"/>
              <w:right w:val="single" w:sz="8" w:space="0" w:color="auto"/>
            </w:tcBorders>
            <w:shd w:val="clear" w:color="auto" w:fill="auto"/>
            <w:noWrap/>
            <w:vAlign w:val="center"/>
            <w:hideMark/>
          </w:tcPr>
          <w:p w:rsidR="007601D9" w:rsidRPr="007601D9" w:rsidRDefault="007601D9" w:rsidP="007601D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18,0</w:t>
            </w:r>
          </w:p>
        </w:tc>
      </w:tr>
      <w:tr w:rsidR="007601D9" w:rsidRPr="007601D9" w:rsidTr="0082173A">
        <w:trPr>
          <w:trHeight w:val="312"/>
        </w:trPr>
        <w:tc>
          <w:tcPr>
            <w:tcW w:w="2007" w:type="pct"/>
            <w:vMerge/>
            <w:tcBorders>
              <w:top w:val="nil"/>
              <w:left w:val="single" w:sz="8" w:space="0" w:color="auto"/>
              <w:bottom w:val="single" w:sz="8" w:space="0" w:color="000000"/>
              <w:right w:val="nil"/>
            </w:tcBorders>
            <w:vAlign w:val="center"/>
            <w:hideMark/>
          </w:tcPr>
          <w:p w:rsidR="007601D9" w:rsidRPr="007601D9" w:rsidRDefault="007601D9"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nil"/>
              <w:left w:val="single" w:sz="8" w:space="0" w:color="auto"/>
              <w:bottom w:val="single" w:sz="4" w:space="0" w:color="auto"/>
              <w:right w:val="nil"/>
            </w:tcBorders>
            <w:shd w:val="clear" w:color="auto" w:fill="auto"/>
            <w:noWrap/>
            <w:vAlign w:val="center"/>
            <w:hideMark/>
          </w:tcPr>
          <w:p w:rsidR="007601D9" w:rsidRPr="007601D9" w:rsidRDefault="007601D9" w:rsidP="007601D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Скорее удовлетворен(-а)</w:t>
            </w:r>
          </w:p>
        </w:tc>
        <w:tc>
          <w:tcPr>
            <w:tcW w:w="483" w:type="pct"/>
            <w:tcBorders>
              <w:top w:val="nil"/>
              <w:left w:val="single" w:sz="8" w:space="0" w:color="auto"/>
              <w:bottom w:val="single" w:sz="4" w:space="0" w:color="auto"/>
              <w:right w:val="single" w:sz="8" w:space="0" w:color="auto"/>
            </w:tcBorders>
            <w:shd w:val="clear" w:color="auto" w:fill="auto"/>
            <w:noWrap/>
            <w:vAlign w:val="bottom"/>
            <w:hideMark/>
          </w:tcPr>
          <w:p w:rsidR="007601D9" w:rsidRPr="007601D9" w:rsidRDefault="007601D9" w:rsidP="007601D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30,0</w:t>
            </w:r>
          </w:p>
        </w:tc>
        <w:tc>
          <w:tcPr>
            <w:tcW w:w="483" w:type="pct"/>
            <w:tcBorders>
              <w:top w:val="nil"/>
              <w:left w:val="nil"/>
              <w:bottom w:val="single" w:sz="4" w:space="0" w:color="auto"/>
              <w:right w:val="single" w:sz="8" w:space="0" w:color="auto"/>
            </w:tcBorders>
            <w:shd w:val="clear" w:color="auto" w:fill="auto"/>
            <w:noWrap/>
            <w:vAlign w:val="center"/>
            <w:hideMark/>
          </w:tcPr>
          <w:p w:rsidR="007601D9" w:rsidRPr="007601D9" w:rsidRDefault="007601D9" w:rsidP="007601D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44,9</w:t>
            </w:r>
          </w:p>
        </w:tc>
      </w:tr>
      <w:tr w:rsidR="007601D9" w:rsidRPr="007601D9" w:rsidTr="0082173A">
        <w:trPr>
          <w:trHeight w:val="312"/>
        </w:trPr>
        <w:tc>
          <w:tcPr>
            <w:tcW w:w="2007" w:type="pct"/>
            <w:vMerge/>
            <w:tcBorders>
              <w:top w:val="nil"/>
              <w:left w:val="single" w:sz="8" w:space="0" w:color="auto"/>
              <w:bottom w:val="single" w:sz="8" w:space="0" w:color="000000"/>
              <w:right w:val="nil"/>
            </w:tcBorders>
            <w:vAlign w:val="center"/>
            <w:hideMark/>
          </w:tcPr>
          <w:p w:rsidR="007601D9" w:rsidRPr="007601D9" w:rsidRDefault="007601D9"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nil"/>
              <w:left w:val="single" w:sz="8" w:space="0" w:color="auto"/>
              <w:bottom w:val="single" w:sz="4" w:space="0" w:color="auto"/>
              <w:right w:val="nil"/>
            </w:tcBorders>
            <w:shd w:val="clear" w:color="auto" w:fill="auto"/>
            <w:noWrap/>
            <w:vAlign w:val="center"/>
            <w:hideMark/>
          </w:tcPr>
          <w:p w:rsidR="007601D9" w:rsidRPr="007601D9" w:rsidRDefault="007601D9" w:rsidP="007601D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Полностью удовлетворен(-а)</w:t>
            </w:r>
          </w:p>
        </w:tc>
        <w:tc>
          <w:tcPr>
            <w:tcW w:w="483" w:type="pct"/>
            <w:tcBorders>
              <w:top w:val="nil"/>
              <w:left w:val="single" w:sz="8" w:space="0" w:color="auto"/>
              <w:bottom w:val="single" w:sz="4" w:space="0" w:color="auto"/>
              <w:right w:val="single" w:sz="8" w:space="0" w:color="auto"/>
            </w:tcBorders>
            <w:shd w:val="clear" w:color="auto" w:fill="auto"/>
            <w:noWrap/>
            <w:vAlign w:val="bottom"/>
            <w:hideMark/>
          </w:tcPr>
          <w:p w:rsidR="007601D9" w:rsidRPr="007601D9" w:rsidRDefault="007601D9" w:rsidP="007601D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15,5</w:t>
            </w:r>
          </w:p>
        </w:tc>
        <w:tc>
          <w:tcPr>
            <w:tcW w:w="483" w:type="pct"/>
            <w:tcBorders>
              <w:top w:val="nil"/>
              <w:left w:val="nil"/>
              <w:bottom w:val="single" w:sz="4" w:space="0" w:color="auto"/>
              <w:right w:val="single" w:sz="8" w:space="0" w:color="auto"/>
            </w:tcBorders>
            <w:shd w:val="clear" w:color="auto" w:fill="auto"/>
            <w:noWrap/>
            <w:vAlign w:val="center"/>
            <w:hideMark/>
          </w:tcPr>
          <w:p w:rsidR="007601D9" w:rsidRPr="007601D9" w:rsidRDefault="007601D9" w:rsidP="007601D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12,4</w:t>
            </w:r>
          </w:p>
        </w:tc>
      </w:tr>
      <w:tr w:rsidR="007601D9" w:rsidRPr="007601D9" w:rsidTr="0082173A">
        <w:trPr>
          <w:trHeight w:val="324"/>
        </w:trPr>
        <w:tc>
          <w:tcPr>
            <w:tcW w:w="2007" w:type="pct"/>
            <w:vMerge/>
            <w:tcBorders>
              <w:top w:val="nil"/>
              <w:left w:val="single" w:sz="8" w:space="0" w:color="auto"/>
              <w:bottom w:val="single" w:sz="8" w:space="0" w:color="000000"/>
              <w:right w:val="nil"/>
            </w:tcBorders>
            <w:vAlign w:val="center"/>
            <w:hideMark/>
          </w:tcPr>
          <w:p w:rsidR="007601D9" w:rsidRPr="007601D9" w:rsidRDefault="007601D9"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nil"/>
              <w:left w:val="single" w:sz="8" w:space="0" w:color="auto"/>
              <w:bottom w:val="single" w:sz="8" w:space="0" w:color="auto"/>
              <w:right w:val="nil"/>
            </w:tcBorders>
            <w:shd w:val="clear" w:color="auto" w:fill="auto"/>
            <w:noWrap/>
            <w:vAlign w:val="center"/>
            <w:hideMark/>
          </w:tcPr>
          <w:p w:rsidR="007601D9" w:rsidRPr="007601D9" w:rsidRDefault="007601D9" w:rsidP="007601D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Не сталкивался(-лась)</w:t>
            </w:r>
          </w:p>
        </w:tc>
        <w:tc>
          <w:tcPr>
            <w:tcW w:w="483" w:type="pct"/>
            <w:tcBorders>
              <w:top w:val="nil"/>
              <w:left w:val="single" w:sz="8" w:space="0" w:color="auto"/>
              <w:bottom w:val="single" w:sz="8" w:space="0" w:color="auto"/>
              <w:right w:val="single" w:sz="8" w:space="0" w:color="auto"/>
            </w:tcBorders>
            <w:shd w:val="clear" w:color="auto" w:fill="auto"/>
            <w:noWrap/>
            <w:vAlign w:val="bottom"/>
            <w:hideMark/>
          </w:tcPr>
          <w:p w:rsidR="007601D9" w:rsidRPr="007601D9" w:rsidRDefault="007601D9" w:rsidP="007601D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24,5</w:t>
            </w:r>
          </w:p>
        </w:tc>
        <w:tc>
          <w:tcPr>
            <w:tcW w:w="483" w:type="pct"/>
            <w:tcBorders>
              <w:top w:val="nil"/>
              <w:left w:val="nil"/>
              <w:bottom w:val="single" w:sz="8" w:space="0" w:color="auto"/>
              <w:right w:val="single" w:sz="8" w:space="0" w:color="auto"/>
            </w:tcBorders>
            <w:shd w:val="clear" w:color="auto" w:fill="auto"/>
            <w:noWrap/>
            <w:vAlign w:val="center"/>
            <w:hideMark/>
          </w:tcPr>
          <w:p w:rsidR="007601D9" w:rsidRPr="007601D9" w:rsidRDefault="007601D9" w:rsidP="007601D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15,7</w:t>
            </w:r>
          </w:p>
        </w:tc>
      </w:tr>
      <w:tr w:rsidR="0087053F" w:rsidRPr="007601D9" w:rsidTr="00917E09">
        <w:trPr>
          <w:trHeight w:val="312"/>
        </w:trPr>
        <w:tc>
          <w:tcPr>
            <w:tcW w:w="2007" w:type="pct"/>
            <w:vMerge w:val="restart"/>
            <w:tcBorders>
              <w:top w:val="nil"/>
              <w:left w:val="single" w:sz="8" w:space="0" w:color="auto"/>
              <w:right w:val="nil"/>
            </w:tcBorders>
            <w:shd w:val="clear" w:color="auto" w:fill="auto"/>
            <w:noWrap/>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Микрофинансовые организации</w:t>
            </w:r>
          </w:p>
        </w:tc>
        <w:tc>
          <w:tcPr>
            <w:tcW w:w="2027" w:type="pct"/>
            <w:tcBorders>
              <w:top w:val="nil"/>
              <w:left w:val="single" w:sz="8" w:space="0" w:color="auto"/>
              <w:bottom w:val="single" w:sz="4" w:space="0" w:color="auto"/>
              <w:right w:val="nil"/>
            </w:tcBorders>
            <w:shd w:val="clear" w:color="auto" w:fill="auto"/>
            <w:noWrap/>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Полностью НЕ удовлетворен(-а)</w:t>
            </w:r>
          </w:p>
        </w:tc>
        <w:tc>
          <w:tcPr>
            <w:tcW w:w="483" w:type="pct"/>
            <w:tcBorders>
              <w:top w:val="nil"/>
              <w:left w:val="single" w:sz="8" w:space="0" w:color="auto"/>
              <w:bottom w:val="single" w:sz="4" w:space="0" w:color="auto"/>
              <w:right w:val="single" w:sz="8" w:space="0" w:color="auto"/>
            </w:tcBorders>
            <w:shd w:val="clear" w:color="auto" w:fill="auto"/>
            <w:noWrap/>
            <w:vAlign w:val="bottom"/>
            <w:hideMark/>
          </w:tcPr>
          <w:p w:rsidR="0087053F" w:rsidRPr="007601D9" w:rsidRDefault="0087053F" w:rsidP="007601D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15,4</w:t>
            </w:r>
          </w:p>
        </w:tc>
        <w:tc>
          <w:tcPr>
            <w:tcW w:w="483" w:type="pct"/>
            <w:tcBorders>
              <w:top w:val="nil"/>
              <w:left w:val="nil"/>
              <w:bottom w:val="single" w:sz="4" w:space="0" w:color="auto"/>
              <w:right w:val="single" w:sz="8" w:space="0" w:color="auto"/>
            </w:tcBorders>
            <w:shd w:val="clear" w:color="auto" w:fill="auto"/>
            <w:noWrap/>
            <w:vAlign w:val="center"/>
            <w:hideMark/>
          </w:tcPr>
          <w:p w:rsidR="0087053F" w:rsidRPr="007601D9" w:rsidRDefault="0087053F" w:rsidP="007601D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10,3</w:t>
            </w:r>
          </w:p>
        </w:tc>
      </w:tr>
      <w:tr w:rsidR="0087053F" w:rsidRPr="007601D9" w:rsidTr="0087053F">
        <w:trPr>
          <w:trHeight w:val="312"/>
        </w:trPr>
        <w:tc>
          <w:tcPr>
            <w:tcW w:w="2007" w:type="pct"/>
            <w:vMerge/>
            <w:tcBorders>
              <w:left w:val="single" w:sz="8" w:space="0" w:color="auto"/>
              <w:right w:val="nil"/>
            </w:tcBorders>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nil"/>
              <w:left w:val="single" w:sz="8" w:space="0" w:color="auto"/>
              <w:bottom w:val="single" w:sz="4" w:space="0" w:color="auto"/>
              <w:right w:val="nil"/>
            </w:tcBorders>
            <w:shd w:val="clear" w:color="auto" w:fill="auto"/>
            <w:noWrap/>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Скорее НЕ удовлетворен(а)</w:t>
            </w:r>
          </w:p>
        </w:tc>
        <w:tc>
          <w:tcPr>
            <w:tcW w:w="483" w:type="pct"/>
            <w:tcBorders>
              <w:top w:val="nil"/>
              <w:left w:val="single" w:sz="8" w:space="0" w:color="auto"/>
              <w:bottom w:val="single" w:sz="4" w:space="0" w:color="auto"/>
              <w:right w:val="single" w:sz="8" w:space="0" w:color="auto"/>
            </w:tcBorders>
            <w:shd w:val="clear" w:color="auto" w:fill="auto"/>
            <w:noWrap/>
            <w:vAlign w:val="bottom"/>
            <w:hideMark/>
          </w:tcPr>
          <w:p w:rsidR="0087053F" w:rsidRPr="007601D9" w:rsidRDefault="0087053F" w:rsidP="007601D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12,9</w:t>
            </w:r>
          </w:p>
        </w:tc>
        <w:tc>
          <w:tcPr>
            <w:tcW w:w="483" w:type="pct"/>
            <w:tcBorders>
              <w:top w:val="nil"/>
              <w:left w:val="nil"/>
              <w:bottom w:val="single" w:sz="4" w:space="0" w:color="auto"/>
              <w:right w:val="single" w:sz="8" w:space="0" w:color="auto"/>
            </w:tcBorders>
            <w:shd w:val="clear" w:color="auto" w:fill="auto"/>
            <w:noWrap/>
            <w:vAlign w:val="center"/>
            <w:hideMark/>
          </w:tcPr>
          <w:p w:rsidR="0087053F" w:rsidRPr="007601D9" w:rsidRDefault="0087053F" w:rsidP="007601D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13,7</w:t>
            </w:r>
          </w:p>
        </w:tc>
      </w:tr>
      <w:tr w:rsidR="0087053F" w:rsidRPr="007601D9" w:rsidTr="0087053F">
        <w:trPr>
          <w:trHeight w:val="312"/>
        </w:trPr>
        <w:tc>
          <w:tcPr>
            <w:tcW w:w="2007" w:type="pct"/>
            <w:vMerge/>
            <w:tcBorders>
              <w:left w:val="single" w:sz="8" w:space="0" w:color="auto"/>
              <w:right w:val="single" w:sz="4" w:space="0" w:color="auto"/>
            </w:tcBorders>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Скорее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53F" w:rsidRPr="007601D9" w:rsidRDefault="0087053F" w:rsidP="007601D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12,5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7601D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9,9</w:t>
            </w:r>
          </w:p>
        </w:tc>
      </w:tr>
      <w:tr w:rsidR="0087053F" w:rsidRPr="007601D9" w:rsidTr="0087053F">
        <w:trPr>
          <w:trHeight w:val="312"/>
        </w:trPr>
        <w:tc>
          <w:tcPr>
            <w:tcW w:w="2007" w:type="pct"/>
            <w:vMerge/>
            <w:tcBorders>
              <w:left w:val="single" w:sz="8" w:space="0" w:color="auto"/>
              <w:right w:val="single" w:sz="4" w:space="0" w:color="auto"/>
            </w:tcBorders>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Полностью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53F" w:rsidRPr="007601D9" w:rsidRDefault="0087053F"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12,4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3,0</w:t>
            </w:r>
          </w:p>
        </w:tc>
      </w:tr>
      <w:tr w:rsidR="0087053F" w:rsidRPr="007601D9" w:rsidTr="0087053F">
        <w:trPr>
          <w:trHeight w:val="312"/>
        </w:trPr>
        <w:tc>
          <w:tcPr>
            <w:tcW w:w="2007" w:type="pct"/>
            <w:vMerge/>
            <w:tcBorders>
              <w:left w:val="single" w:sz="8" w:space="0" w:color="auto"/>
              <w:bottom w:val="single" w:sz="4" w:space="0" w:color="auto"/>
              <w:right w:val="single" w:sz="4" w:space="0" w:color="auto"/>
            </w:tcBorders>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Не сталкивался(-лась)</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53F" w:rsidRPr="007601D9" w:rsidRDefault="0087053F"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46,8</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63,1</w:t>
            </w:r>
          </w:p>
        </w:tc>
      </w:tr>
      <w:tr w:rsidR="0087053F" w:rsidRPr="007601D9" w:rsidTr="00917E09">
        <w:trPr>
          <w:trHeight w:val="312"/>
        </w:trPr>
        <w:tc>
          <w:tcPr>
            <w:tcW w:w="2007" w:type="pct"/>
            <w:vMerge w:val="restart"/>
            <w:tcBorders>
              <w:top w:val="single" w:sz="4" w:space="0" w:color="auto"/>
              <w:left w:val="single" w:sz="4" w:space="0" w:color="auto"/>
              <w:right w:val="single" w:sz="4" w:space="0" w:color="auto"/>
            </w:tcBorders>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Кредитные потребительские кооперативы</w:t>
            </w: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Полностью НЕ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53F" w:rsidRPr="007601D9" w:rsidRDefault="0087053F"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15,3</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8,8</w:t>
            </w:r>
          </w:p>
        </w:tc>
      </w:tr>
      <w:tr w:rsidR="0087053F" w:rsidRPr="007601D9" w:rsidTr="00917E09">
        <w:trPr>
          <w:trHeight w:val="312"/>
        </w:trPr>
        <w:tc>
          <w:tcPr>
            <w:tcW w:w="2007" w:type="pct"/>
            <w:vMerge/>
            <w:tcBorders>
              <w:left w:val="single" w:sz="4" w:space="0" w:color="auto"/>
              <w:right w:val="single" w:sz="4" w:space="0" w:color="auto"/>
            </w:tcBorders>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Скорее НЕ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53F" w:rsidRPr="007601D9" w:rsidRDefault="0087053F"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13,3</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14,3</w:t>
            </w:r>
          </w:p>
        </w:tc>
      </w:tr>
      <w:tr w:rsidR="0087053F" w:rsidRPr="007601D9" w:rsidTr="00917E09">
        <w:trPr>
          <w:trHeight w:val="312"/>
        </w:trPr>
        <w:tc>
          <w:tcPr>
            <w:tcW w:w="2007" w:type="pct"/>
            <w:vMerge/>
            <w:tcBorders>
              <w:left w:val="single" w:sz="4" w:space="0" w:color="auto"/>
              <w:right w:val="single" w:sz="4" w:space="0" w:color="auto"/>
            </w:tcBorders>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Скорее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53F" w:rsidRPr="007601D9" w:rsidRDefault="0087053F"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11,9</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10,9</w:t>
            </w:r>
          </w:p>
        </w:tc>
      </w:tr>
      <w:tr w:rsidR="0087053F" w:rsidRPr="007601D9" w:rsidTr="00917E09">
        <w:trPr>
          <w:trHeight w:val="312"/>
        </w:trPr>
        <w:tc>
          <w:tcPr>
            <w:tcW w:w="2007" w:type="pct"/>
            <w:vMerge/>
            <w:tcBorders>
              <w:left w:val="single" w:sz="4" w:space="0" w:color="auto"/>
              <w:right w:val="single" w:sz="4" w:space="0" w:color="auto"/>
            </w:tcBorders>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Полностью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53F" w:rsidRPr="007601D9" w:rsidRDefault="0087053F"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12,3</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3,7</w:t>
            </w:r>
          </w:p>
        </w:tc>
      </w:tr>
      <w:tr w:rsidR="0087053F" w:rsidRPr="007601D9" w:rsidTr="00917E09">
        <w:trPr>
          <w:trHeight w:val="312"/>
        </w:trPr>
        <w:tc>
          <w:tcPr>
            <w:tcW w:w="2007" w:type="pct"/>
            <w:vMerge/>
            <w:tcBorders>
              <w:left w:val="single" w:sz="4" w:space="0" w:color="auto"/>
              <w:bottom w:val="single" w:sz="4" w:space="0" w:color="auto"/>
              <w:right w:val="single" w:sz="4" w:space="0" w:color="auto"/>
            </w:tcBorders>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Не сталкивался(-лась)</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53F" w:rsidRPr="007601D9" w:rsidRDefault="0087053F"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47,2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62,3</w:t>
            </w:r>
          </w:p>
        </w:tc>
      </w:tr>
      <w:tr w:rsidR="0087053F" w:rsidRPr="007601D9" w:rsidTr="00917E09">
        <w:trPr>
          <w:trHeight w:val="312"/>
        </w:trPr>
        <w:tc>
          <w:tcPr>
            <w:tcW w:w="2007" w:type="pct"/>
            <w:vMerge w:val="restart"/>
            <w:tcBorders>
              <w:top w:val="single" w:sz="4" w:space="0" w:color="auto"/>
              <w:left w:val="single" w:sz="4" w:space="0" w:color="auto"/>
              <w:right w:val="single" w:sz="4" w:space="0" w:color="auto"/>
            </w:tcBorders>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Ломбарды</w:t>
            </w: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Полностью НЕ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53F" w:rsidRPr="007601D9" w:rsidRDefault="0087053F"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14,4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8,2</w:t>
            </w:r>
          </w:p>
        </w:tc>
      </w:tr>
      <w:tr w:rsidR="0087053F" w:rsidRPr="007601D9" w:rsidTr="00917E09">
        <w:trPr>
          <w:trHeight w:val="312"/>
        </w:trPr>
        <w:tc>
          <w:tcPr>
            <w:tcW w:w="2007" w:type="pct"/>
            <w:vMerge/>
            <w:tcBorders>
              <w:left w:val="single" w:sz="4" w:space="0" w:color="auto"/>
              <w:right w:val="single" w:sz="4" w:space="0" w:color="auto"/>
            </w:tcBorders>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Скорее НЕ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53F" w:rsidRPr="007601D9" w:rsidRDefault="0087053F"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13,0</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12,9</w:t>
            </w:r>
          </w:p>
        </w:tc>
      </w:tr>
      <w:tr w:rsidR="0087053F" w:rsidRPr="007601D9" w:rsidTr="00917E09">
        <w:trPr>
          <w:trHeight w:val="312"/>
        </w:trPr>
        <w:tc>
          <w:tcPr>
            <w:tcW w:w="2007" w:type="pct"/>
            <w:vMerge/>
            <w:tcBorders>
              <w:left w:val="single" w:sz="4" w:space="0" w:color="auto"/>
              <w:right w:val="single" w:sz="4" w:space="0" w:color="auto"/>
            </w:tcBorders>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Скорее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53F" w:rsidRPr="007601D9" w:rsidRDefault="0087053F"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12,5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9,2</w:t>
            </w:r>
          </w:p>
        </w:tc>
      </w:tr>
      <w:tr w:rsidR="0087053F" w:rsidRPr="007601D9" w:rsidTr="00917E09">
        <w:trPr>
          <w:trHeight w:val="312"/>
        </w:trPr>
        <w:tc>
          <w:tcPr>
            <w:tcW w:w="2007" w:type="pct"/>
            <w:vMerge/>
            <w:tcBorders>
              <w:left w:val="single" w:sz="4" w:space="0" w:color="auto"/>
              <w:right w:val="single" w:sz="4" w:space="0" w:color="auto"/>
            </w:tcBorders>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Полностью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53F" w:rsidRPr="007601D9" w:rsidRDefault="0087053F"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12,2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3,4</w:t>
            </w:r>
          </w:p>
        </w:tc>
      </w:tr>
      <w:tr w:rsidR="0087053F" w:rsidRPr="007601D9" w:rsidTr="00917E09">
        <w:trPr>
          <w:trHeight w:val="312"/>
        </w:trPr>
        <w:tc>
          <w:tcPr>
            <w:tcW w:w="2007" w:type="pct"/>
            <w:vMerge/>
            <w:tcBorders>
              <w:left w:val="single" w:sz="4" w:space="0" w:color="auto"/>
              <w:bottom w:val="single" w:sz="4" w:space="0" w:color="auto"/>
              <w:right w:val="single" w:sz="4" w:space="0" w:color="auto"/>
            </w:tcBorders>
            <w:vAlign w:val="center"/>
            <w:hideMark/>
          </w:tcPr>
          <w:p w:rsidR="0087053F" w:rsidRPr="007601D9" w:rsidRDefault="0087053F"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Не сталкивался(-лась)</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53F" w:rsidRPr="007601D9" w:rsidRDefault="0087053F"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47,9</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53F" w:rsidRPr="007601D9" w:rsidRDefault="0087053F"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66,3</w:t>
            </w:r>
          </w:p>
        </w:tc>
      </w:tr>
      <w:tr w:rsidR="00917E09" w:rsidRPr="007601D9" w:rsidTr="00917E09">
        <w:trPr>
          <w:trHeight w:val="312"/>
        </w:trPr>
        <w:tc>
          <w:tcPr>
            <w:tcW w:w="2007" w:type="pct"/>
            <w:vMerge w:val="restart"/>
            <w:tcBorders>
              <w:top w:val="single" w:sz="4" w:space="0" w:color="auto"/>
              <w:left w:val="single" w:sz="4" w:space="0" w:color="auto"/>
              <w:right w:val="single" w:sz="4" w:space="0" w:color="auto"/>
            </w:tcBorders>
            <w:vAlign w:val="center"/>
            <w:hideMark/>
          </w:tcPr>
          <w:p w:rsidR="00917E09" w:rsidRPr="007601D9" w:rsidRDefault="00917E09" w:rsidP="007601D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Субъекты страхового дела (страховые организации, общества взаимного страхования и страховые брокеры)</w:t>
            </w: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Полностью НЕ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7601D9" w:rsidRDefault="00917E09"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14,8</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7,4</w:t>
            </w:r>
          </w:p>
        </w:tc>
      </w:tr>
      <w:tr w:rsidR="00917E09" w:rsidRPr="007601D9" w:rsidTr="00917E09">
        <w:trPr>
          <w:trHeight w:val="312"/>
        </w:trPr>
        <w:tc>
          <w:tcPr>
            <w:tcW w:w="2007" w:type="pct"/>
            <w:vMerge/>
            <w:tcBorders>
              <w:left w:val="single" w:sz="4" w:space="0" w:color="auto"/>
              <w:right w:val="single" w:sz="4" w:space="0" w:color="auto"/>
            </w:tcBorders>
            <w:vAlign w:val="center"/>
            <w:hideMark/>
          </w:tcPr>
          <w:p w:rsidR="00917E09" w:rsidRPr="007601D9" w:rsidRDefault="00917E09"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Скорее НЕ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7601D9" w:rsidRDefault="00917E09"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13,0</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15,4</w:t>
            </w:r>
          </w:p>
        </w:tc>
      </w:tr>
      <w:tr w:rsidR="00917E09" w:rsidRPr="007601D9" w:rsidTr="00917E09">
        <w:trPr>
          <w:trHeight w:val="312"/>
        </w:trPr>
        <w:tc>
          <w:tcPr>
            <w:tcW w:w="2007" w:type="pct"/>
            <w:vMerge/>
            <w:tcBorders>
              <w:left w:val="single" w:sz="4" w:space="0" w:color="auto"/>
              <w:right w:val="single" w:sz="4" w:space="0" w:color="auto"/>
            </w:tcBorders>
            <w:vAlign w:val="center"/>
            <w:hideMark/>
          </w:tcPr>
          <w:p w:rsidR="00917E09" w:rsidRPr="007601D9" w:rsidRDefault="00917E09"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Скорее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7601D9" w:rsidRDefault="00917E09"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15,8</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14,7</w:t>
            </w:r>
          </w:p>
        </w:tc>
      </w:tr>
      <w:tr w:rsidR="00917E09" w:rsidRPr="007601D9" w:rsidTr="00917E09">
        <w:trPr>
          <w:trHeight w:val="312"/>
        </w:trPr>
        <w:tc>
          <w:tcPr>
            <w:tcW w:w="2007" w:type="pct"/>
            <w:vMerge/>
            <w:tcBorders>
              <w:left w:val="single" w:sz="4" w:space="0" w:color="auto"/>
              <w:right w:val="single" w:sz="4" w:space="0" w:color="auto"/>
            </w:tcBorders>
            <w:vAlign w:val="center"/>
            <w:hideMark/>
          </w:tcPr>
          <w:p w:rsidR="00917E09" w:rsidRPr="007601D9" w:rsidRDefault="00917E09"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Полностью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7601D9" w:rsidRDefault="00917E09"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12,6</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5,1</w:t>
            </w:r>
          </w:p>
        </w:tc>
      </w:tr>
      <w:tr w:rsidR="00917E09" w:rsidRPr="007601D9" w:rsidTr="00917E09">
        <w:trPr>
          <w:trHeight w:val="312"/>
        </w:trPr>
        <w:tc>
          <w:tcPr>
            <w:tcW w:w="2007" w:type="pct"/>
            <w:vMerge/>
            <w:tcBorders>
              <w:left w:val="single" w:sz="4" w:space="0" w:color="auto"/>
              <w:bottom w:val="single" w:sz="4" w:space="0" w:color="auto"/>
              <w:right w:val="single" w:sz="4" w:space="0" w:color="auto"/>
            </w:tcBorders>
            <w:vAlign w:val="center"/>
            <w:hideMark/>
          </w:tcPr>
          <w:p w:rsidR="00917E09" w:rsidRPr="007601D9" w:rsidRDefault="00917E09"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Не сталкивался(-лась)</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7601D9" w:rsidRDefault="00917E09"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43,8</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57,4</w:t>
            </w:r>
          </w:p>
        </w:tc>
      </w:tr>
      <w:tr w:rsidR="00917E09" w:rsidRPr="007601D9" w:rsidTr="00917E09">
        <w:trPr>
          <w:trHeight w:val="312"/>
        </w:trPr>
        <w:tc>
          <w:tcPr>
            <w:tcW w:w="2007" w:type="pct"/>
            <w:vMerge w:val="restart"/>
            <w:tcBorders>
              <w:top w:val="single" w:sz="4" w:space="0" w:color="auto"/>
              <w:left w:val="single" w:sz="4" w:space="0" w:color="auto"/>
              <w:right w:val="single" w:sz="4" w:space="0" w:color="auto"/>
            </w:tcBorders>
            <w:vAlign w:val="center"/>
            <w:hideMark/>
          </w:tcPr>
          <w:p w:rsidR="00917E09" w:rsidRPr="007601D9" w:rsidRDefault="00917E09" w:rsidP="007601D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Сельскохозяйственные кредитные потребительские кооперативы</w:t>
            </w: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Полностью НЕ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7601D9" w:rsidRDefault="00917E09"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15,0</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7,4</w:t>
            </w:r>
          </w:p>
        </w:tc>
      </w:tr>
      <w:tr w:rsidR="00917E09" w:rsidRPr="007601D9" w:rsidTr="00917E09">
        <w:trPr>
          <w:trHeight w:val="312"/>
        </w:trPr>
        <w:tc>
          <w:tcPr>
            <w:tcW w:w="2007" w:type="pct"/>
            <w:vMerge/>
            <w:tcBorders>
              <w:left w:val="single" w:sz="4" w:space="0" w:color="auto"/>
              <w:right w:val="single" w:sz="4" w:space="0" w:color="auto"/>
            </w:tcBorders>
            <w:vAlign w:val="center"/>
            <w:hideMark/>
          </w:tcPr>
          <w:p w:rsidR="00917E09" w:rsidRPr="007601D9" w:rsidRDefault="00917E09"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Скорее НЕ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7601D9" w:rsidRDefault="00917E09"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12,6</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13,6</w:t>
            </w:r>
          </w:p>
        </w:tc>
      </w:tr>
      <w:tr w:rsidR="00917E09" w:rsidRPr="007601D9" w:rsidTr="00917E09">
        <w:trPr>
          <w:trHeight w:val="312"/>
        </w:trPr>
        <w:tc>
          <w:tcPr>
            <w:tcW w:w="2007" w:type="pct"/>
            <w:vMerge/>
            <w:tcBorders>
              <w:left w:val="single" w:sz="4" w:space="0" w:color="auto"/>
              <w:right w:val="single" w:sz="4" w:space="0" w:color="auto"/>
            </w:tcBorders>
            <w:vAlign w:val="center"/>
            <w:hideMark/>
          </w:tcPr>
          <w:p w:rsidR="00917E09" w:rsidRPr="007601D9" w:rsidRDefault="00917E09"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Скорее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7601D9" w:rsidRDefault="00917E09"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12,6</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9,0</w:t>
            </w:r>
          </w:p>
        </w:tc>
      </w:tr>
      <w:tr w:rsidR="00917E09" w:rsidRPr="007601D9" w:rsidTr="00917E09">
        <w:trPr>
          <w:trHeight w:val="312"/>
        </w:trPr>
        <w:tc>
          <w:tcPr>
            <w:tcW w:w="2007" w:type="pct"/>
            <w:vMerge/>
            <w:tcBorders>
              <w:left w:val="single" w:sz="4" w:space="0" w:color="auto"/>
              <w:right w:val="single" w:sz="4" w:space="0" w:color="auto"/>
            </w:tcBorders>
            <w:vAlign w:val="center"/>
            <w:hideMark/>
          </w:tcPr>
          <w:p w:rsidR="00917E09" w:rsidRPr="007601D9" w:rsidRDefault="00917E09"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Полностью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7601D9" w:rsidRDefault="00917E09"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11,6</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3,7</w:t>
            </w:r>
          </w:p>
        </w:tc>
      </w:tr>
      <w:tr w:rsidR="00917E09" w:rsidRPr="007601D9" w:rsidTr="00917E09">
        <w:trPr>
          <w:trHeight w:val="312"/>
        </w:trPr>
        <w:tc>
          <w:tcPr>
            <w:tcW w:w="2007" w:type="pct"/>
            <w:vMerge/>
            <w:tcBorders>
              <w:left w:val="single" w:sz="4" w:space="0" w:color="auto"/>
              <w:bottom w:val="single" w:sz="4" w:space="0" w:color="auto"/>
              <w:right w:val="single" w:sz="4" w:space="0" w:color="auto"/>
            </w:tcBorders>
            <w:vAlign w:val="center"/>
            <w:hideMark/>
          </w:tcPr>
          <w:p w:rsidR="00917E09" w:rsidRPr="007601D9" w:rsidRDefault="00917E09"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Не сталкивался(-лась)</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7601D9" w:rsidRDefault="00917E09"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48,2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66,3</w:t>
            </w:r>
          </w:p>
        </w:tc>
      </w:tr>
      <w:tr w:rsidR="00917E09" w:rsidRPr="007601D9" w:rsidTr="00917E09">
        <w:trPr>
          <w:trHeight w:val="312"/>
        </w:trPr>
        <w:tc>
          <w:tcPr>
            <w:tcW w:w="2007" w:type="pct"/>
            <w:vMerge w:val="restart"/>
            <w:tcBorders>
              <w:top w:val="single" w:sz="4" w:space="0" w:color="auto"/>
              <w:left w:val="single" w:sz="4" w:space="0" w:color="auto"/>
              <w:right w:val="single" w:sz="4" w:space="0" w:color="auto"/>
            </w:tcBorders>
            <w:vAlign w:val="center"/>
            <w:hideMark/>
          </w:tcPr>
          <w:p w:rsidR="00917E09" w:rsidRPr="007601D9" w:rsidRDefault="00917E09" w:rsidP="007601D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Негосударственные пенсионные фонды</w:t>
            </w: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Полностью НЕ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7601D9" w:rsidRDefault="00917E09"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14,3</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8,8</w:t>
            </w:r>
          </w:p>
        </w:tc>
      </w:tr>
      <w:tr w:rsidR="00917E09" w:rsidRPr="007601D9" w:rsidTr="00917E09">
        <w:trPr>
          <w:trHeight w:val="312"/>
        </w:trPr>
        <w:tc>
          <w:tcPr>
            <w:tcW w:w="2007" w:type="pct"/>
            <w:vMerge/>
            <w:tcBorders>
              <w:left w:val="single" w:sz="4" w:space="0" w:color="auto"/>
              <w:right w:val="single" w:sz="4" w:space="0" w:color="auto"/>
            </w:tcBorders>
            <w:vAlign w:val="center"/>
            <w:hideMark/>
          </w:tcPr>
          <w:p w:rsidR="00917E09" w:rsidRPr="007601D9" w:rsidRDefault="00917E09"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Скорее НЕ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7601D9" w:rsidRDefault="00917E09"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14,7</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15,7</w:t>
            </w:r>
          </w:p>
        </w:tc>
      </w:tr>
      <w:tr w:rsidR="00917E09" w:rsidRPr="007601D9" w:rsidTr="00917E09">
        <w:trPr>
          <w:trHeight w:val="312"/>
        </w:trPr>
        <w:tc>
          <w:tcPr>
            <w:tcW w:w="2007" w:type="pct"/>
            <w:vMerge/>
            <w:tcBorders>
              <w:left w:val="single" w:sz="4" w:space="0" w:color="auto"/>
              <w:right w:val="single" w:sz="4" w:space="0" w:color="auto"/>
            </w:tcBorders>
            <w:vAlign w:val="center"/>
            <w:hideMark/>
          </w:tcPr>
          <w:p w:rsidR="00917E09" w:rsidRPr="007601D9" w:rsidRDefault="00917E09"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Скорее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7601D9" w:rsidRDefault="00917E09"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15,7</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14,6</w:t>
            </w:r>
          </w:p>
        </w:tc>
      </w:tr>
      <w:tr w:rsidR="00917E09" w:rsidRPr="007601D9" w:rsidTr="00917E09">
        <w:trPr>
          <w:trHeight w:val="312"/>
        </w:trPr>
        <w:tc>
          <w:tcPr>
            <w:tcW w:w="2007" w:type="pct"/>
            <w:vMerge/>
            <w:tcBorders>
              <w:left w:val="single" w:sz="4" w:space="0" w:color="auto"/>
              <w:right w:val="single" w:sz="4" w:space="0" w:color="auto"/>
            </w:tcBorders>
            <w:vAlign w:val="center"/>
            <w:hideMark/>
          </w:tcPr>
          <w:p w:rsidR="00917E09" w:rsidRPr="007601D9" w:rsidRDefault="00917E09"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Полностью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7601D9" w:rsidRDefault="00917E09"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12,3</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5,1</w:t>
            </w:r>
          </w:p>
        </w:tc>
      </w:tr>
      <w:tr w:rsidR="00917E09" w:rsidRPr="007601D9" w:rsidTr="00917E09">
        <w:trPr>
          <w:trHeight w:val="312"/>
        </w:trPr>
        <w:tc>
          <w:tcPr>
            <w:tcW w:w="2007" w:type="pct"/>
            <w:vMerge/>
            <w:tcBorders>
              <w:left w:val="single" w:sz="4" w:space="0" w:color="auto"/>
              <w:bottom w:val="single" w:sz="4" w:space="0" w:color="auto"/>
              <w:right w:val="single" w:sz="4" w:space="0" w:color="auto"/>
            </w:tcBorders>
            <w:vAlign w:val="center"/>
            <w:hideMark/>
          </w:tcPr>
          <w:p w:rsidR="00917E09" w:rsidRPr="007601D9" w:rsidRDefault="00917E09"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Не сталкивался(-лась)</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7601D9" w:rsidRDefault="00917E09"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43,0</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55,8</w:t>
            </w:r>
          </w:p>
        </w:tc>
      </w:tr>
      <w:tr w:rsidR="00917E09" w:rsidRPr="007601D9" w:rsidTr="00917E09">
        <w:trPr>
          <w:trHeight w:val="312"/>
        </w:trPr>
        <w:tc>
          <w:tcPr>
            <w:tcW w:w="2007" w:type="pct"/>
            <w:vMerge w:val="restart"/>
            <w:tcBorders>
              <w:top w:val="single" w:sz="4" w:space="0" w:color="auto"/>
              <w:left w:val="single" w:sz="4" w:space="0" w:color="auto"/>
              <w:right w:val="single" w:sz="4" w:space="0" w:color="auto"/>
            </w:tcBorders>
            <w:vAlign w:val="center"/>
            <w:hideMark/>
          </w:tcPr>
          <w:p w:rsidR="00917E09" w:rsidRPr="007601D9" w:rsidRDefault="00917E09" w:rsidP="007601D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Брокеры</w:t>
            </w: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Полностью НЕ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7601D9" w:rsidRDefault="00917E09"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14,8</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8,0</w:t>
            </w:r>
          </w:p>
        </w:tc>
      </w:tr>
      <w:tr w:rsidR="00917E09" w:rsidRPr="007601D9" w:rsidTr="00917E09">
        <w:trPr>
          <w:trHeight w:val="312"/>
        </w:trPr>
        <w:tc>
          <w:tcPr>
            <w:tcW w:w="2007" w:type="pct"/>
            <w:vMerge/>
            <w:tcBorders>
              <w:left w:val="single" w:sz="4" w:space="0" w:color="auto"/>
              <w:bottom w:val="single" w:sz="4" w:space="0" w:color="auto"/>
              <w:right w:val="single" w:sz="4" w:space="0" w:color="auto"/>
            </w:tcBorders>
            <w:vAlign w:val="center"/>
            <w:hideMark/>
          </w:tcPr>
          <w:p w:rsidR="00917E09" w:rsidRPr="007601D9" w:rsidRDefault="00917E09" w:rsidP="007601D9">
            <w:pPr>
              <w:spacing w:after="0" w:line="240" w:lineRule="auto"/>
              <w:rPr>
                <w:rFonts w:ascii="Times New Roman" w:eastAsia="Times New Roman" w:hAnsi="Times New Roman" w:cs="Times New Roman"/>
                <w:color w:val="000000"/>
                <w:sz w:val="24"/>
                <w:szCs w:val="24"/>
                <w:lang w:eastAsia="ru-RU"/>
              </w:rPr>
            </w:pPr>
          </w:p>
        </w:tc>
        <w:tc>
          <w:tcPr>
            <w:tcW w:w="2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Скорее НЕ удовлетворен(а)</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7601D9" w:rsidRDefault="00917E09" w:rsidP="00917E09">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12,1</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E09" w:rsidRPr="007601D9"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13,5</w:t>
            </w:r>
          </w:p>
        </w:tc>
      </w:tr>
    </w:tbl>
    <w:p w:rsidR="007601D9" w:rsidRDefault="0082173A" w:rsidP="0082173A">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окончание таблицы 5.17</w:t>
      </w:r>
    </w:p>
    <w:tbl>
      <w:tblPr>
        <w:tblW w:w="5000" w:type="pct"/>
        <w:tblLook w:val="04A0" w:firstRow="1" w:lastRow="0" w:firstColumn="1" w:lastColumn="0" w:noHBand="0" w:noVBand="1"/>
      </w:tblPr>
      <w:tblGrid>
        <w:gridCol w:w="3841"/>
        <w:gridCol w:w="3880"/>
        <w:gridCol w:w="925"/>
        <w:gridCol w:w="925"/>
      </w:tblGrid>
      <w:tr w:rsidR="0082173A" w:rsidRPr="007601D9" w:rsidTr="0082173A">
        <w:trPr>
          <w:trHeight w:val="324"/>
        </w:trPr>
        <w:tc>
          <w:tcPr>
            <w:tcW w:w="200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2173A" w:rsidRPr="007601D9" w:rsidRDefault="0082173A" w:rsidP="00D44013">
            <w:pPr>
              <w:spacing w:after="0" w:line="240" w:lineRule="auto"/>
              <w:jc w:val="center"/>
              <w:rPr>
                <w:rFonts w:ascii="Times New Roman" w:eastAsia="Times New Roman" w:hAnsi="Times New Roman" w:cs="Times New Roman"/>
                <w:b/>
                <w:bCs/>
                <w:color w:val="000000"/>
                <w:sz w:val="24"/>
                <w:szCs w:val="24"/>
                <w:lang w:eastAsia="ru-RU"/>
              </w:rPr>
            </w:pPr>
            <w:r w:rsidRPr="007601D9">
              <w:rPr>
                <w:rFonts w:ascii="Times New Roman" w:eastAsia="Times New Roman" w:hAnsi="Times New Roman" w:cs="Times New Roman"/>
                <w:b/>
                <w:bCs/>
                <w:color w:val="000000"/>
                <w:sz w:val="24"/>
                <w:szCs w:val="24"/>
                <w:lang w:eastAsia="ru-RU"/>
              </w:rPr>
              <w:t>Финансовые организации</w:t>
            </w:r>
          </w:p>
        </w:tc>
        <w:tc>
          <w:tcPr>
            <w:tcW w:w="2027" w:type="pct"/>
            <w:tcBorders>
              <w:top w:val="single" w:sz="8" w:space="0" w:color="auto"/>
              <w:left w:val="nil"/>
              <w:bottom w:val="single" w:sz="8" w:space="0" w:color="auto"/>
              <w:right w:val="single" w:sz="4" w:space="0" w:color="auto"/>
            </w:tcBorders>
            <w:shd w:val="clear" w:color="auto" w:fill="auto"/>
            <w:noWrap/>
            <w:vAlign w:val="center"/>
            <w:hideMark/>
          </w:tcPr>
          <w:p w:rsidR="0082173A" w:rsidRPr="007601D9" w:rsidRDefault="0082173A" w:rsidP="00D44013">
            <w:pPr>
              <w:spacing w:after="0" w:line="240" w:lineRule="auto"/>
              <w:jc w:val="center"/>
              <w:rPr>
                <w:rFonts w:ascii="Times New Roman" w:eastAsia="Times New Roman" w:hAnsi="Times New Roman" w:cs="Times New Roman"/>
                <w:b/>
                <w:bCs/>
                <w:color w:val="000000"/>
                <w:sz w:val="24"/>
                <w:szCs w:val="24"/>
                <w:lang w:eastAsia="ru-RU"/>
              </w:rPr>
            </w:pPr>
            <w:r w:rsidRPr="007601D9">
              <w:rPr>
                <w:rFonts w:ascii="Times New Roman" w:eastAsia="Times New Roman" w:hAnsi="Times New Roman" w:cs="Times New Roman"/>
                <w:b/>
                <w:bCs/>
                <w:color w:val="000000"/>
                <w:sz w:val="24"/>
                <w:szCs w:val="24"/>
                <w:lang w:eastAsia="ru-RU"/>
              </w:rPr>
              <w:t>Оценка работы</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73A" w:rsidRPr="007601D9" w:rsidRDefault="0082173A" w:rsidP="00D44013">
            <w:pPr>
              <w:spacing w:after="0" w:line="240" w:lineRule="auto"/>
              <w:jc w:val="center"/>
              <w:rPr>
                <w:rFonts w:ascii="Times New Roman" w:eastAsia="Times New Roman" w:hAnsi="Times New Roman" w:cs="Times New Roman"/>
                <w:b/>
                <w:bCs/>
                <w:color w:val="000000"/>
                <w:sz w:val="24"/>
                <w:szCs w:val="24"/>
                <w:lang w:eastAsia="ru-RU"/>
              </w:rPr>
            </w:pPr>
            <w:r w:rsidRPr="007601D9">
              <w:rPr>
                <w:rFonts w:ascii="Times New Roman" w:eastAsia="Times New Roman" w:hAnsi="Times New Roman" w:cs="Times New Roman"/>
                <w:b/>
                <w:bCs/>
                <w:color w:val="000000"/>
                <w:sz w:val="24"/>
                <w:szCs w:val="24"/>
                <w:lang w:eastAsia="ru-RU"/>
              </w:rPr>
              <w:t xml:space="preserve">2023 г. </w:t>
            </w:r>
          </w:p>
        </w:tc>
        <w:tc>
          <w:tcPr>
            <w:tcW w:w="483"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82173A" w:rsidRPr="007601D9" w:rsidRDefault="0082173A" w:rsidP="00D44013">
            <w:pPr>
              <w:spacing w:after="0" w:line="240" w:lineRule="auto"/>
              <w:jc w:val="center"/>
              <w:rPr>
                <w:rFonts w:ascii="Times New Roman" w:eastAsia="Times New Roman" w:hAnsi="Times New Roman" w:cs="Times New Roman"/>
                <w:b/>
                <w:bCs/>
                <w:color w:val="000000"/>
                <w:sz w:val="24"/>
                <w:szCs w:val="24"/>
                <w:lang w:eastAsia="ru-RU"/>
              </w:rPr>
            </w:pPr>
            <w:r w:rsidRPr="007601D9">
              <w:rPr>
                <w:rFonts w:ascii="Times New Roman" w:eastAsia="Times New Roman" w:hAnsi="Times New Roman" w:cs="Times New Roman"/>
                <w:b/>
                <w:bCs/>
                <w:color w:val="000000"/>
                <w:sz w:val="24"/>
                <w:szCs w:val="24"/>
                <w:lang w:eastAsia="ru-RU"/>
              </w:rPr>
              <w:t>2022 г.</w:t>
            </w:r>
          </w:p>
        </w:tc>
      </w:tr>
      <w:tr w:rsidR="0082173A" w:rsidRPr="007601D9" w:rsidTr="0082173A">
        <w:trPr>
          <w:trHeight w:val="312"/>
        </w:trPr>
        <w:tc>
          <w:tcPr>
            <w:tcW w:w="2007" w:type="pct"/>
            <w:vMerge w:val="restart"/>
            <w:tcBorders>
              <w:top w:val="nil"/>
              <w:left w:val="single" w:sz="8" w:space="0" w:color="auto"/>
              <w:bottom w:val="single" w:sz="8" w:space="0" w:color="000000"/>
              <w:right w:val="nil"/>
            </w:tcBorders>
            <w:vAlign w:val="center"/>
            <w:hideMark/>
          </w:tcPr>
          <w:p w:rsidR="0082173A" w:rsidRPr="007601D9" w:rsidRDefault="0082173A" w:rsidP="00D44013">
            <w:pPr>
              <w:spacing w:after="0" w:line="240" w:lineRule="auto"/>
              <w:rPr>
                <w:rFonts w:ascii="Times New Roman" w:eastAsia="Times New Roman" w:hAnsi="Times New Roman" w:cs="Times New Roman"/>
                <w:color w:val="000000"/>
                <w:sz w:val="24"/>
                <w:szCs w:val="24"/>
                <w:lang w:eastAsia="ru-RU"/>
              </w:rPr>
            </w:pPr>
          </w:p>
        </w:tc>
        <w:tc>
          <w:tcPr>
            <w:tcW w:w="2027" w:type="pct"/>
            <w:tcBorders>
              <w:top w:val="nil"/>
              <w:left w:val="single" w:sz="8" w:space="0" w:color="auto"/>
              <w:bottom w:val="single" w:sz="4" w:space="0" w:color="auto"/>
              <w:right w:val="nil"/>
            </w:tcBorders>
            <w:shd w:val="clear" w:color="auto" w:fill="auto"/>
            <w:noWrap/>
            <w:vAlign w:val="center"/>
            <w:hideMark/>
          </w:tcPr>
          <w:p w:rsidR="0082173A" w:rsidRPr="007601D9" w:rsidRDefault="0082173A" w:rsidP="00D44013">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Скорее удовлетворен(-а)</w:t>
            </w:r>
          </w:p>
        </w:tc>
        <w:tc>
          <w:tcPr>
            <w:tcW w:w="483" w:type="pct"/>
            <w:tcBorders>
              <w:top w:val="nil"/>
              <w:left w:val="single" w:sz="8" w:space="0" w:color="auto"/>
              <w:bottom w:val="single" w:sz="4" w:space="0" w:color="auto"/>
              <w:right w:val="single" w:sz="8" w:space="0" w:color="auto"/>
            </w:tcBorders>
            <w:shd w:val="clear" w:color="auto" w:fill="auto"/>
            <w:noWrap/>
            <w:vAlign w:val="bottom"/>
            <w:hideMark/>
          </w:tcPr>
          <w:p w:rsidR="0082173A" w:rsidRPr="007601D9" w:rsidRDefault="0082173A" w:rsidP="00D44013">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12,0</w:t>
            </w:r>
          </w:p>
        </w:tc>
        <w:tc>
          <w:tcPr>
            <w:tcW w:w="483" w:type="pct"/>
            <w:tcBorders>
              <w:top w:val="nil"/>
              <w:left w:val="nil"/>
              <w:bottom w:val="single" w:sz="4" w:space="0" w:color="auto"/>
              <w:right w:val="single" w:sz="8" w:space="0" w:color="auto"/>
            </w:tcBorders>
            <w:shd w:val="clear" w:color="auto" w:fill="auto"/>
            <w:noWrap/>
            <w:vAlign w:val="center"/>
            <w:hideMark/>
          </w:tcPr>
          <w:p w:rsidR="0082173A" w:rsidRPr="007601D9" w:rsidRDefault="0082173A" w:rsidP="00D44013">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8,3</w:t>
            </w:r>
          </w:p>
        </w:tc>
      </w:tr>
      <w:tr w:rsidR="0082173A" w:rsidRPr="007601D9" w:rsidTr="0082173A">
        <w:trPr>
          <w:trHeight w:val="312"/>
        </w:trPr>
        <w:tc>
          <w:tcPr>
            <w:tcW w:w="2007" w:type="pct"/>
            <w:vMerge/>
            <w:tcBorders>
              <w:top w:val="nil"/>
              <w:left w:val="single" w:sz="8" w:space="0" w:color="auto"/>
              <w:bottom w:val="single" w:sz="8" w:space="0" w:color="000000"/>
              <w:right w:val="nil"/>
            </w:tcBorders>
            <w:vAlign w:val="center"/>
            <w:hideMark/>
          </w:tcPr>
          <w:p w:rsidR="0082173A" w:rsidRPr="007601D9" w:rsidRDefault="0082173A" w:rsidP="00D44013">
            <w:pPr>
              <w:spacing w:after="0" w:line="240" w:lineRule="auto"/>
              <w:rPr>
                <w:rFonts w:ascii="Times New Roman" w:eastAsia="Times New Roman" w:hAnsi="Times New Roman" w:cs="Times New Roman"/>
                <w:color w:val="000000"/>
                <w:sz w:val="24"/>
                <w:szCs w:val="24"/>
                <w:lang w:eastAsia="ru-RU"/>
              </w:rPr>
            </w:pPr>
          </w:p>
        </w:tc>
        <w:tc>
          <w:tcPr>
            <w:tcW w:w="2027" w:type="pct"/>
            <w:tcBorders>
              <w:top w:val="nil"/>
              <w:left w:val="single" w:sz="8" w:space="0" w:color="auto"/>
              <w:bottom w:val="single" w:sz="4" w:space="0" w:color="auto"/>
              <w:right w:val="nil"/>
            </w:tcBorders>
            <w:shd w:val="clear" w:color="auto" w:fill="auto"/>
            <w:noWrap/>
            <w:vAlign w:val="center"/>
            <w:hideMark/>
          </w:tcPr>
          <w:p w:rsidR="0082173A" w:rsidRPr="007601D9" w:rsidRDefault="0082173A" w:rsidP="00D44013">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Полностью удовлетворен(-а)</w:t>
            </w:r>
          </w:p>
        </w:tc>
        <w:tc>
          <w:tcPr>
            <w:tcW w:w="483" w:type="pct"/>
            <w:tcBorders>
              <w:top w:val="nil"/>
              <w:left w:val="single" w:sz="8" w:space="0" w:color="auto"/>
              <w:bottom w:val="single" w:sz="4" w:space="0" w:color="auto"/>
              <w:right w:val="single" w:sz="8" w:space="0" w:color="auto"/>
            </w:tcBorders>
            <w:shd w:val="clear" w:color="auto" w:fill="auto"/>
            <w:noWrap/>
            <w:vAlign w:val="bottom"/>
            <w:hideMark/>
          </w:tcPr>
          <w:p w:rsidR="0082173A" w:rsidRPr="007601D9" w:rsidRDefault="0082173A" w:rsidP="00D44013">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11,9</w:t>
            </w:r>
          </w:p>
        </w:tc>
        <w:tc>
          <w:tcPr>
            <w:tcW w:w="483" w:type="pct"/>
            <w:tcBorders>
              <w:top w:val="nil"/>
              <w:left w:val="nil"/>
              <w:bottom w:val="single" w:sz="4" w:space="0" w:color="auto"/>
              <w:right w:val="single" w:sz="8" w:space="0" w:color="auto"/>
            </w:tcBorders>
            <w:shd w:val="clear" w:color="auto" w:fill="auto"/>
            <w:noWrap/>
            <w:vAlign w:val="center"/>
            <w:hideMark/>
          </w:tcPr>
          <w:p w:rsidR="0082173A" w:rsidRPr="007601D9" w:rsidRDefault="0082173A" w:rsidP="00D44013">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3,1</w:t>
            </w:r>
          </w:p>
        </w:tc>
      </w:tr>
      <w:tr w:rsidR="0082173A" w:rsidRPr="007601D9" w:rsidTr="0082173A">
        <w:trPr>
          <w:trHeight w:val="324"/>
        </w:trPr>
        <w:tc>
          <w:tcPr>
            <w:tcW w:w="2007" w:type="pct"/>
            <w:vMerge/>
            <w:tcBorders>
              <w:top w:val="nil"/>
              <w:left w:val="single" w:sz="8" w:space="0" w:color="auto"/>
              <w:bottom w:val="single" w:sz="8" w:space="0" w:color="000000"/>
              <w:right w:val="nil"/>
            </w:tcBorders>
            <w:vAlign w:val="center"/>
            <w:hideMark/>
          </w:tcPr>
          <w:p w:rsidR="0082173A" w:rsidRPr="007601D9" w:rsidRDefault="0082173A" w:rsidP="00D44013">
            <w:pPr>
              <w:spacing w:after="0" w:line="240" w:lineRule="auto"/>
              <w:rPr>
                <w:rFonts w:ascii="Times New Roman" w:eastAsia="Times New Roman" w:hAnsi="Times New Roman" w:cs="Times New Roman"/>
                <w:color w:val="000000"/>
                <w:sz w:val="24"/>
                <w:szCs w:val="24"/>
                <w:lang w:eastAsia="ru-RU"/>
              </w:rPr>
            </w:pPr>
          </w:p>
        </w:tc>
        <w:tc>
          <w:tcPr>
            <w:tcW w:w="2027" w:type="pct"/>
            <w:tcBorders>
              <w:top w:val="nil"/>
              <w:left w:val="single" w:sz="8" w:space="0" w:color="auto"/>
              <w:bottom w:val="single" w:sz="8" w:space="0" w:color="auto"/>
              <w:right w:val="nil"/>
            </w:tcBorders>
            <w:shd w:val="clear" w:color="auto" w:fill="auto"/>
            <w:noWrap/>
            <w:vAlign w:val="center"/>
            <w:hideMark/>
          </w:tcPr>
          <w:p w:rsidR="0082173A" w:rsidRPr="007601D9" w:rsidRDefault="0082173A" w:rsidP="00D44013">
            <w:pPr>
              <w:spacing w:after="0" w:line="240" w:lineRule="auto"/>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Не сталкивался(-лась)</w:t>
            </w:r>
          </w:p>
        </w:tc>
        <w:tc>
          <w:tcPr>
            <w:tcW w:w="483" w:type="pct"/>
            <w:tcBorders>
              <w:top w:val="nil"/>
              <w:left w:val="single" w:sz="8" w:space="0" w:color="auto"/>
              <w:bottom w:val="single" w:sz="8" w:space="0" w:color="auto"/>
              <w:right w:val="single" w:sz="8" w:space="0" w:color="auto"/>
            </w:tcBorders>
            <w:shd w:val="clear" w:color="auto" w:fill="auto"/>
            <w:noWrap/>
            <w:vAlign w:val="bottom"/>
            <w:hideMark/>
          </w:tcPr>
          <w:p w:rsidR="0082173A" w:rsidRPr="007601D9" w:rsidRDefault="0082173A" w:rsidP="00D44013">
            <w:pPr>
              <w:spacing w:after="0" w:line="240" w:lineRule="auto"/>
              <w:jc w:val="center"/>
              <w:rPr>
                <w:rFonts w:ascii="Times New Roman" w:eastAsia="Times New Roman" w:hAnsi="Times New Roman" w:cs="Times New Roman"/>
                <w:sz w:val="24"/>
                <w:szCs w:val="24"/>
                <w:lang w:eastAsia="ru-RU"/>
              </w:rPr>
            </w:pPr>
            <w:r w:rsidRPr="007601D9">
              <w:rPr>
                <w:rFonts w:ascii="Times New Roman" w:eastAsia="Times New Roman" w:hAnsi="Times New Roman" w:cs="Times New Roman"/>
                <w:sz w:val="24"/>
                <w:szCs w:val="24"/>
                <w:lang w:eastAsia="ru-RU"/>
              </w:rPr>
              <w:t>49,2</w:t>
            </w:r>
          </w:p>
        </w:tc>
        <w:tc>
          <w:tcPr>
            <w:tcW w:w="483" w:type="pct"/>
            <w:tcBorders>
              <w:top w:val="nil"/>
              <w:left w:val="nil"/>
              <w:bottom w:val="single" w:sz="8" w:space="0" w:color="auto"/>
              <w:right w:val="single" w:sz="8" w:space="0" w:color="auto"/>
            </w:tcBorders>
            <w:shd w:val="clear" w:color="auto" w:fill="auto"/>
            <w:noWrap/>
            <w:vAlign w:val="center"/>
            <w:hideMark/>
          </w:tcPr>
          <w:p w:rsidR="0082173A" w:rsidRPr="007601D9" w:rsidRDefault="0082173A" w:rsidP="00D44013">
            <w:pPr>
              <w:spacing w:after="0" w:line="240" w:lineRule="auto"/>
              <w:jc w:val="center"/>
              <w:rPr>
                <w:rFonts w:ascii="Times New Roman" w:eastAsia="Times New Roman" w:hAnsi="Times New Roman" w:cs="Times New Roman"/>
                <w:color w:val="000000"/>
                <w:sz w:val="24"/>
                <w:szCs w:val="24"/>
                <w:lang w:eastAsia="ru-RU"/>
              </w:rPr>
            </w:pPr>
            <w:r w:rsidRPr="007601D9">
              <w:rPr>
                <w:rFonts w:ascii="Times New Roman" w:eastAsia="Times New Roman" w:hAnsi="Times New Roman" w:cs="Times New Roman"/>
                <w:color w:val="000000"/>
                <w:sz w:val="24"/>
                <w:szCs w:val="24"/>
                <w:lang w:eastAsia="ru-RU"/>
              </w:rPr>
              <w:t>67,1</w:t>
            </w:r>
          </w:p>
        </w:tc>
      </w:tr>
    </w:tbl>
    <w:p w:rsidR="007601D9" w:rsidRDefault="007601D9" w:rsidP="00E812B2">
      <w:pPr>
        <w:spacing w:after="0" w:line="312" w:lineRule="auto"/>
        <w:jc w:val="center"/>
        <w:rPr>
          <w:rFonts w:ascii="Times New Roman" w:hAnsi="Times New Roman" w:cs="Times New Roman"/>
          <w:sz w:val="28"/>
          <w:szCs w:val="28"/>
        </w:rPr>
      </w:pPr>
    </w:p>
    <w:p w:rsidR="000F2836" w:rsidRDefault="0082173A" w:rsidP="0004511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0F2836">
        <w:rPr>
          <w:rFonts w:ascii="Times New Roman" w:hAnsi="Times New Roman" w:cs="Times New Roman"/>
          <w:sz w:val="28"/>
          <w:szCs w:val="28"/>
        </w:rPr>
        <w:t xml:space="preserve"> г. существенно выросло количество обращений </w:t>
      </w:r>
      <w:r w:rsidR="001947B0">
        <w:rPr>
          <w:rFonts w:ascii="Times New Roman" w:hAnsi="Times New Roman" w:cs="Times New Roman"/>
          <w:sz w:val="28"/>
          <w:szCs w:val="28"/>
        </w:rPr>
        <w:t>населения в микрофинансовые организации</w:t>
      </w:r>
      <w:r>
        <w:rPr>
          <w:rFonts w:ascii="Times New Roman" w:hAnsi="Times New Roman" w:cs="Times New Roman"/>
          <w:sz w:val="28"/>
          <w:szCs w:val="28"/>
        </w:rPr>
        <w:t xml:space="preserve"> по причине удовлетворенности оказанными услугами (рост на 12,0 п.п.), при этом произошло </w:t>
      </w:r>
      <w:r w:rsidR="001947B0">
        <w:rPr>
          <w:rFonts w:ascii="Times New Roman" w:hAnsi="Times New Roman" w:cs="Times New Roman"/>
          <w:sz w:val="28"/>
          <w:szCs w:val="28"/>
        </w:rPr>
        <w:t xml:space="preserve">падение </w:t>
      </w:r>
      <w:r>
        <w:rPr>
          <w:rFonts w:ascii="Times New Roman" w:hAnsi="Times New Roman" w:cs="Times New Roman"/>
          <w:sz w:val="28"/>
          <w:szCs w:val="28"/>
        </w:rPr>
        <w:t>по варианту ответа «н</w:t>
      </w:r>
      <w:r w:rsidRPr="001947B0">
        <w:rPr>
          <w:rFonts w:ascii="Times New Roman" w:hAnsi="Times New Roman" w:cs="Times New Roman"/>
          <w:sz w:val="28"/>
          <w:szCs w:val="28"/>
        </w:rPr>
        <w:t>е сталкивался(-лась)</w:t>
      </w:r>
      <w:r>
        <w:rPr>
          <w:rFonts w:ascii="Times New Roman" w:hAnsi="Times New Roman" w:cs="Times New Roman"/>
          <w:sz w:val="28"/>
          <w:szCs w:val="28"/>
        </w:rPr>
        <w:t xml:space="preserve">» </w:t>
      </w:r>
      <w:r w:rsidR="001947B0">
        <w:rPr>
          <w:rFonts w:ascii="Times New Roman" w:hAnsi="Times New Roman" w:cs="Times New Roman"/>
          <w:sz w:val="28"/>
          <w:szCs w:val="28"/>
        </w:rPr>
        <w:t>н</w:t>
      </w:r>
      <w:r>
        <w:rPr>
          <w:rFonts w:ascii="Times New Roman" w:hAnsi="Times New Roman" w:cs="Times New Roman"/>
          <w:sz w:val="28"/>
          <w:szCs w:val="28"/>
        </w:rPr>
        <w:t>а 16,3</w:t>
      </w:r>
      <w:r w:rsidR="001947B0">
        <w:rPr>
          <w:rFonts w:ascii="Times New Roman" w:hAnsi="Times New Roman" w:cs="Times New Roman"/>
          <w:sz w:val="28"/>
          <w:szCs w:val="28"/>
        </w:rPr>
        <w:t xml:space="preserve"> п.п. </w:t>
      </w:r>
      <w:r>
        <w:rPr>
          <w:rFonts w:ascii="Times New Roman" w:hAnsi="Times New Roman" w:cs="Times New Roman"/>
          <w:sz w:val="28"/>
          <w:szCs w:val="28"/>
        </w:rPr>
        <w:t>Однако доля неудовлетворенных</w:t>
      </w:r>
      <w:r w:rsidR="001947B0">
        <w:rPr>
          <w:rFonts w:ascii="Times New Roman" w:hAnsi="Times New Roman" w:cs="Times New Roman"/>
          <w:sz w:val="28"/>
          <w:szCs w:val="28"/>
        </w:rPr>
        <w:t xml:space="preserve"> респондентов оказанными услугами микрофинансовых организаций </w:t>
      </w:r>
      <w:r>
        <w:rPr>
          <w:rFonts w:ascii="Times New Roman" w:hAnsi="Times New Roman" w:cs="Times New Roman"/>
          <w:sz w:val="28"/>
          <w:szCs w:val="28"/>
        </w:rPr>
        <w:t xml:space="preserve">также незначительно выросла </w:t>
      </w:r>
      <w:r w:rsidR="001947B0">
        <w:rPr>
          <w:rFonts w:ascii="Times New Roman" w:hAnsi="Times New Roman" w:cs="Times New Roman"/>
          <w:sz w:val="28"/>
          <w:szCs w:val="28"/>
        </w:rPr>
        <w:t>(</w:t>
      </w:r>
      <w:r>
        <w:rPr>
          <w:rFonts w:ascii="Times New Roman" w:hAnsi="Times New Roman" w:cs="Times New Roman"/>
          <w:sz w:val="28"/>
          <w:szCs w:val="28"/>
        </w:rPr>
        <w:t>с 24,0% опрошенных в 2022 г. до 28,3% опрошенных в 2023 г., рост на 4,3</w:t>
      </w:r>
      <w:r w:rsidR="001947B0">
        <w:rPr>
          <w:rFonts w:ascii="Times New Roman" w:hAnsi="Times New Roman" w:cs="Times New Roman"/>
          <w:sz w:val="28"/>
          <w:szCs w:val="28"/>
        </w:rPr>
        <w:t xml:space="preserve"> п.п.);</w:t>
      </w:r>
    </w:p>
    <w:p w:rsidR="001947B0" w:rsidRDefault="0082173A" w:rsidP="0004511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1947B0">
        <w:rPr>
          <w:rFonts w:ascii="Times New Roman" w:hAnsi="Times New Roman" w:cs="Times New Roman"/>
          <w:sz w:val="28"/>
          <w:szCs w:val="28"/>
        </w:rPr>
        <w:t xml:space="preserve"> г. </w:t>
      </w:r>
      <w:r w:rsidR="00B207D3">
        <w:rPr>
          <w:rFonts w:ascii="Times New Roman" w:hAnsi="Times New Roman" w:cs="Times New Roman"/>
          <w:sz w:val="28"/>
          <w:szCs w:val="28"/>
        </w:rPr>
        <w:t xml:space="preserve">существенно </w:t>
      </w:r>
      <w:r w:rsidR="001947B0">
        <w:rPr>
          <w:rFonts w:ascii="Times New Roman" w:hAnsi="Times New Roman" w:cs="Times New Roman"/>
          <w:sz w:val="28"/>
          <w:szCs w:val="28"/>
        </w:rPr>
        <w:t xml:space="preserve">выросло </w:t>
      </w:r>
      <w:r w:rsidR="00D44013">
        <w:rPr>
          <w:rFonts w:ascii="Times New Roman" w:hAnsi="Times New Roman" w:cs="Times New Roman"/>
          <w:sz w:val="28"/>
          <w:szCs w:val="28"/>
        </w:rPr>
        <w:t>доля респондентов, удовлетворенных</w:t>
      </w:r>
      <w:r w:rsidR="001947B0">
        <w:rPr>
          <w:rFonts w:ascii="Times New Roman" w:hAnsi="Times New Roman" w:cs="Times New Roman"/>
          <w:sz w:val="28"/>
          <w:szCs w:val="28"/>
        </w:rPr>
        <w:t xml:space="preserve"> </w:t>
      </w:r>
      <w:r w:rsidR="00D44013">
        <w:rPr>
          <w:rFonts w:ascii="Times New Roman" w:hAnsi="Times New Roman" w:cs="Times New Roman"/>
          <w:sz w:val="28"/>
          <w:szCs w:val="28"/>
        </w:rPr>
        <w:t xml:space="preserve">качеством оказанных услуг </w:t>
      </w:r>
      <w:r w:rsidR="001947B0">
        <w:rPr>
          <w:rFonts w:ascii="Times New Roman" w:hAnsi="Times New Roman" w:cs="Times New Roman"/>
          <w:sz w:val="28"/>
          <w:szCs w:val="28"/>
        </w:rPr>
        <w:t>в к</w:t>
      </w:r>
      <w:r w:rsidR="00D44013">
        <w:rPr>
          <w:rFonts w:ascii="Times New Roman" w:hAnsi="Times New Roman" w:cs="Times New Roman"/>
          <w:sz w:val="28"/>
          <w:szCs w:val="28"/>
        </w:rPr>
        <w:t>редитных потребительских кооперативах</w:t>
      </w:r>
      <w:r>
        <w:rPr>
          <w:rFonts w:ascii="Times New Roman" w:hAnsi="Times New Roman" w:cs="Times New Roman"/>
          <w:sz w:val="28"/>
          <w:szCs w:val="28"/>
        </w:rPr>
        <w:t xml:space="preserve"> по сравнению с 2022</w:t>
      </w:r>
      <w:r w:rsidR="00D44013">
        <w:rPr>
          <w:rFonts w:ascii="Times New Roman" w:hAnsi="Times New Roman" w:cs="Times New Roman"/>
          <w:sz w:val="28"/>
          <w:szCs w:val="28"/>
        </w:rPr>
        <w:t xml:space="preserve"> г. (с 14,6% опрошенных до 24,2% соответственно, т.е. рост на 9.6 п.п.), при этом наблюдается снижение доли респондентов, выбравших вариант ответа «н</w:t>
      </w:r>
      <w:r w:rsidR="00D44013" w:rsidRPr="001947B0">
        <w:rPr>
          <w:rFonts w:ascii="Times New Roman" w:hAnsi="Times New Roman" w:cs="Times New Roman"/>
          <w:sz w:val="28"/>
          <w:szCs w:val="28"/>
        </w:rPr>
        <w:t>е сталкивался(-лась)</w:t>
      </w:r>
      <w:r w:rsidR="00D44013">
        <w:rPr>
          <w:rFonts w:ascii="Times New Roman" w:hAnsi="Times New Roman" w:cs="Times New Roman"/>
          <w:sz w:val="28"/>
          <w:szCs w:val="28"/>
        </w:rPr>
        <w:t>» на 15,1</w:t>
      </w:r>
      <w:r w:rsidR="001947B0">
        <w:rPr>
          <w:rFonts w:ascii="Times New Roman" w:hAnsi="Times New Roman" w:cs="Times New Roman"/>
          <w:sz w:val="28"/>
          <w:szCs w:val="28"/>
        </w:rPr>
        <w:t xml:space="preserve"> п.п.</w:t>
      </w:r>
      <w:r w:rsidR="00D44013">
        <w:rPr>
          <w:rFonts w:ascii="Times New Roman" w:hAnsi="Times New Roman" w:cs="Times New Roman"/>
          <w:sz w:val="28"/>
          <w:szCs w:val="28"/>
        </w:rPr>
        <w:t>, т.е. до 47,2% опрошенных</w:t>
      </w:r>
      <w:r w:rsidR="001947B0">
        <w:rPr>
          <w:rFonts w:ascii="Times New Roman" w:hAnsi="Times New Roman" w:cs="Times New Roman"/>
          <w:sz w:val="28"/>
          <w:szCs w:val="28"/>
        </w:rPr>
        <w:t xml:space="preserve">. Однако одновременно выросла доля </w:t>
      </w:r>
      <w:r w:rsidR="00D44013">
        <w:rPr>
          <w:rFonts w:ascii="Times New Roman" w:hAnsi="Times New Roman" w:cs="Times New Roman"/>
          <w:sz w:val="28"/>
          <w:szCs w:val="28"/>
        </w:rPr>
        <w:t xml:space="preserve">и неудовлетворенных </w:t>
      </w:r>
      <w:r w:rsidR="000E0BB2">
        <w:rPr>
          <w:rFonts w:ascii="Times New Roman" w:hAnsi="Times New Roman" w:cs="Times New Roman"/>
          <w:sz w:val="28"/>
          <w:szCs w:val="28"/>
        </w:rPr>
        <w:t>респондентов деятельностью кредитных потребительских кооперат</w:t>
      </w:r>
      <w:r w:rsidR="00D44013">
        <w:rPr>
          <w:rFonts w:ascii="Times New Roman" w:hAnsi="Times New Roman" w:cs="Times New Roman"/>
          <w:sz w:val="28"/>
          <w:szCs w:val="28"/>
        </w:rPr>
        <w:t>ивов (рост на 5,5 п.п.</w:t>
      </w:r>
      <w:r w:rsidR="000E0BB2">
        <w:rPr>
          <w:rFonts w:ascii="Times New Roman" w:hAnsi="Times New Roman" w:cs="Times New Roman"/>
          <w:sz w:val="28"/>
          <w:szCs w:val="28"/>
        </w:rPr>
        <w:t>);</w:t>
      </w:r>
    </w:p>
    <w:p w:rsidR="000E0BB2" w:rsidRDefault="00D44013" w:rsidP="000E0BB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0E0BB2">
        <w:rPr>
          <w:rFonts w:ascii="Times New Roman" w:hAnsi="Times New Roman" w:cs="Times New Roman"/>
          <w:sz w:val="28"/>
          <w:szCs w:val="28"/>
        </w:rPr>
        <w:t xml:space="preserve"> г. существенно выросло количество обращений насе</w:t>
      </w:r>
      <w:r>
        <w:rPr>
          <w:rFonts w:ascii="Times New Roman" w:hAnsi="Times New Roman" w:cs="Times New Roman"/>
          <w:sz w:val="28"/>
          <w:szCs w:val="28"/>
        </w:rPr>
        <w:t>ления в ломбарды (снижение на 18,4</w:t>
      </w:r>
      <w:r w:rsidR="000E0BB2">
        <w:rPr>
          <w:rFonts w:ascii="Times New Roman" w:hAnsi="Times New Roman" w:cs="Times New Roman"/>
          <w:sz w:val="28"/>
          <w:szCs w:val="28"/>
        </w:rPr>
        <w:t xml:space="preserve"> п.п. </w:t>
      </w:r>
      <w:r>
        <w:rPr>
          <w:rFonts w:ascii="Times New Roman" w:hAnsi="Times New Roman" w:cs="Times New Roman"/>
          <w:sz w:val="28"/>
          <w:szCs w:val="28"/>
        </w:rPr>
        <w:t>в 2023</w:t>
      </w:r>
      <w:r w:rsidR="000E0BB2">
        <w:rPr>
          <w:rFonts w:ascii="Times New Roman" w:hAnsi="Times New Roman" w:cs="Times New Roman"/>
          <w:sz w:val="28"/>
          <w:szCs w:val="28"/>
        </w:rPr>
        <w:t xml:space="preserve"> г. доли респондентов, выбравших вариант ответа «н</w:t>
      </w:r>
      <w:r w:rsidR="000E0BB2" w:rsidRPr="001947B0">
        <w:rPr>
          <w:rFonts w:ascii="Times New Roman" w:hAnsi="Times New Roman" w:cs="Times New Roman"/>
          <w:sz w:val="28"/>
          <w:szCs w:val="28"/>
        </w:rPr>
        <w:t>е сталкивался(-лась)</w:t>
      </w:r>
      <w:r w:rsidR="000E0BB2">
        <w:rPr>
          <w:rFonts w:ascii="Times New Roman" w:hAnsi="Times New Roman" w:cs="Times New Roman"/>
          <w:sz w:val="28"/>
          <w:szCs w:val="28"/>
        </w:rPr>
        <w:t>»). При этом существенно выросла удовлетворенность респонде</w:t>
      </w:r>
      <w:r>
        <w:rPr>
          <w:rFonts w:ascii="Times New Roman" w:hAnsi="Times New Roman" w:cs="Times New Roman"/>
          <w:sz w:val="28"/>
          <w:szCs w:val="28"/>
        </w:rPr>
        <w:t>нтов деятельностью ломбардов (24</w:t>
      </w:r>
      <w:r w:rsidR="000E0BB2">
        <w:rPr>
          <w:rFonts w:ascii="Times New Roman" w:hAnsi="Times New Roman" w:cs="Times New Roman"/>
          <w:sz w:val="28"/>
          <w:szCs w:val="28"/>
        </w:rPr>
        <w:t>,</w:t>
      </w:r>
      <w:r>
        <w:rPr>
          <w:rFonts w:ascii="Times New Roman" w:hAnsi="Times New Roman" w:cs="Times New Roman"/>
          <w:sz w:val="28"/>
          <w:szCs w:val="28"/>
        </w:rPr>
        <w:t>7% опрошенных в 2023 г. против 12,6% опрошенных в 2022 г., рост на 12,1</w:t>
      </w:r>
      <w:r w:rsidR="000E0BB2">
        <w:rPr>
          <w:rFonts w:ascii="Times New Roman" w:hAnsi="Times New Roman" w:cs="Times New Roman"/>
          <w:sz w:val="28"/>
          <w:szCs w:val="28"/>
        </w:rPr>
        <w:t xml:space="preserve"> п.п.);</w:t>
      </w:r>
    </w:p>
    <w:p w:rsidR="000E0BB2" w:rsidRDefault="00D44013" w:rsidP="000E0BB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0E0BB2">
        <w:rPr>
          <w:rFonts w:ascii="Times New Roman" w:hAnsi="Times New Roman" w:cs="Times New Roman"/>
          <w:sz w:val="28"/>
          <w:szCs w:val="28"/>
        </w:rPr>
        <w:t xml:space="preserve"> г. выросло обращение населения в с</w:t>
      </w:r>
      <w:r w:rsidR="000E0BB2" w:rsidRPr="000E0BB2">
        <w:rPr>
          <w:rFonts w:ascii="Times New Roman" w:hAnsi="Times New Roman" w:cs="Times New Roman"/>
          <w:sz w:val="28"/>
          <w:szCs w:val="28"/>
        </w:rPr>
        <w:t>убъекты страхового дела (страховые организации, общества взаимного страхования и страховые брокеры)</w:t>
      </w:r>
      <w:r>
        <w:rPr>
          <w:rFonts w:ascii="Times New Roman" w:hAnsi="Times New Roman" w:cs="Times New Roman"/>
          <w:sz w:val="28"/>
          <w:szCs w:val="28"/>
        </w:rPr>
        <w:t xml:space="preserve"> по сравнению с 2022 г. (снижение на 13,6 п.п. в 2023</w:t>
      </w:r>
      <w:r w:rsidR="000E0BB2">
        <w:rPr>
          <w:rFonts w:ascii="Times New Roman" w:hAnsi="Times New Roman" w:cs="Times New Roman"/>
          <w:sz w:val="28"/>
          <w:szCs w:val="28"/>
        </w:rPr>
        <w:t xml:space="preserve"> г. доли респондентов, выбравших вариант ответа «н</w:t>
      </w:r>
      <w:r w:rsidR="000E0BB2" w:rsidRPr="001947B0">
        <w:rPr>
          <w:rFonts w:ascii="Times New Roman" w:hAnsi="Times New Roman" w:cs="Times New Roman"/>
          <w:sz w:val="28"/>
          <w:szCs w:val="28"/>
        </w:rPr>
        <w:t>е сталкивался(-лась)</w:t>
      </w:r>
      <w:r w:rsidR="000E0BB2">
        <w:rPr>
          <w:rFonts w:ascii="Times New Roman" w:hAnsi="Times New Roman" w:cs="Times New Roman"/>
          <w:sz w:val="28"/>
          <w:szCs w:val="28"/>
        </w:rPr>
        <w:t xml:space="preserve">»). Однако одновременно выросла доля как удовлетворенных, так и не удовлетворенных респондентов деятельностью </w:t>
      </w:r>
      <w:r w:rsidR="00B207D3">
        <w:rPr>
          <w:rFonts w:ascii="Times New Roman" w:hAnsi="Times New Roman" w:cs="Times New Roman"/>
          <w:sz w:val="28"/>
          <w:szCs w:val="28"/>
        </w:rPr>
        <w:t>субъектов</w:t>
      </w:r>
      <w:r w:rsidR="00B207D3" w:rsidRPr="000E0BB2">
        <w:rPr>
          <w:rFonts w:ascii="Times New Roman" w:hAnsi="Times New Roman" w:cs="Times New Roman"/>
          <w:sz w:val="28"/>
          <w:szCs w:val="28"/>
        </w:rPr>
        <w:t xml:space="preserve"> страхового дела</w:t>
      </w:r>
      <w:r>
        <w:rPr>
          <w:rFonts w:ascii="Times New Roman" w:hAnsi="Times New Roman" w:cs="Times New Roman"/>
          <w:sz w:val="28"/>
          <w:szCs w:val="28"/>
        </w:rPr>
        <w:t xml:space="preserve"> (рост на 8,6 п.п. и на 5</w:t>
      </w:r>
      <w:r w:rsidR="00B207D3">
        <w:rPr>
          <w:rFonts w:ascii="Times New Roman" w:hAnsi="Times New Roman" w:cs="Times New Roman"/>
          <w:sz w:val="28"/>
          <w:szCs w:val="28"/>
        </w:rPr>
        <w:t>,0</w:t>
      </w:r>
      <w:r w:rsidR="000E0BB2">
        <w:rPr>
          <w:rFonts w:ascii="Times New Roman" w:hAnsi="Times New Roman" w:cs="Times New Roman"/>
          <w:sz w:val="28"/>
          <w:szCs w:val="28"/>
        </w:rPr>
        <w:t xml:space="preserve"> п.п. соответственно);</w:t>
      </w:r>
    </w:p>
    <w:p w:rsidR="00B207D3" w:rsidRPr="002D2258" w:rsidRDefault="002D2258" w:rsidP="00B207D3">
      <w:pPr>
        <w:spacing w:after="0" w:line="312" w:lineRule="auto"/>
        <w:ind w:firstLine="709"/>
        <w:jc w:val="both"/>
        <w:rPr>
          <w:rFonts w:ascii="Times New Roman" w:hAnsi="Times New Roman" w:cs="Times New Roman"/>
          <w:sz w:val="28"/>
          <w:szCs w:val="28"/>
        </w:rPr>
      </w:pPr>
      <w:r w:rsidRPr="002D2258">
        <w:rPr>
          <w:rFonts w:ascii="Times New Roman" w:hAnsi="Times New Roman" w:cs="Times New Roman"/>
          <w:sz w:val="28"/>
          <w:szCs w:val="28"/>
        </w:rPr>
        <w:t>- в 2023</w:t>
      </w:r>
      <w:r w:rsidR="00B207D3" w:rsidRPr="002D2258">
        <w:rPr>
          <w:rFonts w:ascii="Times New Roman" w:hAnsi="Times New Roman" w:cs="Times New Roman"/>
          <w:sz w:val="28"/>
          <w:szCs w:val="28"/>
        </w:rPr>
        <w:t xml:space="preserve"> г. существенно выросло количество обращений населения в сельскохозяйственные кредитные потребительские кооперативы</w:t>
      </w:r>
      <w:r w:rsidRPr="002D2258">
        <w:rPr>
          <w:rFonts w:ascii="Times New Roman" w:hAnsi="Times New Roman" w:cs="Times New Roman"/>
          <w:sz w:val="28"/>
          <w:szCs w:val="28"/>
        </w:rPr>
        <w:t xml:space="preserve"> (снижение на 18,1</w:t>
      </w:r>
      <w:r w:rsidR="00B207D3" w:rsidRPr="002D2258">
        <w:rPr>
          <w:rFonts w:ascii="Times New Roman" w:hAnsi="Times New Roman" w:cs="Times New Roman"/>
          <w:sz w:val="28"/>
          <w:szCs w:val="28"/>
        </w:rPr>
        <w:t xml:space="preserve"> п.п. в</w:t>
      </w:r>
      <w:r w:rsidRPr="002D2258">
        <w:rPr>
          <w:rFonts w:ascii="Times New Roman" w:hAnsi="Times New Roman" w:cs="Times New Roman"/>
          <w:sz w:val="28"/>
          <w:szCs w:val="28"/>
        </w:rPr>
        <w:t xml:space="preserve"> 2023</w:t>
      </w:r>
      <w:r w:rsidR="00B207D3" w:rsidRPr="002D2258">
        <w:rPr>
          <w:rFonts w:ascii="Times New Roman" w:hAnsi="Times New Roman" w:cs="Times New Roman"/>
          <w:sz w:val="28"/>
          <w:szCs w:val="28"/>
        </w:rPr>
        <w:t xml:space="preserve"> г. доли респондентов, выбравших вариант ответа «не сталкивался(-лась)»). При этом существенно выросла удовлетворенность респондентов деятельностью сельскохозяйственных кредитных потребительских кооперативов</w:t>
      </w:r>
      <w:r w:rsidR="00834D42" w:rsidRPr="002D2258">
        <w:rPr>
          <w:rFonts w:ascii="Times New Roman" w:hAnsi="Times New Roman" w:cs="Times New Roman"/>
          <w:sz w:val="28"/>
          <w:szCs w:val="28"/>
        </w:rPr>
        <w:t xml:space="preserve"> (24,</w:t>
      </w:r>
      <w:r>
        <w:rPr>
          <w:rFonts w:ascii="Times New Roman" w:hAnsi="Times New Roman" w:cs="Times New Roman"/>
          <w:sz w:val="28"/>
          <w:szCs w:val="28"/>
        </w:rPr>
        <w:t>2% опрошенных в 2023 г. против 12</w:t>
      </w:r>
      <w:r w:rsidR="00834D42" w:rsidRPr="002D2258">
        <w:rPr>
          <w:rFonts w:ascii="Times New Roman" w:hAnsi="Times New Roman" w:cs="Times New Roman"/>
          <w:sz w:val="28"/>
          <w:szCs w:val="28"/>
        </w:rPr>
        <w:t>,7</w:t>
      </w:r>
      <w:r w:rsidR="00B207D3" w:rsidRPr="002D2258">
        <w:rPr>
          <w:rFonts w:ascii="Times New Roman" w:hAnsi="Times New Roman" w:cs="Times New Roman"/>
          <w:sz w:val="28"/>
          <w:szCs w:val="28"/>
        </w:rPr>
        <w:t xml:space="preserve">% </w:t>
      </w:r>
      <w:r w:rsidR="00834D42" w:rsidRPr="002D2258">
        <w:rPr>
          <w:rFonts w:ascii="Times New Roman" w:hAnsi="Times New Roman" w:cs="Times New Roman"/>
          <w:sz w:val="28"/>
          <w:szCs w:val="28"/>
        </w:rPr>
        <w:t>опр</w:t>
      </w:r>
      <w:r>
        <w:rPr>
          <w:rFonts w:ascii="Times New Roman" w:hAnsi="Times New Roman" w:cs="Times New Roman"/>
          <w:sz w:val="28"/>
          <w:szCs w:val="28"/>
        </w:rPr>
        <w:t>ошенных в 2022 г., рост на 11,5</w:t>
      </w:r>
      <w:r w:rsidR="00B207D3" w:rsidRPr="002D2258">
        <w:rPr>
          <w:rFonts w:ascii="Times New Roman" w:hAnsi="Times New Roman" w:cs="Times New Roman"/>
          <w:sz w:val="28"/>
          <w:szCs w:val="28"/>
        </w:rPr>
        <w:t xml:space="preserve"> п.п.);</w:t>
      </w:r>
    </w:p>
    <w:p w:rsidR="00834D42" w:rsidRPr="00834D42" w:rsidRDefault="002D2258" w:rsidP="00834D4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834D42">
        <w:rPr>
          <w:rFonts w:ascii="Times New Roman" w:hAnsi="Times New Roman" w:cs="Times New Roman"/>
          <w:sz w:val="28"/>
          <w:szCs w:val="28"/>
        </w:rPr>
        <w:t xml:space="preserve"> г. по сравнению с другими финансовыми организациями незначительно выросло обращение населения в н</w:t>
      </w:r>
      <w:r w:rsidR="00834D42" w:rsidRPr="00834D42">
        <w:rPr>
          <w:rFonts w:ascii="Times New Roman" w:hAnsi="Times New Roman" w:cs="Times New Roman"/>
          <w:sz w:val="28"/>
          <w:szCs w:val="28"/>
        </w:rPr>
        <w:t>егосударственные пенсионные фонды</w:t>
      </w:r>
      <w:r>
        <w:rPr>
          <w:rFonts w:ascii="Times New Roman" w:hAnsi="Times New Roman" w:cs="Times New Roman"/>
          <w:sz w:val="28"/>
          <w:szCs w:val="28"/>
        </w:rPr>
        <w:t xml:space="preserve"> (снижение на 12,8 п.п. в 2023</w:t>
      </w:r>
      <w:r w:rsidR="00834D42">
        <w:rPr>
          <w:rFonts w:ascii="Times New Roman" w:hAnsi="Times New Roman" w:cs="Times New Roman"/>
          <w:sz w:val="28"/>
          <w:szCs w:val="28"/>
        </w:rPr>
        <w:t xml:space="preserve"> г. доли респондентов, выбравших вариант ответа «н</w:t>
      </w:r>
      <w:r w:rsidR="00834D42" w:rsidRPr="001947B0">
        <w:rPr>
          <w:rFonts w:ascii="Times New Roman" w:hAnsi="Times New Roman" w:cs="Times New Roman"/>
          <w:sz w:val="28"/>
          <w:szCs w:val="28"/>
        </w:rPr>
        <w:t>е сталкивался(-лась)</w:t>
      </w:r>
      <w:r w:rsidR="00834D42">
        <w:rPr>
          <w:rFonts w:ascii="Times New Roman" w:hAnsi="Times New Roman" w:cs="Times New Roman"/>
          <w:sz w:val="28"/>
          <w:szCs w:val="28"/>
        </w:rPr>
        <w:t xml:space="preserve">»). </w:t>
      </w:r>
      <w:r w:rsidR="00834D42" w:rsidRPr="00834D42">
        <w:rPr>
          <w:rFonts w:ascii="Times New Roman" w:hAnsi="Times New Roman" w:cs="Times New Roman"/>
          <w:sz w:val="28"/>
          <w:szCs w:val="28"/>
        </w:rPr>
        <w:t xml:space="preserve">При этом существенно выросла удовлетворенность респондентов деятельностью </w:t>
      </w:r>
      <w:r w:rsidR="00834D42">
        <w:rPr>
          <w:rFonts w:ascii="Times New Roman" w:hAnsi="Times New Roman" w:cs="Times New Roman"/>
          <w:sz w:val="28"/>
          <w:szCs w:val="28"/>
        </w:rPr>
        <w:t>негосуд</w:t>
      </w:r>
      <w:r>
        <w:rPr>
          <w:rFonts w:ascii="Times New Roman" w:hAnsi="Times New Roman" w:cs="Times New Roman"/>
          <w:sz w:val="28"/>
          <w:szCs w:val="28"/>
        </w:rPr>
        <w:t>арственных пенсионных фондов (23,9</w:t>
      </w:r>
      <w:r w:rsidR="00834D42" w:rsidRPr="00834D42">
        <w:rPr>
          <w:rFonts w:ascii="Times New Roman" w:hAnsi="Times New Roman" w:cs="Times New Roman"/>
          <w:sz w:val="28"/>
          <w:szCs w:val="28"/>
        </w:rPr>
        <w:t>% опрошенн</w:t>
      </w:r>
      <w:r>
        <w:rPr>
          <w:rFonts w:ascii="Times New Roman" w:hAnsi="Times New Roman" w:cs="Times New Roman"/>
          <w:sz w:val="28"/>
          <w:szCs w:val="28"/>
        </w:rPr>
        <w:t>ых в 2023 г. против 11,4</w:t>
      </w:r>
      <w:r w:rsidR="00834D42" w:rsidRPr="00834D42">
        <w:rPr>
          <w:rFonts w:ascii="Times New Roman" w:hAnsi="Times New Roman" w:cs="Times New Roman"/>
          <w:sz w:val="28"/>
          <w:szCs w:val="28"/>
        </w:rPr>
        <w:t xml:space="preserve">% </w:t>
      </w:r>
      <w:r>
        <w:rPr>
          <w:rFonts w:ascii="Times New Roman" w:hAnsi="Times New Roman" w:cs="Times New Roman"/>
          <w:sz w:val="28"/>
          <w:szCs w:val="28"/>
        </w:rPr>
        <w:t>опрошенных в 2022 г., рост на 12,5</w:t>
      </w:r>
      <w:r w:rsidR="00834D42" w:rsidRPr="00834D42">
        <w:rPr>
          <w:rFonts w:ascii="Times New Roman" w:hAnsi="Times New Roman" w:cs="Times New Roman"/>
          <w:sz w:val="28"/>
          <w:szCs w:val="28"/>
        </w:rPr>
        <w:t xml:space="preserve"> п.п.);</w:t>
      </w:r>
    </w:p>
    <w:p w:rsidR="008A27F8" w:rsidRDefault="002D2258" w:rsidP="008A27F8">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834D42">
        <w:rPr>
          <w:rFonts w:ascii="Times New Roman" w:hAnsi="Times New Roman" w:cs="Times New Roman"/>
          <w:sz w:val="28"/>
          <w:szCs w:val="28"/>
        </w:rPr>
        <w:t xml:space="preserve"> г. существенно выросло количество обращений насе</w:t>
      </w:r>
      <w:r>
        <w:rPr>
          <w:rFonts w:ascii="Times New Roman" w:hAnsi="Times New Roman" w:cs="Times New Roman"/>
          <w:sz w:val="28"/>
          <w:szCs w:val="28"/>
        </w:rPr>
        <w:t>ления к брокерам (снижение на 17,9 п.п. в 2023</w:t>
      </w:r>
      <w:r w:rsidR="00834D42">
        <w:rPr>
          <w:rFonts w:ascii="Times New Roman" w:hAnsi="Times New Roman" w:cs="Times New Roman"/>
          <w:sz w:val="28"/>
          <w:szCs w:val="28"/>
        </w:rPr>
        <w:t xml:space="preserve"> г. доли респондентов, выбравших вариант ответа «н</w:t>
      </w:r>
      <w:r w:rsidR="00834D42" w:rsidRPr="001947B0">
        <w:rPr>
          <w:rFonts w:ascii="Times New Roman" w:hAnsi="Times New Roman" w:cs="Times New Roman"/>
          <w:sz w:val="28"/>
          <w:szCs w:val="28"/>
        </w:rPr>
        <w:t>е сталкивался(-лась)</w:t>
      </w:r>
      <w:r w:rsidR="00834D42">
        <w:rPr>
          <w:rFonts w:ascii="Times New Roman" w:hAnsi="Times New Roman" w:cs="Times New Roman"/>
          <w:sz w:val="28"/>
          <w:szCs w:val="28"/>
        </w:rPr>
        <w:t xml:space="preserve">»). </w:t>
      </w:r>
      <w:r w:rsidR="008A27F8">
        <w:rPr>
          <w:rFonts w:ascii="Times New Roman" w:hAnsi="Times New Roman" w:cs="Times New Roman"/>
          <w:sz w:val="28"/>
          <w:szCs w:val="28"/>
        </w:rPr>
        <w:t>Однако одновременно выросла доля как удовлетворенных, так и не удовлетворенных респондентов деятельностью брок</w:t>
      </w:r>
      <w:r w:rsidR="00AC2E4E">
        <w:rPr>
          <w:rFonts w:ascii="Times New Roman" w:hAnsi="Times New Roman" w:cs="Times New Roman"/>
          <w:sz w:val="28"/>
          <w:szCs w:val="28"/>
        </w:rPr>
        <w:t>еров (</w:t>
      </w:r>
      <w:r>
        <w:rPr>
          <w:rFonts w:ascii="Times New Roman" w:hAnsi="Times New Roman" w:cs="Times New Roman"/>
          <w:sz w:val="28"/>
          <w:szCs w:val="28"/>
        </w:rPr>
        <w:t>рост на 12,5 п.п. и на 5,4</w:t>
      </w:r>
      <w:r w:rsidR="008A27F8">
        <w:rPr>
          <w:rFonts w:ascii="Times New Roman" w:hAnsi="Times New Roman" w:cs="Times New Roman"/>
          <w:sz w:val="28"/>
          <w:szCs w:val="28"/>
        </w:rPr>
        <w:t xml:space="preserve"> п.п. соответственно).</w:t>
      </w:r>
    </w:p>
    <w:p w:rsidR="000E0BB2" w:rsidRDefault="008A27F8" w:rsidP="0004511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Ответы респондентов в разрезе «город</w:t>
      </w:r>
      <w:r w:rsidR="00917E09">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по оценке</w:t>
      </w:r>
      <w:r w:rsidRPr="00E812B2">
        <w:rPr>
          <w:rFonts w:ascii="Times New Roman" w:hAnsi="Times New Roman" w:cs="Times New Roman"/>
          <w:sz w:val="28"/>
          <w:szCs w:val="28"/>
        </w:rPr>
        <w:t xml:space="preserve"> работы ф</w:t>
      </w:r>
      <w:r>
        <w:rPr>
          <w:rFonts w:ascii="Times New Roman" w:hAnsi="Times New Roman" w:cs="Times New Roman"/>
          <w:sz w:val="28"/>
          <w:szCs w:val="28"/>
        </w:rPr>
        <w:t>инансовых организаций приведены в табл. 5.18. Анализ таблицы указывает на следующие особенности:</w:t>
      </w:r>
    </w:p>
    <w:p w:rsidR="008A27F8" w:rsidRDefault="008A27F8" w:rsidP="00B12F6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E0CE6">
        <w:rPr>
          <w:rFonts w:ascii="Times New Roman" w:hAnsi="Times New Roman" w:cs="Times New Roman"/>
          <w:sz w:val="28"/>
          <w:szCs w:val="28"/>
        </w:rPr>
        <w:t xml:space="preserve">население </w:t>
      </w:r>
      <w:r w:rsidR="00917E09">
        <w:rPr>
          <w:rFonts w:ascii="Times New Roman" w:hAnsi="Times New Roman" w:cs="Times New Roman"/>
          <w:sz w:val="28"/>
          <w:szCs w:val="28"/>
        </w:rPr>
        <w:t xml:space="preserve">муниципальных округов </w:t>
      </w:r>
      <w:r w:rsidR="00A77292">
        <w:rPr>
          <w:rFonts w:ascii="Times New Roman" w:hAnsi="Times New Roman" w:cs="Times New Roman"/>
          <w:sz w:val="28"/>
          <w:szCs w:val="28"/>
        </w:rPr>
        <w:t xml:space="preserve">в </w:t>
      </w:r>
      <w:r w:rsidR="003E0CE6">
        <w:rPr>
          <w:rFonts w:ascii="Times New Roman" w:hAnsi="Times New Roman" w:cs="Times New Roman"/>
          <w:sz w:val="28"/>
          <w:szCs w:val="28"/>
        </w:rPr>
        <w:t>большей степени удовлетворен деятельностью финансовых организаций, за исключением банков по сравнению с нас</w:t>
      </w:r>
      <w:r w:rsidR="00B12F60">
        <w:rPr>
          <w:rFonts w:ascii="Times New Roman" w:hAnsi="Times New Roman" w:cs="Times New Roman"/>
          <w:sz w:val="28"/>
          <w:szCs w:val="28"/>
        </w:rPr>
        <w:t xml:space="preserve">елением </w:t>
      </w:r>
      <w:r w:rsidR="00917E09">
        <w:rPr>
          <w:rFonts w:ascii="Times New Roman" w:hAnsi="Times New Roman" w:cs="Times New Roman"/>
          <w:sz w:val="28"/>
          <w:szCs w:val="28"/>
        </w:rPr>
        <w:t xml:space="preserve">городских округов </w:t>
      </w:r>
      <w:r w:rsidR="00B12F60">
        <w:rPr>
          <w:rFonts w:ascii="Times New Roman" w:hAnsi="Times New Roman" w:cs="Times New Roman"/>
          <w:sz w:val="28"/>
          <w:szCs w:val="28"/>
        </w:rPr>
        <w:t>(разница составляет от 3.2 п.п. по субъектам</w:t>
      </w:r>
      <w:r w:rsidR="00B12F60" w:rsidRPr="00B12F60">
        <w:rPr>
          <w:rFonts w:ascii="Times New Roman" w:hAnsi="Times New Roman" w:cs="Times New Roman"/>
          <w:sz w:val="28"/>
          <w:szCs w:val="28"/>
        </w:rPr>
        <w:t xml:space="preserve"> страхового дела (страховые организации, общества взаимного страхования и страховые брокеры)</w:t>
      </w:r>
      <w:r w:rsidR="00B12F60">
        <w:rPr>
          <w:rFonts w:ascii="Times New Roman" w:hAnsi="Times New Roman" w:cs="Times New Roman"/>
          <w:sz w:val="28"/>
          <w:szCs w:val="28"/>
        </w:rPr>
        <w:t xml:space="preserve"> до 4</w:t>
      </w:r>
      <w:r w:rsidR="003E0CE6">
        <w:rPr>
          <w:rFonts w:ascii="Times New Roman" w:hAnsi="Times New Roman" w:cs="Times New Roman"/>
          <w:sz w:val="28"/>
          <w:szCs w:val="28"/>
        </w:rPr>
        <w:t>,7 п.п. по мик</w:t>
      </w:r>
      <w:r w:rsidR="00AC2E4E">
        <w:rPr>
          <w:rFonts w:ascii="Times New Roman" w:hAnsi="Times New Roman" w:cs="Times New Roman"/>
          <w:sz w:val="28"/>
          <w:szCs w:val="28"/>
        </w:rPr>
        <w:t>рофинансовым организациям</w:t>
      </w:r>
      <w:r w:rsidR="003E0CE6">
        <w:rPr>
          <w:rFonts w:ascii="Times New Roman" w:hAnsi="Times New Roman" w:cs="Times New Roman"/>
          <w:sz w:val="28"/>
          <w:szCs w:val="28"/>
        </w:rPr>
        <w:t xml:space="preserve">. Деятельность банков население </w:t>
      </w:r>
      <w:r w:rsidR="00917E09">
        <w:rPr>
          <w:rFonts w:ascii="Times New Roman" w:hAnsi="Times New Roman" w:cs="Times New Roman"/>
          <w:sz w:val="28"/>
          <w:szCs w:val="28"/>
        </w:rPr>
        <w:t xml:space="preserve">городских округов </w:t>
      </w:r>
      <w:r w:rsidR="003E0CE6">
        <w:rPr>
          <w:rFonts w:ascii="Times New Roman" w:hAnsi="Times New Roman" w:cs="Times New Roman"/>
          <w:sz w:val="28"/>
          <w:szCs w:val="28"/>
        </w:rPr>
        <w:t>оценивает лучше по сравнению с населени</w:t>
      </w:r>
      <w:r w:rsidR="00B12F60">
        <w:rPr>
          <w:rFonts w:ascii="Times New Roman" w:hAnsi="Times New Roman" w:cs="Times New Roman"/>
          <w:sz w:val="28"/>
          <w:szCs w:val="28"/>
        </w:rPr>
        <w:t xml:space="preserve">ем </w:t>
      </w:r>
      <w:r w:rsidR="00917E09">
        <w:rPr>
          <w:rFonts w:ascii="Times New Roman" w:hAnsi="Times New Roman" w:cs="Times New Roman"/>
          <w:sz w:val="28"/>
          <w:szCs w:val="28"/>
        </w:rPr>
        <w:t xml:space="preserve">муниципальных округов </w:t>
      </w:r>
      <w:r w:rsidR="00B12F60">
        <w:rPr>
          <w:rFonts w:ascii="Times New Roman" w:hAnsi="Times New Roman" w:cs="Times New Roman"/>
          <w:sz w:val="28"/>
          <w:szCs w:val="28"/>
        </w:rPr>
        <w:t>(47,5% опрошенных против 42,6</w:t>
      </w:r>
      <w:r w:rsidR="003E0CE6">
        <w:rPr>
          <w:rFonts w:ascii="Times New Roman" w:hAnsi="Times New Roman" w:cs="Times New Roman"/>
          <w:sz w:val="28"/>
          <w:szCs w:val="28"/>
        </w:rPr>
        <w:t>% соответственно);</w:t>
      </w:r>
    </w:p>
    <w:p w:rsidR="003E0CE6" w:rsidRDefault="003E0CE6" w:rsidP="0004511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население </w:t>
      </w:r>
      <w:r w:rsidR="00917E09">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чаще всего обращается в</w:t>
      </w:r>
      <w:r w:rsidR="00B12F60">
        <w:rPr>
          <w:rFonts w:ascii="Times New Roman" w:hAnsi="Times New Roman" w:cs="Times New Roman"/>
          <w:sz w:val="28"/>
          <w:szCs w:val="28"/>
        </w:rPr>
        <w:t>о все</w:t>
      </w:r>
      <w:r>
        <w:rPr>
          <w:rFonts w:ascii="Times New Roman" w:hAnsi="Times New Roman" w:cs="Times New Roman"/>
          <w:sz w:val="28"/>
          <w:szCs w:val="28"/>
        </w:rPr>
        <w:t xml:space="preserve"> финансовые организации по сравнению с </w:t>
      </w:r>
      <w:r w:rsidR="00B12F60">
        <w:rPr>
          <w:rFonts w:ascii="Times New Roman" w:hAnsi="Times New Roman" w:cs="Times New Roman"/>
          <w:sz w:val="28"/>
          <w:szCs w:val="28"/>
        </w:rPr>
        <w:t>населением</w:t>
      </w:r>
      <w:r>
        <w:rPr>
          <w:rFonts w:ascii="Times New Roman" w:hAnsi="Times New Roman" w:cs="Times New Roman"/>
          <w:sz w:val="28"/>
          <w:szCs w:val="28"/>
        </w:rPr>
        <w:t xml:space="preserve"> </w:t>
      </w:r>
      <w:r w:rsidR="00917E09">
        <w:rPr>
          <w:rFonts w:ascii="Times New Roman" w:hAnsi="Times New Roman" w:cs="Times New Roman"/>
          <w:sz w:val="28"/>
          <w:szCs w:val="28"/>
        </w:rPr>
        <w:t xml:space="preserve">городских округов </w:t>
      </w:r>
      <w:r>
        <w:rPr>
          <w:rFonts w:ascii="Times New Roman" w:hAnsi="Times New Roman" w:cs="Times New Roman"/>
          <w:sz w:val="28"/>
          <w:szCs w:val="28"/>
        </w:rPr>
        <w:t xml:space="preserve">(разница </w:t>
      </w:r>
      <w:r w:rsidR="00FB066F">
        <w:rPr>
          <w:rFonts w:ascii="Times New Roman" w:hAnsi="Times New Roman" w:cs="Times New Roman"/>
          <w:sz w:val="28"/>
          <w:szCs w:val="28"/>
        </w:rPr>
        <w:t>по варианту ответа «н</w:t>
      </w:r>
      <w:r w:rsidR="00FB066F" w:rsidRPr="00FB066F">
        <w:rPr>
          <w:rFonts w:ascii="Times New Roman" w:hAnsi="Times New Roman" w:cs="Times New Roman"/>
          <w:sz w:val="28"/>
          <w:szCs w:val="28"/>
        </w:rPr>
        <w:t>е сталкивался(-лась)</w:t>
      </w:r>
      <w:r w:rsidR="00FB066F">
        <w:rPr>
          <w:rFonts w:ascii="Times New Roman" w:hAnsi="Times New Roman" w:cs="Times New Roman"/>
          <w:sz w:val="28"/>
          <w:szCs w:val="28"/>
        </w:rPr>
        <w:t xml:space="preserve">» </w:t>
      </w:r>
      <w:r w:rsidR="00B12F60">
        <w:rPr>
          <w:rFonts w:ascii="Times New Roman" w:hAnsi="Times New Roman" w:cs="Times New Roman"/>
          <w:sz w:val="28"/>
          <w:szCs w:val="28"/>
        </w:rPr>
        <w:t>от 0,9</w:t>
      </w:r>
      <w:r>
        <w:rPr>
          <w:rFonts w:ascii="Times New Roman" w:hAnsi="Times New Roman" w:cs="Times New Roman"/>
          <w:sz w:val="28"/>
          <w:szCs w:val="28"/>
        </w:rPr>
        <w:t xml:space="preserve"> п.п. по </w:t>
      </w:r>
      <w:r w:rsidR="00B12F60">
        <w:rPr>
          <w:rFonts w:ascii="Times New Roman" w:hAnsi="Times New Roman" w:cs="Times New Roman"/>
          <w:sz w:val="28"/>
          <w:szCs w:val="28"/>
        </w:rPr>
        <w:t>банкам до 12,2</w:t>
      </w:r>
      <w:r>
        <w:rPr>
          <w:rFonts w:ascii="Times New Roman" w:hAnsi="Times New Roman" w:cs="Times New Roman"/>
          <w:sz w:val="28"/>
          <w:szCs w:val="28"/>
        </w:rPr>
        <w:t xml:space="preserve"> п.п. по сельскохозяйственным кредитным потребительским кооперативам</w:t>
      </w:r>
      <w:r w:rsidR="00FB066F">
        <w:rPr>
          <w:rFonts w:ascii="Times New Roman" w:hAnsi="Times New Roman" w:cs="Times New Roman"/>
          <w:sz w:val="28"/>
          <w:szCs w:val="28"/>
        </w:rPr>
        <w:t>).</w:t>
      </w:r>
      <w:r w:rsidR="00B12F60">
        <w:rPr>
          <w:rFonts w:ascii="Times New Roman" w:hAnsi="Times New Roman" w:cs="Times New Roman"/>
          <w:sz w:val="28"/>
          <w:szCs w:val="28"/>
        </w:rPr>
        <w:t xml:space="preserve"> Также население </w:t>
      </w:r>
      <w:r w:rsidR="00917E09">
        <w:rPr>
          <w:rFonts w:ascii="Times New Roman" w:hAnsi="Times New Roman" w:cs="Times New Roman"/>
          <w:sz w:val="28"/>
          <w:szCs w:val="28"/>
        </w:rPr>
        <w:t xml:space="preserve">муниципальных округов </w:t>
      </w:r>
      <w:r w:rsidR="00B12F60">
        <w:rPr>
          <w:rFonts w:ascii="Times New Roman" w:hAnsi="Times New Roman" w:cs="Times New Roman"/>
          <w:sz w:val="28"/>
          <w:szCs w:val="28"/>
        </w:rPr>
        <w:t xml:space="preserve">более активнее по отношению населению </w:t>
      </w:r>
      <w:r w:rsidR="00917E09">
        <w:rPr>
          <w:rFonts w:ascii="Times New Roman" w:hAnsi="Times New Roman" w:cs="Times New Roman"/>
          <w:sz w:val="28"/>
          <w:szCs w:val="28"/>
        </w:rPr>
        <w:t xml:space="preserve">городских округов </w:t>
      </w:r>
      <w:r w:rsidR="00B12F60">
        <w:rPr>
          <w:rFonts w:ascii="Times New Roman" w:hAnsi="Times New Roman" w:cs="Times New Roman"/>
          <w:sz w:val="28"/>
          <w:szCs w:val="28"/>
        </w:rPr>
        <w:t>обращается к таким финансовым организациям, как «</w:t>
      </w:r>
      <w:r w:rsidR="00B12F60" w:rsidRPr="00B12F60">
        <w:rPr>
          <w:rFonts w:ascii="Times New Roman" w:hAnsi="Times New Roman" w:cs="Times New Roman"/>
          <w:sz w:val="28"/>
          <w:szCs w:val="28"/>
        </w:rPr>
        <w:t>микрофинансовые организации</w:t>
      </w:r>
      <w:r w:rsidR="00B12F60">
        <w:rPr>
          <w:rFonts w:ascii="Times New Roman" w:hAnsi="Times New Roman" w:cs="Times New Roman"/>
          <w:sz w:val="28"/>
          <w:szCs w:val="28"/>
        </w:rPr>
        <w:t>» (разница в 11,5 п.п.), «</w:t>
      </w:r>
      <w:r w:rsidR="00B12F60" w:rsidRPr="00B12F60">
        <w:rPr>
          <w:rFonts w:ascii="Times New Roman" w:hAnsi="Times New Roman" w:cs="Times New Roman"/>
          <w:sz w:val="28"/>
          <w:szCs w:val="28"/>
        </w:rPr>
        <w:t>брокеры</w:t>
      </w:r>
      <w:r w:rsidR="00B12F60">
        <w:rPr>
          <w:rFonts w:ascii="Times New Roman" w:hAnsi="Times New Roman" w:cs="Times New Roman"/>
          <w:sz w:val="28"/>
          <w:szCs w:val="28"/>
        </w:rPr>
        <w:t>» (разница в 11,5 п.п.) и ломбарды (разница в 11,2 п.п.).</w:t>
      </w:r>
    </w:p>
    <w:p w:rsidR="001947B0" w:rsidRDefault="001947B0" w:rsidP="00045119">
      <w:pPr>
        <w:spacing w:after="0" w:line="312" w:lineRule="auto"/>
        <w:ind w:firstLine="709"/>
        <w:jc w:val="both"/>
        <w:rPr>
          <w:rFonts w:ascii="Times New Roman" w:hAnsi="Times New Roman" w:cs="Times New Roman"/>
          <w:sz w:val="28"/>
          <w:szCs w:val="28"/>
        </w:rPr>
      </w:pPr>
    </w:p>
    <w:p w:rsidR="00121193" w:rsidRDefault="00121193" w:rsidP="00045119">
      <w:pPr>
        <w:spacing w:after="0" w:line="312" w:lineRule="auto"/>
        <w:ind w:firstLine="709"/>
        <w:jc w:val="both"/>
        <w:rPr>
          <w:rFonts w:ascii="Times New Roman" w:hAnsi="Times New Roman" w:cs="Times New Roman"/>
          <w:sz w:val="28"/>
          <w:szCs w:val="28"/>
        </w:rPr>
      </w:pPr>
    </w:p>
    <w:p w:rsidR="008A27F8" w:rsidRDefault="008A27F8" w:rsidP="008A27F8">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5.18</w:t>
      </w:r>
    </w:p>
    <w:p w:rsidR="008A27F8" w:rsidRDefault="008A27F8" w:rsidP="008A27F8">
      <w:pPr>
        <w:spacing w:after="0" w:line="312" w:lineRule="auto"/>
        <w:jc w:val="center"/>
        <w:rPr>
          <w:rFonts w:ascii="Times New Roman" w:hAnsi="Times New Roman" w:cs="Times New Roman"/>
          <w:sz w:val="28"/>
          <w:szCs w:val="28"/>
        </w:rPr>
      </w:pPr>
      <w:r w:rsidRPr="00E812B2">
        <w:rPr>
          <w:rFonts w:ascii="Times New Roman" w:hAnsi="Times New Roman" w:cs="Times New Roman"/>
          <w:sz w:val="28"/>
          <w:szCs w:val="28"/>
        </w:rPr>
        <w:t>Оценка работы финансовых организаций населением</w:t>
      </w:r>
    </w:p>
    <w:p w:rsidR="008A27F8" w:rsidRDefault="002D2258" w:rsidP="008A27F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в разрезе «город</w:t>
      </w:r>
      <w:r w:rsidR="00917E09">
        <w:rPr>
          <w:rFonts w:ascii="Times New Roman" w:hAnsi="Times New Roman" w:cs="Times New Roman"/>
          <w:sz w:val="28"/>
          <w:szCs w:val="28"/>
        </w:rPr>
        <w:t>ской округ – муниципальный орган</w:t>
      </w:r>
      <w:r>
        <w:rPr>
          <w:rFonts w:ascii="Times New Roman" w:hAnsi="Times New Roman" w:cs="Times New Roman"/>
          <w:sz w:val="28"/>
          <w:szCs w:val="28"/>
        </w:rPr>
        <w:t>» за 2023</w:t>
      </w:r>
      <w:r w:rsidR="008A27F8">
        <w:rPr>
          <w:rFonts w:ascii="Times New Roman" w:hAnsi="Times New Roman" w:cs="Times New Roman"/>
          <w:sz w:val="28"/>
          <w:szCs w:val="28"/>
        </w:rPr>
        <w:t xml:space="preserve"> г.</w:t>
      </w:r>
      <w:r w:rsidR="008A27F8" w:rsidRPr="00E812B2">
        <w:rPr>
          <w:rFonts w:ascii="Times New Roman" w:hAnsi="Times New Roman" w:cs="Times New Roman"/>
          <w:sz w:val="28"/>
          <w:szCs w:val="28"/>
        </w:rPr>
        <w:t>, %</w:t>
      </w:r>
    </w:p>
    <w:tbl>
      <w:tblPr>
        <w:tblW w:w="5000" w:type="pct"/>
        <w:tblLook w:val="04A0" w:firstRow="1" w:lastRow="0" w:firstColumn="1" w:lastColumn="0" w:noHBand="0" w:noVBand="1"/>
      </w:tblPr>
      <w:tblGrid>
        <w:gridCol w:w="3517"/>
        <w:gridCol w:w="730"/>
        <w:gridCol w:w="666"/>
        <w:gridCol w:w="666"/>
        <w:gridCol w:w="666"/>
        <w:gridCol w:w="666"/>
        <w:gridCol w:w="666"/>
        <w:gridCol w:w="666"/>
        <w:gridCol w:w="666"/>
        <w:gridCol w:w="662"/>
      </w:tblGrid>
      <w:tr w:rsidR="00121193" w:rsidRPr="00121193" w:rsidTr="00917E09">
        <w:trPr>
          <w:trHeight w:val="6324"/>
        </w:trPr>
        <w:tc>
          <w:tcPr>
            <w:tcW w:w="2218"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21193" w:rsidRPr="00121193" w:rsidRDefault="00121193" w:rsidP="00121193">
            <w:pPr>
              <w:spacing w:after="0" w:line="240" w:lineRule="auto"/>
              <w:jc w:val="center"/>
              <w:rPr>
                <w:rFonts w:ascii="Times New Roman" w:eastAsia="Times New Roman" w:hAnsi="Times New Roman" w:cs="Times New Roman"/>
                <w:b/>
                <w:bCs/>
                <w:color w:val="000000"/>
                <w:sz w:val="24"/>
                <w:szCs w:val="24"/>
                <w:lang w:eastAsia="ru-RU"/>
              </w:rPr>
            </w:pPr>
            <w:r w:rsidRPr="00121193">
              <w:rPr>
                <w:rFonts w:ascii="Times New Roman" w:eastAsia="Times New Roman" w:hAnsi="Times New Roman" w:cs="Times New Roman"/>
                <w:b/>
                <w:bCs/>
                <w:color w:val="000000"/>
                <w:sz w:val="24"/>
                <w:szCs w:val="24"/>
                <w:lang w:eastAsia="ru-RU"/>
              </w:rPr>
              <w:t>Степень удовлетворенности</w:t>
            </w:r>
          </w:p>
        </w:tc>
        <w:tc>
          <w:tcPr>
            <w:tcW w:w="348" w:type="pct"/>
            <w:tcBorders>
              <w:top w:val="single" w:sz="8" w:space="0" w:color="auto"/>
              <w:left w:val="nil"/>
              <w:bottom w:val="nil"/>
              <w:right w:val="single" w:sz="8" w:space="0" w:color="auto"/>
            </w:tcBorders>
            <w:shd w:val="clear" w:color="auto" w:fill="auto"/>
            <w:textDirection w:val="btLr"/>
            <w:vAlign w:val="center"/>
            <w:hideMark/>
          </w:tcPr>
          <w:p w:rsidR="00121193" w:rsidRPr="00121193" w:rsidRDefault="00121193" w:rsidP="00121193">
            <w:pPr>
              <w:spacing w:after="0" w:line="240" w:lineRule="auto"/>
              <w:jc w:val="center"/>
              <w:rPr>
                <w:rFonts w:ascii="Times New Roman" w:eastAsia="Times New Roman" w:hAnsi="Times New Roman" w:cs="Times New Roman"/>
                <w:b/>
                <w:bCs/>
                <w:color w:val="000000"/>
                <w:sz w:val="24"/>
                <w:szCs w:val="24"/>
                <w:lang w:eastAsia="ru-RU"/>
              </w:rPr>
            </w:pPr>
            <w:r w:rsidRPr="00121193">
              <w:rPr>
                <w:rFonts w:ascii="Times New Roman" w:eastAsia="Times New Roman" w:hAnsi="Times New Roman" w:cs="Times New Roman"/>
                <w:b/>
                <w:bCs/>
                <w:color w:val="000000"/>
                <w:sz w:val="24"/>
                <w:szCs w:val="24"/>
                <w:lang w:eastAsia="ru-RU"/>
              </w:rPr>
              <w:t>банки</w:t>
            </w:r>
          </w:p>
        </w:tc>
        <w:tc>
          <w:tcPr>
            <w:tcW w:w="348" w:type="pct"/>
            <w:tcBorders>
              <w:top w:val="single" w:sz="8" w:space="0" w:color="auto"/>
              <w:left w:val="nil"/>
              <w:bottom w:val="nil"/>
              <w:right w:val="single" w:sz="8" w:space="0" w:color="auto"/>
            </w:tcBorders>
            <w:shd w:val="clear" w:color="auto" w:fill="auto"/>
            <w:textDirection w:val="btLr"/>
            <w:vAlign w:val="center"/>
            <w:hideMark/>
          </w:tcPr>
          <w:p w:rsidR="00121193" w:rsidRPr="00121193" w:rsidRDefault="00121193" w:rsidP="00121193">
            <w:pPr>
              <w:spacing w:after="0" w:line="240" w:lineRule="auto"/>
              <w:jc w:val="center"/>
              <w:rPr>
                <w:rFonts w:ascii="Times New Roman" w:eastAsia="Times New Roman" w:hAnsi="Times New Roman" w:cs="Times New Roman"/>
                <w:b/>
                <w:bCs/>
                <w:color w:val="000000"/>
                <w:sz w:val="24"/>
                <w:szCs w:val="24"/>
                <w:lang w:eastAsia="ru-RU"/>
              </w:rPr>
            </w:pPr>
            <w:r w:rsidRPr="00121193">
              <w:rPr>
                <w:rFonts w:ascii="Times New Roman" w:eastAsia="Times New Roman" w:hAnsi="Times New Roman" w:cs="Times New Roman"/>
                <w:b/>
                <w:bCs/>
                <w:color w:val="000000"/>
                <w:sz w:val="24"/>
                <w:szCs w:val="24"/>
                <w:lang w:eastAsia="ru-RU"/>
              </w:rPr>
              <w:t>микрофинансовые организации</w:t>
            </w:r>
          </w:p>
        </w:tc>
        <w:tc>
          <w:tcPr>
            <w:tcW w:w="348" w:type="pct"/>
            <w:tcBorders>
              <w:top w:val="single" w:sz="8" w:space="0" w:color="auto"/>
              <w:left w:val="nil"/>
              <w:bottom w:val="nil"/>
              <w:right w:val="single" w:sz="8" w:space="0" w:color="auto"/>
            </w:tcBorders>
            <w:shd w:val="clear" w:color="auto" w:fill="auto"/>
            <w:textDirection w:val="btLr"/>
            <w:vAlign w:val="center"/>
            <w:hideMark/>
          </w:tcPr>
          <w:p w:rsidR="00121193" w:rsidRPr="00121193" w:rsidRDefault="00121193" w:rsidP="00121193">
            <w:pPr>
              <w:spacing w:after="0" w:line="240" w:lineRule="auto"/>
              <w:jc w:val="center"/>
              <w:rPr>
                <w:rFonts w:ascii="Times New Roman" w:eastAsia="Times New Roman" w:hAnsi="Times New Roman" w:cs="Times New Roman"/>
                <w:b/>
                <w:bCs/>
                <w:color w:val="000000"/>
                <w:sz w:val="24"/>
                <w:szCs w:val="24"/>
                <w:lang w:eastAsia="ru-RU"/>
              </w:rPr>
            </w:pPr>
            <w:r w:rsidRPr="00121193">
              <w:rPr>
                <w:rFonts w:ascii="Times New Roman" w:eastAsia="Times New Roman" w:hAnsi="Times New Roman" w:cs="Times New Roman"/>
                <w:b/>
                <w:bCs/>
                <w:color w:val="000000"/>
                <w:sz w:val="24"/>
                <w:szCs w:val="24"/>
                <w:lang w:eastAsia="ru-RU"/>
              </w:rPr>
              <w:t>кредитные потребительские кооперативы</w:t>
            </w:r>
          </w:p>
        </w:tc>
        <w:tc>
          <w:tcPr>
            <w:tcW w:w="348" w:type="pct"/>
            <w:tcBorders>
              <w:top w:val="single" w:sz="8" w:space="0" w:color="auto"/>
              <w:left w:val="nil"/>
              <w:bottom w:val="nil"/>
              <w:right w:val="single" w:sz="8" w:space="0" w:color="auto"/>
            </w:tcBorders>
            <w:shd w:val="clear" w:color="auto" w:fill="auto"/>
            <w:textDirection w:val="btLr"/>
            <w:vAlign w:val="center"/>
            <w:hideMark/>
          </w:tcPr>
          <w:p w:rsidR="00121193" w:rsidRPr="00121193" w:rsidRDefault="00121193" w:rsidP="00121193">
            <w:pPr>
              <w:spacing w:after="0" w:line="240" w:lineRule="auto"/>
              <w:jc w:val="center"/>
              <w:rPr>
                <w:rFonts w:ascii="Times New Roman" w:eastAsia="Times New Roman" w:hAnsi="Times New Roman" w:cs="Times New Roman"/>
                <w:b/>
                <w:bCs/>
                <w:color w:val="000000"/>
                <w:sz w:val="24"/>
                <w:szCs w:val="24"/>
                <w:lang w:eastAsia="ru-RU"/>
              </w:rPr>
            </w:pPr>
            <w:r w:rsidRPr="00121193">
              <w:rPr>
                <w:rFonts w:ascii="Times New Roman" w:eastAsia="Times New Roman" w:hAnsi="Times New Roman" w:cs="Times New Roman"/>
                <w:b/>
                <w:bCs/>
                <w:color w:val="000000"/>
                <w:sz w:val="24"/>
                <w:szCs w:val="24"/>
                <w:lang w:eastAsia="ru-RU"/>
              </w:rPr>
              <w:t>ломбарды</w:t>
            </w:r>
          </w:p>
        </w:tc>
        <w:tc>
          <w:tcPr>
            <w:tcW w:w="348" w:type="pct"/>
            <w:tcBorders>
              <w:top w:val="single" w:sz="8" w:space="0" w:color="auto"/>
              <w:left w:val="nil"/>
              <w:bottom w:val="nil"/>
              <w:right w:val="single" w:sz="8" w:space="0" w:color="auto"/>
            </w:tcBorders>
            <w:shd w:val="clear" w:color="auto" w:fill="auto"/>
            <w:textDirection w:val="btLr"/>
            <w:vAlign w:val="center"/>
            <w:hideMark/>
          </w:tcPr>
          <w:p w:rsidR="00121193" w:rsidRPr="00121193" w:rsidRDefault="00121193" w:rsidP="00121193">
            <w:pPr>
              <w:spacing w:after="0" w:line="240" w:lineRule="auto"/>
              <w:jc w:val="center"/>
              <w:rPr>
                <w:rFonts w:ascii="Times New Roman" w:eastAsia="Times New Roman" w:hAnsi="Times New Roman" w:cs="Times New Roman"/>
                <w:b/>
                <w:bCs/>
                <w:color w:val="000000"/>
                <w:sz w:val="24"/>
                <w:szCs w:val="24"/>
                <w:lang w:eastAsia="ru-RU"/>
              </w:rPr>
            </w:pPr>
            <w:r w:rsidRPr="00121193">
              <w:rPr>
                <w:rFonts w:ascii="Times New Roman" w:eastAsia="Times New Roman" w:hAnsi="Times New Roman" w:cs="Times New Roman"/>
                <w:b/>
                <w:bCs/>
                <w:color w:val="000000"/>
                <w:sz w:val="24"/>
                <w:szCs w:val="24"/>
                <w:lang w:eastAsia="ru-RU"/>
              </w:rPr>
              <w:t>субъекты страхового дела (страховые организации, общества взаимного страхования и страховые брокеры)</w:t>
            </w:r>
          </w:p>
        </w:tc>
        <w:tc>
          <w:tcPr>
            <w:tcW w:w="348" w:type="pct"/>
            <w:tcBorders>
              <w:top w:val="single" w:sz="8" w:space="0" w:color="auto"/>
              <w:left w:val="nil"/>
              <w:bottom w:val="nil"/>
              <w:right w:val="single" w:sz="8" w:space="0" w:color="auto"/>
            </w:tcBorders>
            <w:shd w:val="clear" w:color="auto" w:fill="auto"/>
            <w:textDirection w:val="btLr"/>
            <w:vAlign w:val="center"/>
            <w:hideMark/>
          </w:tcPr>
          <w:p w:rsidR="00121193" w:rsidRPr="00121193" w:rsidRDefault="00121193" w:rsidP="00121193">
            <w:pPr>
              <w:spacing w:after="0" w:line="240" w:lineRule="auto"/>
              <w:jc w:val="center"/>
              <w:rPr>
                <w:rFonts w:ascii="Times New Roman" w:eastAsia="Times New Roman" w:hAnsi="Times New Roman" w:cs="Times New Roman"/>
                <w:b/>
                <w:bCs/>
                <w:color w:val="000000"/>
                <w:sz w:val="24"/>
                <w:szCs w:val="24"/>
                <w:lang w:eastAsia="ru-RU"/>
              </w:rPr>
            </w:pPr>
            <w:r w:rsidRPr="00121193">
              <w:rPr>
                <w:rFonts w:ascii="Times New Roman" w:eastAsia="Times New Roman" w:hAnsi="Times New Roman" w:cs="Times New Roman"/>
                <w:b/>
                <w:bCs/>
                <w:color w:val="000000"/>
                <w:sz w:val="24"/>
                <w:szCs w:val="24"/>
                <w:lang w:eastAsia="ru-RU"/>
              </w:rPr>
              <w:t>сельскохозяйственные кредитные потребительские кооперативы</w:t>
            </w:r>
          </w:p>
        </w:tc>
        <w:tc>
          <w:tcPr>
            <w:tcW w:w="348" w:type="pct"/>
            <w:tcBorders>
              <w:top w:val="single" w:sz="8" w:space="0" w:color="auto"/>
              <w:left w:val="nil"/>
              <w:bottom w:val="nil"/>
              <w:right w:val="single" w:sz="8" w:space="0" w:color="auto"/>
            </w:tcBorders>
            <w:shd w:val="clear" w:color="auto" w:fill="auto"/>
            <w:textDirection w:val="btLr"/>
            <w:vAlign w:val="center"/>
            <w:hideMark/>
          </w:tcPr>
          <w:p w:rsidR="00121193" w:rsidRPr="00121193" w:rsidRDefault="00121193" w:rsidP="00121193">
            <w:pPr>
              <w:spacing w:after="0" w:line="240" w:lineRule="auto"/>
              <w:jc w:val="center"/>
              <w:rPr>
                <w:rFonts w:ascii="Times New Roman" w:eastAsia="Times New Roman" w:hAnsi="Times New Roman" w:cs="Times New Roman"/>
                <w:b/>
                <w:bCs/>
                <w:color w:val="000000"/>
                <w:sz w:val="24"/>
                <w:szCs w:val="24"/>
                <w:lang w:eastAsia="ru-RU"/>
              </w:rPr>
            </w:pPr>
            <w:r w:rsidRPr="00121193">
              <w:rPr>
                <w:rFonts w:ascii="Times New Roman" w:eastAsia="Times New Roman" w:hAnsi="Times New Roman" w:cs="Times New Roman"/>
                <w:b/>
                <w:bCs/>
                <w:color w:val="000000"/>
                <w:sz w:val="24"/>
                <w:szCs w:val="24"/>
                <w:lang w:eastAsia="ru-RU"/>
              </w:rPr>
              <w:t>негосударственные пенсионные фонды</w:t>
            </w:r>
          </w:p>
        </w:tc>
        <w:tc>
          <w:tcPr>
            <w:tcW w:w="347" w:type="pct"/>
            <w:tcBorders>
              <w:top w:val="single" w:sz="8" w:space="0" w:color="auto"/>
              <w:left w:val="nil"/>
              <w:bottom w:val="nil"/>
              <w:right w:val="single" w:sz="8" w:space="0" w:color="auto"/>
            </w:tcBorders>
            <w:shd w:val="clear" w:color="auto" w:fill="auto"/>
            <w:textDirection w:val="btLr"/>
            <w:vAlign w:val="center"/>
            <w:hideMark/>
          </w:tcPr>
          <w:p w:rsidR="00121193" w:rsidRPr="00121193" w:rsidRDefault="00121193" w:rsidP="00121193">
            <w:pPr>
              <w:spacing w:after="0" w:line="240" w:lineRule="auto"/>
              <w:jc w:val="center"/>
              <w:rPr>
                <w:rFonts w:ascii="Times New Roman" w:eastAsia="Times New Roman" w:hAnsi="Times New Roman" w:cs="Times New Roman"/>
                <w:b/>
                <w:bCs/>
                <w:color w:val="000000"/>
                <w:sz w:val="24"/>
                <w:szCs w:val="24"/>
                <w:lang w:eastAsia="ru-RU"/>
              </w:rPr>
            </w:pPr>
            <w:r w:rsidRPr="00121193">
              <w:rPr>
                <w:rFonts w:ascii="Times New Roman" w:eastAsia="Times New Roman" w:hAnsi="Times New Roman" w:cs="Times New Roman"/>
                <w:b/>
                <w:bCs/>
                <w:color w:val="000000"/>
                <w:sz w:val="24"/>
                <w:szCs w:val="24"/>
                <w:lang w:eastAsia="ru-RU"/>
              </w:rPr>
              <w:t>брокеры</w:t>
            </w:r>
          </w:p>
        </w:tc>
      </w:tr>
      <w:tr w:rsidR="00121193" w:rsidRPr="00121193" w:rsidTr="00917E09">
        <w:trPr>
          <w:trHeight w:val="300"/>
        </w:trPr>
        <w:tc>
          <w:tcPr>
            <w:tcW w:w="1837" w:type="pct"/>
            <w:vMerge w:val="restart"/>
            <w:tcBorders>
              <w:top w:val="nil"/>
              <w:left w:val="single" w:sz="8" w:space="0" w:color="auto"/>
              <w:bottom w:val="single" w:sz="4" w:space="0" w:color="auto"/>
              <w:right w:val="nil"/>
            </w:tcBorders>
            <w:shd w:val="clear" w:color="auto" w:fill="auto"/>
            <w:noWrap/>
            <w:vAlign w:val="center"/>
            <w:hideMark/>
          </w:tcPr>
          <w:p w:rsidR="00121193" w:rsidRPr="00121193" w:rsidRDefault="00121193" w:rsidP="00121193">
            <w:pPr>
              <w:spacing w:after="0" w:line="240" w:lineRule="auto"/>
              <w:rPr>
                <w:rFonts w:ascii="Times New Roman" w:eastAsia="Times New Roman" w:hAnsi="Times New Roman" w:cs="Times New Roman"/>
                <w:color w:val="000000"/>
                <w:sz w:val="24"/>
                <w:szCs w:val="24"/>
                <w:lang w:eastAsia="ru-RU"/>
              </w:rPr>
            </w:pPr>
            <w:r w:rsidRPr="00121193">
              <w:rPr>
                <w:rFonts w:ascii="Times New Roman" w:eastAsia="Times New Roman" w:hAnsi="Times New Roman" w:cs="Times New Roman"/>
                <w:color w:val="000000"/>
                <w:sz w:val="24"/>
                <w:szCs w:val="24"/>
                <w:lang w:eastAsia="ru-RU"/>
              </w:rPr>
              <w:t>не сталкивался(-лась)</w:t>
            </w:r>
          </w:p>
        </w:tc>
        <w:tc>
          <w:tcPr>
            <w:tcW w:w="380" w:type="pct"/>
            <w:tcBorders>
              <w:top w:val="nil"/>
              <w:left w:val="single" w:sz="8" w:space="0" w:color="auto"/>
              <w:bottom w:val="single" w:sz="4" w:space="0" w:color="auto"/>
              <w:right w:val="nil"/>
            </w:tcBorders>
            <w:shd w:val="clear" w:color="auto" w:fill="auto"/>
            <w:noWrap/>
            <w:vAlign w:val="center"/>
            <w:hideMark/>
          </w:tcPr>
          <w:p w:rsidR="00121193" w:rsidRPr="00121193" w:rsidRDefault="00917E09" w:rsidP="001211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w:t>
            </w:r>
          </w:p>
        </w:tc>
        <w:tc>
          <w:tcPr>
            <w:tcW w:w="348" w:type="pct"/>
            <w:tcBorders>
              <w:top w:val="single" w:sz="8" w:space="0" w:color="auto"/>
              <w:left w:val="single" w:sz="8" w:space="0" w:color="auto"/>
              <w:bottom w:val="single" w:sz="4" w:space="0" w:color="auto"/>
              <w:right w:val="nil"/>
            </w:tcBorders>
            <w:shd w:val="clear" w:color="auto" w:fill="auto"/>
            <w:noWrap/>
            <w:vAlign w:val="center"/>
            <w:hideMark/>
          </w:tcPr>
          <w:p w:rsidR="00121193" w:rsidRPr="00121193" w:rsidRDefault="00121193"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24,8</w:t>
            </w:r>
          </w:p>
        </w:tc>
        <w:tc>
          <w:tcPr>
            <w:tcW w:w="34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21193" w:rsidRPr="00121193" w:rsidRDefault="00121193"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51,3</w:t>
            </w:r>
          </w:p>
        </w:tc>
        <w:tc>
          <w:tcPr>
            <w:tcW w:w="348" w:type="pct"/>
            <w:tcBorders>
              <w:top w:val="single" w:sz="8" w:space="0" w:color="auto"/>
              <w:left w:val="nil"/>
              <w:bottom w:val="single" w:sz="4" w:space="0" w:color="auto"/>
              <w:right w:val="nil"/>
            </w:tcBorders>
            <w:shd w:val="clear" w:color="auto" w:fill="auto"/>
            <w:noWrap/>
            <w:vAlign w:val="center"/>
            <w:hideMark/>
          </w:tcPr>
          <w:p w:rsidR="00121193" w:rsidRPr="00121193" w:rsidRDefault="00121193"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51,4</w:t>
            </w:r>
          </w:p>
        </w:tc>
        <w:tc>
          <w:tcPr>
            <w:tcW w:w="34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21193" w:rsidRPr="00121193" w:rsidRDefault="00121193"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52,3</w:t>
            </w:r>
          </w:p>
        </w:tc>
        <w:tc>
          <w:tcPr>
            <w:tcW w:w="348" w:type="pct"/>
            <w:tcBorders>
              <w:top w:val="single" w:sz="8" w:space="0" w:color="auto"/>
              <w:left w:val="nil"/>
              <w:bottom w:val="single" w:sz="4" w:space="0" w:color="auto"/>
              <w:right w:val="nil"/>
            </w:tcBorders>
            <w:shd w:val="clear" w:color="auto" w:fill="auto"/>
            <w:noWrap/>
            <w:vAlign w:val="center"/>
            <w:hideMark/>
          </w:tcPr>
          <w:p w:rsidR="00121193" w:rsidRPr="00121193" w:rsidRDefault="00121193"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47,9</w:t>
            </w:r>
          </w:p>
        </w:tc>
        <w:tc>
          <w:tcPr>
            <w:tcW w:w="34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21193" w:rsidRPr="00121193" w:rsidRDefault="00121193"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53,0</w:t>
            </w:r>
          </w:p>
        </w:tc>
        <w:tc>
          <w:tcPr>
            <w:tcW w:w="348" w:type="pct"/>
            <w:tcBorders>
              <w:top w:val="single" w:sz="8" w:space="0" w:color="auto"/>
              <w:left w:val="nil"/>
              <w:bottom w:val="single" w:sz="4" w:space="0" w:color="auto"/>
              <w:right w:val="nil"/>
            </w:tcBorders>
            <w:shd w:val="clear" w:color="auto" w:fill="auto"/>
            <w:noWrap/>
            <w:vAlign w:val="center"/>
            <w:hideMark/>
          </w:tcPr>
          <w:p w:rsidR="00121193" w:rsidRPr="00121193" w:rsidRDefault="00121193"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46,3</w:t>
            </w:r>
          </w:p>
        </w:tc>
        <w:tc>
          <w:tcPr>
            <w:tcW w:w="34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121193" w:rsidRPr="00121193" w:rsidRDefault="00121193"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53,8</w:t>
            </w:r>
          </w:p>
        </w:tc>
      </w:tr>
      <w:tr w:rsidR="00121193" w:rsidRPr="00121193" w:rsidTr="00917E09">
        <w:trPr>
          <w:trHeight w:val="324"/>
        </w:trPr>
        <w:tc>
          <w:tcPr>
            <w:tcW w:w="1837" w:type="pct"/>
            <w:vMerge/>
            <w:tcBorders>
              <w:top w:val="nil"/>
              <w:left w:val="single" w:sz="8" w:space="0" w:color="auto"/>
              <w:bottom w:val="single" w:sz="4" w:space="0" w:color="auto"/>
              <w:right w:val="nil"/>
            </w:tcBorders>
            <w:vAlign w:val="center"/>
            <w:hideMark/>
          </w:tcPr>
          <w:p w:rsidR="00121193" w:rsidRPr="00121193" w:rsidRDefault="00121193" w:rsidP="00121193">
            <w:pPr>
              <w:spacing w:after="0" w:line="240" w:lineRule="auto"/>
              <w:rPr>
                <w:rFonts w:ascii="Times New Roman" w:eastAsia="Times New Roman" w:hAnsi="Times New Roman" w:cs="Times New Roman"/>
                <w:color w:val="000000"/>
                <w:sz w:val="24"/>
                <w:szCs w:val="24"/>
                <w:lang w:eastAsia="ru-RU"/>
              </w:rPr>
            </w:pPr>
          </w:p>
        </w:tc>
        <w:tc>
          <w:tcPr>
            <w:tcW w:w="380" w:type="pct"/>
            <w:tcBorders>
              <w:top w:val="nil"/>
              <w:left w:val="single" w:sz="8" w:space="0" w:color="auto"/>
              <w:bottom w:val="nil"/>
              <w:right w:val="nil"/>
            </w:tcBorders>
            <w:shd w:val="clear" w:color="auto" w:fill="auto"/>
            <w:noWrap/>
            <w:vAlign w:val="center"/>
            <w:hideMark/>
          </w:tcPr>
          <w:p w:rsidR="00121193" w:rsidRPr="00121193" w:rsidRDefault="00917E09" w:rsidP="0012119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w:t>
            </w:r>
          </w:p>
        </w:tc>
        <w:tc>
          <w:tcPr>
            <w:tcW w:w="348" w:type="pct"/>
            <w:tcBorders>
              <w:top w:val="nil"/>
              <w:left w:val="single" w:sz="8" w:space="0" w:color="auto"/>
              <w:bottom w:val="single" w:sz="8" w:space="0" w:color="auto"/>
              <w:right w:val="nil"/>
            </w:tcBorders>
            <w:shd w:val="clear" w:color="auto" w:fill="auto"/>
            <w:noWrap/>
            <w:vAlign w:val="center"/>
            <w:hideMark/>
          </w:tcPr>
          <w:p w:rsidR="00121193" w:rsidRPr="00121193" w:rsidRDefault="00121193"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23,9</w:t>
            </w:r>
          </w:p>
        </w:tc>
        <w:tc>
          <w:tcPr>
            <w:tcW w:w="348" w:type="pct"/>
            <w:tcBorders>
              <w:top w:val="nil"/>
              <w:left w:val="single" w:sz="8" w:space="0" w:color="auto"/>
              <w:bottom w:val="single" w:sz="8" w:space="0" w:color="auto"/>
              <w:right w:val="single" w:sz="8" w:space="0" w:color="auto"/>
            </w:tcBorders>
            <w:shd w:val="clear" w:color="auto" w:fill="auto"/>
            <w:noWrap/>
            <w:vAlign w:val="center"/>
            <w:hideMark/>
          </w:tcPr>
          <w:p w:rsidR="00121193" w:rsidRPr="00121193" w:rsidRDefault="00121193"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39,8</w:t>
            </w:r>
          </w:p>
        </w:tc>
        <w:tc>
          <w:tcPr>
            <w:tcW w:w="348" w:type="pct"/>
            <w:tcBorders>
              <w:top w:val="nil"/>
              <w:left w:val="nil"/>
              <w:bottom w:val="single" w:sz="8" w:space="0" w:color="auto"/>
              <w:right w:val="nil"/>
            </w:tcBorders>
            <w:shd w:val="clear" w:color="auto" w:fill="auto"/>
            <w:noWrap/>
            <w:vAlign w:val="center"/>
            <w:hideMark/>
          </w:tcPr>
          <w:p w:rsidR="00121193" w:rsidRPr="00121193" w:rsidRDefault="00121193"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40,7</w:t>
            </w:r>
          </w:p>
        </w:tc>
        <w:tc>
          <w:tcPr>
            <w:tcW w:w="348" w:type="pct"/>
            <w:tcBorders>
              <w:top w:val="nil"/>
              <w:left w:val="single" w:sz="8" w:space="0" w:color="auto"/>
              <w:bottom w:val="single" w:sz="8" w:space="0" w:color="auto"/>
              <w:right w:val="single" w:sz="8" w:space="0" w:color="auto"/>
            </w:tcBorders>
            <w:shd w:val="clear" w:color="auto" w:fill="auto"/>
            <w:noWrap/>
            <w:vAlign w:val="center"/>
            <w:hideMark/>
          </w:tcPr>
          <w:p w:rsidR="00121193" w:rsidRPr="00121193" w:rsidRDefault="00121193"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41,1</w:t>
            </w:r>
          </w:p>
        </w:tc>
        <w:tc>
          <w:tcPr>
            <w:tcW w:w="348" w:type="pct"/>
            <w:tcBorders>
              <w:top w:val="nil"/>
              <w:left w:val="nil"/>
              <w:bottom w:val="single" w:sz="8" w:space="0" w:color="auto"/>
              <w:right w:val="nil"/>
            </w:tcBorders>
            <w:shd w:val="clear" w:color="auto" w:fill="auto"/>
            <w:noWrap/>
            <w:vAlign w:val="center"/>
            <w:hideMark/>
          </w:tcPr>
          <w:p w:rsidR="00121193" w:rsidRPr="00121193" w:rsidRDefault="00121193"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37,6</w:t>
            </w:r>
          </w:p>
        </w:tc>
        <w:tc>
          <w:tcPr>
            <w:tcW w:w="348" w:type="pct"/>
            <w:tcBorders>
              <w:top w:val="nil"/>
              <w:left w:val="single" w:sz="8" w:space="0" w:color="auto"/>
              <w:bottom w:val="single" w:sz="8" w:space="0" w:color="auto"/>
              <w:right w:val="single" w:sz="8" w:space="0" w:color="auto"/>
            </w:tcBorders>
            <w:shd w:val="clear" w:color="auto" w:fill="auto"/>
            <w:noWrap/>
            <w:vAlign w:val="center"/>
            <w:hideMark/>
          </w:tcPr>
          <w:p w:rsidR="00121193" w:rsidRPr="00121193" w:rsidRDefault="00121193"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40,8</w:t>
            </w:r>
          </w:p>
        </w:tc>
        <w:tc>
          <w:tcPr>
            <w:tcW w:w="348" w:type="pct"/>
            <w:tcBorders>
              <w:top w:val="nil"/>
              <w:left w:val="nil"/>
              <w:bottom w:val="single" w:sz="8" w:space="0" w:color="auto"/>
              <w:right w:val="nil"/>
            </w:tcBorders>
            <w:shd w:val="clear" w:color="auto" w:fill="auto"/>
            <w:noWrap/>
            <w:vAlign w:val="center"/>
            <w:hideMark/>
          </w:tcPr>
          <w:p w:rsidR="00121193" w:rsidRPr="00121193" w:rsidRDefault="00121193"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37,9</w:t>
            </w:r>
          </w:p>
        </w:tc>
        <w:tc>
          <w:tcPr>
            <w:tcW w:w="347" w:type="pct"/>
            <w:tcBorders>
              <w:top w:val="nil"/>
              <w:left w:val="single" w:sz="8" w:space="0" w:color="auto"/>
              <w:bottom w:val="single" w:sz="8" w:space="0" w:color="auto"/>
              <w:right w:val="single" w:sz="8" w:space="0" w:color="auto"/>
            </w:tcBorders>
            <w:shd w:val="clear" w:color="auto" w:fill="auto"/>
            <w:noWrap/>
            <w:vAlign w:val="center"/>
            <w:hideMark/>
          </w:tcPr>
          <w:p w:rsidR="00121193" w:rsidRPr="00121193" w:rsidRDefault="00121193"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42,3</w:t>
            </w:r>
          </w:p>
        </w:tc>
      </w:tr>
      <w:tr w:rsidR="00917E09" w:rsidRPr="00121193" w:rsidTr="00917E09">
        <w:trPr>
          <w:trHeight w:val="312"/>
        </w:trPr>
        <w:tc>
          <w:tcPr>
            <w:tcW w:w="1837" w:type="pct"/>
            <w:vMerge w:val="restart"/>
            <w:tcBorders>
              <w:top w:val="single" w:sz="8" w:space="0" w:color="auto"/>
              <w:left w:val="single" w:sz="8" w:space="0" w:color="auto"/>
              <w:bottom w:val="single" w:sz="8" w:space="0" w:color="000000"/>
              <w:right w:val="nil"/>
            </w:tcBorders>
            <w:shd w:val="clear" w:color="auto" w:fill="auto"/>
            <w:noWrap/>
            <w:vAlign w:val="center"/>
            <w:hideMark/>
          </w:tcPr>
          <w:p w:rsidR="00917E09" w:rsidRPr="00121193" w:rsidRDefault="00917E09" w:rsidP="00121193">
            <w:pPr>
              <w:spacing w:after="0" w:line="240" w:lineRule="auto"/>
              <w:rPr>
                <w:rFonts w:ascii="Times New Roman" w:eastAsia="Times New Roman" w:hAnsi="Times New Roman" w:cs="Times New Roman"/>
                <w:color w:val="000000"/>
                <w:sz w:val="24"/>
                <w:szCs w:val="24"/>
                <w:lang w:eastAsia="ru-RU"/>
              </w:rPr>
            </w:pPr>
            <w:r w:rsidRPr="00121193">
              <w:rPr>
                <w:rFonts w:ascii="Times New Roman" w:eastAsia="Times New Roman" w:hAnsi="Times New Roman" w:cs="Times New Roman"/>
                <w:color w:val="000000"/>
                <w:sz w:val="24"/>
                <w:szCs w:val="24"/>
                <w:lang w:eastAsia="ru-RU"/>
              </w:rPr>
              <w:t>полностью НЕ удовлетворен(-а)</w:t>
            </w:r>
          </w:p>
        </w:tc>
        <w:tc>
          <w:tcPr>
            <w:tcW w:w="380" w:type="pct"/>
            <w:tcBorders>
              <w:top w:val="single" w:sz="8" w:space="0" w:color="auto"/>
              <w:left w:val="single" w:sz="8" w:space="0" w:color="auto"/>
              <w:bottom w:val="single" w:sz="4" w:space="0" w:color="auto"/>
              <w:right w:val="nil"/>
            </w:tcBorders>
            <w:shd w:val="clear" w:color="auto" w:fill="auto"/>
            <w:noWrap/>
            <w:vAlign w:val="center"/>
            <w:hideMark/>
          </w:tcPr>
          <w:p w:rsidR="00917E09" w:rsidRPr="00121193" w:rsidRDefault="00917E09" w:rsidP="00917E0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w:t>
            </w:r>
          </w:p>
        </w:tc>
        <w:tc>
          <w:tcPr>
            <w:tcW w:w="348" w:type="pct"/>
            <w:tcBorders>
              <w:top w:val="nil"/>
              <w:left w:val="single" w:sz="8" w:space="0" w:color="auto"/>
              <w:bottom w:val="single" w:sz="4"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14,0</w:t>
            </w:r>
          </w:p>
        </w:tc>
        <w:tc>
          <w:tcPr>
            <w:tcW w:w="348" w:type="pct"/>
            <w:tcBorders>
              <w:top w:val="nil"/>
              <w:left w:val="single" w:sz="8" w:space="0" w:color="auto"/>
              <w:bottom w:val="single" w:sz="4"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14,9</w:t>
            </w:r>
          </w:p>
        </w:tc>
        <w:tc>
          <w:tcPr>
            <w:tcW w:w="348" w:type="pct"/>
            <w:tcBorders>
              <w:top w:val="nil"/>
              <w:left w:val="nil"/>
              <w:bottom w:val="single" w:sz="4"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14,1</w:t>
            </w:r>
          </w:p>
        </w:tc>
        <w:tc>
          <w:tcPr>
            <w:tcW w:w="348" w:type="pct"/>
            <w:tcBorders>
              <w:top w:val="nil"/>
              <w:left w:val="single" w:sz="8" w:space="0" w:color="auto"/>
              <w:bottom w:val="single" w:sz="4"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14,0</w:t>
            </w:r>
          </w:p>
        </w:tc>
        <w:tc>
          <w:tcPr>
            <w:tcW w:w="348" w:type="pct"/>
            <w:tcBorders>
              <w:top w:val="nil"/>
              <w:left w:val="nil"/>
              <w:bottom w:val="single" w:sz="4"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14,1</w:t>
            </w:r>
          </w:p>
        </w:tc>
        <w:tc>
          <w:tcPr>
            <w:tcW w:w="348" w:type="pct"/>
            <w:tcBorders>
              <w:top w:val="nil"/>
              <w:left w:val="single" w:sz="8" w:space="0" w:color="auto"/>
              <w:bottom w:val="single" w:sz="4"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13,9</w:t>
            </w:r>
          </w:p>
        </w:tc>
        <w:tc>
          <w:tcPr>
            <w:tcW w:w="348" w:type="pct"/>
            <w:tcBorders>
              <w:top w:val="nil"/>
              <w:left w:val="nil"/>
              <w:bottom w:val="single" w:sz="4"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13,4</w:t>
            </w:r>
          </w:p>
        </w:tc>
        <w:tc>
          <w:tcPr>
            <w:tcW w:w="347" w:type="pct"/>
            <w:tcBorders>
              <w:top w:val="nil"/>
              <w:left w:val="single" w:sz="8" w:space="0" w:color="auto"/>
              <w:bottom w:val="single" w:sz="4"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13,4</w:t>
            </w:r>
          </w:p>
        </w:tc>
      </w:tr>
      <w:tr w:rsidR="00917E09" w:rsidRPr="00121193" w:rsidTr="00917E09">
        <w:trPr>
          <w:trHeight w:val="324"/>
        </w:trPr>
        <w:tc>
          <w:tcPr>
            <w:tcW w:w="1837" w:type="pct"/>
            <w:vMerge/>
            <w:tcBorders>
              <w:top w:val="single" w:sz="8" w:space="0" w:color="auto"/>
              <w:left w:val="single" w:sz="8" w:space="0" w:color="auto"/>
              <w:bottom w:val="single" w:sz="8" w:space="0" w:color="000000"/>
              <w:right w:val="nil"/>
            </w:tcBorders>
            <w:vAlign w:val="center"/>
            <w:hideMark/>
          </w:tcPr>
          <w:p w:rsidR="00917E09" w:rsidRPr="00121193" w:rsidRDefault="00917E09" w:rsidP="00121193">
            <w:pPr>
              <w:spacing w:after="0" w:line="240" w:lineRule="auto"/>
              <w:rPr>
                <w:rFonts w:ascii="Times New Roman" w:eastAsia="Times New Roman" w:hAnsi="Times New Roman" w:cs="Times New Roman"/>
                <w:color w:val="000000"/>
                <w:sz w:val="24"/>
                <w:szCs w:val="24"/>
                <w:lang w:eastAsia="ru-RU"/>
              </w:rPr>
            </w:pPr>
          </w:p>
        </w:tc>
        <w:tc>
          <w:tcPr>
            <w:tcW w:w="380" w:type="pct"/>
            <w:tcBorders>
              <w:top w:val="nil"/>
              <w:left w:val="single" w:sz="8" w:space="0" w:color="auto"/>
              <w:bottom w:val="single" w:sz="8" w:space="0" w:color="auto"/>
              <w:right w:val="nil"/>
            </w:tcBorders>
            <w:shd w:val="clear" w:color="auto" w:fill="auto"/>
            <w:noWrap/>
            <w:vAlign w:val="center"/>
            <w:hideMark/>
          </w:tcPr>
          <w:p w:rsidR="00917E09" w:rsidRPr="00121193" w:rsidRDefault="00917E09" w:rsidP="00917E0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w:t>
            </w:r>
          </w:p>
        </w:tc>
        <w:tc>
          <w:tcPr>
            <w:tcW w:w="348" w:type="pct"/>
            <w:tcBorders>
              <w:top w:val="nil"/>
              <w:left w:val="single" w:sz="8" w:space="0" w:color="auto"/>
              <w:bottom w:val="nil"/>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16,6</w:t>
            </w:r>
          </w:p>
        </w:tc>
        <w:tc>
          <w:tcPr>
            <w:tcW w:w="348" w:type="pct"/>
            <w:tcBorders>
              <w:top w:val="nil"/>
              <w:left w:val="single" w:sz="8" w:space="0" w:color="auto"/>
              <w:bottom w:val="nil"/>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16,2</w:t>
            </w:r>
          </w:p>
        </w:tc>
        <w:tc>
          <w:tcPr>
            <w:tcW w:w="348" w:type="pct"/>
            <w:tcBorders>
              <w:top w:val="nil"/>
              <w:left w:val="nil"/>
              <w:bottom w:val="nil"/>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17,0</w:t>
            </w:r>
          </w:p>
        </w:tc>
        <w:tc>
          <w:tcPr>
            <w:tcW w:w="348" w:type="pct"/>
            <w:tcBorders>
              <w:top w:val="nil"/>
              <w:left w:val="single" w:sz="8" w:space="0" w:color="auto"/>
              <w:bottom w:val="nil"/>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14,9</w:t>
            </w:r>
          </w:p>
        </w:tc>
        <w:tc>
          <w:tcPr>
            <w:tcW w:w="348" w:type="pct"/>
            <w:tcBorders>
              <w:top w:val="nil"/>
              <w:left w:val="nil"/>
              <w:bottom w:val="nil"/>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15,8</w:t>
            </w:r>
          </w:p>
        </w:tc>
        <w:tc>
          <w:tcPr>
            <w:tcW w:w="348" w:type="pct"/>
            <w:tcBorders>
              <w:top w:val="nil"/>
              <w:left w:val="single" w:sz="8" w:space="0" w:color="auto"/>
              <w:bottom w:val="nil"/>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16,6</w:t>
            </w:r>
          </w:p>
        </w:tc>
        <w:tc>
          <w:tcPr>
            <w:tcW w:w="348" w:type="pct"/>
            <w:tcBorders>
              <w:top w:val="nil"/>
              <w:left w:val="nil"/>
              <w:bottom w:val="nil"/>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15,7</w:t>
            </w:r>
          </w:p>
        </w:tc>
        <w:tc>
          <w:tcPr>
            <w:tcW w:w="347" w:type="pct"/>
            <w:tcBorders>
              <w:top w:val="nil"/>
              <w:left w:val="single" w:sz="8" w:space="0" w:color="auto"/>
              <w:bottom w:val="nil"/>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16,9</w:t>
            </w:r>
          </w:p>
        </w:tc>
      </w:tr>
      <w:tr w:rsidR="00917E09" w:rsidRPr="00121193" w:rsidTr="00917E09">
        <w:trPr>
          <w:trHeight w:val="312"/>
        </w:trPr>
        <w:tc>
          <w:tcPr>
            <w:tcW w:w="1837" w:type="pct"/>
            <w:vMerge w:val="restart"/>
            <w:tcBorders>
              <w:top w:val="nil"/>
              <w:left w:val="single" w:sz="8" w:space="0" w:color="auto"/>
              <w:bottom w:val="single" w:sz="4" w:space="0" w:color="auto"/>
              <w:right w:val="nil"/>
            </w:tcBorders>
            <w:shd w:val="clear" w:color="auto" w:fill="auto"/>
            <w:noWrap/>
            <w:vAlign w:val="center"/>
            <w:hideMark/>
          </w:tcPr>
          <w:p w:rsidR="00917E09" w:rsidRPr="00121193" w:rsidRDefault="00917E09" w:rsidP="00121193">
            <w:pPr>
              <w:spacing w:after="0" w:line="240" w:lineRule="auto"/>
              <w:rPr>
                <w:rFonts w:ascii="Times New Roman" w:eastAsia="Times New Roman" w:hAnsi="Times New Roman" w:cs="Times New Roman"/>
                <w:color w:val="000000"/>
                <w:sz w:val="24"/>
                <w:szCs w:val="24"/>
                <w:lang w:eastAsia="ru-RU"/>
              </w:rPr>
            </w:pPr>
            <w:r w:rsidRPr="00121193">
              <w:rPr>
                <w:rFonts w:ascii="Times New Roman" w:eastAsia="Times New Roman" w:hAnsi="Times New Roman" w:cs="Times New Roman"/>
                <w:color w:val="000000"/>
                <w:sz w:val="24"/>
                <w:szCs w:val="24"/>
                <w:lang w:eastAsia="ru-RU"/>
              </w:rPr>
              <w:t>полностью удовлетворен(-а)</w:t>
            </w:r>
          </w:p>
        </w:tc>
        <w:tc>
          <w:tcPr>
            <w:tcW w:w="380" w:type="pct"/>
            <w:tcBorders>
              <w:top w:val="nil"/>
              <w:left w:val="single" w:sz="8" w:space="0" w:color="auto"/>
              <w:bottom w:val="single" w:sz="4" w:space="0" w:color="auto"/>
              <w:right w:val="nil"/>
            </w:tcBorders>
            <w:shd w:val="clear" w:color="auto" w:fill="auto"/>
            <w:noWrap/>
            <w:vAlign w:val="center"/>
            <w:hideMark/>
          </w:tcPr>
          <w:p w:rsidR="00917E09" w:rsidRPr="00121193" w:rsidRDefault="00917E09" w:rsidP="00917E0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w:t>
            </w:r>
          </w:p>
        </w:tc>
        <w:tc>
          <w:tcPr>
            <w:tcW w:w="348" w:type="pct"/>
            <w:tcBorders>
              <w:top w:val="single" w:sz="8" w:space="0" w:color="auto"/>
              <w:left w:val="single" w:sz="8" w:space="0" w:color="auto"/>
              <w:bottom w:val="single" w:sz="4"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15,2</w:t>
            </w:r>
          </w:p>
        </w:tc>
        <w:tc>
          <w:tcPr>
            <w:tcW w:w="34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11,1</w:t>
            </w:r>
          </w:p>
        </w:tc>
        <w:tc>
          <w:tcPr>
            <w:tcW w:w="348" w:type="pct"/>
            <w:tcBorders>
              <w:top w:val="single" w:sz="8" w:space="0" w:color="auto"/>
              <w:left w:val="nil"/>
              <w:bottom w:val="single" w:sz="4"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11,5</w:t>
            </w:r>
          </w:p>
        </w:tc>
        <w:tc>
          <w:tcPr>
            <w:tcW w:w="34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11,7</w:t>
            </w:r>
          </w:p>
        </w:tc>
        <w:tc>
          <w:tcPr>
            <w:tcW w:w="348" w:type="pct"/>
            <w:tcBorders>
              <w:top w:val="single" w:sz="8" w:space="0" w:color="auto"/>
              <w:left w:val="nil"/>
              <w:bottom w:val="single" w:sz="4"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11,9</w:t>
            </w:r>
          </w:p>
        </w:tc>
        <w:tc>
          <w:tcPr>
            <w:tcW w:w="34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10,7</w:t>
            </w:r>
          </w:p>
        </w:tc>
        <w:tc>
          <w:tcPr>
            <w:tcW w:w="348" w:type="pct"/>
            <w:tcBorders>
              <w:top w:val="single" w:sz="8" w:space="0" w:color="auto"/>
              <w:left w:val="nil"/>
              <w:bottom w:val="single" w:sz="4"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11,6</w:t>
            </w:r>
          </w:p>
        </w:tc>
        <w:tc>
          <w:tcPr>
            <w:tcW w:w="34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11,1</w:t>
            </w:r>
          </w:p>
        </w:tc>
      </w:tr>
      <w:tr w:rsidR="00917E09" w:rsidRPr="00121193" w:rsidTr="00917E09">
        <w:trPr>
          <w:trHeight w:val="324"/>
        </w:trPr>
        <w:tc>
          <w:tcPr>
            <w:tcW w:w="1837" w:type="pct"/>
            <w:vMerge/>
            <w:tcBorders>
              <w:top w:val="nil"/>
              <w:left w:val="single" w:sz="8" w:space="0" w:color="auto"/>
              <w:bottom w:val="single" w:sz="4" w:space="0" w:color="auto"/>
              <w:right w:val="nil"/>
            </w:tcBorders>
            <w:vAlign w:val="center"/>
            <w:hideMark/>
          </w:tcPr>
          <w:p w:rsidR="00917E09" w:rsidRPr="00121193" w:rsidRDefault="00917E09" w:rsidP="00121193">
            <w:pPr>
              <w:spacing w:after="0" w:line="240" w:lineRule="auto"/>
              <w:rPr>
                <w:rFonts w:ascii="Times New Roman" w:eastAsia="Times New Roman" w:hAnsi="Times New Roman" w:cs="Times New Roman"/>
                <w:color w:val="000000"/>
                <w:sz w:val="24"/>
                <w:szCs w:val="24"/>
                <w:lang w:eastAsia="ru-RU"/>
              </w:rPr>
            </w:pPr>
          </w:p>
        </w:tc>
        <w:tc>
          <w:tcPr>
            <w:tcW w:w="380" w:type="pct"/>
            <w:tcBorders>
              <w:top w:val="nil"/>
              <w:left w:val="single" w:sz="8" w:space="0" w:color="auto"/>
              <w:bottom w:val="nil"/>
              <w:right w:val="nil"/>
            </w:tcBorders>
            <w:shd w:val="clear" w:color="auto" w:fill="auto"/>
            <w:noWrap/>
            <w:vAlign w:val="center"/>
            <w:hideMark/>
          </w:tcPr>
          <w:p w:rsidR="00917E09" w:rsidRPr="00121193" w:rsidRDefault="00917E09" w:rsidP="00917E0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w:t>
            </w:r>
          </w:p>
        </w:tc>
        <w:tc>
          <w:tcPr>
            <w:tcW w:w="348" w:type="pct"/>
            <w:tcBorders>
              <w:top w:val="nil"/>
              <w:left w:val="single" w:sz="8" w:space="0" w:color="auto"/>
              <w:bottom w:val="single" w:sz="8"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15,9</w:t>
            </w:r>
          </w:p>
        </w:tc>
        <w:tc>
          <w:tcPr>
            <w:tcW w:w="348" w:type="pct"/>
            <w:tcBorders>
              <w:top w:val="nil"/>
              <w:left w:val="single" w:sz="8" w:space="0" w:color="auto"/>
              <w:bottom w:val="single" w:sz="8"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14,5</w:t>
            </w:r>
          </w:p>
        </w:tc>
        <w:tc>
          <w:tcPr>
            <w:tcW w:w="348" w:type="pct"/>
            <w:tcBorders>
              <w:top w:val="nil"/>
              <w:left w:val="nil"/>
              <w:bottom w:val="single" w:sz="8"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13,6</w:t>
            </w:r>
          </w:p>
        </w:tc>
        <w:tc>
          <w:tcPr>
            <w:tcW w:w="348" w:type="pct"/>
            <w:tcBorders>
              <w:top w:val="nil"/>
              <w:left w:val="single" w:sz="8" w:space="0" w:color="auto"/>
              <w:bottom w:val="single" w:sz="8"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13,0</w:t>
            </w:r>
          </w:p>
        </w:tc>
        <w:tc>
          <w:tcPr>
            <w:tcW w:w="348" w:type="pct"/>
            <w:tcBorders>
              <w:top w:val="nil"/>
              <w:left w:val="nil"/>
              <w:bottom w:val="single" w:sz="8"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13,6</w:t>
            </w:r>
          </w:p>
        </w:tc>
        <w:tc>
          <w:tcPr>
            <w:tcW w:w="348" w:type="pct"/>
            <w:tcBorders>
              <w:top w:val="nil"/>
              <w:left w:val="single" w:sz="8" w:space="0" w:color="auto"/>
              <w:bottom w:val="single" w:sz="8"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13,1</w:t>
            </w:r>
          </w:p>
        </w:tc>
        <w:tc>
          <w:tcPr>
            <w:tcW w:w="348" w:type="pct"/>
            <w:tcBorders>
              <w:top w:val="nil"/>
              <w:left w:val="nil"/>
              <w:bottom w:val="single" w:sz="8"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13,2</w:t>
            </w:r>
          </w:p>
        </w:tc>
        <w:tc>
          <w:tcPr>
            <w:tcW w:w="347" w:type="pct"/>
            <w:tcBorders>
              <w:top w:val="nil"/>
              <w:left w:val="single" w:sz="8" w:space="0" w:color="auto"/>
              <w:bottom w:val="single" w:sz="8"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13,1</w:t>
            </w:r>
          </w:p>
        </w:tc>
      </w:tr>
      <w:tr w:rsidR="00917E09" w:rsidRPr="00121193" w:rsidTr="00917E09">
        <w:trPr>
          <w:trHeight w:val="312"/>
        </w:trPr>
        <w:tc>
          <w:tcPr>
            <w:tcW w:w="1837" w:type="pct"/>
            <w:vMerge w:val="restart"/>
            <w:tcBorders>
              <w:top w:val="single" w:sz="8" w:space="0" w:color="auto"/>
              <w:left w:val="single" w:sz="8" w:space="0" w:color="auto"/>
              <w:bottom w:val="single" w:sz="8" w:space="0" w:color="000000"/>
              <w:right w:val="nil"/>
            </w:tcBorders>
            <w:shd w:val="clear" w:color="auto" w:fill="auto"/>
            <w:noWrap/>
            <w:vAlign w:val="center"/>
            <w:hideMark/>
          </w:tcPr>
          <w:p w:rsidR="00917E09" w:rsidRPr="00121193" w:rsidRDefault="00917E09" w:rsidP="00121193">
            <w:pPr>
              <w:spacing w:after="0" w:line="240" w:lineRule="auto"/>
              <w:rPr>
                <w:rFonts w:ascii="Times New Roman" w:eastAsia="Times New Roman" w:hAnsi="Times New Roman" w:cs="Times New Roman"/>
                <w:color w:val="000000"/>
                <w:sz w:val="24"/>
                <w:szCs w:val="24"/>
                <w:lang w:eastAsia="ru-RU"/>
              </w:rPr>
            </w:pPr>
            <w:r w:rsidRPr="00121193">
              <w:rPr>
                <w:rFonts w:ascii="Times New Roman" w:eastAsia="Times New Roman" w:hAnsi="Times New Roman" w:cs="Times New Roman"/>
                <w:color w:val="000000"/>
                <w:sz w:val="24"/>
                <w:szCs w:val="24"/>
                <w:lang w:eastAsia="ru-RU"/>
              </w:rPr>
              <w:t>скорее НЕ удовлетворен(-а)</w:t>
            </w:r>
          </w:p>
        </w:tc>
        <w:tc>
          <w:tcPr>
            <w:tcW w:w="380" w:type="pct"/>
            <w:tcBorders>
              <w:top w:val="single" w:sz="8" w:space="0" w:color="auto"/>
              <w:left w:val="single" w:sz="8" w:space="0" w:color="auto"/>
              <w:bottom w:val="single" w:sz="4" w:space="0" w:color="auto"/>
              <w:right w:val="nil"/>
            </w:tcBorders>
            <w:shd w:val="clear" w:color="auto" w:fill="auto"/>
            <w:noWrap/>
            <w:vAlign w:val="center"/>
            <w:hideMark/>
          </w:tcPr>
          <w:p w:rsidR="00917E09" w:rsidRPr="00121193" w:rsidRDefault="00917E09" w:rsidP="00917E0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w:t>
            </w:r>
          </w:p>
        </w:tc>
        <w:tc>
          <w:tcPr>
            <w:tcW w:w="348" w:type="pct"/>
            <w:tcBorders>
              <w:top w:val="nil"/>
              <w:left w:val="single" w:sz="8" w:space="0" w:color="auto"/>
              <w:bottom w:val="single" w:sz="4"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13,7</w:t>
            </w:r>
          </w:p>
        </w:tc>
        <w:tc>
          <w:tcPr>
            <w:tcW w:w="348" w:type="pct"/>
            <w:tcBorders>
              <w:top w:val="nil"/>
              <w:left w:val="single" w:sz="8" w:space="0" w:color="auto"/>
              <w:bottom w:val="single" w:sz="4"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10,7</w:t>
            </w:r>
          </w:p>
        </w:tc>
        <w:tc>
          <w:tcPr>
            <w:tcW w:w="348" w:type="pct"/>
            <w:tcBorders>
              <w:top w:val="nil"/>
              <w:left w:val="nil"/>
              <w:bottom w:val="single" w:sz="4"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11,6</w:t>
            </w:r>
          </w:p>
        </w:tc>
        <w:tc>
          <w:tcPr>
            <w:tcW w:w="348" w:type="pct"/>
            <w:tcBorders>
              <w:top w:val="nil"/>
              <w:left w:val="single" w:sz="8" w:space="0" w:color="auto"/>
              <w:bottom w:val="single" w:sz="4"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10,7</w:t>
            </w:r>
          </w:p>
        </w:tc>
        <w:tc>
          <w:tcPr>
            <w:tcW w:w="348" w:type="pct"/>
            <w:tcBorders>
              <w:top w:val="nil"/>
              <w:left w:val="nil"/>
              <w:bottom w:val="single" w:sz="4"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10,9</w:t>
            </w:r>
          </w:p>
        </w:tc>
        <w:tc>
          <w:tcPr>
            <w:tcW w:w="348" w:type="pct"/>
            <w:tcBorders>
              <w:top w:val="nil"/>
              <w:left w:val="single" w:sz="8" w:space="0" w:color="auto"/>
              <w:bottom w:val="single" w:sz="4"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10,5</w:t>
            </w:r>
          </w:p>
        </w:tc>
        <w:tc>
          <w:tcPr>
            <w:tcW w:w="348" w:type="pct"/>
            <w:tcBorders>
              <w:top w:val="nil"/>
              <w:left w:val="nil"/>
              <w:bottom w:val="single" w:sz="4"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13,7</w:t>
            </w:r>
          </w:p>
        </w:tc>
        <w:tc>
          <w:tcPr>
            <w:tcW w:w="347" w:type="pct"/>
            <w:tcBorders>
              <w:top w:val="nil"/>
              <w:left w:val="single" w:sz="8" w:space="0" w:color="auto"/>
              <w:bottom w:val="single" w:sz="4"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10,7</w:t>
            </w:r>
          </w:p>
        </w:tc>
      </w:tr>
      <w:tr w:rsidR="00917E09" w:rsidRPr="00121193" w:rsidTr="00917E09">
        <w:trPr>
          <w:trHeight w:val="324"/>
        </w:trPr>
        <w:tc>
          <w:tcPr>
            <w:tcW w:w="1837" w:type="pct"/>
            <w:vMerge/>
            <w:tcBorders>
              <w:top w:val="single" w:sz="8" w:space="0" w:color="auto"/>
              <w:left w:val="single" w:sz="8" w:space="0" w:color="auto"/>
              <w:bottom w:val="single" w:sz="8" w:space="0" w:color="000000"/>
              <w:right w:val="nil"/>
            </w:tcBorders>
            <w:vAlign w:val="center"/>
            <w:hideMark/>
          </w:tcPr>
          <w:p w:rsidR="00917E09" w:rsidRPr="00121193" w:rsidRDefault="00917E09" w:rsidP="00121193">
            <w:pPr>
              <w:spacing w:after="0" w:line="240" w:lineRule="auto"/>
              <w:rPr>
                <w:rFonts w:ascii="Times New Roman" w:eastAsia="Times New Roman" w:hAnsi="Times New Roman" w:cs="Times New Roman"/>
                <w:color w:val="000000"/>
                <w:sz w:val="24"/>
                <w:szCs w:val="24"/>
                <w:lang w:eastAsia="ru-RU"/>
              </w:rPr>
            </w:pPr>
          </w:p>
        </w:tc>
        <w:tc>
          <w:tcPr>
            <w:tcW w:w="380" w:type="pct"/>
            <w:tcBorders>
              <w:top w:val="nil"/>
              <w:left w:val="single" w:sz="8" w:space="0" w:color="auto"/>
              <w:bottom w:val="single" w:sz="8" w:space="0" w:color="auto"/>
              <w:right w:val="nil"/>
            </w:tcBorders>
            <w:shd w:val="clear" w:color="auto" w:fill="auto"/>
            <w:noWrap/>
            <w:vAlign w:val="center"/>
            <w:hideMark/>
          </w:tcPr>
          <w:p w:rsidR="00917E09" w:rsidRPr="00121193" w:rsidRDefault="00917E09" w:rsidP="00917E0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w:t>
            </w:r>
          </w:p>
        </w:tc>
        <w:tc>
          <w:tcPr>
            <w:tcW w:w="348" w:type="pct"/>
            <w:tcBorders>
              <w:top w:val="nil"/>
              <w:left w:val="single" w:sz="8" w:space="0" w:color="auto"/>
              <w:bottom w:val="nil"/>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16,9</w:t>
            </w:r>
          </w:p>
        </w:tc>
        <w:tc>
          <w:tcPr>
            <w:tcW w:w="348" w:type="pct"/>
            <w:tcBorders>
              <w:top w:val="nil"/>
              <w:left w:val="single" w:sz="8" w:space="0" w:color="auto"/>
              <w:bottom w:val="nil"/>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16,2</w:t>
            </w:r>
          </w:p>
        </w:tc>
        <w:tc>
          <w:tcPr>
            <w:tcW w:w="348" w:type="pct"/>
            <w:tcBorders>
              <w:top w:val="nil"/>
              <w:left w:val="nil"/>
              <w:bottom w:val="nil"/>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16,0</w:t>
            </w:r>
          </w:p>
        </w:tc>
        <w:tc>
          <w:tcPr>
            <w:tcW w:w="348" w:type="pct"/>
            <w:tcBorders>
              <w:top w:val="nil"/>
              <w:left w:val="single" w:sz="8" w:space="0" w:color="auto"/>
              <w:bottom w:val="nil"/>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16,6</w:t>
            </w:r>
          </w:p>
        </w:tc>
        <w:tc>
          <w:tcPr>
            <w:tcW w:w="348" w:type="pct"/>
            <w:tcBorders>
              <w:top w:val="nil"/>
              <w:left w:val="nil"/>
              <w:bottom w:val="nil"/>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16,3</w:t>
            </w:r>
          </w:p>
        </w:tc>
        <w:tc>
          <w:tcPr>
            <w:tcW w:w="348" w:type="pct"/>
            <w:tcBorders>
              <w:top w:val="nil"/>
              <w:left w:val="single" w:sz="8" w:space="0" w:color="auto"/>
              <w:bottom w:val="nil"/>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15,8</w:t>
            </w:r>
          </w:p>
        </w:tc>
        <w:tc>
          <w:tcPr>
            <w:tcW w:w="348" w:type="pct"/>
            <w:tcBorders>
              <w:top w:val="nil"/>
              <w:left w:val="nil"/>
              <w:bottom w:val="nil"/>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16,3</w:t>
            </w:r>
          </w:p>
        </w:tc>
        <w:tc>
          <w:tcPr>
            <w:tcW w:w="347" w:type="pct"/>
            <w:tcBorders>
              <w:top w:val="nil"/>
              <w:left w:val="single" w:sz="8" w:space="0" w:color="auto"/>
              <w:bottom w:val="nil"/>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14,2</w:t>
            </w:r>
          </w:p>
        </w:tc>
      </w:tr>
      <w:tr w:rsidR="00917E09" w:rsidRPr="00121193" w:rsidTr="00917E09">
        <w:trPr>
          <w:trHeight w:val="312"/>
        </w:trPr>
        <w:tc>
          <w:tcPr>
            <w:tcW w:w="1837" w:type="pct"/>
            <w:vMerge w:val="restart"/>
            <w:tcBorders>
              <w:top w:val="nil"/>
              <w:left w:val="single" w:sz="8" w:space="0" w:color="auto"/>
              <w:bottom w:val="single" w:sz="8" w:space="0" w:color="000000"/>
              <w:right w:val="nil"/>
            </w:tcBorders>
            <w:shd w:val="clear" w:color="auto" w:fill="auto"/>
            <w:noWrap/>
            <w:vAlign w:val="center"/>
            <w:hideMark/>
          </w:tcPr>
          <w:p w:rsidR="00917E09" w:rsidRPr="00121193" w:rsidRDefault="00917E09" w:rsidP="00121193">
            <w:pPr>
              <w:spacing w:after="0" w:line="240" w:lineRule="auto"/>
              <w:rPr>
                <w:rFonts w:ascii="Times New Roman" w:eastAsia="Times New Roman" w:hAnsi="Times New Roman" w:cs="Times New Roman"/>
                <w:color w:val="000000"/>
                <w:sz w:val="24"/>
                <w:szCs w:val="24"/>
                <w:lang w:eastAsia="ru-RU"/>
              </w:rPr>
            </w:pPr>
            <w:r w:rsidRPr="00121193">
              <w:rPr>
                <w:rFonts w:ascii="Times New Roman" w:eastAsia="Times New Roman" w:hAnsi="Times New Roman" w:cs="Times New Roman"/>
                <w:color w:val="000000"/>
                <w:sz w:val="24"/>
                <w:szCs w:val="24"/>
                <w:lang w:eastAsia="ru-RU"/>
              </w:rPr>
              <w:t>скорее удовлетворен(-а)</w:t>
            </w:r>
          </w:p>
        </w:tc>
        <w:tc>
          <w:tcPr>
            <w:tcW w:w="380" w:type="pct"/>
            <w:tcBorders>
              <w:top w:val="nil"/>
              <w:left w:val="single" w:sz="8" w:space="0" w:color="auto"/>
              <w:bottom w:val="single" w:sz="4" w:space="0" w:color="auto"/>
              <w:right w:val="nil"/>
            </w:tcBorders>
            <w:shd w:val="clear" w:color="auto" w:fill="auto"/>
            <w:noWrap/>
            <w:vAlign w:val="center"/>
            <w:hideMark/>
          </w:tcPr>
          <w:p w:rsidR="00917E09" w:rsidRPr="00121193" w:rsidRDefault="00917E09" w:rsidP="00917E0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w:t>
            </w:r>
          </w:p>
        </w:tc>
        <w:tc>
          <w:tcPr>
            <w:tcW w:w="348" w:type="pct"/>
            <w:tcBorders>
              <w:top w:val="single" w:sz="8" w:space="0" w:color="auto"/>
              <w:left w:val="single" w:sz="8" w:space="0" w:color="auto"/>
              <w:bottom w:val="single" w:sz="4"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32,3</w:t>
            </w:r>
          </w:p>
        </w:tc>
        <w:tc>
          <w:tcPr>
            <w:tcW w:w="34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12,0</w:t>
            </w:r>
          </w:p>
        </w:tc>
        <w:tc>
          <w:tcPr>
            <w:tcW w:w="348" w:type="pct"/>
            <w:tcBorders>
              <w:top w:val="single" w:sz="8" w:space="0" w:color="auto"/>
              <w:left w:val="nil"/>
              <w:bottom w:val="single" w:sz="4"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11,4</w:t>
            </w:r>
          </w:p>
        </w:tc>
        <w:tc>
          <w:tcPr>
            <w:tcW w:w="34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11,3</w:t>
            </w:r>
          </w:p>
        </w:tc>
        <w:tc>
          <w:tcPr>
            <w:tcW w:w="348" w:type="pct"/>
            <w:tcBorders>
              <w:top w:val="single" w:sz="8" w:space="0" w:color="auto"/>
              <w:left w:val="nil"/>
              <w:bottom w:val="single" w:sz="4"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15,2</w:t>
            </w:r>
          </w:p>
        </w:tc>
        <w:tc>
          <w:tcPr>
            <w:tcW w:w="34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11,9</w:t>
            </w:r>
          </w:p>
        </w:tc>
        <w:tc>
          <w:tcPr>
            <w:tcW w:w="348" w:type="pct"/>
            <w:tcBorders>
              <w:top w:val="single" w:sz="8" w:space="0" w:color="auto"/>
              <w:left w:val="nil"/>
              <w:bottom w:val="single" w:sz="4"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15,0</w:t>
            </w:r>
          </w:p>
        </w:tc>
        <w:tc>
          <w:tcPr>
            <w:tcW w:w="34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11,0</w:t>
            </w:r>
          </w:p>
        </w:tc>
      </w:tr>
      <w:tr w:rsidR="00917E09" w:rsidRPr="00121193" w:rsidTr="00917E09">
        <w:trPr>
          <w:trHeight w:val="324"/>
        </w:trPr>
        <w:tc>
          <w:tcPr>
            <w:tcW w:w="1837" w:type="pct"/>
            <w:vMerge/>
            <w:tcBorders>
              <w:top w:val="nil"/>
              <w:left w:val="single" w:sz="8" w:space="0" w:color="auto"/>
              <w:bottom w:val="single" w:sz="8" w:space="0" w:color="000000"/>
              <w:right w:val="nil"/>
            </w:tcBorders>
            <w:vAlign w:val="center"/>
            <w:hideMark/>
          </w:tcPr>
          <w:p w:rsidR="00917E09" w:rsidRPr="00121193" w:rsidRDefault="00917E09" w:rsidP="00121193">
            <w:pPr>
              <w:spacing w:after="0" w:line="240" w:lineRule="auto"/>
              <w:rPr>
                <w:rFonts w:ascii="Times New Roman" w:eastAsia="Times New Roman" w:hAnsi="Times New Roman" w:cs="Times New Roman"/>
                <w:color w:val="000000"/>
                <w:sz w:val="24"/>
                <w:szCs w:val="24"/>
                <w:lang w:eastAsia="ru-RU"/>
              </w:rPr>
            </w:pPr>
          </w:p>
        </w:tc>
        <w:tc>
          <w:tcPr>
            <w:tcW w:w="380" w:type="pct"/>
            <w:tcBorders>
              <w:top w:val="nil"/>
              <w:left w:val="single" w:sz="8" w:space="0" w:color="auto"/>
              <w:bottom w:val="single" w:sz="8" w:space="0" w:color="auto"/>
              <w:right w:val="nil"/>
            </w:tcBorders>
            <w:shd w:val="clear" w:color="auto" w:fill="auto"/>
            <w:noWrap/>
            <w:vAlign w:val="center"/>
            <w:hideMark/>
          </w:tcPr>
          <w:p w:rsidR="00917E09" w:rsidRPr="00121193" w:rsidRDefault="00917E09" w:rsidP="00917E0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w:t>
            </w:r>
          </w:p>
        </w:tc>
        <w:tc>
          <w:tcPr>
            <w:tcW w:w="348" w:type="pct"/>
            <w:tcBorders>
              <w:top w:val="nil"/>
              <w:left w:val="single" w:sz="8" w:space="0" w:color="auto"/>
              <w:bottom w:val="single" w:sz="8"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26,7</w:t>
            </w:r>
          </w:p>
        </w:tc>
        <w:tc>
          <w:tcPr>
            <w:tcW w:w="348" w:type="pct"/>
            <w:tcBorders>
              <w:top w:val="nil"/>
              <w:left w:val="single" w:sz="8" w:space="0" w:color="auto"/>
              <w:bottom w:val="single" w:sz="8"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13,3</w:t>
            </w:r>
          </w:p>
        </w:tc>
        <w:tc>
          <w:tcPr>
            <w:tcW w:w="348" w:type="pct"/>
            <w:tcBorders>
              <w:top w:val="nil"/>
              <w:left w:val="nil"/>
              <w:bottom w:val="single" w:sz="8"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12,7</w:t>
            </w:r>
          </w:p>
        </w:tc>
        <w:tc>
          <w:tcPr>
            <w:tcW w:w="348" w:type="pct"/>
            <w:tcBorders>
              <w:top w:val="nil"/>
              <w:left w:val="single" w:sz="8" w:space="0" w:color="auto"/>
              <w:bottom w:val="single" w:sz="8"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14,4</w:t>
            </w:r>
          </w:p>
        </w:tc>
        <w:tc>
          <w:tcPr>
            <w:tcW w:w="348" w:type="pct"/>
            <w:tcBorders>
              <w:top w:val="nil"/>
              <w:left w:val="nil"/>
              <w:bottom w:val="single" w:sz="8"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16,7</w:t>
            </w:r>
          </w:p>
        </w:tc>
        <w:tc>
          <w:tcPr>
            <w:tcW w:w="348" w:type="pct"/>
            <w:tcBorders>
              <w:top w:val="nil"/>
              <w:left w:val="single" w:sz="8" w:space="0" w:color="auto"/>
              <w:bottom w:val="single" w:sz="8"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13,7</w:t>
            </w:r>
          </w:p>
        </w:tc>
        <w:tc>
          <w:tcPr>
            <w:tcW w:w="348" w:type="pct"/>
            <w:tcBorders>
              <w:top w:val="nil"/>
              <w:left w:val="nil"/>
              <w:bottom w:val="single" w:sz="8" w:space="0" w:color="auto"/>
              <w:right w:val="nil"/>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16,9</w:t>
            </w:r>
          </w:p>
        </w:tc>
        <w:tc>
          <w:tcPr>
            <w:tcW w:w="347" w:type="pct"/>
            <w:tcBorders>
              <w:top w:val="nil"/>
              <w:left w:val="single" w:sz="8" w:space="0" w:color="auto"/>
              <w:bottom w:val="single" w:sz="8" w:space="0" w:color="auto"/>
              <w:right w:val="single" w:sz="8" w:space="0" w:color="auto"/>
            </w:tcBorders>
            <w:shd w:val="clear" w:color="auto" w:fill="auto"/>
            <w:noWrap/>
            <w:vAlign w:val="center"/>
            <w:hideMark/>
          </w:tcPr>
          <w:p w:rsidR="00917E09" w:rsidRPr="00121193" w:rsidRDefault="00917E09" w:rsidP="00121193">
            <w:pPr>
              <w:spacing w:after="0" w:line="240" w:lineRule="auto"/>
              <w:jc w:val="center"/>
              <w:rPr>
                <w:rFonts w:ascii="Times New Roman" w:eastAsia="Times New Roman" w:hAnsi="Times New Roman" w:cs="Times New Roman"/>
                <w:sz w:val="24"/>
                <w:szCs w:val="24"/>
                <w:lang w:eastAsia="ru-RU"/>
              </w:rPr>
            </w:pPr>
            <w:r w:rsidRPr="00121193">
              <w:rPr>
                <w:rFonts w:ascii="Times New Roman" w:eastAsia="Times New Roman" w:hAnsi="Times New Roman" w:cs="Times New Roman"/>
                <w:sz w:val="24"/>
                <w:szCs w:val="24"/>
                <w:lang w:eastAsia="ru-RU"/>
              </w:rPr>
              <w:t>13,5</w:t>
            </w:r>
          </w:p>
        </w:tc>
      </w:tr>
    </w:tbl>
    <w:p w:rsidR="00121193" w:rsidRPr="00917E09" w:rsidRDefault="00917E09" w:rsidP="00917E09">
      <w:pPr>
        <w:spacing w:after="0" w:line="312" w:lineRule="auto"/>
        <w:rPr>
          <w:rFonts w:ascii="Times New Roman" w:hAnsi="Times New Roman" w:cs="Times New Roman"/>
          <w:i/>
          <w:sz w:val="24"/>
          <w:szCs w:val="24"/>
        </w:rPr>
      </w:pPr>
      <w:r w:rsidRPr="00917E09">
        <w:rPr>
          <w:rFonts w:ascii="Times New Roman" w:hAnsi="Times New Roman" w:cs="Times New Roman"/>
          <w:i/>
          <w:sz w:val="24"/>
          <w:szCs w:val="24"/>
        </w:rPr>
        <w:t>*Примечание: ГО – городской округ, МО – муниципальный округ</w:t>
      </w:r>
    </w:p>
    <w:p w:rsidR="00917E09" w:rsidRDefault="00917E09" w:rsidP="008A27F8">
      <w:pPr>
        <w:spacing w:after="0" w:line="312" w:lineRule="auto"/>
        <w:jc w:val="center"/>
        <w:rPr>
          <w:rFonts w:ascii="Times New Roman" w:hAnsi="Times New Roman" w:cs="Times New Roman"/>
          <w:sz w:val="28"/>
          <w:szCs w:val="28"/>
        </w:rPr>
      </w:pPr>
    </w:p>
    <w:p w:rsidR="00034D21" w:rsidRDefault="0098624A" w:rsidP="00045119">
      <w:pPr>
        <w:spacing w:after="0" w:line="312" w:lineRule="auto"/>
        <w:ind w:firstLine="709"/>
        <w:jc w:val="both"/>
        <w:rPr>
          <w:rFonts w:ascii="Times New Roman" w:hAnsi="Times New Roman" w:cs="Times New Roman"/>
          <w:sz w:val="28"/>
          <w:szCs w:val="28"/>
        </w:rPr>
      </w:pPr>
      <w:r w:rsidRPr="0098624A">
        <w:rPr>
          <w:rFonts w:ascii="Times New Roman" w:hAnsi="Times New Roman" w:cs="Times New Roman"/>
          <w:sz w:val="28"/>
          <w:szCs w:val="28"/>
        </w:rPr>
        <w:t xml:space="preserve">Оценки уровня доверия </w:t>
      </w:r>
      <w:r>
        <w:rPr>
          <w:rFonts w:ascii="Times New Roman" w:hAnsi="Times New Roman" w:cs="Times New Roman"/>
          <w:sz w:val="28"/>
          <w:szCs w:val="28"/>
        </w:rPr>
        <w:t>населен</w:t>
      </w:r>
      <w:r w:rsidR="00B12F60">
        <w:rPr>
          <w:rFonts w:ascii="Times New Roman" w:hAnsi="Times New Roman" w:cs="Times New Roman"/>
          <w:sz w:val="28"/>
          <w:szCs w:val="28"/>
        </w:rPr>
        <w:t>ия в динамике, т.е. за 2022-2023</w:t>
      </w:r>
      <w:r>
        <w:rPr>
          <w:rFonts w:ascii="Times New Roman" w:hAnsi="Times New Roman" w:cs="Times New Roman"/>
          <w:sz w:val="28"/>
          <w:szCs w:val="28"/>
        </w:rPr>
        <w:t xml:space="preserve"> гг., </w:t>
      </w:r>
      <w:r w:rsidRPr="0098624A">
        <w:rPr>
          <w:rFonts w:ascii="Times New Roman" w:hAnsi="Times New Roman" w:cs="Times New Roman"/>
          <w:sz w:val="28"/>
          <w:szCs w:val="28"/>
        </w:rPr>
        <w:t>финансовым орга</w:t>
      </w:r>
      <w:r>
        <w:rPr>
          <w:rFonts w:ascii="Times New Roman" w:hAnsi="Times New Roman" w:cs="Times New Roman"/>
          <w:sz w:val="28"/>
          <w:szCs w:val="28"/>
        </w:rPr>
        <w:t>низациям представлены в таб. 5.19</w:t>
      </w:r>
      <w:r w:rsidRPr="0098624A">
        <w:rPr>
          <w:rFonts w:ascii="Times New Roman" w:hAnsi="Times New Roman" w:cs="Times New Roman"/>
          <w:sz w:val="28"/>
          <w:szCs w:val="28"/>
        </w:rPr>
        <w:t>.</w:t>
      </w:r>
      <w:r>
        <w:rPr>
          <w:rFonts w:ascii="Times New Roman" w:hAnsi="Times New Roman" w:cs="Times New Roman"/>
          <w:sz w:val="28"/>
          <w:szCs w:val="28"/>
        </w:rPr>
        <w:t xml:space="preserve"> Исходя из данных таблицы можно сделать следующие выводы:</w:t>
      </w:r>
    </w:p>
    <w:p w:rsidR="0098624A" w:rsidRDefault="0098624A" w:rsidP="0004511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F04C6">
        <w:rPr>
          <w:rFonts w:ascii="Times New Roman" w:hAnsi="Times New Roman" w:cs="Times New Roman"/>
          <w:sz w:val="28"/>
          <w:szCs w:val="28"/>
        </w:rPr>
        <w:t>в 2023 г. по сравнению с 2022</w:t>
      </w:r>
      <w:r w:rsidR="00EF3D0E">
        <w:rPr>
          <w:rFonts w:ascii="Times New Roman" w:hAnsi="Times New Roman" w:cs="Times New Roman"/>
          <w:sz w:val="28"/>
          <w:szCs w:val="28"/>
        </w:rPr>
        <w:t xml:space="preserve"> г. существенно сократилось доверие </w:t>
      </w:r>
      <w:r w:rsidR="00F21EF1">
        <w:rPr>
          <w:rFonts w:ascii="Times New Roman" w:hAnsi="Times New Roman" w:cs="Times New Roman"/>
          <w:spacing w:val="-2"/>
          <w:sz w:val="28"/>
          <w:szCs w:val="28"/>
        </w:rPr>
        <w:t>населения банк</w:t>
      </w:r>
      <w:r w:rsidR="00EF3D0E" w:rsidRPr="00EF3D0E">
        <w:rPr>
          <w:rFonts w:ascii="Times New Roman" w:hAnsi="Times New Roman" w:cs="Times New Roman"/>
          <w:spacing w:val="-2"/>
          <w:sz w:val="28"/>
          <w:szCs w:val="28"/>
        </w:rPr>
        <w:t>ам как финансовым организациям</w:t>
      </w:r>
      <w:r w:rsidR="009F04C6">
        <w:rPr>
          <w:rFonts w:ascii="Times New Roman" w:hAnsi="Times New Roman" w:cs="Times New Roman"/>
          <w:spacing w:val="-2"/>
          <w:sz w:val="28"/>
          <w:szCs w:val="28"/>
        </w:rPr>
        <w:t xml:space="preserve"> (61,5% опрошенных в 2022</w:t>
      </w:r>
      <w:r w:rsidR="00EF3D0E" w:rsidRPr="00EF3D0E">
        <w:rPr>
          <w:rFonts w:ascii="Times New Roman" w:hAnsi="Times New Roman" w:cs="Times New Roman"/>
          <w:spacing w:val="-2"/>
          <w:sz w:val="28"/>
          <w:szCs w:val="28"/>
        </w:rPr>
        <w:t xml:space="preserve"> </w:t>
      </w:r>
      <w:r w:rsidR="009F04C6">
        <w:rPr>
          <w:rFonts w:ascii="Times New Roman" w:hAnsi="Times New Roman" w:cs="Times New Roman"/>
          <w:sz w:val="28"/>
          <w:szCs w:val="28"/>
        </w:rPr>
        <w:t xml:space="preserve">г. и </w:t>
      </w:r>
      <w:r w:rsidR="00EF3D0E">
        <w:rPr>
          <w:rFonts w:ascii="Times New Roman" w:hAnsi="Times New Roman" w:cs="Times New Roman"/>
          <w:sz w:val="28"/>
          <w:szCs w:val="28"/>
        </w:rPr>
        <w:t>4</w:t>
      </w:r>
      <w:r w:rsidR="009F04C6">
        <w:rPr>
          <w:rFonts w:ascii="Times New Roman" w:hAnsi="Times New Roman" w:cs="Times New Roman"/>
          <w:sz w:val="28"/>
          <w:szCs w:val="28"/>
        </w:rPr>
        <w:t>3,5% опрошенных в 2023 г., спад доверия на 18,0</w:t>
      </w:r>
      <w:r w:rsidR="00EF3D0E">
        <w:rPr>
          <w:rFonts w:ascii="Times New Roman" w:hAnsi="Times New Roman" w:cs="Times New Roman"/>
          <w:sz w:val="28"/>
          <w:szCs w:val="28"/>
        </w:rPr>
        <w:t xml:space="preserve"> п.п.). При этом увеличилась доля респондентов, н</w:t>
      </w:r>
      <w:r w:rsidR="009F04C6">
        <w:rPr>
          <w:rFonts w:ascii="Times New Roman" w:hAnsi="Times New Roman" w:cs="Times New Roman"/>
          <w:sz w:val="28"/>
          <w:szCs w:val="28"/>
        </w:rPr>
        <w:t>е доверяющих банкам (рост на 6,7</w:t>
      </w:r>
      <w:r w:rsidR="00EF3D0E">
        <w:rPr>
          <w:rFonts w:ascii="Times New Roman" w:hAnsi="Times New Roman" w:cs="Times New Roman"/>
          <w:sz w:val="28"/>
          <w:szCs w:val="28"/>
        </w:rPr>
        <w:t xml:space="preserve"> п.п.);</w:t>
      </w:r>
    </w:p>
    <w:p w:rsidR="00917E09" w:rsidRDefault="00917E09" w:rsidP="00045119">
      <w:pPr>
        <w:spacing w:after="0" w:line="312" w:lineRule="auto"/>
        <w:ind w:firstLine="709"/>
        <w:jc w:val="both"/>
        <w:rPr>
          <w:rFonts w:ascii="Times New Roman" w:hAnsi="Times New Roman" w:cs="Times New Roman"/>
          <w:sz w:val="28"/>
          <w:szCs w:val="28"/>
        </w:rPr>
      </w:pPr>
    </w:p>
    <w:p w:rsidR="0098624A" w:rsidRDefault="0098624A" w:rsidP="0098624A">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5.19</w:t>
      </w:r>
    </w:p>
    <w:p w:rsidR="0098624A" w:rsidRDefault="0098624A" w:rsidP="0098624A">
      <w:pPr>
        <w:spacing w:after="0" w:line="312" w:lineRule="auto"/>
        <w:jc w:val="center"/>
        <w:rPr>
          <w:rFonts w:ascii="Times New Roman" w:hAnsi="Times New Roman" w:cs="Times New Roman"/>
          <w:sz w:val="28"/>
          <w:szCs w:val="28"/>
        </w:rPr>
      </w:pPr>
      <w:r w:rsidRPr="0098624A">
        <w:rPr>
          <w:rFonts w:ascii="Times New Roman" w:hAnsi="Times New Roman" w:cs="Times New Roman"/>
          <w:sz w:val="28"/>
          <w:szCs w:val="28"/>
        </w:rPr>
        <w:t xml:space="preserve">Уровень доверия </w:t>
      </w:r>
      <w:r>
        <w:rPr>
          <w:rFonts w:ascii="Times New Roman" w:hAnsi="Times New Roman" w:cs="Times New Roman"/>
          <w:sz w:val="28"/>
          <w:szCs w:val="28"/>
        </w:rPr>
        <w:t>населения к финансовым организациям</w:t>
      </w:r>
      <w:r w:rsidRPr="0098624A">
        <w:rPr>
          <w:rFonts w:ascii="Times New Roman" w:hAnsi="Times New Roman" w:cs="Times New Roman"/>
          <w:sz w:val="28"/>
          <w:szCs w:val="28"/>
        </w:rPr>
        <w:t>, %</w:t>
      </w:r>
    </w:p>
    <w:tbl>
      <w:tblPr>
        <w:tblW w:w="5000" w:type="pct"/>
        <w:tblLook w:val="04A0" w:firstRow="1" w:lastRow="0" w:firstColumn="1" w:lastColumn="0" w:noHBand="0" w:noVBand="1"/>
      </w:tblPr>
      <w:tblGrid>
        <w:gridCol w:w="4636"/>
        <w:gridCol w:w="2875"/>
        <w:gridCol w:w="1030"/>
        <w:gridCol w:w="1030"/>
      </w:tblGrid>
      <w:tr w:rsidR="009F04C6" w:rsidRPr="009F04C6" w:rsidTr="009F04C6">
        <w:trPr>
          <w:trHeight w:val="324"/>
        </w:trPr>
        <w:tc>
          <w:tcPr>
            <w:tcW w:w="242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b/>
                <w:bCs/>
                <w:color w:val="000000"/>
                <w:sz w:val="24"/>
                <w:szCs w:val="24"/>
                <w:lang w:eastAsia="ru-RU"/>
              </w:rPr>
            </w:pPr>
            <w:r w:rsidRPr="009F04C6">
              <w:rPr>
                <w:rFonts w:ascii="Times New Roman" w:eastAsia="Times New Roman" w:hAnsi="Times New Roman" w:cs="Times New Roman"/>
                <w:b/>
                <w:bCs/>
                <w:color w:val="000000"/>
                <w:sz w:val="24"/>
                <w:szCs w:val="24"/>
                <w:lang w:eastAsia="ru-RU"/>
              </w:rPr>
              <w:t>Финансовые организации</w:t>
            </w:r>
          </w:p>
        </w:tc>
        <w:tc>
          <w:tcPr>
            <w:tcW w:w="1502" w:type="pct"/>
            <w:tcBorders>
              <w:top w:val="single" w:sz="8" w:space="0" w:color="auto"/>
              <w:left w:val="nil"/>
              <w:bottom w:val="single" w:sz="8"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b/>
                <w:bCs/>
                <w:color w:val="000000"/>
                <w:sz w:val="24"/>
                <w:szCs w:val="24"/>
                <w:lang w:eastAsia="ru-RU"/>
              </w:rPr>
            </w:pPr>
            <w:r w:rsidRPr="009F04C6">
              <w:rPr>
                <w:rFonts w:ascii="Times New Roman" w:eastAsia="Times New Roman" w:hAnsi="Times New Roman" w:cs="Times New Roman"/>
                <w:b/>
                <w:bCs/>
                <w:color w:val="000000"/>
                <w:sz w:val="24"/>
                <w:szCs w:val="24"/>
                <w:lang w:eastAsia="ru-RU"/>
              </w:rPr>
              <w:t>Оценка работы</w:t>
            </w:r>
          </w:p>
        </w:tc>
        <w:tc>
          <w:tcPr>
            <w:tcW w:w="538" w:type="pct"/>
            <w:tcBorders>
              <w:top w:val="single" w:sz="8" w:space="0" w:color="auto"/>
              <w:left w:val="nil"/>
              <w:bottom w:val="nil"/>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b/>
                <w:bCs/>
                <w:color w:val="000000"/>
                <w:sz w:val="24"/>
                <w:szCs w:val="24"/>
                <w:lang w:eastAsia="ru-RU"/>
              </w:rPr>
            </w:pPr>
            <w:r w:rsidRPr="009F04C6">
              <w:rPr>
                <w:rFonts w:ascii="Times New Roman" w:eastAsia="Times New Roman" w:hAnsi="Times New Roman" w:cs="Times New Roman"/>
                <w:b/>
                <w:bCs/>
                <w:color w:val="000000"/>
                <w:sz w:val="24"/>
                <w:szCs w:val="24"/>
                <w:lang w:eastAsia="ru-RU"/>
              </w:rPr>
              <w:t>2023 г.</w:t>
            </w:r>
          </w:p>
        </w:tc>
        <w:tc>
          <w:tcPr>
            <w:tcW w:w="538" w:type="pct"/>
            <w:tcBorders>
              <w:top w:val="single" w:sz="8" w:space="0" w:color="auto"/>
              <w:left w:val="nil"/>
              <w:bottom w:val="single" w:sz="8"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b/>
                <w:bCs/>
                <w:color w:val="000000"/>
                <w:sz w:val="24"/>
                <w:szCs w:val="24"/>
                <w:lang w:eastAsia="ru-RU"/>
              </w:rPr>
            </w:pPr>
            <w:r w:rsidRPr="009F04C6">
              <w:rPr>
                <w:rFonts w:ascii="Times New Roman" w:eastAsia="Times New Roman" w:hAnsi="Times New Roman" w:cs="Times New Roman"/>
                <w:b/>
                <w:bCs/>
                <w:color w:val="000000"/>
                <w:sz w:val="24"/>
                <w:szCs w:val="24"/>
                <w:lang w:eastAsia="ru-RU"/>
              </w:rPr>
              <w:t>2022 г.</w:t>
            </w:r>
          </w:p>
        </w:tc>
      </w:tr>
      <w:tr w:rsidR="009F04C6" w:rsidRPr="009F04C6" w:rsidTr="009F04C6">
        <w:trPr>
          <w:trHeight w:val="312"/>
        </w:trPr>
        <w:tc>
          <w:tcPr>
            <w:tcW w:w="24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Банки</w:t>
            </w: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Не сталкивался(-лась)</w:t>
            </w:r>
          </w:p>
        </w:tc>
        <w:tc>
          <w:tcPr>
            <w:tcW w:w="53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24,3</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13,0</w:t>
            </w:r>
          </w:p>
        </w:tc>
      </w:tr>
      <w:tr w:rsidR="009F04C6" w:rsidRPr="009F04C6" w:rsidTr="009F04C6">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Полностью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14,2</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7,6</w:t>
            </w:r>
          </w:p>
        </w:tc>
      </w:tr>
      <w:tr w:rsidR="009F04C6" w:rsidRPr="009F04C6" w:rsidTr="009F04C6">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Скорее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29,3</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53,9</w:t>
            </w:r>
          </w:p>
        </w:tc>
      </w:tr>
      <w:tr w:rsidR="009F04C6" w:rsidRPr="009F04C6" w:rsidTr="009F04C6">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Скорее НЕ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16,4</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17,0</w:t>
            </w:r>
          </w:p>
        </w:tc>
      </w:tr>
      <w:tr w:rsidR="009F04C6" w:rsidRPr="009F04C6" w:rsidTr="009F04C6">
        <w:trPr>
          <w:trHeight w:val="156"/>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8"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Полностью НЕ доверяю</w:t>
            </w:r>
          </w:p>
        </w:tc>
        <w:tc>
          <w:tcPr>
            <w:tcW w:w="538" w:type="pct"/>
            <w:tcBorders>
              <w:top w:val="nil"/>
              <w:left w:val="single" w:sz="8" w:space="0" w:color="auto"/>
              <w:bottom w:val="nil"/>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15,8</w:t>
            </w:r>
          </w:p>
        </w:tc>
        <w:tc>
          <w:tcPr>
            <w:tcW w:w="538" w:type="pct"/>
            <w:tcBorders>
              <w:top w:val="nil"/>
              <w:left w:val="nil"/>
              <w:bottom w:val="single" w:sz="8"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8,5</w:t>
            </w:r>
          </w:p>
        </w:tc>
      </w:tr>
      <w:tr w:rsidR="009F04C6" w:rsidRPr="009F04C6" w:rsidTr="009F04C6">
        <w:trPr>
          <w:trHeight w:val="312"/>
        </w:trPr>
        <w:tc>
          <w:tcPr>
            <w:tcW w:w="2422" w:type="pct"/>
            <w:vMerge w:val="restart"/>
            <w:tcBorders>
              <w:top w:val="nil"/>
              <w:left w:val="single" w:sz="8" w:space="0" w:color="auto"/>
              <w:bottom w:val="single" w:sz="8" w:space="0" w:color="000000"/>
              <w:right w:val="single" w:sz="8" w:space="0" w:color="auto"/>
            </w:tcBorders>
            <w:shd w:val="clear" w:color="auto" w:fill="auto"/>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Микрофинансовые организации</w:t>
            </w: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Не сталкивался(-лась)</w:t>
            </w:r>
          </w:p>
        </w:tc>
        <w:tc>
          <w:tcPr>
            <w:tcW w:w="53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40,0</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46,2</w:t>
            </w:r>
          </w:p>
        </w:tc>
      </w:tr>
      <w:tr w:rsidR="009F04C6" w:rsidRPr="009F04C6" w:rsidTr="009F04C6">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Полностью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12,7</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2,3</w:t>
            </w:r>
          </w:p>
        </w:tc>
      </w:tr>
      <w:tr w:rsidR="009F04C6" w:rsidRPr="009F04C6" w:rsidTr="009F04C6">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Скорее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10,5</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5,8</w:t>
            </w:r>
          </w:p>
        </w:tc>
      </w:tr>
      <w:tr w:rsidR="009F04C6" w:rsidRPr="009F04C6" w:rsidTr="009F04C6">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Скорее НЕ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16,2</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22,2</w:t>
            </w:r>
          </w:p>
        </w:tc>
      </w:tr>
      <w:tr w:rsidR="009F04C6" w:rsidRPr="009F04C6" w:rsidTr="009F04C6">
        <w:trPr>
          <w:trHeight w:val="194"/>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8"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Полностью НЕ доверяю</w:t>
            </w:r>
          </w:p>
        </w:tc>
        <w:tc>
          <w:tcPr>
            <w:tcW w:w="538" w:type="pct"/>
            <w:tcBorders>
              <w:top w:val="nil"/>
              <w:left w:val="single" w:sz="8" w:space="0" w:color="auto"/>
              <w:bottom w:val="single" w:sz="8"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20,6</w:t>
            </w:r>
          </w:p>
        </w:tc>
        <w:tc>
          <w:tcPr>
            <w:tcW w:w="538" w:type="pct"/>
            <w:tcBorders>
              <w:top w:val="nil"/>
              <w:left w:val="nil"/>
              <w:bottom w:val="single" w:sz="8"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23,5</w:t>
            </w:r>
          </w:p>
        </w:tc>
      </w:tr>
      <w:tr w:rsidR="009F04C6" w:rsidRPr="009F04C6" w:rsidTr="009F04C6">
        <w:trPr>
          <w:trHeight w:val="312"/>
        </w:trPr>
        <w:tc>
          <w:tcPr>
            <w:tcW w:w="2422" w:type="pct"/>
            <w:vMerge w:val="restart"/>
            <w:tcBorders>
              <w:top w:val="nil"/>
              <w:left w:val="single" w:sz="8" w:space="0" w:color="auto"/>
              <w:bottom w:val="single" w:sz="8" w:space="0" w:color="000000"/>
              <w:right w:val="single" w:sz="8" w:space="0" w:color="auto"/>
            </w:tcBorders>
            <w:shd w:val="clear" w:color="auto" w:fill="auto"/>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Кредитные потребительские кооперативы</w:t>
            </w: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Не сталкивался(-лась)</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42,2</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50,0</w:t>
            </w:r>
          </w:p>
        </w:tc>
      </w:tr>
      <w:tr w:rsidR="009F04C6" w:rsidRPr="009F04C6" w:rsidTr="009F04C6">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Полностью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12,4</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2,3</w:t>
            </w:r>
          </w:p>
        </w:tc>
      </w:tr>
      <w:tr w:rsidR="009F04C6" w:rsidRPr="009F04C6" w:rsidTr="009F04C6">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Скорее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12,1</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8,7</w:t>
            </w:r>
          </w:p>
        </w:tc>
      </w:tr>
      <w:tr w:rsidR="009F04C6" w:rsidRPr="009F04C6" w:rsidTr="009F04C6">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Скорее НЕ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16,2</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22,4</w:t>
            </w:r>
          </w:p>
        </w:tc>
      </w:tr>
      <w:tr w:rsidR="009F04C6" w:rsidRPr="009F04C6" w:rsidTr="009F04C6">
        <w:trPr>
          <w:trHeight w:val="174"/>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nil"/>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Полностью НЕ доверяю</w:t>
            </w:r>
          </w:p>
        </w:tc>
        <w:tc>
          <w:tcPr>
            <w:tcW w:w="538" w:type="pct"/>
            <w:tcBorders>
              <w:top w:val="nil"/>
              <w:left w:val="single" w:sz="8" w:space="0" w:color="auto"/>
              <w:bottom w:val="nil"/>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17,1</w:t>
            </w:r>
          </w:p>
        </w:tc>
        <w:tc>
          <w:tcPr>
            <w:tcW w:w="538" w:type="pct"/>
            <w:tcBorders>
              <w:top w:val="nil"/>
              <w:left w:val="nil"/>
              <w:bottom w:val="nil"/>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16,6</w:t>
            </w:r>
          </w:p>
        </w:tc>
      </w:tr>
      <w:tr w:rsidR="009F04C6" w:rsidRPr="009F04C6" w:rsidTr="009F04C6">
        <w:trPr>
          <w:trHeight w:val="312"/>
        </w:trPr>
        <w:tc>
          <w:tcPr>
            <w:tcW w:w="24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Ломбарды</w:t>
            </w:r>
          </w:p>
        </w:tc>
        <w:tc>
          <w:tcPr>
            <w:tcW w:w="1502" w:type="pct"/>
            <w:tcBorders>
              <w:top w:val="single" w:sz="8" w:space="0" w:color="auto"/>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Не сталкивался(-лась)</w:t>
            </w:r>
          </w:p>
        </w:tc>
        <w:tc>
          <w:tcPr>
            <w:tcW w:w="53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44,3</w:t>
            </w:r>
          </w:p>
        </w:tc>
        <w:tc>
          <w:tcPr>
            <w:tcW w:w="538" w:type="pct"/>
            <w:tcBorders>
              <w:top w:val="single" w:sz="8" w:space="0" w:color="auto"/>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52,6</w:t>
            </w:r>
          </w:p>
        </w:tc>
      </w:tr>
      <w:tr w:rsidR="009F04C6" w:rsidRPr="009F04C6" w:rsidTr="009F04C6">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Полностью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12,3</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2,2</w:t>
            </w:r>
          </w:p>
        </w:tc>
      </w:tr>
      <w:tr w:rsidR="009F04C6" w:rsidRPr="009F04C6" w:rsidTr="009F04C6">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Скорее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11,4</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6,9</w:t>
            </w:r>
          </w:p>
        </w:tc>
      </w:tr>
      <w:tr w:rsidR="009F04C6" w:rsidRPr="009F04C6" w:rsidTr="009F04C6">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Скорее НЕ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14,9</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21,6</w:t>
            </w:r>
          </w:p>
        </w:tc>
      </w:tr>
      <w:tr w:rsidR="009F04C6" w:rsidRPr="009F04C6" w:rsidTr="009F04C6">
        <w:trPr>
          <w:trHeight w:val="112"/>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8"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Полностью НЕ доверяю</w:t>
            </w:r>
          </w:p>
        </w:tc>
        <w:tc>
          <w:tcPr>
            <w:tcW w:w="538" w:type="pct"/>
            <w:tcBorders>
              <w:top w:val="nil"/>
              <w:left w:val="single" w:sz="8" w:space="0" w:color="auto"/>
              <w:bottom w:val="single" w:sz="8"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17,1</w:t>
            </w:r>
          </w:p>
        </w:tc>
        <w:tc>
          <w:tcPr>
            <w:tcW w:w="538" w:type="pct"/>
            <w:tcBorders>
              <w:top w:val="nil"/>
              <w:left w:val="nil"/>
              <w:bottom w:val="single" w:sz="8"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16,7</w:t>
            </w:r>
          </w:p>
        </w:tc>
      </w:tr>
      <w:tr w:rsidR="009F04C6" w:rsidRPr="009F04C6" w:rsidTr="009F04C6">
        <w:trPr>
          <w:trHeight w:val="312"/>
        </w:trPr>
        <w:tc>
          <w:tcPr>
            <w:tcW w:w="2422" w:type="pct"/>
            <w:vMerge w:val="restart"/>
            <w:tcBorders>
              <w:top w:val="nil"/>
              <w:left w:val="single" w:sz="8" w:space="0" w:color="auto"/>
              <w:bottom w:val="single" w:sz="8" w:space="0" w:color="000000"/>
              <w:right w:val="single" w:sz="8" w:space="0" w:color="auto"/>
            </w:tcBorders>
            <w:shd w:val="clear" w:color="auto" w:fill="auto"/>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Субъекты страхового дела (страховые организации, общества взаимного страхования и страховые брокеры)</w:t>
            </w: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Не сталкивался(-лась)</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40,7</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47,7</w:t>
            </w:r>
          </w:p>
        </w:tc>
      </w:tr>
      <w:tr w:rsidR="009F04C6" w:rsidRPr="009F04C6" w:rsidTr="009F04C6">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Полностью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12,2</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2,4</w:t>
            </w:r>
          </w:p>
        </w:tc>
      </w:tr>
      <w:tr w:rsidR="009F04C6" w:rsidRPr="009F04C6" w:rsidTr="009F04C6">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Скорее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15,2</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14,4</w:t>
            </w:r>
          </w:p>
        </w:tc>
      </w:tr>
      <w:tr w:rsidR="009F04C6" w:rsidRPr="009F04C6" w:rsidTr="009F04C6">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Скорее НЕ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15,9</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20,9</w:t>
            </w:r>
          </w:p>
        </w:tc>
      </w:tr>
      <w:tr w:rsidR="009F04C6" w:rsidRPr="009F04C6" w:rsidTr="009F04C6">
        <w:trPr>
          <w:trHeight w:val="191"/>
        </w:trPr>
        <w:tc>
          <w:tcPr>
            <w:tcW w:w="2422" w:type="pct"/>
            <w:vMerge/>
            <w:tcBorders>
              <w:top w:val="nil"/>
              <w:left w:val="single" w:sz="8" w:space="0" w:color="auto"/>
              <w:bottom w:val="single" w:sz="8" w:space="0" w:color="000000"/>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8"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Полностью НЕ доверяю</w:t>
            </w:r>
          </w:p>
        </w:tc>
        <w:tc>
          <w:tcPr>
            <w:tcW w:w="538" w:type="pct"/>
            <w:tcBorders>
              <w:top w:val="nil"/>
              <w:left w:val="single" w:sz="8" w:space="0" w:color="auto"/>
              <w:bottom w:val="nil"/>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16,0</w:t>
            </w:r>
          </w:p>
        </w:tc>
        <w:tc>
          <w:tcPr>
            <w:tcW w:w="538" w:type="pct"/>
            <w:tcBorders>
              <w:top w:val="nil"/>
              <w:left w:val="nil"/>
              <w:bottom w:val="single" w:sz="8"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14,6</w:t>
            </w:r>
          </w:p>
        </w:tc>
      </w:tr>
      <w:tr w:rsidR="009F04C6" w:rsidRPr="009F04C6" w:rsidTr="009F04C6">
        <w:trPr>
          <w:trHeight w:val="312"/>
        </w:trPr>
        <w:tc>
          <w:tcPr>
            <w:tcW w:w="2422" w:type="pct"/>
            <w:vMerge w:val="restart"/>
            <w:tcBorders>
              <w:top w:val="nil"/>
              <w:left w:val="single" w:sz="8" w:space="0" w:color="auto"/>
              <w:bottom w:val="single" w:sz="4" w:space="0" w:color="auto"/>
              <w:right w:val="single" w:sz="8" w:space="0" w:color="auto"/>
            </w:tcBorders>
            <w:shd w:val="clear" w:color="auto" w:fill="auto"/>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Сельскохозяйственные кредитные потребительские кооперативы</w:t>
            </w: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Не сталкивался(-лась)</w:t>
            </w:r>
          </w:p>
        </w:tc>
        <w:tc>
          <w:tcPr>
            <w:tcW w:w="53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46,0</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54,4</w:t>
            </w:r>
          </w:p>
        </w:tc>
      </w:tr>
      <w:tr w:rsidR="009F04C6" w:rsidRPr="009F04C6" w:rsidTr="009F04C6">
        <w:trPr>
          <w:trHeight w:val="312"/>
        </w:trPr>
        <w:tc>
          <w:tcPr>
            <w:tcW w:w="2422" w:type="pct"/>
            <w:vMerge/>
            <w:tcBorders>
              <w:top w:val="nil"/>
              <w:left w:val="single" w:sz="8" w:space="0" w:color="auto"/>
              <w:bottom w:val="single" w:sz="4" w:space="0" w:color="auto"/>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Полностью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12,0</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2,4</w:t>
            </w:r>
          </w:p>
        </w:tc>
      </w:tr>
      <w:tr w:rsidR="009F04C6" w:rsidRPr="009F04C6" w:rsidTr="009F04C6">
        <w:trPr>
          <w:trHeight w:val="312"/>
        </w:trPr>
        <w:tc>
          <w:tcPr>
            <w:tcW w:w="2422" w:type="pct"/>
            <w:vMerge/>
            <w:tcBorders>
              <w:top w:val="nil"/>
              <w:left w:val="single" w:sz="8" w:space="0" w:color="auto"/>
              <w:bottom w:val="single" w:sz="4" w:space="0" w:color="auto"/>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Скорее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12,0</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9,5</w:t>
            </w:r>
          </w:p>
        </w:tc>
      </w:tr>
      <w:tr w:rsidR="009F04C6" w:rsidRPr="009F04C6" w:rsidTr="009F04C6">
        <w:trPr>
          <w:trHeight w:val="312"/>
        </w:trPr>
        <w:tc>
          <w:tcPr>
            <w:tcW w:w="2422" w:type="pct"/>
            <w:vMerge/>
            <w:tcBorders>
              <w:top w:val="nil"/>
              <w:left w:val="single" w:sz="8" w:space="0" w:color="auto"/>
              <w:bottom w:val="single" w:sz="4" w:space="0" w:color="auto"/>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Скорее НЕ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14,5</w:t>
            </w:r>
          </w:p>
        </w:tc>
        <w:tc>
          <w:tcPr>
            <w:tcW w:w="538" w:type="pct"/>
            <w:tcBorders>
              <w:top w:val="nil"/>
              <w:left w:val="nil"/>
              <w:bottom w:val="single" w:sz="4"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19,6</w:t>
            </w:r>
          </w:p>
        </w:tc>
      </w:tr>
      <w:tr w:rsidR="009F04C6" w:rsidRPr="009F04C6" w:rsidTr="009F04C6">
        <w:trPr>
          <w:trHeight w:val="167"/>
        </w:trPr>
        <w:tc>
          <w:tcPr>
            <w:tcW w:w="2422" w:type="pct"/>
            <w:vMerge/>
            <w:tcBorders>
              <w:top w:val="nil"/>
              <w:left w:val="single" w:sz="8" w:space="0" w:color="auto"/>
              <w:bottom w:val="single" w:sz="4" w:space="0" w:color="auto"/>
              <w:right w:val="single" w:sz="8" w:space="0" w:color="auto"/>
            </w:tcBorders>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8" w:space="0" w:color="auto"/>
              <w:right w:val="nil"/>
            </w:tcBorders>
            <w:shd w:val="clear" w:color="auto" w:fill="auto"/>
            <w:noWrap/>
            <w:vAlign w:val="center"/>
            <w:hideMark/>
          </w:tcPr>
          <w:p w:rsidR="009F04C6" w:rsidRPr="009F04C6" w:rsidRDefault="009F04C6" w:rsidP="009F04C6">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Полностью НЕ доверяю</w:t>
            </w:r>
          </w:p>
        </w:tc>
        <w:tc>
          <w:tcPr>
            <w:tcW w:w="538" w:type="pct"/>
            <w:tcBorders>
              <w:top w:val="nil"/>
              <w:left w:val="single" w:sz="8" w:space="0" w:color="auto"/>
              <w:bottom w:val="single" w:sz="8" w:space="0" w:color="auto"/>
              <w:right w:val="single" w:sz="8" w:space="0" w:color="auto"/>
            </w:tcBorders>
            <w:shd w:val="clear" w:color="auto" w:fill="auto"/>
            <w:noWrap/>
            <w:vAlign w:val="bottom"/>
            <w:hideMark/>
          </w:tcPr>
          <w:p w:rsidR="009F04C6" w:rsidRPr="009F04C6" w:rsidRDefault="009F04C6" w:rsidP="009F04C6">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15,5</w:t>
            </w:r>
          </w:p>
        </w:tc>
        <w:tc>
          <w:tcPr>
            <w:tcW w:w="538" w:type="pct"/>
            <w:tcBorders>
              <w:top w:val="nil"/>
              <w:left w:val="nil"/>
              <w:bottom w:val="single" w:sz="8" w:space="0" w:color="auto"/>
              <w:right w:val="single" w:sz="8" w:space="0" w:color="auto"/>
            </w:tcBorders>
            <w:shd w:val="clear" w:color="auto" w:fill="auto"/>
            <w:noWrap/>
            <w:vAlign w:val="center"/>
            <w:hideMark/>
          </w:tcPr>
          <w:p w:rsidR="009F04C6" w:rsidRPr="009F04C6" w:rsidRDefault="009F04C6" w:rsidP="009F04C6">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14,1</w:t>
            </w:r>
          </w:p>
        </w:tc>
      </w:tr>
    </w:tbl>
    <w:p w:rsidR="00917E09" w:rsidRDefault="00917E09" w:rsidP="00917E09">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окончание таблицы 5.19</w:t>
      </w:r>
    </w:p>
    <w:tbl>
      <w:tblPr>
        <w:tblW w:w="5000" w:type="pct"/>
        <w:tblLook w:val="04A0" w:firstRow="1" w:lastRow="0" w:firstColumn="1" w:lastColumn="0" w:noHBand="0" w:noVBand="1"/>
      </w:tblPr>
      <w:tblGrid>
        <w:gridCol w:w="4636"/>
        <w:gridCol w:w="2875"/>
        <w:gridCol w:w="1030"/>
        <w:gridCol w:w="1030"/>
      </w:tblGrid>
      <w:tr w:rsidR="00917E09" w:rsidRPr="009F04C6" w:rsidTr="00917E09">
        <w:trPr>
          <w:trHeight w:val="324"/>
        </w:trPr>
        <w:tc>
          <w:tcPr>
            <w:tcW w:w="242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17E09" w:rsidRPr="009F04C6" w:rsidRDefault="00917E09" w:rsidP="00917E09">
            <w:pPr>
              <w:spacing w:after="0" w:line="240" w:lineRule="auto"/>
              <w:jc w:val="center"/>
              <w:rPr>
                <w:rFonts w:ascii="Times New Roman" w:eastAsia="Times New Roman" w:hAnsi="Times New Roman" w:cs="Times New Roman"/>
                <w:b/>
                <w:bCs/>
                <w:color w:val="000000"/>
                <w:sz w:val="24"/>
                <w:szCs w:val="24"/>
                <w:lang w:eastAsia="ru-RU"/>
              </w:rPr>
            </w:pPr>
            <w:r w:rsidRPr="009F04C6">
              <w:rPr>
                <w:rFonts w:ascii="Times New Roman" w:eastAsia="Times New Roman" w:hAnsi="Times New Roman" w:cs="Times New Roman"/>
                <w:b/>
                <w:bCs/>
                <w:color w:val="000000"/>
                <w:sz w:val="24"/>
                <w:szCs w:val="24"/>
                <w:lang w:eastAsia="ru-RU"/>
              </w:rPr>
              <w:t>Финансовые организации</w:t>
            </w:r>
          </w:p>
        </w:tc>
        <w:tc>
          <w:tcPr>
            <w:tcW w:w="1502" w:type="pct"/>
            <w:tcBorders>
              <w:top w:val="single" w:sz="8" w:space="0" w:color="auto"/>
              <w:left w:val="nil"/>
              <w:bottom w:val="single" w:sz="8" w:space="0" w:color="auto"/>
              <w:right w:val="single" w:sz="8" w:space="0" w:color="auto"/>
            </w:tcBorders>
            <w:shd w:val="clear" w:color="auto" w:fill="auto"/>
            <w:noWrap/>
            <w:vAlign w:val="center"/>
            <w:hideMark/>
          </w:tcPr>
          <w:p w:rsidR="00917E09" w:rsidRPr="009F04C6" w:rsidRDefault="00917E09" w:rsidP="00917E09">
            <w:pPr>
              <w:spacing w:after="0" w:line="240" w:lineRule="auto"/>
              <w:jc w:val="center"/>
              <w:rPr>
                <w:rFonts w:ascii="Times New Roman" w:eastAsia="Times New Roman" w:hAnsi="Times New Roman" w:cs="Times New Roman"/>
                <w:b/>
                <w:bCs/>
                <w:color w:val="000000"/>
                <w:sz w:val="24"/>
                <w:szCs w:val="24"/>
                <w:lang w:eastAsia="ru-RU"/>
              </w:rPr>
            </w:pPr>
            <w:r w:rsidRPr="009F04C6">
              <w:rPr>
                <w:rFonts w:ascii="Times New Roman" w:eastAsia="Times New Roman" w:hAnsi="Times New Roman" w:cs="Times New Roman"/>
                <w:b/>
                <w:bCs/>
                <w:color w:val="000000"/>
                <w:sz w:val="24"/>
                <w:szCs w:val="24"/>
                <w:lang w:eastAsia="ru-RU"/>
              </w:rPr>
              <w:t>Оценка работы</w:t>
            </w:r>
          </w:p>
        </w:tc>
        <w:tc>
          <w:tcPr>
            <w:tcW w:w="538" w:type="pct"/>
            <w:tcBorders>
              <w:top w:val="single" w:sz="8" w:space="0" w:color="auto"/>
              <w:left w:val="nil"/>
              <w:bottom w:val="single" w:sz="4" w:space="0" w:color="auto"/>
              <w:right w:val="single" w:sz="8" w:space="0" w:color="auto"/>
            </w:tcBorders>
            <w:shd w:val="clear" w:color="auto" w:fill="auto"/>
            <w:noWrap/>
            <w:vAlign w:val="center"/>
            <w:hideMark/>
          </w:tcPr>
          <w:p w:rsidR="00917E09" w:rsidRPr="009F04C6" w:rsidRDefault="00917E09" w:rsidP="00917E09">
            <w:pPr>
              <w:spacing w:after="0" w:line="240" w:lineRule="auto"/>
              <w:jc w:val="center"/>
              <w:rPr>
                <w:rFonts w:ascii="Times New Roman" w:eastAsia="Times New Roman" w:hAnsi="Times New Roman" w:cs="Times New Roman"/>
                <w:b/>
                <w:bCs/>
                <w:color w:val="000000"/>
                <w:sz w:val="24"/>
                <w:szCs w:val="24"/>
                <w:lang w:eastAsia="ru-RU"/>
              </w:rPr>
            </w:pPr>
            <w:r w:rsidRPr="009F04C6">
              <w:rPr>
                <w:rFonts w:ascii="Times New Roman" w:eastAsia="Times New Roman" w:hAnsi="Times New Roman" w:cs="Times New Roman"/>
                <w:b/>
                <w:bCs/>
                <w:color w:val="000000"/>
                <w:sz w:val="24"/>
                <w:szCs w:val="24"/>
                <w:lang w:eastAsia="ru-RU"/>
              </w:rPr>
              <w:t>2023 г.</w:t>
            </w:r>
          </w:p>
        </w:tc>
        <w:tc>
          <w:tcPr>
            <w:tcW w:w="538" w:type="pct"/>
            <w:tcBorders>
              <w:top w:val="single" w:sz="8" w:space="0" w:color="auto"/>
              <w:left w:val="nil"/>
              <w:bottom w:val="single" w:sz="8" w:space="0" w:color="auto"/>
              <w:right w:val="single" w:sz="8" w:space="0" w:color="auto"/>
            </w:tcBorders>
            <w:shd w:val="clear" w:color="auto" w:fill="auto"/>
            <w:noWrap/>
            <w:vAlign w:val="center"/>
            <w:hideMark/>
          </w:tcPr>
          <w:p w:rsidR="00917E09" w:rsidRPr="009F04C6" w:rsidRDefault="00917E09" w:rsidP="00917E09">
            <w:pPr>
              <w:spacing w:after="0" w:line="240" w:lineRule="auto"/>
              <w:jc w:val="center"/>
              <w:rPr>
                <w:rFonts w:ascii="Times New Roman" w:eastAsia="Times New Roman" w:hAnsi="Times New Roman" w:cs="Times New Roman"/>
                <w:b/>
                <w:bCs/>
                <w:color w:val="000000"/>
                <w:sz w:val="24"/>
                <w:szCs w:val="24"/>
                <w:lang w:eastAsia="ru-RU"/>
              </w:rPr>
            </w:pPr>
            <w:r w:rsidRPr="009F04C6">
              <w:rPr>
                <w:rFonts w:ascii="Times New Roman" w:eastAsia="Times New Roman" w:hAnsi="Times New Roman" w:cs="Times New Roman"/>
                <w:b/>
                <w:bCs/>
                <w:color w:val="000000"/>
                <w:sz w:val="24"/>
                <w:szCs w:val="24"/>
                <w:lang w:eastAsia="ru-RU"/>
              </w:rPr>
              <w:t>2022 г.</w:t>
            </w:r>
          </w:p>
        </w:tc>
      </w:tr>
      <w:tr w:rsidR="00917E09" w:rsidRPr="009F04C6" w:rsidTr="00917E09">
        <w:trPr>
          <w:trHeight w:val="312"/>
        </w:trPr>
        <w:tc>
          <w:tcPr>
            <w:tcW w:w="24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Негосударственные пенсионные фонды</w:t>
            </w:r>
          </w:p>
        </w:tc>
        <w:tc>
          <w:tcPr>
            <w:tcW w:w="1502" w:type="pct"/>
            <w:tcBorders>
              <w:top w:val="nil"/>
              <w:left w:val="nil"/>
              <w:bottom w:val="single" w:sz="4" w:space="0" w:color="auto"/>
              <w:right w:val="single" w:sz="4" w:space="0" w:color="auto"/>
            </w:tcBorders>
            <w:shd w:val="clear" w:color="auto" w:fill="auto"/>
            <w:noWrap/>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Не сталкивался(-лась)</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E09" w:rsidRPr="009F04C6" w:rsidRDefault="00917E09" w:rsidP="00917E09">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39,7</w:t>
            </w:r>
          </w:p>
        </w:tc>
        <w:tc>
          <w:tcPr>
            <w:tcW w:w="538" w:type="pct"/>
            <w:tcBorders>
              <w:top w:val="nil"/>
              <w:left w:val="single" w:sz="4" w:space="0" w:color="auto"/>
              <w:bottom w:val="single" w:sz="4" w:space="0" w:color="auto"/>
              <w:right w:val="single" w:sz="8" w:space="0" w:color="auto"/>
            </w:tcBorders>
            <w:shd w:val="clear" w:color="auto" w:fill="auto"/>
            <w:noWrap/>
            <w:vAlign w:val="center"/>
            <w:hideMark/>
          </w:tcPr>
          <w:p w:rsidR="00917E09" w:rsidRPr="009F04C6"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45,8</w:t>
            </w:r>
          </w:p>
        </w:tc>
      </w:tr>
      <w:tr w:rsidR="00917E09" w:rsidRPr="009F04C6" w:rsidTr="00917E09">
        <w:trPr>
          <w:trHeight w:val="312"/>
        </w:trPr>
        <w:tc>
          <w:tcPr>
            <w:tcW w:w="2422" w:type="pct"/>
            <w:vMerge/>
            <w:tcBorders>
              <w:top w:val="single" w:sz="8" w:space="0" w:color="auto"/>
              <w:left w:val="single" w:sz="8" w:space="0" w:color="auto"/>
              <w:bottom w:val="single" w:sz="8" w:space="0" w:color="000000"/>
              <w:right w:val="single" w:sz="8" w:space="0" w:color="auto"/>
            </w:tcBorders>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Полностью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17E09" w:rsidRPr="009F04C6" w:rsidRDefault="00917E09" w:rsidP="00917E09">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13,1</w:t>
            </w:r>
          </w:p>
        </w:tc>
        <w:tc>
          <w:tcPr>
            <w:tcW w:w="538" w:type="pct"/>
            <w:tcBorders>
              <w:top w:val="nil"/>
              <w:left w:val="nil"/>
              <w:bottom w:val="single" w:sz="4" w:space="0" w:color="auto"/>
              <w:right w:val="single" w:sz="8" w:space="0" w:color="auto"/>
            </w:tcBorders>
            <w:shd w:val="clear" w:color="auto" w:fill="auto"/>
            <w:noWrap/>
            <w:vAlign w:val="center"/>
            <w:hideMark/>
          </w:tcPr>
          <w:p w:rsidR="00917E09" w:rsidRPr="009F04C6"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2,7</w:t>
            </w:r>
          </w:p>
        </w:tc>
      </w:tr>
      <w:tr w:rsidR="00917E09" w:rsidRPr="009F04C6" w:rsidTr="00917E09">
        <w:trPr>
          <w:trHeight w:val="312"/>
        </w:trPr>
        <w:tc>
          <w:tcPr>
            <w:tcW w:w="2422" w:type="pct"/>
            <w:vMerge/>
            <w:tcBorders>
              <w:top w:val="single" w:sz="8" w:space="0" w:color="auto"/>
              <w:left w:val="single" w:sz="8" w:space="0" w:color="auto"/>
              <w:bottom w:val="single" w:sz="8" w:space="0" w:color="000000"/>
              <w:right w:val="single" w:sz="8" w:space="0" w:color="auto"/>
            </w:tcBorders>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Скорее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17E09" w:rsidRPr="009F04C6" w:rsidRDefault="00917E09" w:rsidP="00917E09">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15,6</w:t>
            </w:r>
          </w:p>
        </w:tc>
        <w:tc>
          <w:tcPr>
            <w:tcW w:w="538" w:type="pct"/>
            <w:tcBorders>
              <w:top w:val="nil"/>
              <w:left w:val="nil"/>
              <w:bottom w:val="single" w:sz="4" w:space="0" w:color="auto"/>
              <w:right w:val="single" w:sz="8" w:space="0" w:color="auto"/>
            </w:tcBorders>
            <w:shd w:val="clear" w:color="auto" w:fill="auto"/>
            <w:noWrap/>
            <w:vAlign w:val="center"/>
            <w:hideMark/>
          </w:tcPr>
          <w:p w:rsidR="00917E09" w:rsidRPr="009F04C6"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15,0</w:t>
            </w:r>
          </w:p>
        </w:tc>
      </w:tr>
      <w:tr w:rsidR="00917E09" w:rsidRPr="009F04C6" w:rsidTr="00917E09">
        <w:trPr>
          <w:trHeight w:val="312"/>
        </w:trPr>
        <w:tc>
          <w:tcPr>
            <w:tcW w:w="2422" w:type="pct"/>
            <w:vMerge/>
            <w:tcBorders>
              <w:top w:val="single" w:sz="8" w:space="0" w:color="auto"/>
              <w:left w:val="single" w:sz="8" w:space="0" w:color="auto"/>
              <w:bottom w:val="single" w:sz="8" w:space="0" w:color="000000"/>
              <w:right w:val="single" w:sz="8" w:space="0" w:color="auto"/>
            </w:tcBorders>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Скорее НЕ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17E09" w:rsidRPr="009F04C6" w:rsidRDefault="00917E09" w:rsidP="00917E09">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16,4</w:t>
            </w:r>
          </w:p>
        </w:tc>
        <w:tc>
          <w:tcPr>
            <w:tcW w:w="538" w:type="pct"/>
            <w:tcBorders>
              <w:top w:val="nil"/>
              <w:left w:val="nil"/>
              <w:bottom w:val="single" w:sz="4" w:space="0" w:color="auto"/>
              <w:right w:val="single" w:sz="8" w:space="0" w:color="auto"/>
            </w:tcBorders>
            <w:shd w:val="clear" w:color="auto" w:fill="auto"/>
            <w:noWrap/>
            <w:vAlign w:val="center"/>
            <w:hideMark/>
          </w:tcPr>
          <w:p w:rsidR="00917E09" w:rsidRPr="009F04C6"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22,2</w:t>
            </w:r>
          </w:p>
        </w:tc>
      </w:tr>
      <w:tr w:rsidR="00917E09" w:rsidRPr="009F04C6" w:rsidTr="00917E09">
        <w:trPr>
          <w:trHeight w:val="195"/>
        </w:trPr>
        <w:tc>
          <w:tcPr>
            <w:tcW w:w="2422" w:type="pct"/>
            <w:vMerge/>
            <w:tcBorders>
              <w:top w:val="single" w:sz="8" w:space="0" w:color="auto"/>
              <w:left w:val="single" w:sz="8" w:space="0" w:color="auto"/>
              <w:bottom w:val="single" w:sz="8" w:space="0" w:color="000000"/>
              <w:right w:val="single" w:sz="8" w:space="0" w:color="auto"/>
            </w:tcBorders>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8" w:space="0" w:color="auto"/>
              <w:right w:val="nil"/>
            </w:tcBorders>
            <w:shd w:val="clear" w:color="auto" w:fill="auto"/>
            <w:noWrap/>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Полностью НЕ доверяю</w:t>
            </w:r>
          </w:p>
        </w:tc>
        <w:tc>
          <w:tcPr>
            <w:tcW w:w="538" w:type="pct"/>
            <w:tcBorders>
              <w:top w:val="nil"/>
              <w:left w:val="single" w:sz="8" w:space="0" w:color="auto"/>
              <w:bottom w:val="nil"/>
              <w:right w:val="single" w:sz="8" w:space="0" w:color="auto"/>
            </w:tcBorders>
            <w:shd w:val="clear" w:color="auto" w:fill="auto"/>
            <w:noWrap/>
            <w:vAlign w:val="bottom"/>
            <w:hideMark/>
          </w:tcPr>
          <w:p w:rsidR="00917E09" w:rsidRPr="009F04C6" w:rsidRDefault="00917E09" w:rsidP="00917E09">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15,2</w:t>
            </w:r>
          </w:p>
        </w:tc>
        <w:tc>
          <w:tcPr>
            <w:tcW w:w="538" w:type="pct"/>
            <w:tcBorders>
              <w:top w:val="nil"/>
              <w:left w:val="nil"/>
              <w:bottom w:val="single" w:sz="8" w:space="0" w:color="auto"/>
              <w:right w:val="single" w:sz="8" w:space="0" w:color="auto"/>
            </w:tcBorders>
            <w:shd w:val="clear" w:color="auto" w:fill="auto"/>
            <w:noWrap/>
            <w:vAlign w:val="center"/>
            <w:hideMark/>
          </w:tcPr>
          <w:p w:rsidR="00917E09" w:rsidRPr="009F04C6"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14,3</w:t>
            </w:r>
          </w:p>
        </w:tc>
      </w:tr>
      <w:tr w:rsidR="00917E09" w:rsidRPr="009F04C6" w:rsidTr="00917E09">
        <w:trPr>
          <w:trHeight w:val="312"/>
        </w:trPr>
        <w:tc>
          <w:tcPr>
            <w:tcW w:w="242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Брокеры</w:t>
            </w:r>
          </w:p>
        </w:tc>
        <w:tc>
          <w:tcPr>
            <w:tcW w:w="1502" w:type="pct"/>
            <w:tcBorders>
              <w:top w:val="nil"/>
              <w:left w:val="nil"/>
              <w:bottom w:val="single" w:sz="4" w:space="0" w:color="auto"/>
              <w:right w:val="nil"/>
            </w:tcBorders>
            <w:shd w:val="clear" w:color="auto" w:fill="auto"/>
            <w:noWrap/>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Не сталкивался(-лась)</w:t>
            </w:r>
          </w:p>
        </w:tc>
        <w:tc>
          <w:tcPr>
            <w:tcW w:w="53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17E09" w:rsidRPr="009F04C6" w:rsidRDefault="00917E09" w:rsidP="00917E09">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45,9</w:t>
            </w:r>
          </w:p>
        </w:tc>
        <w:tc>
          <w:tcPr>
            <w:tcW w:w="538" w:type="pct"/>
            <w:tcBorders>
              <w:top w:val="nil"/>
              <w:left w:val="nil"/>
              <w:bottom w:val="single" w:sz="4" w:space="0" w:color="auto"/>
              <w:right w:val="single" w:sz="8" w:space="0" w:color="auto"/>
            </w:tcBorders>
            <w:shd w:val="clear" w:color="auto" w:fill="auto"/>
            <w:noWrap/>
            <w:vAlign w:val="center"/>
            <w:hideMark/>
          </w:tcPr>
          <w:p w:rsidR="00917E09" w:rsidRPr="009F04C6"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55,9</w:t>
            </w:r>
          </w:p>
        </w:tc>
      </w:tr>
      <w:tr w:rsidR="00917E09" w:rsidRPr="009F04C6" w:rsidTr="00917E09">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Полностью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17E09" w:rsidRPr="009F04C6" w:rsidRDefault="00917E09" w:rsidP="00917E09">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13,0</w:t>
            </w:r>
          </w:p>
        </w:tc>
        <w:tc>
          <w:tcPr>
            <w:tcW w:w="538" w:type="pct"/>
            <w:tcBorders>
              <w:top w:val="nil"/>
              <w:left w:val="nil"/>
              <w:bottom w:val="single" w:sz="4" w:space="0" w:color="auto"/>
              <w:right w:val="single" w:sz="8" w:space="0" w:color="auto"/>
            </w:tcBorders>
            <w:shd w:val="clear" w:color="auto" w:fill="auto"/>
            <w:noWrap/>
            <w:vAlign w:val="center"/>
            <w:hideMark/>
          </w:tcPr>
          <w:p w:rsidR="00917E09" w:rsidRPr="009F04C6"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1,6</w:t>
            </w:r>
          </w:p>
        </w:tc>
      </w:tr>
      <w:tr w:rsidR="00917E09" w:rsidRPr="009F04C6" w:rsidTr="00917E09">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Скорее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17E09" w:rsidRPr="009F04C6" w:rsidRDefault="00917E09" w:rsidP="00917E09">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10,5</w:t>
            </w:r>
          </w:p>
        </w:tc>
        <w:tc>
          <w:tcPr>
            <w:tcW w:w="538" w:type="pct"/>
            <w:tcBorders>
              <w:top w:val="nil"/>
              <w:left w:val="nil"/>
              <w:bottom w:val="single" w:sz="4" w:space="0" w:color="auto"/>
              <w:right w:val="single" w:sz="8" w:space="0" w:color="auto"/>
            </w:tcBorders>
            <w:shd w:val="clear" w:color="auto" w:fill="auto"/>
            <w:noWrap/>
            <w:vAlign w:val="center"/>
            <w:hideMark/>
          </w:tcPr>
          <w:p w:rsidR="00917E09" w:rsidRPr="009F04C6"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6,6</w:t>
            </w:r>
          </w:p>
        </w:tc>
      </w:tr>
      <w:tr w:rsidR="00917E09" w:rsidRPr="009F04C6" w:rsidTr="00917E09">
        <w:trPr>
          <w:trHeight w:val="312"/>
        </w:trPr>
        <w:tc>
          <w:tcPr>
            <w:tcW w:w="2422" w:type="pct"/>
            <w:vMerge/>
            <w:tcBorders>
              <w:top w:val="nil"/>
              <w:left w:val="single" w:sz="8" w:space="0" w:color="auto"/>
              <w:bottom w:val="single" w:sz="8" w:space="0" w:color="000000"/>
              <w:right w:val="single" w:sz="8" w:space="0" w:color="auto"/>
            </w:tcBorders>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4" w:space="0" w:color="auto"/>
              <w:right w:val="nil"/>
            </w:tcBorders>
            <w:shd w:val="clear" w:color="auto" w:fill="auto"/>
            <w:noWrap/>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Скорее НЕ доверяю</w:t>
            </w:r>
          </w:p>
        </w:tc>
        <w:tc>
          <w:tcPr>
            <w:tcW w:w="538" w:type="pct"/>
            <w:tcBorders>
              <w:top w:val="nil"/>
              <w:left w:val="single" w:sz="8" w:space="0" w:color="auto"/>
              <w:bottom w:val="single" w:sz="4" w:space="0" w:color="auto"/>
              <w:right w:val="single" w:sz="8" w:space="0" w:color="auto"/>
            </w:tcBorders>
            <w:shd w:val="clear" w:color="auto" w:fill="auto"/>
            <w:noWrap/>
            <w:vAlign w:val="bottom"/>
            <w:hideMark/>
          </w:tcPr>
          <w:p w:rsidR="00917E09" w:rsidRPr="009F04C6" w:rsidRDefault="00917E09" w:rsidP="00917E09">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14,3</w:t>
            </w:r>
          </w:p>
        </w:tc>
        <w:tc>
          <w:tcPr>
            <w:tcW w:w="538" w:type="pct"/>
            <w:tcBorders>
              <w:top w:val="nil"/>
              <w:left w:val="nil"/>
              <w:bottom w:val="single" w:sz="4" w:space="0" w:color="auto"/>
              <w:right w:val="single" w:sz="8" w:space="0" w:color="auto"/>
            </w:tcBorders>
            <w:shd w:val="clear" w:color="auto" w:fill="auto"/>
            <w:noWrap/>
            <w:vAlign w:val="center"/>
            <w:hideMark/>
          </w:tcPr>
          <w:p w:rsidR="00917E09" w:rsidRPr="009F04C6"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19,6</w:t>
            </w:r>
          </w:p>
        </w:tc>
      </w:tr>
      <w:tr w:rsidR="00917E09" w:rsidRPr="009F04C6" w:rsidTr="00917E09">
        <w:trPr>
          <w:trHeight w:val="120"/>
        </w:trPr>
        <w:tc>
          <w:tcPr>
            <w:tcW w:w="2422" w:type="pct"/>
            <w:vMerge/>
            <w:tcBorders>
              <w:top w:val="nil"/>
              <w:left w:val="single" w:sz="8" w:space="0" w:color="auto"/>
              <w:bottom w:val="single" w:sz="8" w:space="0" w:color="000000"/>
              <w:right w:val="single" w:sz="8" w:space="0" w:color="auto"/>
            </w:tcBorders>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p>
        </w:tc>
        <w:tc>
          <w:tcPr>
            <w:tcW w:w="1502" w:type="pct"/>
            <w:tcBorders>
              <w:top w:val="nil"/>
              <w:left w:val="nil"/>
              <w:bottom w:val="single" w:sz="8" w:space="0" w:color="auto"/>
              <w:right w:val="nil"/>
            </w:tcBorders>
            <w:shd w:val="clear" w:color="auto" w:fill="auto"/>
            <w:noWrap/>
            <w:vAlign w:val="center"/>
            <w:hideMark/>
          </w:tcPr>
          <w:p w:rsidR="00917E09" w:rsidRPr="009F04C6" w:rsidRDefault="00917E09" w:rsidP="00917E09">
            <w:pPr>
              <w:spacing w:after="0" w:line="240" w:lineRule="auto"/>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Полностью НЕ доверяю</w:t>
            </w:r>
          </w:p>
        </w:tc>
        <w:tc>
          <w:tcPr>
            <w:tcW w:w="538" w:type="pct"/>
            <w:tcBorders>
              <w:top w:val="nil"/>
              <w:left w:val="single" w:sz="8" w:space="0" w:color="auto"/>
              <w:bottom w:val="single" w:sz="8" w:space="0" w:color="auto"/>
              <w:right w:val="single" w:sz="8" w:space="0" w:color="auto"/>
            </w:tcBorders>
            <w:shd w:val="clear" w:color="auto" w:fill="auto"/>
            <w:noWrap/>
            <w:vAlign w:val="bottom"/>
            <w:hideMark/>
          </w:tcPr>
          <w:p w:rsidR="00917E09" w:rsidRPr="009F04C6" w:rsidRDefault="00917E09" w:rsidP="00917E09">
            <w:pPr>
              <w:spacing w:after="0" w:line="240" w:lineRule="auto"/>
              <w:jc w:val="center"/>
              <w:rPr>
                <w:rFonts w:ascii="Times New Roman" w:eastAsia="Times New Roman" w:hAnsi="Times New Roman" w:cs="Times New Roman"/>
                <w:sz w:val="24"/>
                <w:szCs w:val="24"/>
                <w:lang w:eastAsia="ru-RU"/>
              </w:rPr>
            </w:pPr>
            <w:r w:rsidRPr="009F04C6">
              <w:rPr>
                <w:rFonts w:ascii="Times New Roman" w:eastAsia="Times New Roman" w:hAnsi="Times New Roman" w:cs="Times New Roman"/>
                <w:sz w:val="24"/>
                <w:szCs w:val="24"/>
                <w:lang w:eastAsia="ru-RU"/>
              </w:rPr>
              <w:t>16,3</w:t>
            </w:r>
          </w:p>
        </w:tc>
        <w:tc>
          <w:tcPr>
            <w:tcW w:w="538" w:type="pct"/>
            <w:tcBorders>
              <w:top w:val="nil"/>
              <w:left w:val="nil"/>
              <w:bottom w:val="single" w:sz="8" w:space="0" w:color="auto"/>
              <w:right w:val="single" w:sz="8" w:space="0" w:color="auto"/>
            </w:tcBorders>
            <w:shd w:val="clear" w:color="auto" w:fill="auto"/>
            <w:noWrap/>
            <w:vAlign w:val="center"/>
            <w:hideMark/>
          </w:tcPr>
          <w:p w:rsidR="00917E09" w:rsidRPr="009F04C6" w:rsidRDefault="00917E09" w:rsidP="00917E09">
            <w:pPr>
              <w:spacing w:after="0" w:line="240" w:lineRule="auto"/>
              <w:jc w:val="center"/>
              <w:rPr>
                <w:rFonts w:ascii="Times New Roman" w:eastAsia="Times New Roman" w:hAnsi="Times New Roman" w:cs="Times New Roman"/>
                <w:color w:val="000000"/>
                <w:sz w:val="24"/>
                <w:szCs w:val="24"/>
                <w:lang w:eastAsia="ru-RU"/>
              </w:rPr>
            </w:pPr>
            <w:r w:rsidRPr="009F04C6">
              <w:rPr>
                <w:rFonts w:ascii="Times New Roman" w:eastAsia="Times New Roman" w:hAnsi="Times New Roman" w:cs="Times New Roman"/>
                <w:color w:val="000000"/>
                <w:sz w:val="24"/>
                <w:szCs w:val="24"/>
                <w:lang w:eastAsia="ru-RU"/>
              </w:rPr>
              <w:t>16,3</w:t>
            </w:r>
          </w:p>
        </w:tc>
      </w:tr>
    </w:tbl>
    <w:p w:rsidR="00917E09" w:rsidRDefault="00917E09" w:rsidP="00EF3D0E">
      <w:pPr>
        <w:spacing w:after="0" w:line="312" w:lineRule="auto"/>
        <w:ind w:firstLine="709"/>
        <w:jc w:val="both"/>
        <w:rPr>
          <w:rFonts w:ascii="Times New Roman" w:hAnsi="Times New Roman" w:cs="Times New Roman"/>
          <w:sz w:val="28"/>
          <w:szCs w:val="28"/>
        </w:rPr>
      </w:pPr>
    </w:p>
    <w:p w:rsidR="00EF3D0E" w:rsidRDefault="00F96FF1" w:rsidP="00EF3D0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EF3D0E">
        <w:rPr>
          <w:rFonts w:ascii="Times New Roman" w:hAnsi="Times New Roman" w:cs="Times New Roman"/>
          <w:sz w:val="28"/>
          <w:szCs w:val="28"/>
        </w:rPr>
        <w:t xml:space="preserve"> г. </w:t>
      </w:r>
      <w:r>
        <w:rPr>
          <w:rFonts w:ascii="Times New Roman" w:hAnsi="Times New Roman" w:cs="Times New Roman"/>
          <w:sz w:val="28"/>
          <w:szCs w:val="28"/>
        </w:rPr>
        <w:t>по сравнению с 2022</w:t>
      </w:r>
      <w:r w:rsidR="00EF3D0E">
        <w:rPr>
          <w:rFonts w:ascii="Times New Roman" w:hAnsi="Times New Roman" w:cs="Times New Roman"/>
          <w:sz w:val="28"/>
          <w:szCs w:val="28"/>
        </w:rPr>
        <w:t xml:space="preserve"> г. частота обращений населения в м</w:t>
      </w:r>
      <w:r w:rsidR="00EF3D0E" w:rsidRPr="00EF3D0E">
        <w:rPr>
          <w:rFonts w:ascii="Times New Roman" w:hAnsi="Times New Roman" w:cs="Times New Roman"/>
          <w:sz w:val="28"/>
          <w:szCs w:val="28"/>
        </w:rPr>
        <w:t>икрофинансовые организации</w:t>
      </w:r>
      <w:r>
        <w:rPr>
          <w:rFonts w:ascii="Times New Roman" w:hAnsi="Times New Roman" w:cs="Times New Roman"/>
          <w:sz w:val="28"/>
          <w:szCs w:val="28"/>
        </w:rPr>
        <w:t xml:space="preserve"> увеличилась (спад на 6,2</w:t>
      </w:r>
      <w:r w:rsidR="00EF3D0E">
        <w:rPr>
          <w:rFonts w:ascii="Times New Roman" w:hAnsi="Times New Roman" w:cs="Times New Roman"/>
          <w:sz w:val="28"/>
          <w:szCs w:val="28"/>
        </w:rPr>
        <w:t xml:space="preserve"> п.п. по варианту ответа «н</w:t>
      </w:r>
      <w:r w:rsidR="00EF3D0E" w:rsidRPr="00EF3D0E">
        <w:rPr>
          <w:rFonts w:ascii="Times New Roman" w:hAnsi="Times New Roman" w:cs="Times New Roman"/>
          <w:sz w:val="28"/>
          <w:szCs w:val="28"/>
        </w:rPr>
        <w:t>е сталкивался(-лась)</w:t>
      </w:r>
      <w:r w:rsidR="00EF3D0E">
        <w:rPr>
          <w:rFonts w:ascii="Times New Roman" w:hAnsi="Times New Roman" w:cs="Times New Roman"/>
          <w:sz w:val="28"/>
          <w:szCs w:val="28"/>
        </w:rPr>
        <w:t>»). При этом доля населения,</w:t>
      </w:r>
      <w:r w:rsidR="002610B3">
        <w:rPr>
          <w:rFonts w:ascii="Times New Roman" w:hAnsi="Times New Roman" w:cs="Times New Roman"/>
          <w:sz w:val="28"/>
          <w:szCs w:val="28"/>
        </w:rPr>
        <w:t xml:space="preserve"> доверяющая</w:t>
      </w:r>
      <w:r w:rsidR="00EF3D0E">
        <w:rPr>
          <w:rFonts w:ascii="Times New Roman" w:hAnsi="Times New Roman" w:cs="Times New Roman"/>
          <w:sz w:val="28"/>
          <w:szCs w:val="28"/>
        </w:rPr>
        <w:t xml:space="preserve"> работе микрофинансовых </w:t>
      </w:r>
      <w:r w:rsidR="002610B3">
        <w:rPr>
          <w:rFonts w:ascii="Times New Roman" w:hAnsi="Times New Roman" w:cs="Times New Roman"/>
          <w:sz w:val="28"/>
          <w:szCs w:val="28"/>
        </w:rPr>
        <w:t>организаций,</w:t>
      </w:r>
      <w:r>
        <w:rPr>
          <w:rFonts w:ascii="Times New Roman" w:hAnsi="Times New Roman" w:cs="Times New Roman"/>
          <w:sz w:val="28"/>
          <w:szCs w:val="28"/>
        </w:rPr>
        <w:t xml:space="preserve"> выросла на 15,1</w:t>
      </w:r>
      <w:r w:rsidR="00EF3D0E">
        <w:rPr>
          <w:rFonts w:ascii="Times New Roman" w:hAnsi="Times New Roman" w:cs="Times New Roman"/>
          <w:sz w:val="28"/>
          <w:szCs w:val="28"/>
        </w:rPr>
        <w:t xml:space="preserve"> п.п., а доля не доверяющего населения </w:t>
      </w:r>
      <w:r>
        <w:rPr>
          <w:rFonts w:ascii="Times New Roman" w:hAnsi="Times New Roman" w:cs="Times New Roman"/>
          <w:sz w:val="28"/>
          <w:szCs w:val="28"/>
        </w:rPr>
        <w:t>также сократилась (45,7% опрошенных в 2022 г. против 36,8% опрошенных в 2023 г., т.е. спад на 8,9</w:t>
      </w:r>
      <w:r w:rsidR="00EF3D0E">
        <w:rPr>
          <w:rFonts w:ascii="Times New Roman" w:hAnsi="Times New Roman" w:cs="Times New Roman"/>
          <w:sz w:val="28"/>
          <w:szCs w:val="28"/>
        </w:rPr>
        <w:t xml:space="preserve"> п.п.);</w:t>
      </w:r>
    </w:p>
    <w:p w:rsidR="002610B3" w:rsidRDefault="00B23E05" w:rsidP="002610B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2610B3">
        <w:rPr>
          <w:rFonts w:ascii="Times New Roman" w:hAnsi="Times New Roman" w:cs="Times New Roman"/>
          <w:sz w:val="28"/>
          <w:szCs w:val="28"/>
        </w:rPr>
        <w:t xml:space="preserve"> г. частота обращений населения в к</w:t>
      </w:r>
      <w:r w:rsidR="002610B3" w:rsidRPr="002610B3">
        <w:rPr>
          <w:rFonts w:ascii="Times New Roman" w:hAnsi="Times New Roman" w:cs="Times New Roman"/>
          <w:sz w:val="28"/>
          <w:szCs w:val="28"/>
        </w:rPr>
        <w:t>редитные потребительские кооперативы</w:t>
      </w:r>
      <w:r>
        <w:rPr>
          <w:rFonts w:ascii="Times New Roman" w:hAnsi="Times New Roman" w:cs="Times New Roman"/>
          <w:sz w:val="28"/>
          <w:szCs w:val="28"/>
        </w:rPr>
        <w:t xml:space="preserve"> увеличилась (спад на 7,8</w:t>
      </w:r>
      <w:r w:rsidR="002610B3">
        <w:rPr>
          <w:rFonts w:ascii="Times New Roman" w:hAnsi="Times New Roman" w:cs="Times New Roman"/>
          <w:sz w:val="28"/>
          <w:szCs w:val="28"/>
        </w:rPr>
        <w:t xml:space="preserve"> п.п. по варианту ответа «н</w:t>
      </w:r>
      <w:r w:rsidR="002610B3" w:rsidRPr="00EF3D0E">
        <w:rPr>
          <w:rFonts w:ascii="Times New Roman" w:hAnsi="Times New Roman" w:cs="Times New Roman"/>
          <w:sz w:val="28"/>
          <w:szCs w:val="28"/>
        </w:rPr>
        <w:t>е сталкивался(-лась)</w:t>
      </w:r>
      <w:r w:rsidR="002610B3">
        <w:rPr>
          <w:rFonts w:ascii="Times New Roman" w:hAnsi="Times New Roman" w:cs="Times New Roman"/>
          <w:sz w:val="28"/>
          <w:szCs w:val="28"/>
        </w:rPr>
        <w:t xml:space="preserve">»). При этом доля населения, доверяющая работе кредитных потребительских кооперативов, </w:t>
      </w:r>
      <w:r>
        <w:rPr>
          <w:rFonts w:ascii="Times New Roman" w:hAnsi="Times New Roman" w:cs="Times New Roman"/>
          <w:sz w:val="28"/>
          <w:szCs w:val="28"/>
        </w:rPr>
        <w:t xml:space="preserve">выросла (на 13,5 п.п.), а не доверяющая – снизилась (на </w:t>
      </w:r>
      <w:r w:rsidR="002610B3">
        <w:rPr>
          <w:rFonts w:ascii="Times New Roman" w:hAnsi="Times New Roman" w:cs="Times New Roman"/>
          <w:sz w:val="28"/>
          <w:szCs w:val="28"/>
        </w:rPr>
        <w:t>5,7 п.п.);</w:t>
      </w:r>
    </w:p>
    <w:p w:rsidR="002610B3" w:rsidRDefault="008461B0" w:rsidP="008E3F9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2610B3">
        <w:rPr>
          <w:rFonts w:ascii="Times New Roman" w:hAnsi="Times New Roman" w:cs="Times New Roman"/>
          <w:sz w:val="28"/>
          <w:szCs w:val="28"/>
        </w:rPr>
        <w:t xml:space="preserve"> г. частота обращений населения в </w:t>
      </w:r>
      <w:r>
        <w:rPr>
          <w:rFonts w:ascii="Times New Roman" w:hAnsi="Times New Roman" w:cs="Times New Roman"/>
          <w:sz w:val="28"/>
          <w:szCs w:val="28"/>
        </w:rPr>
        <w:t>ломбарды увеличилась (спад на 8,3</w:t>
      </w:r>
      <w:r w:rsidR="002610B3">
        <w:rPr>
          <w:rFonts w:ascii="Times New Roman" w:hAnsi="Times New Roman" w:cs="Times New Roman"/>
          <w:sz w:val="28"/>
          <w:szCs w:val="28"/>
        </w:rPr>
        <w:t xml:space="preserve"> п.п. по варианту ответа «н</w:t>
      </w:r>
      <w:r w:rsidR="002610B3" w:rsidRPr="00EF3D0E">
        <w:rPr>
          <w:rFonts w:ascii="Times New Roman" w:hAnsi="Times New Roman" w:cs="Times New Roman"/>
          <w:sz w:val="28"/>
          <w:szCs w:val="28"/>
        </w:rPr>
        <w:t>е сталкивался(-лась)</w:t>
      </w:r>
      <w:r>
        <w:rPr>
          <w:rFonts w:ascii="Times New Roman" w:hAnsi="Times New Roman" w:cs="Times New Roman"/>
          <w:sz w:val="28"/>
          <w:szCs w:val="28"/>
        </w:rPr>
        <w:t>»). Если в 2022</w:t>
      </w:r>
      <w:r w:rsidR="002610B3">
        <w:rPr>
          <w:rFonts w:ascii="Times New Roman" w:hAnsi="Times New Roman" w:cs="Times New Roman"/>
          <w:sz w:val="28"/>
          <w:szCs w:val="28"/>
        </w:rPr>
        <w:t xml:space="preserve"> г. соотношение доли не доверяющих респондентов к доли доверяющих к деятельности ломбардов соста</w:t>
      </w:r>
      <w:r>
        <w:rPr>
          <w:rFonts w:ascii="Times New Roman" w:hAnsi="Times New Roman" w:cs="Times New Roman"/>
          <w:sz w:val="28"/>
          <w:szCs w:val="28"/>
        </w:rPr>
        <w:t>вляло 4,2 раза, то этот показатель в 2023</w:t>
      </w:r>
      <w:r w:rsidR="002610B3">
        <w:rPr>
          <w:rFonts w:ascii="Times New Roman" w:hAnsi="Times New Roman" w:cs="Times New Roman"/>
          <w:sz w:val="28"/>
          <w:szCs w:val="28"/>
        </w:rPr>
        <w:t xml:space="preserve"> г. составил только </w:t>
      </w:r>
      <w:r>
        <w:rPr>
          <w:rFonts w:ascii="Times New Roman" w:hAnsi="Times New Roman" w:cs="Times New Roman"/>
          <w:sz w:val="28"/>
          <w:szCs w:val="28"/>
        </w:rPr>
        <w:t>1,4</w:t>
      </w:r>
      <w:r w:rsidR="008E3F9C">
        <w:rPr>
          <w:rFonts w:ascii="Times New Roman" w:hAnsi="Times New Roman" w:cs="Times New Roman"/>
          <w:sz w:val="28"/>
          <w:szCs w:val="28"/>
        </w:rPr>
        <w:t xml:space="preserve"> раза. </w:t>
      </w:r>
      <w:r w:rsidR="002610B3">
        <w:rPr>
          <w:rFonts w:ascii="Times New Roman" w:hAnsi="Times New Roman" w:cs="Times New Roman"/>
          <w:sz w:val="28"/>
          <w:szCs w:val="28"/>
        </w:rPr>
        <w:t>При этом доля населения, доверяющая работе</w:t>
      </w:r>
      <w:r w:rsidR="008E3F9C">
        <w:rPr>
          <w:rFonts w:ascii="Times New Roman" w:hAnsi="Times New Roman" w:cs="Times New Roman"/>
          <w:sz w:val="28"/>
          <w:szCs w:val="28"/>
        </w:rPr>
        <w:t xml:space="preserve"> ломбардов</w:t>
      </w:r>
      <w:r w:rsidR="002610B3">
        <w:rPr>
          <w:rFonts w:ascii="Times New Roman" w:hAnsi="Times New Roman" w:cs="Times New Roman"/>
          <w:sz w:val="28"/>
          <w:szCs w:val="28"/>
        </w:rPr>
        <w:t xml:space="preserve">, </w:t>
      </w:r>
      <w:r>
        <w:rPr>
          <w:rFonts w:ascii="Times New Roman" w:hAnsi="Times New Roman" w:cs="Times New Roman"/>
          <w:sz w:val="28"/>
          <w:szCs w:val="28"/>
        </w:rPr>
        <w:t>выросла (на 14,6 п.п.), а</w:t>
      </w:r>
      <w:r w:rsidR="008E3F9C">
        <w:rPr>
          <w:rFonts w:ascii="Times New Roman" w:hAnsi="Times New Roman" w:cs="Times New Roman"/>
          <w:sz w:val="28"/>
          <w:szCs w:val="28"/>
        </w:rPr>
        <w:t xml:space="preserve"> не доверяющая </w:t>
      </w:r>
      <w:r>
        <w:rPr>
          <w:rFonts w:ascii="Times New Roman" w:hAnsi="Times New Roman" w:cs="Times New Roman"/>
          <w:sz w:val="28"/>
          <w:szCs w:val="28"/>
        </w:rPr>
        <w:t>– снизилась (на 6,3 п.п.</w:t>
      </w:r>
      <w:r w:rsidR="002610B3">
        <w:rPr>
          <w:rFonts w:ascii="Times New Roman" w:hAnsi="Times New Roman" w:cs="Times New Roman"/>
          <w:sz w:val="28"/>
          <w:szCs w:val="28"/>
        </w:rPr>
        <w:t>);</w:t>
      </w:r>
    </w:p>
    <w:p w:rsidR="008E3F9C" w:rsidRDefault="008461B0" w:rsidP="008E3F9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2021</w:t>
      </w:r>
      <w:r w:rsidR="008E3F9C">
        <w:rPr>
          <w:rFonts w:ascii="Times New Roman" w:hAnsi="Times New Roman" w:cs="Times New Roman"/>
          <w:sz w:val="28"/>
          <w:szCs w:val="28"/>
        </w:rPr>
        <w:t xml:space="preserve"> г. частота обращений населения в с</w:t>
      </w:r>
      <w:r w:rsidR="008E3F9C" w:rsidRPr="008E3F9C">
        <w:rPr>
          <w:rFonts w:ascii="Times New Roman" w:hAnsi="Times New Roman" w:cs="Times New Roman"/>
          <w:sz w:val="28"/>
          <w:szCs w:val="28"/>
        </w:rPr>
        <w:t>убъекты страхового дела (страховые организации, общества взаимного страхования и страховые брокеры)</w:t>
      </w:r>
      <w:r w:rsidR="008E3F9C">
        <w:rPr>
          <w:rFonts w:ascii="Times New Roman" w:hAnsi="Times New Roman" w:cs="Times New Roman"/>
          <w:sz w:val="28"/>
          <w:szCs w:val="28"/>
        </w:rPr>
        <w:t xml:space="preserve"> незна</w:t>
      </w:r>
      <w:r>
        <w:rPr>
          <w:rFonts w:ascii="Times New Roman" w:hAnsi="Times New Roman" w:cs="Times New Roman"/>
          <w:sz w:val="28"/>
          <w:szCs w:val="28"/>
        </w:rPr>
        <w:t>чительно увеличилась (спад на 7,0</w:t>
      </w:r>
      <w:r w:rsidR="008E3F9C">
        <w:rPr>
          <w:rFonts w:ascii="Times New Roman" w:hAnsi="Times New Roman" w:cs="Times New Roman"/>
          <w:sz w:val="28"/>
          <w:szCs w:val="28"/>
        </w:rPr>
        <w:t xml:space="preserve"> п.п. по варианту ответа «н</w:t>
      </w:r>
      <w:r w:rsidR="008E3F9C" w:rsidRPr="00EF3D0E">
        <w:rPr>
          <w:rFonts w:ascii="Times New Roman" w:hAnsi="Times New Roman" w:cs="Times New Roman"/>
          <w:sz w:val="28"/>
          <w:szCs w:val="28"/>
        </w:rPr>
        <w:t>е сталкивался(-лась)</w:t>
      </w:r>
      <w:r w:rsidR="008E3F9C">
        <w:rPr>
          <w:rFonts w:ascii="Times New Roman" w:hAnsi="Times New Roman" w:cs="Times New Roman"/>
          <w:sz w:val="28"/>
          <w:szCs w:val="28"/>
        </w:rPr>
        <w:t>»). При этом доля населе</w:t>
      </w:r>
      <w:r w:rsidR="00C00E6D">
        <w:rPr>
          <w:rFonts w:ascii="Times New Roman" w:hAnsi="Times New Roman" w:cs="Times New Roman"/>
          <w:sz w:val="28"/>
          <w:szCs w:val="28"/>
        </w:rPr>
        <w:t>ния, доверяющая работ субъектам страхового дела</w:t>
      </w:r>
      <w:r w:rsidR="008E3F9C">
        <w:rPr>
          <w:rFonts w:ascii="Times New Roman" w:hAnsi="Times New Roman" w:cs="Times New Roman"/>
          <w:sz w:val="28"/>
          <w:szCs w:val="28"/>
        </w:rPr>
        <w:t xml:space="preserve">, </w:t>
      </w:r>
      <w:r>
        <w:rPr>
          <w:rFonts w:ascii="Times New Roman" w:hAnsi="Times New Roman" w:cs="Times New Roman"/>
          <w:sz w:val="28"/>
          <w:szCs w:val="28"/>
        </w:rPr>
        <w:t>увеличилась на 10,6</w:t>
      </w:r>
      <w:r w:rsidR="008E3F9C">
        <w:rPr>
          <w:rFonts w:ascii="Times New Roman" w:hAnsi="Times New Roman" w:cs="Times New Roman"/>
          <w:sz w:val="28"/>
          <w:szCs w:val="28"/>
        </w:rPr>
        <w:t xml:space="preserve"> п.п., а не доверяющая – </w:t>
      </w:r>
      <w:r>
        <w:rPr>
          <w:rFonts w:ascii="Times New Roman" w:hAnsi="Times New Roman" w:cs="Times New Roman"/>
          <w:sz w:val="28"/>
          <w:szCs w:val="28"/>
        </w:rPr>
        <w:t>снизилась (на 3,6</w:t>
      </w:r>
      <w:r w:rsidR="008E3F9C">
        <w:rPr>
          <w:rFonts w:ascii="Times New Roman" w:hAnsi="Times New Roman" w:cs="Times New Roman"/>
          <w:sz w:val="28"/>
          <w:szCs w:val="28"/>
        </w:rPr>
        <w:t xml:space="preserve"> п.п</w:t>
      </w:r>
      <w:r>
        <w:rPr>
          <w:rFonts w:ascii="Times New Roman" w:hAnsi="Times New Roman" w:cs="Times New Roman"/>
          <w:sz w:val="28"/>
          <w:szCs w:val="28"/>
        </w:rPr>
        <w:t>.</w:t>
      </w:r>
      <w:r w:rsidR="008E3F9C">
        <w:rPr>
          <w:rFonts w:ascii="Times New Roman" w:hAnsi="Times New Roman" w:cs="Times New Roman"/>
          <w:sz w:val="28"/>
          <w:szCs w:val="28"/>
        </w:rPr>
        <w:t>);</w:t>
      </w:r>
    </w:p>
    <w:p w:rsidR="008E3F9C" w:rsidRDefault="008461B0" w:rsidP="008E3F9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8E3F9C">
        <w:rPr>
          <w:rFonts w:ascii="Times New Roman" w:hAnsi="Times New Roman" w:cs="Times New Roman"/>
          <w:sz w:val="28"/>
          <w:szCs w:val="28"/>
        </w:rPr>
        <w:t xml:space="preserve"> г. частота обращений населения в с</w:t>
      </w:r>
      <w:r w:rsidR="008E3F9C" w:rsidRPr="008E3F9C">
        <w:rPr>
          <w:rFonts w:ascii="Times New Roman" w:hAnsi="Times New Roman" w:cs="Times New Roman"/>
          <w:sz w:val="28"/>
          <w:szCs w:val="28"/>
        </w:rPr>
        <w:t>ельскохозяйственные кредитные потребительские кооперативы</w:t>
      </w:r>
      <w:r>
        <w:rPr>
          <w:rFonts w:ascii="Times New Roman" w:hAnsi="Times New Roman" w:cs="Times New Roman"/>
          <w:sz w:val="28"/>
          <w:szCs w:val="28"/>
        </w:rPr>
        <w:t xml:space="preserve"> увеличилась (спад на 8,4</w:t>
      </w:r>
      <w:r w:rsidR="008E3F9C">
        <w:rPr>
          <w:rFonts w:ascii="Times New Roman" w:hAnsi="Times New Roman" w:cs="Times New Roman"/>
          <w:sz w:val="28"/>
          <w:szCs w:val="28"/>
        </w:rPr>
        <w:t xml:space="preserve"> п.п. по варианту ответа «н</w:t>
      </w:r>
      <w:r w:rsidR="008E3F9C" w:rsidRPr="00EF3D0E">
        <w:rPr>
          <w:rFonts w:ascii="Times New Roman" w:hAnsi="Times New Roman" w:cs="Times New Roman"/>
          <w:sz w:val="28"/>
          <w:szCs w:val="28"/>
        </w:rPr>
        <w:t>е сталкивался(-лась)</w:t>
      </w:r>
      <w:r w:rsidR="008E3F9C">
        <w:rPr>
          <w:rFonts w:ascii="Times New Roman" w:hAnsi="Times New Roman" w:cs="Times New Roman"/>
          <w:sz w:val="28"/>
          <w:szCs w:val="28"/>
        </w:rPr>
        <w:t xml:space="preserve">»). </w:t>
      </w:r>
      <w:r w:rsidR="008E3F9C" w:rsidRPr="004A6E5E">
        <w:rPr>
          <w:rFonts w:ascii="Times New Roman" w:hAnsi="Times New Roman" w:cs="Times New Roman"/>
          <w:spacing w:val="-2"/>
          <w:sz w:val="28"/>
          <w:szCs w:val="28"/>
        </w:rPr>
        <w:t>Если в 2</w:t>
      </w:r>
      <w:r>
        <w:rPr>
          <w:rFonts w:ascii="Times New Roman" w:hAnsi="Times New Roman" w:cs="Times New Roman"/>
          <w:spacing w:val="-2"/>
          <w:sz w:val="28"/>
          <w:szCs w:val="28"/>
        </w:rPr>
        <w:t>02</w:t>
      </w:r>
      <w:r w:rsidR="00142E2B">
        <w:rPr>
          <w:rFonts w:ascii="Times New Roman" w:hAnsi="Times New Roman" w:cs="Times New Roman"/>
          <w:spacing w:val="-2"/>
          <w:sz w:val="28"/>
          <w:szCs w:val="28"/>
        </w:rPr>
        <w:t>2</w:t>
      </w:r>
      <w:r w:rsidR="008E3F9C" w:rsidRPr="004A6E5E">
        <w:rPr>
          <w:rFonts w:ascii="Times New Roman" w:hAnsi="Times New Roman" w:cs="Times New Roman"/>
          <w:spacing w:val="-2"/>
          <w:sz w:val="28"/>
          <w:szCs w:val="28"/>
        </w:rPr>
        <w:t xml:space="preserve"> г. соотношение доли не доверяющих респондентов к доли доверяющих к деятельности </w:t>
      </w:r>
      <w:r w:rsidR="004A6E5E" w:rsidRPr="004A6E5E">
        <w:rPr>
          <w:rFonts w:ascii="Times New Roman" w:hAnsi="Times New Roman" w:cs="Times New Roman"/>
          <w:spacing w:val="-2"/>
          <w:sz w:val="28"/>
          <w:szCs w:val="28"/>
        </w:rPr>
        <w:t>сельскохозяйственных кредитных потребительских кооперативов</w:t>
      </w:r>
      <w:r w:rsidR="004A6E5E">
        <w:rPr>
          <w:rFonts w:ascii="Times New Roman" w:hAnsi="Times New Roman" w:cs="Times New Roman"/>
          <w:sz w:val="28"/>
          <w:szCs w:val="28"/>
        </w:rPr>
        <w:t xml:space="preserve"> составляло 2</w:t>
      </w:r>
      <w:r w:rsidR="00C00E6D">
        <w:rPr>
          <w:rFonts w:ascii="Times New Roman" w:hAnsi="Times New Roman" w:cs="Times New Roman"/>
          <w:sz w:val="28"/>
          <w:szCs w:val="28"/>
        </w:rPr>
        <w:t>,8</w:t>
      </w:r>
      <w:r w:rsidR="008E3F9C">
        <w:rPr>
          <w:rFonts w:ascii="Times New Roman" w:hAnsi="Times New Roman" w:cs="Times New Roman"/>
          <w:sz w:val="28"/>
          <w:szCs w:val="28"/>
        </w:rPr>
        <w:t xml:space="preserve"> раза, то этот показате</w:t>
      </w:r>
      <w:r>
        <w:rPr>
          <w:rFonts w:ascii="Times New Roman" w:hAnsi="Times New Roman" w:cs="Times New Roman"/>
          <w:sz w:val="28"/>
          <w:szCs w:val="28"/>
        </w:rPr>
        <w:t>ль в 202</w:t>
      </w:r>
      <w:r w:rsidR="00142E2B">
        <w:rPr>
          <w:rFonts w:ascii="Times New Roman" w:hAnsi="Times New Roman" w:cs="Times New Roman"/>
          <w:sz w:val="28"/>
          <w:szCs w:val="28"/>
        </w:rPr>
        <w:t>3</w:t>
      </w:r>
      <w:r>
        <w:rPr>
          <w:rFonts w:ascii="Times New Roman" w:hAnsi="Times New Roman" w:cs="Times New Roman"/>
          <w:sz w:val="28"/>
          <w:szCs w:val="28"/>
        </w:rPr>
        <w:t xml:space="preserve"> г. составил только 1,3</w:t>
      </w:r>
      <w:r w:rsidR="008E3F9C">
        <w:rPr>
          <w:rFonts w:ascii="Times New Roman" w:hAnsi="Times New Roman" w:cs="Times New Roman"/>
          <w:sz w:val="28"/>
          <w:szCs w:val="28"/>
        </w:rPr>
        <w:t xml:space="preserve"> раза. При этом доля населения, доверяющая работе</w:t>
      </w:r>
      <w:r w:rsidR="004A6E5E">
        <w:rPr>
          <w:rFonts w:ascii="Times New Roman" w:hAnsi="Times New Roman" w:cs="Times New Roman"/>
          <w:sz w:val="28"/>
          <w:szCs w:val="28"/>
        </w:rPr>
        <w:t xml:space="preserve"> таких организаций,</w:t>
      </w:r>
      <w:r w:rsidR="008E3F9C">
        <w:rPr>
          <w:rFonts w:ascii="Times New Roman" w:hAnsi="Times New Roman" w:cs="Times New Roman"/>
          <w:sz w:val="28"/>
          <w:szCs w:val="28"/>
        </w:rPr>
        <w:t xml:space="preserve"> </w:t>
      </w:r>
      <w:r>
        <w:rPr>
          <w:rFonts w:ascii="Times New Roman" w:hAnsi="Times New Roman" w:cs="Times New Roman"/>
          <w:sz w:val="28"/>
          <w:szCs w:val="28"/>
        </w:rPr>
        <w:t>выросла на 12,1</w:t>
      </w:r>
      <w:r w:rsidR="004A6E5E">
        <w:rPr>
          <w:rFonts w:ascii="Times New Roman" w:hAnsi="Times New Roman" w:cs="Times New Roman"/>
          <w:sz w:val="28"/>
          <w:szCs w:val="28"/>
        </w:rPr>
        <w:t xml:space="preserve"> п.п., а не доверяющая –</w:t>
      </w:r>
      <w:r>
        <w:rPr>
          <w:rFonts w:ascii="Times New Roman" w:hAnsi="Times New Roman" w:cs="Times New Roman"/>
          <w:sz w:val="28"/>
          <w:szCs w:val="28"/>
        </w:rPr>
        <w:t xml:space="preserve"> снизилась (на 3,7</w:t>
      </w:r>
      <w:r w:rsidR="008E3F9C">
        <w:rPr>
          <w:rFonts w:ascii="Times New Roman" w:hAnsi="Times New Roman" w:cs="Times New Roman"/>
          <w:sz w:val="28"/>
          <w:szCs w:val="28"/>
        </w:rPr>
        <w:t xml:space="preserve"> п.п.);</w:t>
      </w:r>
    </w:p>
    <w:p w:rsidR="004A6E5E" w:rsidRDefault="008461B0" w:rsidP="004A6E5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4A6E5E">
        <w:rPr>
          <w:rFonts w:ascii="Times New Roman" w:hAnsi="Times New Roman" w:cs="Times New Roman"/>
          <w:sz w:val="28"/>
          <w:szCs w:val="28"/>
        </w:rPr>
        <w:t xml:space="preserve"> г. частота обращений населения в н</w:t>
      </w:r>
      <w:r w:rsidR="004A6E5E" w:rsidRPr="004A6E5E">
        <w:rPr>
          <w:rFonts w:ascii="Times New Roman" w:hAnsi="Times New Roman" w:cs="Times New Roman"/>
          <w:sz w:val="28"/>
          <w:szCs w:val="28"/>
        </w:rPr>
        <w:t>егосударственные пенсионн</w:t>
      </w:r>
      <w:r w:rsidR="004A6E5E">
        <w:rPr>
          <w:rFonts w:ascii="Times New Roman" w:hAnsi="Times New Roman" w:cs="Times New Roman"/>
          <w:sz w:val="28"/>
          <w:szCs w:val="28"/>
        </w:rPr>
        <w:t xml:space="preserve">ые фонды увеличилась незначительно (спад на </w:t>
      </w:r>
      <w:r>
        <w:rPr>
          <w:rFonts w:ascii="Times New Roman" w:hAnsi="Times New Roman" w:cs="Times New Roman"/>
          <w:sz w:val="28"/>
          <w:szCs w:val="28"/>
        </w:rPr>
        <w:t>6</w:t>
      </w:r>
      <w:r w:rsidR="004A6E5E">
        <w:rPr>
          <w:rFonts w:ascii="Times New Roman" w:hAnsi="Times New Roman" w:cs="Times New Roman"/>
          <w:sz w:val="28"/>
          <w:szCs w:val="28"/>
        </w:rPr>
        <w:t>,1 п.п. по варианту ответа «н</w:t>
      </w:r>
      <w:r w:rsidR="004A6E5E" w:rsidRPr="00EF3D0E">
        <w:rPr>
          <w:rFonts w:ascii="Times New Roman" w:hAnsi="Times New Roman" w:cs="Times New Roman"/>
          <w:sz w:val="28"/>
          <w:szCs w:val="28"/>
        </w:rPr>
        <w:t>е сталкивался(-лась)</w:t>
      </w:r>
      <w:r w:rsidR="004A6E5E">
        <w:rPr>
          <w:rFonts w:ascii="Times New Roman" w:hAnsi="Times New Roman" w:cs="Times New Roman"/>
          <w:sz w:val="28"/>
          <w:szCs w:val="28"/>
        </w:rPr>
        <w:t>»). При этом доля населения, доверяющая работе таких организац</w:t>
      </w:r>
      <w:r w:rsidR="00142E2B">
        <w:rPr>
          <w:rFonts w:ascii="Times New Roman" w:hAnsi="Times New Roman" w:cs="Times New Roman"/>
          <w:sz w:val="28"/>
          <w:szCs w:val="28"/>
        </w:rPr>
        <w:t>ий, выросла на 11,0</w:t>
      </w:r>
      <w:r w:rsidR="004A6E5E">
        <w:rPr>
          <w:rFonts w:ascii="Times New Roman" w:hAnsi="Times New Roman" w:cs="Times New Roman"/>
          <w:sz w:val="28"/>
          <w:szCs w:val="28"/>
        </w:rPr>
        <w:t xml:space="preserve"> п.п., </w:t>
      </w:r>
      <w:r w:rsidR="00142E2B">
        <w:rPr>
          <w:rFonts w:ascii="Times New Roman" w:hAnsi="Times New Roman" w:cs="Times New Roman"/>
          <w:sz w:val="28"/>
          <w:szCs w:val="28"/>
        </w:rPr>
        <w:t>а не доверяющая уменьшилась на 4,9</w:t>
      </w:r>
      <w:r w:rsidR="004A6E5E">
        <w:rPr>
          <w:rFonts w:ascii="Times New Roman" w:hAnsi="Times New Roman" w:cs="Times New Roman"/>
          <w:sz w:val="28"/>
          <w:szCs w:val="28"/>
        </w:rPr>
        <w:t xml:space="preserve"> п.п.;</w:t>
      </w:r>
    </w:p>
    <w:p w:rsidR="004A6E5E" w:rsidRDefault="00142E2B" w:rsidP="004A6E5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4A6E5E">
        <w:rPr>
          <w:rFonts w:ascii="Times New Roman" w:hAnsi="Times New Roman" w:cs="Times New Roman"/>
          <w:sz w:val="28"/>
          <w:szCs w:val="28"/>
        </w:rPr>
        <w:t xml:space="preserve"> г. по сравнению с 202</w:t>
      </w:r>
      <w:r>
        <w:rPr>
          <w:rFonts w:ascii="Times New Roman" w:hAnsi="Times New Roman" w:cs="Times New Roman"/>
          <w:sz w:val="28"/>
          <w:szCs w:val="28"/>
        </w:rPr>
        <w:t>2</w:t>
      </w:r>
      <w:r w:rsidR="004A6E5E">
        <w:rPr>
          <w:rFonts w:ascii="Times New Roman" w:hAnsi="Times New Roman" w:cs="Times New Roman"/>
          <w:sz w:val="28"/>
          <w:szCs w:val="28"/>
        </w:rPr>
        <w:t xml:space="preserve"> г. частота обращений населения к </w:t>
      </w:r>
      <w:r>
        <w:rPr>
          <w:rFonts w:ascii="Times New Roman" w:hAnsi="Times New Roman" w:cs="Times New Roman"/>
          <w:sz w:val="28"/>
          <w:szCs w:val="28"/>
        </w:rPr>
        <w:t>брокерам увеличилась (спад на 10,0</w:t>
      </w:r>
      <w:r w:rsidR="004A6E5E">
        <w:rPr>
          <w:rFonts w:ascii="Times New Roman" w:hAnsi="Times New Roman" w:cs="Times New Roman"/>
          <w:sz w:val="28"/>
          <w:szCs w:val="28"/>
        </w:rPr>
        <w:t xml:space="preserve"> п.п. по варианту ответа «н</w:t>
      </w:r>
      <w:r w:rsidR="004A6E5E" w:rsidRPr="00EF3D0E">
        <w:rPr>
          <w:rFonts w:ascii="Times New Roman" w:hAnsi="Times New Roman" w:cs="Times New Roman"/>
          <w:sz w:val="28"/>
          <w:szCs w:val="28"/>
        </w:rPr>
        <w:t>е сталкивался(-лась)</w:t>
      </w:r>
      <w:r w:rsidR="004A6E5E">
        <w:rPr>
          <w:rFonts w:ascii="Times New Roman" w:hAnsi="Times New Roman" w:cs="Times New Roman"/>
          <w:sz w:val="28"/>
          <w:szCs w:val="28"/>
        </w:rPr>
        <w:t xml:space="preserve">»). </w:t>
      </w:r>
      <w:r>
        <w:rPr>
          <w:rFonts w:ascii="Times New Roman" w:hAnsi="Times New Roman" w:cs="Times New Roman"/>
          <w:spacing w:val="-2"/>
          <w:sz w:val="28"/>
          <w:szCs w:val="28"/>
        </w:rPr>
        <w:t>Если в 2022</w:t>
      </w:r>
      <w:r w:rsidR="004A6E5E" w:rsidRPr="004A6E5E">
        <w:rPr>
          <w:rFonts w:ascii="Times New Roman" w:hAnsi="Times New Roman" w:cs="Times New Roman"/>
          <w:spacing w:val="-2"/>
          <w:sz w:val="28"/>
          <w:szCs w:val="28"/>
        </w:rPr>
        <w:t xml:space="preserve"> г. соотношение доли не доверяющих респондентов к доли доверяющих к деятельности </w:t>
      </w:r>
      <w:r w:rsidR="004A6E5E">
        <w:rPr>
          <w:rFonts w:ascii="Times New Roman" w:hAnsi="Times New Roman" w:cs="Times New Roman"/>
          <w:spacing w:val="-2"/>
          <w:sz w:val="28"/>
          <w:szCs w:val="28"/>
        </w:rPr>
        <w:t xml:space="preserve">брокеров </w:t>
      </w:r>
      <w:r>
        <w:rPr>
          <w:rFonts w:ascii="Times New Roman" w:hAnsi="Times New Roman" w:cs="Times New Roman"/>
          <w:sz w:val="28"/>
          <w:szCs w:val="28"/>
        </w:rPr>
        <w:t>составляло 4,4</w:t>
      </w:r>
      <w:r w:rsidR="004A6E5E">
        <w:rPr>
          <w:rFonts w:ascii="Times New Roman" w:hAnsi="Times New Roman" w:cs="Times New Roman"/>
          <w:sz w:val="28"/>
          <w:szCs w:val="28"/>
        </w:rPr>
        <w:t xml:space="preserve"> раза, то этот пока</w:t>
      </w:r>
      <w:r w:rsidR="00007475">
        <w:rPr>
          <w:rFonts w:ascii="Times New Roman" w:hAnsi="Times New Roman" w:cs="Times New Roman"/>
          <w:sz w:val="28"/>
          <w:szCs w:val="28"/>
        </w:rPr>
        <w:t>за</w:t>
      </w:r>
      <w:r>
        <w:rPr>
          <w:rFonts w:ascii="Times New Roman" w:hAnsi="Times New Roman" w:cs="Times New Roman"/>
          <w:sz w:val="28"/>
          <w:szCs w:val="28"/>
        </w:rPr>
        <w:t>тель в 2023</w:t>
      </w:r>
      <w:r w:rsidR="00007475">
        <w:rPr>
          <w:rFonts w:ascii="Times New Roman" w:hAnsi="Times New Roman" w:cs="Times New Roman"/>
          <w:sz w:val="28"/>
          <w:szCs w:val="28"/>
        </w:rPr>
        <w:t xml:space="preserve"> г. составил</w:t>
      </w:r>
      <w:r>
        <w:rPr>
          <w:rFonts w:ascii="Times New Roman" w:hAnsi="Times New Roman" w:cs="Times New Roman"/>
          <w:sz w:val="28"/>
          <w:szCs w:val="28"/>
        </w:rPr>
        <w:t xml:space="preserve"> в 1,3</w:t>
      </w:r>
      <w:r w:rsidR="008732FE">
        <w:rPr>
          <w:rFonts w:ascii="Times New Roman" w:hAnsi="Times New Roman" w:cs="Times New Roman"/>
          <w:sz w:val="28"/>
          <w:szCs w:val="28"/>
        </w:rPr>
        <w:t xml:space="preserve"> раза</w:t>
      </w:r>
      <w:r w:rsidR="004A6E5E">
        <w:rPr>
          <w:rFonts w:ascii="Times New Roman" w:hAnsi="Times New Roman" w:cs="Times New Roman"/>
          <w:sz w:val="28"/>
          <w:szCs w:val="28"/>
        </w:rPr>
        <w:t xml:space="preserve">. При этом доля населения, доверяющая работе </w:t>
      </w:r>
      <w:r w:rsidR="00007475">
        <w:rPr>
          <w:rFonts w:ascii="Times New Roman" w:hAnsi="Times New Roman" w:cs="Times New Roman"/>
          <w:sz w:val="28"/>
          <w:szCs w:val="28"/>
        </w:rPr>
        <w:t>брокеров</w:t>
      </w:r>
      <w:r w:rsidR="004A6E5E">
        <w:rPr>
          <w:rFonts w:ascii="Times New Roman" w:hAnsi="Times New Roman" w:cs="Times New Roman"/>
          <w:sz w:val="28"/>
          <w:szCs w:val="28"/>
        </w:rPr>
        <w:t xml:space="preserve">, выросла </w:t>
      </w:r>
      <w:r>
        <w:rPr>
          <w:rFonts w:ascii="Times New Roman" w:hAnsi="Times New Roman" w:cs="Times New Roman"/>
          <w:sz w:val="28"/>
          <w:szCs w:val="28"/>
        </w:rPr>
        <w:t>на 15,3</w:t>
      </w:r>
      <w:r w:rsidR="004A6E5E">
        <w:rPr>
          <w:rFonts w:ascii="Times New Roman" w:hAnsi="Times New Roman" w:cs="Times New Roman"/>
          <w:sz w:val="28"/>
          <w:szCs w:val="28"/>
        </w:rPr>
        <w:t xml:space="preserve"> п.п., а не доверяющая –</w:t>
      </w:r>
      <w:r>
        <w:rPr>
          <w:rFonts w:ascii="Times New Roman" w:hAnsi="Times New Roman" w:cs="Times New Roman"/>
          <w:sz w:val="28"/>
          <w:szCs w:val="28"/>
        </w:rPr>
        <w:t xml:space="preserve"> снизилась (на 5,3 п.п.</w:t>
      </w:r>
      <w:r w:rsidR="00007475">
        <w:rPr>
          <w:rFonts w:ascii="Times New Roman" w:hAnsi="Times New Roman" w:cs="Times New Roman"/>
          <w:sz w:val="28"/>
          <w:szCs w:val="28"/>
        </w:rPr>
        <w:t>).</w:t>
      </w:r>
    </w:p>
    <w:p w:rsidR="00430F91" w:rsidRDefault="00A77292" w:rsidP="0071210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Уровень доверия населения к финансовым организациям в разрезе «город</w:t>
      </w:r>
      <w:r w:rsidR="00917E09">
        <w:rPr>
          <w:rFonts w:ascii="Times New Roman" w:hAnsi="Times New Roman" w:cs="Times New Roman"/>
          <w:sz w:val="28"/>
          <w:szCs w:val="28"/>
        </w:rPr>
        <w:t>ской округ – муниципальный округ</w:t>
      </w:r>
      <w:r w:rsidR="00712103">
        <w:rPr>
          <w:rFonts w:ascii="Times New Roman" w:hAnsi="Times New Roman" w:cs="Times New Roman"/>
          <w:sz w:val="28"/>
          <w:szCs w:val="28"/>
        </w:rPr>
        <w:t>» представлен в табл. 5.20.</w:t>
      </w:r>
    </w:p>
    <w:p w:rsidR="00917E09" w:rsidRDefault="00917E09" w:rsidP="00917E0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таблицы предопределяет следующие выводы:</w:t>
      </w:r>
    </w:p>
    <w:p w:rsidR="00917E09" w:rsidRDefault="00917E09" w:rsidP="00917E0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население </w:t>
      </w:r>
      <w:r w:rsidR="00D012D3">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 xml:space="preserve">в большей степени доверяет деятельности финансовых организаций, за исключением банков по сравнению с населением </w:t>
      </w:r>
      <w:r w:rsidR="00D012D3">
        <w:rPr>
          <w:rFonts w:ascii="Times New Roman" w:hAnsi="Times New Roman" w:cs="Times New Roman"/>
          <w:sz w:val="28"/>
          <w:szCs w:val="28"/>
        </w:rPr>
        <w:t xml:space="preserve">городских округов </w:t>
      </w:r>
      <w:r>
        <w:rPr>
          <w:rFonts w:ascii="Times New Roman" w:hAnsi="Times New Roman" w:cs="Times New Roman"/>
          <w:sz w:val="28"/>
          <w:szCs w:val="28"/>
        </w:rPr>
        <w:t xml:space="preserve">(разница составляет от 3,4 п.п. по негосударственным пенсионным фондам до 6,0 п.п. по </w:t>
      </w:r>
      <w:r w:rsidRPr="00712103">
        <w:rPr>
          <w:rFonts w:ascii="Times New Roman" w:hAnsi="Times New Roman" w:cs="Times New Roman"/>
          <w:sz w:val="28"/>
          <w:szCs w:val="28"/>
        </w:rPr>
        <w:t>микрофинансовые организации</w:t>
      </w:r>
      <w:r>
        <w:rPr>
          <w:rFonts w:ascii="Times New Roman" w:hAnsi="Times New Roman" w:cs="Times New Roman"/>
          <w:sz w:val="28"/>
          <w:szCs w:val="28"/>
        </w:rPr>
        <w:t xml:space="preserve">. Доверие к банкам у населения </w:t>
      </w:r>
      <w:r w:rsidR="00D012D3">
        <w:rPr>
          <w:rFonts w:ascii="Times New Roman" w:hAnsi="Times New Roman" w:cs="Times New Roman"/>
          <w:sz w:val="28"/>
          <w:szCs w:val="28"/>
        </w:rPr>
        <w:t xml:space="preserve">городских округов </w:t>
      </w:r>
      <w:r>
        <w:rPr>
          <w:rFonts w:ascii="Times New Roman" w:hAnsi="Times New Roman" w:cs="Times New Roman"/>
          <w:sz w:val="28"/>
          <w:szCs w:val="28"/>
        </w:rPr>
        <w:t xml:space="preserve">выше, чем у населения </w:t>
      </w:r>
      <w:r w:rsidR="00D012D3">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(45,3% опрошенных против 40,9% соответственно, т.е. разница на 4,4 п.п.);</w:t>
      </w:r>
    </w:p>
    <w:p w:rsidR="00917E09" w:rsidRDefault="00917E09" w:rsidP="00917E0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население </w:t>
      </w:r>
      <w:r w:rsidR="00D012D3">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 xml:space="preserve">в большей степени не доверяет деятельности финансовых организаций, за исключением микрофинансовых организаций по сравнению с населением </w:t>
      </w:r>
      <w:r w:rsidR="00D012D3">
        <w:rPr>
          <w:rFonts w:ascii="Times New Roman" w:hAnsi="Times New Roman" w:cs="Times New Roman"/>
          <w:sz w:val="28"/>
          <w:szCs w:val="28"/>
        </w:rPr>
        <w:t xml:space="preserve">городских округов </w:t>
      </w:r>
      <w:r>
        <w:rPr>
          <w:rFonts w:ascii="Times New Roman" w:hAnsi="Times New Roman" w:cs="Times New Roman"/>
          <w:sz w:val="28"/>
          <w:szCs w:val="28"/>
        </w:rPr>
        <w:t xml:space="preserve">(разница составляет от 2,0 п.п. по негосударственным пенсионным фондам до 4,5 п.п. по брокерам). Доверие к микрофинансовым организациям у населения </w:t>
      </w:r>
      <w:r w:rsidR="00D012D3">
        <w:rPr>
          <w:rFonts w:ascii="Times New Roman" w:hAnsi="Times New Roman" w:cs="Times New Roman"/>
          <w:sz w:val="28"/>
          <w:szCs w:val="28"/>
        </w:rPr>
        <w:t xml:space="preserve">городских округов </w:t>
      </w:r>
      <w:r>
        <w:rPr>
          <w:rFonts w:ascii="Times New Roman" w:hAnsi="Times New Roman" w:cs="Times New Roman"/>
          <w:sz w:val="28"/>
          <w:szCs w:val="28"/>
        </w:rPr>
        <w:t xml:space="preserve">выше, чем у населения </w:t>
      </w:r>
      <w:r w:rsidR="00D012D3">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(36,9 опрошенных против 36,4% соответственно, т.е. разница на 0,5 п.п., что лежит в пределах статистической погрешности).</w:t>
      </w:r>
    </w:p>
    <w:p w:rsidR="00712103" w:rsidRDefault="00712103" w:rsidP="00712103">
      <w:pPr>
        <w:spacing w:after="0" w:line="312" w:lineRule="auto"/>
        <w:ind w:firstLine="709"/>
        <w:jc w:val="both"/>
        <w:rPr>
          <w:rFonts w:ascii="Times New Roman" w:hAnsi="Times New Roman" w:cs="Times New Roman"/>
          <w:sz w:val="28"/>
          <w:szCs w:val="28"/>
        </w:rPr>
      </w:pPr>
    </w:p>
    <w:p w:rsidR="00A77292" w:rsidRDefault="00A77292" w:rsidP="00A77292">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5.20</w:t>
      </w:r>
    </w:p>
    <w:p w:rsidR="00A77292" w:rsidRDefault="00A77292" w:rsidP="00A77292">
      <w:pPr>
        <w:spacing w:after="0" w:line="312" w:lineRule="auto"/>
        <w:jc w:val="center"/>
        <w:rPr>
          <w:rFonts w:ascii="Times New Roman" w:hAnsi="Times New Roman" w:cs="Times New Roman"/>
          <w:sz w:val="28"/>
          <w:szCs w:val="28"/>
        </w:rPr>
      </w:pPr>
      <w:r w:rsidRPr="0098624A">
        <w:rPr>
          <w:rFonts w:ascii="Times New Roman" w:hAnsi="Times New Roman" w:cs="Times New Roman"/>
          <w:sz w:val="28"/>
          <w:szCs w:val="28"/>
        </w:rPr>
        <w:t xml:space="preserve">Уровень доверия </w:t>
      </w:r>
      <w:r>
        <w:rPr>
          <w:rFonts w:ascii="Times New Roman" w:hAnsi="Times New Roman" w:cs="Times New Roman"/>
          <w:sz w:val="28"/>
          <w:szCs w:val="28"/>
        </w:rPr>
        <w:t xml:space="preserve">населения </w:t>
      </w:r>
      <w:r w:rsidR="00712103">
        <w:rPr>
          <w:rFonts w:ascii="Times New Roman" w:hAnsi="Times New Roman" w:cs="Times New Roman"/>
          <w:sz w:val="28"/>
          <w:szCs w:val="28"/>
        </w:rPr>
        <w:t>к финансовым организациям в 2023</w:t>
      </w:r>
      <w:r>
        <w:rPr>
          <w:rFonts w:ascii="Times New Roman" w:hAnsi="Times New Roman" w:cs="Times New Roman"/>
          <w:sz w:val="28"/>
          <w:szCs w:val="28"/>
        </w:rPr>
        <w:t xml:space="preserve"> г.</w:t>
      </w:r>
    </w:p>
    <w:p w:rsidR="00A77292" w:rsidRDefault="00A77292" w:rsidP="00A77292">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в разрезе «город</w:t>
      </w:r>
      <w:r w:rsidR="00D012D3">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w:t>
      </w:r>
      <w:r w:rsidRPr="0098624A">
        <w:rPr>
          <w:rFonts w:ascii="Times New Roman" w:hAnsi="Times New Roman" w:cs="Times New Roman"/>
          <w:sz w:val="28"/>
          <w:szCs w:val="28"/>
        </w:rPr>
        <w:t>, %</w:t>
      </w:r>
    </w:p>
    <w:tbl>
      <w:tblPr>
        <w:tblW w:w="5000" w:type="pct"/>
        <w:tblLayout w:type="fixed"/>
        <w:tblLook w:val="04A0" w:firstRow="1" w:lastRow="0" w:firstColumn="1" w:lastColumn="0" w:noHBand="0" w:noVBand="1"/>
      </w:tblPr>
      <w:tblGrid>
        <w:gridCol w:w="2663"/>
        <w:gridCol w:w="850"/>
        <w:gridCol w:w="708"/>
        <w:gridCol w:w="708"/>
        <w:gridCol w:w="708"/>
        <w:gridCol w:w="708"/>
        <w:gridCol w:w="1135"/>
        <w:gridCol w:w="819"/>
        <w:gridCol w:w="636"/>
        <w:gridCol w:w="636"/>
      </w:tblGrid>
      <w:tr w:rsidR="00712103" w:rsidRPr="00712103" w:rsidTr="00712103">
        <w:trPr>
          <w:trHeight w:val="3682"/>
        </w:trPr>
        <w:tc>
          <w:tcPr>
            <w:tcW w:w="183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12103" w:rsidRPr="00712103" w:rsidRDefault="00712103" w:rsidP="00712103">
            <w:pPr>
              <w:spacing w:after="0" w:line="240" w:lineRule="auto"/>
              <w:jc w:val="center"/>
              <w:rPr>
                <w:rFonts w:ascii="Times New Roman" w:eastAsia="Times New Roman" w:hAnsi="Times New Roman" w:cs="Times New Roman"/>
                <w:b/>
                <w:bCs/>
                <w:color w:val="000000"/>
                <w:sz w:val="24"/>
                <w:szCs w:val="24"/>
                <w:lang w:eastAsia="ru-RU"/>
              </w:rPr>
            </w:pPr>
            <w:r w:rsidRPr="00712103">
              <w:rPr>
                <w:rFonts w:ascii="Times New Roman" w:eastAsia="Times New Roman" w:hAnsi="Times New Roman" w:cs="Times New Roman"/>
                <w:b/>
                <w:bCs/>
                <w:color w:val="000000"/>
                <w:sz w:val="24"/>
                <w:szCs w:val="24"/>
                <w:lang w:eastAsia="ru-RU"/>
              </w:rPr>
              <w:t>Степень удовлетворенности</w:t>
            </w:r>
          </w:p>
        </w:tc>
        <w:tc>
          <w:tcPr>
            <w:tcW w:w="370" w:type="pct"/>
            <w:tcBorders>
              <w:top w:val="single" w:sz="8" w:space="0" w:color="auto"/>
              <w:left w:val="nil"/>
              <w:bottom w:val="nil"/>
              <w:right w:val="single" w:sz="8" w:space="0" w:color="auto"/>
            </w:tcBorders>
            <w:shd w:val="clear" w:color="auto" w:fill="auto"/>
            <w:textDirection w:val="btLr"/>
            <w:vAlign w:val="center"/>
            <w:hideMark/>
          </w:tcPr>
          <w:p w:rsidR="00712103" w:rsidRPr="00712103" w:rsidRDefault="00712103" w:rsidP="00712103">
            <w:pPr>
              <w:spacing w:after="0" w:line="240" w:lineRule="auto"/>
              <w:jc w:val="center"/>
              <w:rPr>
                <w:rFonts w:ascii="Times New Roman" w:eastAsia="Times New Roman" w:hAnsi="Times New Roman" w:cs="Times New Roman"/>
                <w:b/>
                <w:bCs/>
                <w:color w:val="000000"/>
                <w:sz w:val="24"/>
                <w:szCs w:val="24"/>
                <w:lang w:eastAsia="ru-RU"/>
              </w:rPr>
            </w:pPr>
            <w:r w:rsidRPr="00712103">
              <w:rPr>
                <w:rFonts w:ascii="Times New Roman" w:eastAsia="Times New Roman" w:hAnsi="Times New Roman" w:cs="Times New Roman"/>
                <w:b/>
                <w:bCs/>
                <w:color w:val="000000"/>
                <w:sz w:val="24"/>
                <w:szCs w:val="24"/>
                <w:lang w:eastAsia="ru-RU"/>
              </w:rPr>
              <w:t>банки</w:t>
            </w:r>
          </w:p>
        </w:tc>
        <w:tc>
          <w:tcPr>
            <w:tcW w:w="370" w:type="pct"/>
            <w:tcBorders>
              <w:top w:val="single" w:sz="8" w:space="0" w:color="auto"/>
              <w:left w:val="nil"/>
              <w:bottom w:val="nil"/>
              <w:right w:val="single" w:sz="8" w:space="0" w:color="auto"/>
            </w:tcBorders>
            <w:shd w:val="clear" w:color="auto" w:fill="auto"/>
            <w:textDirection w:val="btLr"/>
            <w:vAlign w:val="center"/>
            <w:hideMark/>
          </w:tcPr>
          <w:p w:rsidR="00712103" w:rsidRPr="00712103" w:rsidRDefault="00712103" w:rsidP="00712103">
            <w:pPr>
              <w:spacing w:after="0" w:line="240" w:lineRule="auto"/>
              <w:jc w:val="center"/>
              <w:rPr>
                <w:rFonts w:ascii="Times New Roman" w:eastAsia="Times New Roman" w:hAnsi="Times New Roman" w:cs="Times New Roman"/>
                <w:b/>
                <w:bCs/>
                <w:color w:val="000000"/>
                <w:sz w:val="24"/>
                <w:szCs w:val="24"/>
                <w:lang w:eastAsia="ru-RU"/>
              </w:rPr>
            </w:pPr>
            <w:r w:rsidRPr="00712103">
              <w:rPr>
                <w:rFonts w:ascii="Times New Roman" w:eastAsia="Times New Roman" w:hAnsi="Times New Roman" w:cs="Times New Roman"/>
                <w:b/>
                <w:bCs/>
                <w:color w:val="000000"/>
                <w:sz w:val="24"/>
                <w:szCs w:val="24"/>
                <w:lang w:eastAsia="ru-RU"/>
              </w:rPr>
              <w:t>микрофинансовые организации</w:t>
            </w:r>
          </w:p>
        </w:tc>
        <w:tc>
          <w:tcPr>
            <w:tcW w:w="370" w:type="pct"/>
            <w:tcBorders>
              <w:top w:val="single" w:sz="8" w:space="0" w:color="auto"/>
              <w:left w:val="nil"/>
              <w:bottom w:val="nil"/>
              <w:right w:val="single" w:sz="8" w:space="0" w:color="auto"/>
            </w:tcBorders>
            <w:shd w:val="clear" w:color="auto" w:fill="auto"/>
            <w:textDirection w:val="btLr"/>
            <w:vAlign w:val="center"/>
            <w:hideMark/>
          </w:tcPr>
          <w:p w:rsidR="00712103" w:rsidRPr="00712103" w:rsidRDefault="00712103" w:rsidP="00712103">
            <w:pPr>
              <w:spacing w:after="0" w:line="240" w:lineRule="auto"/>
              <w:jc w:val="center"/>
              <w:rPr>
                <w:rFonts w:ascii="Times New Roman" w:eastAsia="Times New Roman" w:hAnsi="Times New Roman" w:cs="Times New Roman"/>
                <w:b/>
                <w:bCs/>
                <w:color w:val="000000"/>
                <w:sz w:val="24"/>
                <w:szCs w:val="24"/>
                <w:lang w:eastAsia="ru-RU"/>
              </w:rPr>
            </w:pPr>
            <w:r w:rsidRPr="00712103">
              <w:rPr>
                <w:rFonts w:ascii="Times New Roman" w:eastAsia="Times New Roman" w:hAnsi="Times New Roman" w:cs="Times New Roman"/>
                <w:b/>
                <w:bCs/>
                <w:color w:val="000000"/>
                <w:sz w:val="24"/>
                <w:szCs w:val="24"/>
                <w:lang w:eastAsia="ru-RU"/>
              </w:rPr>
              <w:t>кредитные потребительские кооперативы</w:t>
            </w:r>
          </w:p>
        </w:tc>
        <w:tc>
          <w:tcPr>
            <w:tcW w:w="370" w:type="pct"/>
            <w:tcBorders>
              <w:top w:val="single" w:sz="8" w:space="0" w:color="auto"/>
              <w:left w:val="nil"/>
              <w:bottom w:val="nil"/>
              <w:right w:val="single" w:sz="8" w:space="0" w:color="auto"/>
            </w:tcBorders>
            <w:shd w:val="clear" w:color="auto" w:fill="auto"/>
            <w:textDirection w:val="btLr"/>
            <w:vAlign w:val="center"/>
            <w:hideMark/>
          </w:tcPr>
          <w:p w:rsidR="00712103" w:rsidRPr="00712103" w:rsidRDefault="00712103" w:rsidP="00712103">
            <w:pPr>
              <w:spacing w:after="0" w:line="240" w:lineRule="auto"/>
              <w:jc w:val="center"/>
              <w:rPr>
                <w:rFonts w:ascii="Times New Roman" w:eastAsia="Times New Roman" w:hAnsi="Times New Roman" w:cs="Times New Roman"/>
                <w:b/>
                <w:bCs/>
                <w:color w:val="000000"/>
                <w:sz w:val="24"/>
                <w:szCs w:val="24"/>
                <w:lang w:eastAsia="ru-RU"/>
              </w:rPr>
            </w:pPr>
            <w:r w:rsidRPr="00712103">
              <w:rPr>
                <w:rFonts w:ascii="Times New Roman" w:eastAsia="Times New Roman" w:hAnsi="Times New Roman" w:cs="Times New Roman"/>
                <w:b/>
                <w:bCs/>
                <w:color w:val="000000"/>
                <w:sz w:val="24"/>
                <w:szCs w:val="24"/>
                <w:lang w:eastAsia="ru-RU"/>
              </w:rPr>
              <w:t>ломбарды</w:t>
            </w:r>
          </w:p>
        </w:tc>
        <w:tc>
          <w:tcPr>
            <w:tcW w:w="593" w:type="pct"/>
            <w:tcBorders>
              <w:top w:val="single" w:sz="8" w:space="0" w:color="auto"/>
              <w:left w:val="nil"/>
              <w:bottom w:val="nil"/>
              <w:right w:val="single" w:sz="8" w:space="0" w:color="auto"/>
            </w:tcBorders>
            <w:shd w:val="clear" w:color="auto" w:fill="auto"/>
            <w:textDirection w:val="btLr"/>
            <w:vAlign w:val="center"/>
            <w:hideMark/>
          </w:tcPr>
          <w:p w:rsidR="00712103" w:rsidRPr="00712103" w:rsidRDefault="00712103" w:rsidP="00712103">
            <w:pPr>
              <w:spacing w:after="0" w:line="240" w:lineRule="auto"/>
              <w:jc w:val="center"/>
              <w:rPr>
                <w:rFonts w:ascii="Times New Roman" w:eastAsia="Times New Roman" w:hAnsi="Times New Roman" w:cs="Times New Roman"/>
                <w:b/>
                <w:bCs/>
                <w:color w:val="000000"/>
                <w:sz w:val="24"/>
                <w:szCs w:val="24"/>
                <w:lang w:eastAsia="ru-RU"/>
              </w:rPr>
            </w:pPr>
            <w:r w:rsidRPr="00712103">
              <w:rPr>
                <w:rFonts w:ascii="Times New Roman" w:eastAsia="Times New Roman" w:hAnsi="Times New Roman" w:cs="Times New Roman"/>
                <w:b/>
                <w:bCs/>
                <w:color w:val="000000"/>
                <w:sz w:val="24"/>
                <w:szCs w:val="24"/>
                <w:lang w:eastAsia="ru-RU"/>
              </w:rPr>
              <w:t>субъекты страхового дела (страховые организации, общества взаимного страхования и страховые брокеры)</w:t>
            </w:r>
          </w:p>
        </w:tc>
        <w:tc>
          <w:tcPr>
            <w:tcW w:w="428" w:type="pct"/>
            <w:tcBorders>
              <w:top w:val="single" w:sz="8" w:space="0" w:color="auto"/>
              <w:left w:val="nil"/>
              <w:bottom w:val="nil"/>
              <w:right w:val="single" w:sz="8" w:space="0" w:color="auto"/>
            </w:tcBorders>
            <w:shd w:val="clear" w:color="auto" w:fill="auto"/>
            <w:textDirection w:val="btLr"/>
            <w:vAlign w:val="center"/>
            <w:hideMark/>
          </w:tcPr>
          <w:p w:rsidR="00712103" w:rsidRPr="00712103" w:rsidRDefault="00712103" w:rsidP="00712103">
            <w:pPr>
              <w:spacing w:after="0" w:line="240" w:lineRule="auto"/>
              <w:jc w:val="center"/>
              <w:rPr>
                <w:rFonts w:ascii="Times New Roman" w:eastAsia="Times New Roman" w:hAnsi="Times New Roman" w:cs="Times New Roman"/>
                <w:b/>
                <w:bCs/>
                <w:color w:val="000000"/>
                <w:sz w:val="24"/>
                <w:szCs w:val="24"/>
                <w:lang w:eastAsia="ru-RU"/>
              </w:rPr>
            </w:pPr>
            <w:r w:rsidRPr="00712103">
              <w:rPr>
                <w:rFonts w:ascii="Times New Roman" w:eastAsia="Times New Roman" w:hAnsi="Times New Roman" w:cs="Times New Roman"/>
                <w:b/>
                <w:bCs/>
                <w:color w:val="000000"/>
                <w:sz w:val="24"/>
                <w:szCs w:val="24"/>
                <w:lang w:eastAsia="ru-RU"/>
              </w:rPr>
              <w:t>сельскохозяйственные кредитные потребительские кооперативы</w:t>
            </w:r>
          </w:p>
        </w:tc>
        <w:tc>
          <w:tcPr>
            <w:tcW w:w="332" w:type="pct"/>
            <w:tcBorders>
              <w:top w:val="single" w:sz="8" w:space="0" w:color="auto"/>
              <w:left w:val="nil"/>
              <w:bottom w:val="nil"/>
              <w:right w:val="single" w:sz="8" w:space="0" w:color="auto"/>
            </w:tcBorders>
            <w:shd w:val="clear" w:color="auto" w:fill="auto"/>
            <w:textDirection w:val="btLr"/>
            <w:vAlign w:val="center"/>
            <w:hideMark/>
          </w:tcPr>
          <w:p w:rsidR="00712103" w:rsidRPr="00712103" w:rsidRDefault="00712103" w:rsidP="00712103">
            <w:pPr>
              <w:spacing w:after="0" w:line="240" w:lineRule="auto"/>
              <w:jc w:val="center"/>
              <w:rPr>
                <w:rFonts w:ascii="Times New Roman" w:eastAsia="Times New Roman" w:hAnsi="Times New Roman" w:cs="Times New Roman"/>
                <w:b/>
                <w:bCs/>
                <w:color w:val="000000"/>
                <w:sz w:val="24"/>
                <w:szCs w:val="24"/>
                <w:lang w:eastAsia="ru-RU"/>
              </w:rPr>
            </w:pPr>
            <w:r w:rsidRPr="00712103">
              <w:rPr>
                <w:rFonts w:ascii="Times New Roman" w:eastAsia="Times New Roman" w:hAnsi="Times New Roman" w:cs="Times New Roman"/>
                <w:b/>
                <w:bCs/>
                <w:color w:val="000000"/>
                <w:sz w:val="24"/>
                <w:szCs w:val="24"/>
                <w:lang w:eastAsia="ru-RU"/>
              </w:rPr>
              <w:t>негосударственные пенсионные фонды</w:t>
            </w:r>
          </w:p>
        </w:tc>
        <w:tc>
          <w:tcPr>
            <w:tcW w:w="332" w:type="pct"/>
            <w:tcBorders>
              <w:top w:val="single" w:sz="8" w:space="0" w:color="auto"/>
              <w:left w:val="nil"/>
              <w:bottom w:val="nil"/>
              <w:right w:val="single" w:sz="8" w:space="0" w:color="auto"/>
            </w:tcBorders>
            <w:shd w:val="clear" w:color="auto" w:fill="auto"/>
            <w:textDirection w:val="btLr"/>
            <w:vAlign w:val="center"/>
            <w:hideMark/>
          </w:tcPr>
          <w:p w:rsidR="00712103" w:rsidRPr="00712103" w:rsidRDefault="00712103" w:rsidP="00712103">
            <w:pPr>
              <w:spacing w:after="0" w:line="240" w:lineRule="auto"/>
              <w:jc w:val="center"/>
              <w:rPr>
                <w:rFonts w:ascii="Times New Roman" w:eastAsia="Times New Roman" w:hAnsi="Times New Roman" w:cs="Times New Roman"/>
                <w:b/>
                <w:bCs/>
                <w:color w:val="000000"/>
                <w:sz w:val="24"/>
                <w:szCs w:val="24"/>
                <w:lang w:eastAsia="ru-RU"/>
              </w:rPr>
            </w:pPr>
            <w:r w:rsidRPr="00712103">
              <w:rPr>
                <w:rFonts w:ascii="Times New Roman" w:eastAsia="Times New Roman" w:hAnsi="Times New Roman" w:cs="Times New Roman"/>
                <w:b/>
                <w:bCs/>
                <w:color w:val="000000"/>
                <w:sz w:val="24"/>
                <w:szCs w:val="24"/>
                <w:lang w:eastAsia="ru-RU"/>
              </w:rPr>
              <w:t>брокеры</w:t>
            </w:r>
          </w:p>
        </w:tc>
      </w:tr>
      <w:tr w:rsidR="00712103" w:rsidRPr="00712103" w:rsidTr="00712103">
        <w:trPr>
          <w:trHeight w:val="312"/>
        </w:trPr>
        <w:tc>
          <w:tcPr>
            <w:tcW w:w="139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12103" w:rsidRPr="00712103" w:rsidRDefault="00712103" w:rsidP="00712103">
            <w:pPr>
              <w:spacing w:after="0" w:line="240" w:lineRule="auto"/>
              <w:rPr>
                <w:rFonts w:ascii="Times New Roman" w:eastAsia="Times New Roman" w:hAnsi="Times New Roman" w:cs="Times New Roman"/>
                <w:color w:val="000000"/>
                <w:sz w:val="24"/>
                <w:szCs w:val="24"/>
                <w:lang w:eastAsia="ru-RU"/>
              </w:rPr>
            </w:pPr>
            <w:r w:rsidRPr="00712103">
              <w:rPr>
                <w:rFonts w:ascii="Times New Roman" w:eastAsia="Times New Roman" w:hAnsi="Times New Roman" w:cs="Times New Roman"/>
                <w:color w:val="000000"/>
                <w:sz w:val="24"/>
                <w:szCs w:val="24"/>
                <w:lang w:eastAsia="ru-RU"/>
              </w:rPr>
              <w:t>не сталкивался(-лась)</w:t>
            </w:r>
          </w:p>
        </w:tc>
        <w:tc>
          <w:tcPr>
            <w:tcW w:w="444" w:type="pct"/>
            <w:tcBorders>
              <w:top w:val="nil"/>
              <w:left w:val="nil"/>
              <w:bottom w:val="single" w:sz="4" w:space="0" w:color="auto"/>
              <w:right w:val="nil"/>
            </w:tcBorders>
            <w:shd w:val="clear" w:color="auto" w:fill="auto"/>
            <w:noWrap/>
            <w:vAlign w:val="center"/>
            <w:hideMark/>
          </w:tcPr>
          <w:p w:rsidR="00712103" w:rsidRPr="00712103" w:rsidRDefault="00D012D3" w:rsidP="0071210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w:t>
            </w:r>
          </w:p>
        </w:tc>
        <w:tc>
          <w:tcPr>
            <w:tcW w:w="370" w:type="pct"/>
            <w:tcBorders>
              <w:top w:val="single" w:sz="8" w:space="0" w:color="auto"/>
              <w:left w:val="single" w:sz="8" w:space="0" w:color="auto"/>
              <w:bottom w:val="single" w:sz="4" w:space="0" w:color="auto"/>
              <w:right w:val="nil"/>
            </w:tcBorders>
            <w:shd w:val="clear" w:color="auto" w:fill="auto"/>
            <w:noWrap/>
            <w:vAlign w:val="center"/>
            <w:hideMark/>
          </w:tcPr>
          <w:p w:rsidR="00712103" w:rsidRPr="00712103" w:rsidRDefault="0071210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23,8</w:t>
            </w:r>
          </w:p>
        </w:tc>
        <w:tc>
          <w:tcPr>
            <w:tcW w:w="370" w:type="pct"/>
            <w:tcBorders>
              <w:top w:val="single" w:sz="8" w:space="0" w:color="auto"/>
              <w:left w:val="single" w:sz="8" w:space="0" w:color="auto"/>
              <w:bottom w:val="single" w:sz="4" w:space="0" w:color="auto"/>
              <w:right w:val="nil"/>
            </w:tcBorders>
            <w:shd w:val="clear" w:color="auto" w:fill="auto"/>
            <w:noWrap/>
            <w:vAlign w:val="center"/>
            <w:hideMark/>
          </w:tcPr>
          <w:p w:rsidR="00712103" w:rsidRPr="00712103" w:rsidRDefault="0071210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42,2</w:t>
            </w:r>
          </w:p>
        </w:tc>
        <w:tc>
          <w:tcPr>
            <w:tcW w:w="370" w:type="pct"/>
            <w:tcBorders>
              <w:top w:val="single" w:sz="8" w:space="0" w:color="auto"/>
              <w:left w:val="single" w:sz="8" w:space="0" w:color="auto"/>
              <w:bottom w:val="single" w:sz="4" w:space="0" w:color="auto"/>
              <w:right w:val="nil"/>
            </w:tcBorders>
            <w:shd w:val="clear" w:color="auto" w:fill="auto"/>
            <w:noWrap/>
            <w:vAlign w:val="center"/>
            <w:hideMark/>
          </w:tcPr>
          <w:p w:rsidR="00712103" w:rsidRPr="00712103" w:rsidRDefault="0071210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45,4</w:t>
            </w:r>
          </w:p>
        </w:tc>
        <w:tc>
          <w:tcPr>
            <w:tcW w:w="370" w:type="pct"/>
            <w:tcBorders>
              <w:top w:val="single" w:sz="8" w:space="0" w:color="auto"/>
              <w:left w:val="single" w:sz="8" w:space="0" w:color="auto"/>
              <w:bottom w:val="single" w:sz="4" w:space="0" w:color="auto"/>
              <w:right w:val="nil"/>
            </w:tcBorders>
            <w:shd w:val="clear" w:color="auto" w:fill="auto"/>
            <w:noWrap/>
            <w:vAlign w:val="center"/>
            <w:hideMark/>
          </w:tcPr>
          <w:p w:rsidR="00712103" w:rsidRPr="00712103" w:rsidRDefault="0071210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47,2</w:t>
            </w:r>
          </w:p>
        </w:tc>
        <w:tc>
          <w:tcPr>
            <w:tcW w:w="593" w:type="pct"/>
            <w:tcBorders>
              <w:top w:val="single" w:sz="8" w:space="0" w:color="auto"/>
              <w:left w:val="single" w:sz="8" w:space="0" w:color="auto"/>
              <w:bottom w:val="single" w:sz="4" w:space="0" w:color="auto"/>
              <w:right w:val="nil"/>
            </w:tcBorders>
            <w:shd w:val="clear" w:color="auto" w:fill="auto"/>
            <w:noWrap/>
            <w:vAlign w:val="center"/>
            <w:hideMark/>
          </w:tcPr>
          <w:p w:rsidR="00712103" w:rsidRPr="00712103" w:rsidRDefault="0071210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43,2</w:t>
            </w:r>
          </w:p>
        </w:tc>
        <w:tc>
          <w:tcPr>
            <w:tcW w:w="428" w:type="pct"/>
            <w:tcBorders>
              <w:top w:val="single" w:sz="8" w:space="0" w:color="auto"/>
              <w:left w:val="single" w:sz="8" w:space="0" w:color="auto"/>
              <w:bottom w:val="single" w:sz="4" w:space="0" w:color="auto"/>
              <w:right w:val="nil"/>
            </w:tcBorders>
            <w:shd w:val="clear" w:color="auto" w:fill="auto"/>
            <w:noWrap/>
            <w:vAlign w:val="center"/>
            <w:hideMark/>
          </w:tcPr>
          <w:p w:rsidR="00712103" w:rsidRPr="00712103" w:rsidRDefault="0071210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49,6</w:t>
            </w:r>
          </w:p>
        </w:tc>
        <w:tc>
          <w:tcPr>
            <w:tcW w:w="332" w:type="pct"/>
            <w:tcBorders>
              <w:top w:val="single" w:sz="8" w:space="0" w:color="auto"/>
              <w:left w:val="single" w:sz="8" w:space="0" w:color="auto"/>
              <w:bottom w:val="single" w:sz="4" w:space="0" w:color="auto"/>
              <w:right w:val="nil"/>
            </w:tcBorders>
            <w:shd w:val="clear" w:color="auto" w:fill="auto"/>
            <w:noWrap/>
            <w:vAlign w:val="center"/>
            <w:hideMark/>
          </w:tcPr>
          <w:p w:rsidR="00712103" w:rsidRPr="00712103" w:rsidRDefault="0071210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41,9</w:t>
            </w:r>
          </w:p>
        </w:tc>
        <w:tc>
          <w:tcPr>
            <w:tcW w:w="33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12103" w:rsidRPr="00712103" w:rsidRDefault="0071210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49,3</w:t>
            </w:r>
          </w:p>
        </w:tc>
      </w:tr>
      <w:tr w:rsidR="00712103" w:rsidRPr="00712103" w:rsidTr="00712103">
        <w:trPr>
          <w:trHeight w:val="324"/>
        </w:trPr>
        <w:tc>
          <w:tcPr>
            <w:tcW w:w="1391" w:type="pct"/>
            <w:vMerge/>
            <w:tcBorders>
              <w:top w:val="nil"/>
              <w:left w:val="single" w:sz="8" w:space="0" w:color="auto"/>
              <w:bottom w:val="single" w:sz="8" w:space="0" w:color="000000"/>
              <w:right w:val="single" w:sz="8" w:space="0" w:color="auto"/>
            </w:tcBorders>
            <w:vAlign w:val="center"/>
            <w:hideMark/>
          </w:tcPr>
          <w:p w:rsidR="00712103" w:rsidRPr="00712103" w:rsidRDefault="00712103" w:rsidP="00712103">
            <w:pPr>
              <w:spacing w:after="0" w:line="240" w:lineRule="auto"/>
              <w:rPr>
                <w:rFonts w:ascii="Times New Roman" w:eastAsia="Times New Roman" w:hAnsi="Times New Roman" w:cs="Times New Roman"/>
                <w:color w:val="000000"/>
                <w:sz w:val="24"/>
                <w:szCs w:val="24"/>
                <w:lang w:eastAsia="ru-RU"/>
              </w:rPr>
            </w:pPr>
          </w:p>
        </w:tc>
        <w:tc>
          <w:tcPr>
            <w:tcW w:w="444" w:type="pct"/>
            <w:tcBorders>
              <w:top w:val="nil"/>
              <w:left w:val="nil"/>
              <w:bottom w:val="nil"/>
              <w:right w:val="nil"/>
            </w:tcBorders>
            <w:shd w:val="clear" w:color="auto" w:fill="auto"/>
            <w:noWrap/>
            <w:vAlign w:val="center"/>
            <w:hideMark/>
          </w:tcPr>
          <w:p w:rsidR="00712103" w:rsidRPr="00712103" w:rsidRDefault="00D012D3" w:rsidP="0071210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w:t>
            </w:r>
          </w:p>
        </w:tc>
        <w:tc>
          <w:tcPr>
            <w:tcW w:w="370" w:type="pct"/>
            <w:tcBorders>
              <w:top w:val="nil"/>
              <w:left w:val="single" w:sz="8" w:space="0" w:color="auto"/>
              <w:bottom w:val="single" w:sz="8" w:space="0" w:color="auto"/>
              <w:right w:val="nil"/>
            </w:tcBorders>
            <w:shd w:val="clear" w:color="auto" w:fill="auto"/>
            <w:noWrap/>
            <w:vAlign w:val="center"/>
            <w:hideMark/>
          </w:tcPr>
          <w:p w:rsidR="00712103" w:rsidRPr="00712103" w:rsidRDefault="0071210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25,1</w:t>
            </w:r>
          </w:p>
        </w:tc>
        <w:tc>
          <w:tcPr>
            <w:tcW w:w="370" w:type="pct"/>
            <w:tcBorders>
              <w:top w:val="nil"/>
              <w:left w:val="single" w:sz="8" w:space="0" w:color="auto"/>
              <w:bottom w:val="single" w:sz="8" w:space="0" w:color="auto"/>
              <w:right w:val="nil"/>
            </w:tcBorders>
            <w:shd w:val="clear" w:color="auto" w:fill="auto"/>
            <w:noWrap/>
            <w:vAlign w:val="center"/>
            <w:hideMark/>
          </w:tcPr>
          <w:p w:rsidR="00712103" w:rsidRPr="00712103" w:rsidRDefault="0071210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36,7</w:t>
            </w:r>
          </w:p>
        </w:tc>
        <w:tc>
          <w:tcPr>
            <w:tcW w:w="370" w:type="pct"/>
            <w:tcBorders>
              <w:top w:val="nil"/>
              <w:left w:val="single" w:sz="8" w:space="0" w:color="auto"/>
              <w:bottom w:val="single" w:sz="8" w:space="0" w:color="auto"/>
              <w:right w:val="nil"/>
            </w:tcBorders>
            <w:shd w:val="clear" w:color="auto" w:fill="auto"/>
            <w:noWrap/>
            <w:vAlign w:val="center"/>
            <w:hideMark/>
          </w:tcPr>
          <w:p w:rsidR="00712103" w:rsidRPr="00712103" w:rsidRDefault="0071210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37,2</w:t>
            </w:r>
          </w:p>
        </w:tc>
        <w:tc>
          <w:tcPr>
            <w:tcW w:w="370" w:type="pct"/>
            <w:tcBorders>
              <w:top w:val="nil"/>
              <w:left w:val="single" w:sz="8" w:space="0" w:color="auto"/>
              <w:bottom w:val="single" w:sz="8" w:space="0" w:color="auto"/>
              <w:right w:val="nil"/>
            </w:tcBorders>
            <w:shd w:val="clear" w:color="auto" w:fill="auto"/>
            <w:noWrap/>
            <w:vAlign w:val="center"/>
            <w:hideMark/>
          </w:tcPr>
          <w:p w:rsidR="00712103" w:rsidRPr="00712103" w:rsidRDefault="0071210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39,6</w:t>
            </w:r>
          </w:p>
        </w:tc>
        <w:tc>
          <w:tcPr>
            <w:tcW w:w="593" w:type="pct"/>
            <w:tcBorders>
              <w:top w:val="nil"/>
              <w:left w:val="single" w:sz="8" w:space="0" w:color="auto"/>
              <w:bottom w:val="single" w:sz="8" w:space="0" w:color="auto"/>
              <w:right w:val="nil"/>
            </w:tcBorders>
            <w:shd w:val="clear" w:color="auto" w:fill="auto"/>
            <w:noWrap/>
            <w:vAlign w:val="center"/>
            <w:hideMark/>
          </w:tcPr>
          <w:p w:rsidR="00712103" w:rsidRPr="00712103" w:rsidRDefault="0071210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36,9</w:t>
            </w:r>
          </w:p>
        </w:tc>
        <w:tc>
          <w:tcPr>
            <w:tcW w:w="428" w:type="pct"/>
            <w:tcBorders>
              <w:top w:val="nil"/>
              <w:left w:val="single" w:sz="8" w:space="0" w:color="auto"/>
              <w:bottom w:val="single" w:sz="8" w:space="0" w:color="auto"/>
              <w:right w:val="nil"/>
            </w:tcBorders>
            <w:shd w:val="clear" w:color="auto" w:fill="auto"/>
            <w:noWrap/>
            <w:vAlign w:val="center"/>
            <w:hideMark/>
          </w:tcPr>
          <w:p w:rsidR="00712103" w:rsidRPr="00712103" w:rsidRDefault="0071210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40,6</w:t>
            </w:r>
          </w:p>
        </w:tc>
        <w:tc>
          <w:tcPr>
            <w:tcW w:w="332" w:type="pct"/>
            <w:tcBorders>
              <w:top w:val="nil"/>
              <w:left w:val="single" w:sz="8" w:space="0" w:color="auto"/>
              <w:bottom w:val="single" w:sz="8" w:space="0" w:color="auto"/>
              <w:right w:val="nil"/>
            </w:tcBorders>
            <w:shd w:val="clear" w:color="auto" w:fill="auto"/>
            <w:noWrap/>
            <w:vAlign w:val="center"/>
            <w:hideMark/>
          </w:tcPr>
          <w:p w:rsidR="00712103" w:rsidRPr="00712103" w:rsidRDefault="0071210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36,5</w:t>
            </w:r>
          </w:p>
        </w:tc>
        <w:tc>
          <w:tcPr>
            <w:tcW w:w="332" w:type="pct"/>
            <w:tcBorders>
              <w:top w:val="nil"/>
              <w:left w:val="single" w:sz="8" w:space="0" w:color="auto"/>
              <w:bottom w:val="single" w:sz="8" w:space="0" w:color="auto"/>
              <w:right w:val="single" w:sz="8" w:space="0" w:color="auto"/>
            </w:tcBorders>
            <w:shd w:val="clear" w:color="auto" w:fill="auto"/>
            <w:noWrap/>
            <w:vAlign w:val="center"/>
            <w:hideMark/>
          </w:tcPr>
          <w:p w:rsidR="00712103" w:rsidRPr="00712103" w:rsidRDefault="0071210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40,6</w:t>
            </w:r>
          </w:p>
        </w:tc>
      </w:tr>
      <w:tr w:rsidR="00D012D3" w:rsidRPr="00712103" w:rsidTr="00712103">
        <w:trPr>
          <w:trHeight w:val="312"/>
        </w:trPr>
        <w:tc>
          <w:tcPr>
            <w:tcW w:w="1391" w:type="pct"/>
            <w:vMerge w:val="restart"/>
            <w:tcBorders>
              <w:top w:val="nil"/>
              <w:left w:val="single" w:sz="8" w:space="0" w:color="auto"/>
              <w:bottom w:val="single" w:sz="8" w:space="0" w:color="000000"/>
              <w:right w:val="nil"/>
            </w:tcBorders>
            <w:shd w:val="clear" w:color="auto" w:fill="auto"/>
            <w:noWrap/>
            <w:vAlign w:val="center"/>
            <w:hideMark/>
          </w:tcPr>
          <w:p w:rsidR="00D012D3" w:rsidRPr="00712103" w:rsidRDefault="00D012D3" w:rsidP="00712103">
            <w:pPr>
              <w:spacing w:after="0" w:line="240" w:lineRule="auto"/>
              <w:rPr>
                <w:rFonts w:ascii="Times New Roman" w:eastAsia="Times New Roman" w:hAnsi="Times New Roman" w:cs="Times New Roman"/>
                <w:color w:val="000000"/>
                <w:sz w:val="24"/>
                <w:szCs w:val="24"/>
                <w:lang w:eastAsia="ru-RU"/>
              </w:rPr>
            </w:pPr>
            <w:r w:rsidRPr="00712103">
              <w:rPr>
                <w:rFonts w:ascii="Times New Roman" w:eastAsia="Times New Roman" w:hAnsi="Times New Roman" w:cs="Times New Roman"/>
                <w:color w:val="000000"/>
                <w:sz w:val="24"/>
                <w:szCs w:val="24"/>
                <w:lang w:eastAsia="ru-RU"/>
              </w:rPr>
              <w:t>полностью доверяю</w:t>
            </w:r>
          </w:p>
        </w:tc>
        <w:tc>
          <w:tcPr>
            <w:tcW w:w="444" w:type="pct"/>
            <w:tcBorders>
              <w:top w:val="single" w:sz="8" w:space="0" w:color="auto"/>
              <w:left w:val="single" w:sz="8" w:space="0" w:color="auto"/>
              <w:bottom w:val="single" w:sz="4" w:space="0" w:color="auto"/>
              <w:right w:val="nil"/>
            </w:tcBorders>
            <w:shd w:val="clear" w:color="auto" w:fill="auto"/>
            <w:noWrap/>
            <w:vAlign w:val="center"/>
            <w:hideMark/>
          </w:tcPr>
          <w:p w:rsidR="00D012D3" w:rsidRPr="00712103" w:rsidRDefault="00D012D3" w:rsidP="006334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w:t>
            </w:r>
          </w:p>
        </w:tc>
        <w:tc>
          <w:tcPr>
            <w:tcW w:w="370" w:type="pct"/>
            <w:tcBorders>
              <w:top w:val="nil"/>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13,7</w:t>
            </w:r>
          </w:p>
        </w:tc>
        <w:tc>
          <w:tcPr>
            <w:tcW w:w="370" w:type="pct"/>
            <w:tcBorders>
              <w:top w:val="nil"/>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11,5</w:t>
            </w:r>
          </w:p>
        </w:tc>
        <w:tc>
          <w:tcPr>
            <w:tcW w:w="370" w:type="pct"/>
            <w:tcBorders>
              <w:top w:val="nil"/>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11,9</w:t>
            </w:r>
          </w:p>
        </w:tc>
        <w:tc>
          <w:tcPr>
            <w:tcW w:w="370" w:type="pct"/>
            <w:tcBorders>
              <w:top w:val="nil"/>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11,5</w:t>
            </w:r>
          </w:p>
        </w:tc>
        <w:tc>
          <w:tcPr>
            <w:tcW w:w="593" w:type="pct"/>
            <w:tcBorders>
              <w:top w:val="nil"/>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11,3</w:t>
            </w:r>
          </w:p>
        </w:tc>
        <w:tc>
          <w:tcPr>
            <w:tcW w:w="428" w:type="pct"/>
            <w:tcBorders>
              <w:top w:val="nil"/>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11,0</w:t>
            </w:r>
          </w:p>
        </w:tc>
        <w:tc>
          <w:tcPr>
            <w:tcW w:w="332" w:type="pct"/>
            <w:tcBorders>
              <w:top w:val="nil"/>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12,5</w:t>
            </w:r>
          </w:p>
        </w:tc>
        <w:tc>
          <w:tcPr>
            <w:tcW w:w="332" w:type="pct"/>
            <w:tcBorders>
              <w:top w:val="nil"/>
              <w:left w:val="single" w:sz="8" w:space="0" w:color="auto"/>
              <w:bottom w:val="single" w:sz="4" w:space="0" w:color="auto"/>
              <w:right w:val="single" w:sz="8" w:space="0" w:color="auto"/>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12,3</w:t>
            </w:r>
          </w:p>
        </w:tc>
      </w:tr>
      <w:tr w:rsidR="00D012D3" w:rsidRPr="00712103" w:rsidTr="00712103">
        <w:trPr>
          <w:trHeight w:val="324"/>
        </w:trPr>
        <w:tc>
          <w:tcPr>
            <w:tcW w:w="1391" w:type="pct"/>
            <w:vMerge/>
            <w:tcBorders>
              <w:top w:val="nil"/>
              <w:left w:val="single" w:sz="8" w:space="0" w:color="auto"/>
              <w:bottom w:val="single" w:sz="8" w:space="0" w:color="000000"/>
              <w:right w:val="nil"/>
            </w:tcBorders>
            <w:vAlign w:val="center"/>
            <w:hideMark/>
          </w:tcPr>
          <w:p w:rsidR="00D012D3" w:rsidRPr="00712103" w:rsidRDefault="00D012D3" w:rsidP="00712103">
            <w:pPr>
              <w:spacing w:after="0" w:line="240" w:lineRule="auto"/>
              <w:rPr>
                <w:rFonts w:ascii="Times New Roman" w:eastAsia="Times New Roman" w:hAnsi="Times New Roman" w:cs="Times New Roman"/>
                <w:color w:val="000000"/>
                <w:sz w:val="24"/>
                <w:szCs w:val="24"/>
                <w:lang w:eastAsia="ru-RU"/>
              </w:rPr>
            </w:pPr>
          </w:p>
        </w:tc>
        <w:tc>
          <w:tcPr>
            <w:tcW w:w="444" w:type="pct"/>
            <w:tcBorders>
              <w:top w:val="nil"/>
              <w:left w:val="single" w:sz="8" w:space="0" w:color="auto"/>
              <w:bottom w:val="single" w:sz="8" w:space="0" w:color="auto"/>
              <w:right w:val="nil"/>
            </w:tcBorders>
            <w:shd w:val="clear" w:color="auto" w:fill="auto"/>
            <w:noWrap/>
            <w:vAlign w:val="center"/>
            <w:hideMark/>
          </w:tcPr>
          <w:p w:rsidR="00D012D3" w:rsidRPr="00712103" w:rsidRDefault="00D012D3" w:rsidP="006334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w:t>
            </w:r>
          </w:p>
        </w:tc>
        <w:tc>
          <w:tcPr>
            <w:tcW w:w="370" w:type="pct"/>
            <w:tcBorders>
              <w:top w:val="nil"/>
              <w:left w:val="single" w:sz="8" w:space="0" w:color="auto"/>
              <w:bottom w:val="nil"/>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15,0</w:t>
            </w:r>
          </w:p>
        </w:tc>
        <w:tc>
          <w:tcPr>
            <w:tcW w:w="370" w:type="pct"/>
            <w:tcBorders>
              <w:top w:val="nil"/>
              <w:left w:val="single" w:sz="8" w:space="0" w:color="auto"/>
              <w:bottom w:val="nil"/>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14,7</w:t>
            </w:r>
          </w:p>
        </w:tc>
        <w:tc>
          <w:tcPr>
            <w:tcW w:w="370" w:type="pct"/>
            <w:tcBorders>
              <w:top w:val="nil"/>
              <w:left w:val="single" w:sz="8" w:space="0" w:color="auto"/>
              <w:bottom w:val="nil"/>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13,1</w:t>
            </w:r>
          </w:p>
        </w:tc>
        <w:tc>
          <w:tcPr>
            <w:tcW w:w="370" w:type="pct"/>
            <w:tcBorders>
              <w:top w:val="nil"/>
              <w:left w:val="single" w:sz="8" w:space="0" w:color="auto"/>
              <w:bottom w:val="nil"/>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13,6</w:t>
            </w:r>
          </w:p>
        </w:tc>
        <w:tc>
          <w:tcPr>
            <w:tcW w:w="593" w:type="pct"/>
            <w:tcBorders>
              <w:top w:val="nil"/>
              <w:left w:val="single" w:sz="8" w:space="0" w:color="auto"/>
              <w:bottom w:val="nil"/>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13,6</w:t>
            </w:r>
          </w:p>
        </w:tc>
        <w:tc>
          <w:tcPr>
            <w:tcW w:w="428" w:type="pct"/>
            <w:tcBorders>
              <w:top w:val="nil"/>
              <w:left w:val="single" w:sz="8" w:space="0" w:color="auto"/>
              <w:bottom w:val="nil"/>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13,6</w:t>
            </w:r>
          </w:p>
        </w:tc>
        <w:tc>
          <w:tcPr>
            <w:tcW w:w="332" w:type="pct"/>
            <w:tcBorders>
              <w:top w:val="nil"/>
              <w:left w:val="single" w:sz="8" w:space="0" w:color="auto"/>
              <w:bottom w:val="nil"/>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14,0</w:t>
            </w:r>
          </w:p>
        </w:tc>
        <w:tc>
          <w:tcPr>
            <w:tcW w:w="332" w:type="pct"/>
            <w:tcBorders>
              <w:top w:val="nil"/>
              <w:left w:val="single" w:sz="8" w:space="0" w:color="auto"/>
              <w:bottom w:val="nil"/>
              <w:right w:val="single" w:sz="8" w:space="0" w:color="auto"/>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14,1</w:t>
            </w:r>
          </w:p>
        </w:tc>
      </w:tr>
      <w:tr w:rsidR="00D012D3" w:rsidRPr="00712103" w:rsidTr="00712103">
        <w:trPr>
          <w:trHeight w:val="312"/>
        </w:trPr>
        <w:tc>
          <w:tcPr>
            <w:tcW w:w="1391" w:type="pct"/>
            <w:vMerge w:val="restart"/>
            <w:tcBorders>
              <w:top w:val="nil"/>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rPr>
                <w:rFonts w:ascii="Times New Roman" w:eastAsia="Times New Roman" w:hAnsi="Times New Roman" w:cs="Times New Roman"/>
                <w:color w:val="000000"/>
                <w:sz w:val="24"/>
                <w:szCs w:val="24"/>
                <w:lang w:eastAsia="ru-RU"/>
              </w:rPr>
            </w:pPr>
            <w:r w:rsidRPr="00712103">
              <w:rPr>
                <w:rFonts w:ascii="Times New Roman" w:eastAsia="Times New Roman" w:hAnsi="Times New Roman" w:cs="Times New Roman"/>
                <w:color w:val="000000"/>
                <w:sz w:val="24"/>
                <w:szCs w:val="24"/>
                <w:lang w:eastAsia="ru-RU"/>
              </w:rPr>
              <w:t>полностью НЕ доверяю</w:t>
            </w:r>
          </w:p>
        </w:tc>
        <w:tc>
          <w:tcPr>
            <w:tcW w:w="444" w:type="pct"/>
            <w:tcBorders>
              <w:top w:val="nil"/>
              <w:left w:val="single" w:sz="8" w:space="0" w:color="auto"/>
              <w:bottom w:val="single" w:sz="4" w:space="0" w:color="auto"/>
              <w:right w:val="nil"/>
            </w:tcBorders>
            <w:shd w:val="clear" w:color="auto" w:fill="auto"/>
            <w:noWrap/>
            <w:vAlign w:val="center"/>
            <w:hideMark/>
          </w:tcPr>
          <w:p w:rsidR="00D012D3" w:rsidRPr="00712103" w:rsidRDefault="00D012D3" w:rsidP="006334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w:t>
            </w:r>
          </w:p>
        </w:tc>
        <w:tc>
          <w:tcPr>
            <w:tcW w:w="370" w:type="pct"/>
            <w:tcBorders>
              <w:top w:val="single" w:sz="8" w:space="0" w:color="auto"/>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15,5</w:t>
            </w:r>
          </w:p>
        </w:tc>
        <w:tc>
          <w:tcPr>
            <w:tcW w:w="370" w:type="pct"/>
            <w:tcBorders>
              <w:top w:val="single" w:sz="8" w:space="0" w:color="auto"/>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21,5</w:t>
            </w:r>
          </w:p>
        </w:tc>
        <w:tc>
          <w:tcPr>
            <w:tcW w:w="370" w:type="pct"/>
            <w:tcBorders>
              <w:top w:val="single" w:sz="8" w:space="0" w:color="auto"/>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17,3</w:t>
            </w:r>
          </w:p>
        </w:tc>
        <w:tc>
          <w:tcPr>
            <w:tcW w:w="370" w:type="pct"/>
            <w:tcBorders>
              <w:top w:val="single" w:sz="8" w:space="0" w:color="auto"/>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16,9</w:t>
            </w:r>
          </w:p>
        </w:tc>
        <w:tc>
          <w:tcPr>
            <w:tcW w:w="593" w:type="pct"/>
            <w:tcBorders>
              <w:top w:val="single" w:sz="8" w:space="0" w:color="auto"/>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16,2</w:t>
            </w:r>
          </w:p>
        </w:tc>
        <w:tc>
          <w:tcPr>
            <w:tcW w:w="428" w:type="pct"/>
            <w:tcBorders>
              <w:top w:val="single" w:sz="8" w:space="0" w:color="auto"/>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15,7</w:t>
            </w:r>
          </w:p>
        </w:tc>
        <w:tc>
          <w:tcPr>
            <w:tcW w:w="332" w:type="pct"/>
            <w:tcBorders>
              <w:top w:val="single" w:sz="8" w:space="0" w:color="auto"/>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14,8</w:t>
            </w:r>
          </w:p>
        </w:tc>
        <w:tc>
          <w:tcPr>
            <w:tcW w:w="33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15,8</w:t>
            </w:r>
          </w:p>
        </w:tc>
      </w:tr>
      <w:tr w:rsidR="00D012D3" w:rsidRPr="00712103" w:rsidTr="00712103">
        <w:trPr>
          <w:trHeight w:val="324"/>
        </w:trPr>
        <w:tc>
          <w:tcPr>
            <w:tcW w:w="1391" w:type="pct"/>
            <w:vMerge/>
            <w:tcBorders>
              <w:top w:val="nil"/>
              <w:left w:val="single" w:sz="8" w:space="0" w:color="auto"/>
              <w:bottom w:val="single" w:sz="4" w:space="0" w:color="auto"/>
              <w:right w:val="nil"/>
            </w:tcBorders>
            <w:vAlign w:val="center"/>
            <w:hideMark/>
          </w:tcPr>
          <w:p w:rsidR="00D012D3" w:rsidRPr="00712103" w:rsidRDefault="00D012D3" w:rsidP="00712103">
            <w:pPr>
              <w:spacing w:after="0" w:line="240" w:lineRule="auto"/>
              <w:rPr>
                <w:rFonts w:ascii="Times New Roman" w:eastAsia="Times New Roman" w:hAnsi="Times New Roman" w:cs="Times New Roman"/>
                <w:color w:val="000000"/>
                <w:sz w:val="24"/>
                <w:szCs w:val="24"/>
                <w:lang w:eastAsia="ru-RU"/>
              </w:rPr>
            </w:pPr>
          </w:p>
        </w:tc>
        <w:tc>
          <w:tcPr>
            <w:tcW w:w="444" w:type="pct"/>
            <w:tcBorders>
              <w:top w:val="nil"/>
              <w:left w:val="single" w:sz="8" w:space="0" w:color="auto"/>
              <w:bottom w:val="nil"/>
              <w:right w:val="nil"/>
            </w:tcBorders>
            <w:shd w:val="clear" w:color="auto" w:fill="auto"/>
            <w:noWrap/>
            <w:vAlign w:val="center"/>
            <w:hideMark/>
          </w:tcPr>
          <w:p w:rsidR="00D012D3" w:rsidRPr="00712103" w:rsidRDefault="00D012D3" w:rsidP="006334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w:t>
            </w:r>
          </w:p>
        </w:tc>
        <w:tc>
          <w:tcPr>
            <w:tcW w:w="370" w:type="pct"/>
            <w:tcBorders>
              <w:top w:val="nil"/>
              <w:left w:val="single" w:sz="8" w:space="0" w:color="auto"/>
              <w:bottom w:val="single" w:sz="8"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16,2</w:t>
            </w:r>
          </w:p>
        </w:tc>
        <w:tc>
          <w:tcPr>
            <w:tcW w:w="370" w:type="pct"/>
            <w:tcBorders>
              <w:top w:val="nil"/>
              <w:left w:val="single" w:sz="8" w:space="0" w:color="auto"/>
              <w:bottom w:val="single" w:sz="8"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18,9</w:t>
            </w:r>
          </w:p>
        </w:tc>
        <w:tc>
          <w:tcPr>
            <w:tcW w:w="370" w:type="pct"/>
            <w:tcBorders>
              <w:top w:val="nil"/>
              <w:left w:val="single" w:sz="8" w:space="0" w:color="auto"/>
              <w:bottom w:val="single" w:sz="8"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16,9</w:t>
            </w:r>
          </w:p>
        </w:tc>
        <w:tc>
          <w:tcPr>
            <w:tcW w:w="370" w:type="pct"/>
            <w:tcBorders>
              <w:top w:val="nil"/>
              <w:left w:val="single" w:sz="8" w:space="0" w:color="auto"/>
              <w:bottom w:val="single" w:sz="8"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17,6</w:t>
            </w:r>
          </w:p>
        </w:tc>
        <w:tc>
          <w:tcPr>
            <w:tcW w:w="593" w:type="pct"/>
            <w:tcBorders>
              <w:top w:val="nil"/>
              <w:left w:val="single" w:sz="8" w:space="0" w:color="auto"/>
              <w:bottom w:val="single" w:sz="8"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15,7</w:t>
            </w:r>
          </w:p>
        </w:tc>
        <w:tc>
          <w:tcPr>
            <w:tcW w:w="428" w:type="pct"/>
            <w:tcBorders>
              <w:top w:val="nil"/>
              <w:left w:val="single" w:sz="8" w:space="0" w:color="auto"/>
              <w:bottom w:val="single" w:sz="8"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15,1</w:t>
            </w:r>
          </w:p>
        </w:tc>
        <w:tc>
          <w:tcPr>
            <w:tcW w:w="332" w:type="pct"/>
            <w:tcBorders>
              <w:top w:val="nil"/>
              <w:left w:val="single" w:sz="8" w:space="0" w:color="auto"/>
              <w:bottom w:val="single" w:sz="8"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15,6</w:t>
            </w:r>
          </w:p>
        </w:tc>
        <w:tc>
          <w:tcPr>
            <w:tcW w:w="332" w:type="pct"/>
            <w:tcBorders>
              <w:top w:val="nil"/>
              <w:left w:val="single" w:sz="8" w:space="0" w:color="auto"/>
              <w:bottom w:val="single" w:sz="8" w:space="0" w:color="auto"/>
              <w:right w:val="single" w:sz="8" w:space="0" w:color="auto"/>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17,0</w:t>
            </w:r>
          </w:p>
        </w:tc>
      </w:tr>
      <w:tr w:rsidR="00D012D3" w:rsidRPr="00712103" w:rsidTr="00712103">
        <w:trPr>
          <w:trHeight w:val="312"/>
        </w:trPr>
        <w:tc>
          <w:tcPr>
            <w:tcW w:w="1391" w:type="pct"/>
            <w:vMerge w:val="restart"/>
            <w:tcBorders>
              <w:top w:val="single" w:sz="8" w:space="0" w:color="auto"/>
              <w:left w:val="single" w:sz="8" w:space="0" w:color="auto"/>
              <w:bottom w:val="single" w:sz="8" w:space="0" w:color="000000"/>
              <w:right w:val="nil"/>
            </w:tcBorders>
            <w:shd w:val="clear" w:color="auto" w:fill="auto"/>
            <w:noWrap/>
            <w:vAlign w:val="center"/>
            <w:hideMark/>
          </w:tcPr>
          <w:p w:rsidR="00D012D3" w:rsidRPr="00712103" w:rsidRDefault="00D012D3" w:rsidP="00712103">
            <w:pPr>
              <w:spacing w:after="0" w:line="240" w:lineRule="auto"/>
              <w:rPr>
                <w:rFonts w:ascii="Times New Roman" w:eastAsia="Times New Roman" w:hAnsi="Times New Roman" w:cs="Times New Roman"/>
                <w:color w:val="000000"/>
                <w:sz w:val="24"/>
                <w:szCs w:val="24"/>
                <w:lang w:eastAsia="ru-RU"/>
              </w:rPr>
            </w:pPr>
            <w:r w:rsidRPr="00712103">
              <w:rPr>
                <w:rFonts w:ascii="Times New Roman" w:eastAsia="Times New Roman" w:hAnsi="Times New Roman" w:cs="Times New Roman"/>
                <w:color w:val="000000"/>
                <w:sz w:val="24"/>
                <w:szCs w:val="24"/>
                <w:lang w:eastAsia="ru-RU"/>
              </w:rPr>
              <w:t>скорее доверяю</w:t>
            </w:r>
          </w:p>
        </w:tc>
        <w:tc>
          <w:tcPr>
            <w:tcW w:w="444" w:type="pct"/>
            <w:tcBorders>
              <w:top w:val="single" w:sz="8" w:space="0" w:color="auto"/>
              <w:left w:val="single" w:sz="8" w:space="0" w:color="auto"/>
              <w:bottom w:val="single" w:sz="4" w:space="0" w:color="auto"/>
              <w:right w:val="nil"/>
            </w:tcBorders>
            <w:shd w:val="clear" w:color="auto" w:fill="auto"/>
            <w:noWrap/>
            <w:vAlign w:val="center"/>
            <w:hideMark/>
          </w:tcPr>
          <w:p w:rsidR="00D012D3" w:rsidRPr="00712103" w:rsidRDefault="00D012D3" w:rsidP="006334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w:t>
            </w:r>
          </w:p>
        </w:tc>
        <w:tc>
          <w:tcPr>
            <w:tcW w:w="370" w:type="pct"/>
            <w:tcBorders>
              <w:top w:val="nil"/>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31,6</w:t>
            </w:r>
          </w:p>
        </w:tc>
        <w:tc>
          <w:tcPr>
            <w:tcW w:w="370" w:type="pct"/>
            <w:tcBorders>
              <w:top w:val="nil"/>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9,4</w:t>
            </w:r>
          </w:p>
        </w:tc>
        <w:tc>
          <w:tcPr>
            <w:tcW w:w="370" w:type="pct"/>
            <w:tcBorders>
              <w:top w:val="nil"/>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10,3</w:t>
            </w:r>
          </w:p>
        </w:tc>
        <w:tc>
          <w:tcPr>
            <w:tcW w:w="370" w:type="pct"/>
            <w:tcBorders>
              <w:top w:val="nil"/>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10,6</w:t>
            </w:r>
          </w:p>
        </w:tc>
        <w:tc>
          <w:tcPr>
            <w:tcW w:w="593" w:type="pct"/>
            <w:tcBorders>
              <w:top w:val="nil"/>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14,6</w:t>
            </w:r>
          </w:p>
        </w:tc>
        <w:tc>
          <w:tcPr>
            <w:tcW w:w="428" w:type="pct"/>
            <w:tcBorders>
              <w:top w:val="nil"/>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11,2</w:t>
            </w:r>
          </w:p>
        </w:tc>
        <w:tc>
          <w:tcPr>
            <w:tcW w:w="332" w:type="pct"/>
            <w:tcBorders>
              <w:top w:val="nil"/>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14,9</w:t>
            </w:r>
          </w:p>
        </w:tc>
        <w:tc>
          <w:tcPr>
            <w:tcW w:w="332" w:type="pct"/>
            <w:tcBorders>
              <w:top w:val="nil"/>
              <w:left w:val="single" w:sz="8" w:space="0" w:color="auto"/>
              <w:bottom w:val="single" w:sz="4" w:space="0" w:color="auto"/>
              <w:right w:val="single" w:sz="8" w:space="0" w:color="auto"/>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9,6</w:t>
            </w:r>
          </w:p>
        </w:tc>
      </w:tr>
      <w:tr w:rsidR="00D012D3" w:rsidRPr="00712103" w:rsidTr="00712103">
        <w:trPr>
          <w:trHeight w:val="324"/>
        </w:trPr>
        <w:tc>
          <w:tcPr>
            <w:tcW w:w="1391" w:type="pct"/>
            <w:vMerge/>
            <w:tcBorders>
              <w:top w:val="single" w:sz="8" w:space="0" w:color="auto"/>
              <w:left w:val="single" w:sz="8" w:space="0" w:color="auto"/>
              <w:bottom w:val="single" w:sz="8" w:space="0" w:color="000000"/>
              <w:right w:val="nil"/>
            </w:tcBorders>
            <w:vAlign w:val="center"/>
            <w:hideMark/>
          </w:tcPr>
          <w:p w:rsidR="00D012D3" w:rsidRPr="00712103" w:rsidRDefault="00D012D3" w:rsidP="00712103">
            <w:pPr>
              <w:spacing w:after="0" w:line="240" w:lineRule="auto"/>
              <w:rPr>
                <w:rFonts w:ascii="Times New Roman" w:eastAsia="Times New Roman" w:hAnsi="Times New Roman" w:cs="Times New Roman"/>
                <w:color w:val="000000"/>
                <w:sz w:val="24"/>
                <w:szCs w:val="24"/>
                <w:lang w:eastAsia="ru-RU"/>
              </w:rPr>
            </w:pPr>
          </w:p>
        </w:tc>
        <w:tc>
          <w:tcPr>
            <w:tcW w:w="444" w:type="pct"/>
            <w:tcBorders>
              <w:top w:val="nil"/>
              <w:left w:val="single" w:sz="8" w:space="0" w:color="auto"/>
              <w:bottom w:val="single" w:sz="8" w:space="0" w:color="auto"/>
              <w:right w:val="nil"/>
            </w:tcBorders>
            <w:shd w:val="clear" w:color="auto" w:fill="auto"/>
            <w:noWrap/>
            <w:vAlign w:val="center"/>
            <w:hideMark/>
          </w:tcPr>
          <w:p w:rsidR="00D012D3" w:rsidRPr="00712103" w:rsidRDefault="00D012D3" w:rsidP="006334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w:t>
            </w:r>
          </w:p>
        </w:tc>
        <w:tc>
          <w:tcPr>
            <w:tcW w:w="370" w:type="pct"/>
            <w:tcBorders>
              <w:top w:val="nil"/>
              <w:left w:val="single" w:sz="8" w:space="0" w:color="auto"/>
              <w:bottom w:val="nil"/>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25,9</w:t>
            </w:r>
          </w:p>
        </w:tc>
        <w:tc>
          <w:tcPr>
            <w:tcW w:w="370" w:type="pct"/>
            <w:tcBorders>
              <w:top w:val="nil"/>
              <w:left w:val="single" w:sz="8" w:space="0" w:color="auto"/>
              <w:bottom w:val="nil"/>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12,2</w:t>
            </w:r>
          </w:p>
        </w:tc>
        <w:tc>
          <w:tcPr>
            <w:tcW w:w="370" w:type="pct"/>
            <w:tcBorders>
              <w:top w:val="nil"/>
              <w:left w:val="single" w:sz="8" w:space="0" w:color="auto"/>
              <w:bottom w:val="nil"/>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14,8</w:t>
            </w:r>
          </w:p>
        </w:tc>
        <w:tc>
          <w:tcPr>
            <w:tcW w:w="370" w:type="pct"/>
            <w:tcBorders>
              <w:top w:val="nil"/>
              <w:left w:val="single" w:sz="8" w:space="0" w:color="auto"/>
              <w:bottom w:val="nil"/>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12,7</w:t>
            </w:r>
          </w:p>
        </w:tc>
        <w:tc>
          <w:tcPr>
            <w:tcW w:w="593" w:type="pct"/>
            <w:tcBorders>
              <w:top w:val="nil"/>
              <w:left w:val="single" w:sz="8" w:space="0" w:color="auto"/>
              <w:bottom w:val="nil"/>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16,0</w:t>
            </w:r>
          </w:p>
        </w:tc>
        <w:tc>
          <w:tcPr>
            <w:tcW w:w="428" w:type="pct"/>
            <w:tcBorders>
              <w:top w:val="nil"/>
              <w:left w:val="single" w:sz="8" w:space="0" w:color="auto"/>
              <w:bottom w:val="nil"/>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13,3</w:t>
            </w:r>
          </w:p>
        </w:tc>
        <w:tc>
          <w:tcPr>
            <w:tcW w:w="332" w:type="pct"/>
            <w:tcBorders>
              <w:top w:val="nil"/>
              <w:left w:val="single" w:sz="8" w:space="0" w:color="auto"/>
              <w:bottom w:val="nil"/>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16,8</w:t>
            </w:r>
          </w:p>
        </w:tc>
        <w:tc>
          <w:tcPr>
            <w:tcW w:w="332" w:type="pct"/>
            <w:tcBorders>
              <w:top w:val="nil"/>
              <w:left w:val="single" w:sz="8" w:space="0" w:color="auto"/>
              <w:bottom w:val="nil"/>
              <w:right w:val="single" w:sz="8" w:space="0" w:color="auto"/>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12,0</w:t>
            </w:r>
          </w:p>
        </w:tc>
      </w:tr>
      <w:tr w:rsidR="00D012D3" w:rsidRPr="00712103" w:rsidTr="00712103">
        <w:trPr>
          <w:trHeight w:val="312"/>
        </w:trPr>
        <w:tc>
          <w:tcPr>
            <w:tcW w:w="1391" w:type="pct"/>
            <w:vMerge w:val="restart"/>
            <w:tcBorders>
              <w:top w:val="nil"/>
              <w:left w:val="single" w:sz="8" w:space="0" w:color="auto"/>
              <w:bottom w:val="single" w:sz="8" w:space="0" w:color="000000"/>
              <w:right w:val="nil"/>
            </w:tcBorders>
            <w:shd w:val="clear" w:color="auto" w:fill="auto"/>
            <w:noWrap/>
            <w:vAlign w:val="center"/>
            <w:hideMark/>
          </w:tcPr>
          <w:p w:rsidR="00D012D3" w:rsidRPr="00712103" w:rsidRDefault="00D012D3" w:rsidP="00712103">
            <w:pPr>
              <w:spacing w:after="0" w:line="240" w:lineRule="auto"/>
              <w:rPr>
                <w:rFonts w:ascii="Times New Roman" w:eastAsia="Times New Roman" w:hAnsi="Times New Roman" w:cs="Times New Roman"/>
                <w:color w:val="000000"/>
                <w:sz w:val="24"/>
                <w:szCs w:val="24"/>
                <w:lang w:eastAsia="ru-RU"/>
              </w:rPr>
            </w:pPr>
            <w:r w:rsidRPr="00712103">
              <w:rPr>
                <w:rFonts w:ascii="Times New Roman" w:eastAsia="Times New Roman" w:hAnsi="Times New Roman" w:cs="Times New Roman"/>
                <w:color w:val="000000"/>
                <w:sz w:val="24"/>
                <w:szCs w:val="24"/>
                <w:lang w:eastAsia="ru-RU"/>
              </w:rPr>
              <w:t>скорее НЕ доверяю</w:t>
            </w:r>
          </w:p>
        </w:tc>
        <w:tc>
          <w:tcPr>
            <w:tcW w:w="444" w:type="pct"/>
            <w:tcBorders>
              <w:top w:val="nil"/>
              <w:left w:val="single" w:sz="8" w:space="0" w:color="auto"/>
              <w:bottom w:val="single" w:sz="4" w:space="0" w:color="auto"/>
              <w:right w:val="nil"/>
            </w:tcBorders>
            <w:shd w:val="clear" w:color="auto" w:fill="auto"/>
            <w:noWrap/>
            <w:vAlign w:val="center"/>
            <w:hideMark/>
          </w:tcPr>
          <w:p w:rsidR="00D012D3" w:rsidRPr="00712103" w:rsidRDefault="00D012D3" w:rsidP="006334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w:t>
            </w:r>
          </w:p>
        </w:tc>
        <w:tc>
          <w:tcPr>
            <w:tcW w:w="370" w:type="pct"/>
            <w:tcBorders>
              <w:top w:val="single" w:sz="8" w:space="0" w:color="auto"/>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15,4</w:t>
            </w:r>
          </w:p>
        </w:tc>
        <w:tc>
          <w:tcPr>
            <w:tcW w:w="370" w:type="pct"/>
            <w:tcBorders>
              <w:top w:val="single" w:sz="8" w:space="0" w:color="auto"/>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15,4</w:t>
            </w:r>
          </w:p>
        </w:tc>
        <w:tc>
          <w:tcPr>
            <w:tcW w:w="370" w:type="pct"/>
            <w:tcBorders>
              <w:top w:val="single" w:sz="8" w:space="0" w:color="auto"/>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15,1</w:t>
            </w:r>
          </w:p>
        </w:tc>
        <w:tc>
          <w:tcPr>
            <w:tcW w:w="370" w:type="pct"/>
            <w:tcBorders>
              <w:top w:val="single" w:sz="8" w:space="0" w:color="auto"/>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13,8</w:t>
            </w:r>
          </w:p>
        </w:tc>
        <w:tc>
          <w:tcPr>
            <w:tcW w:w="593" w:type="pct"/>
            <w:tcBorders>
              <w:top w:val="single" w:sz="8" w:space="0" w:color="auto"/>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14,7</w:t>
            </w:r>
          </w:p>
        </w:tc>
        <w:tc>
          <w:tcPr>
            <w:tcW w:w="428" w:type="pct"/>
            <w:tcBorders>
              <w:top w:val="single" w:sz="8" w:space="0" w:color="auto"/>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12,5</w:t>
            </w:r>
          </w:p>
        </w:tc>
        <w:tc>
          <w:tcPr>
            <w:tcW w:w="332" w:type="pct"/>
            <w:tcBorders>
              <w:top w:val="single" w:sz="8" w:space="0" w:color="auto"/>
              <w:left w:val="single" w:sz="8" w:space="0" w:color="auto"/>
              <w:bottom w:val="single" w:sz="4"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15,9</w:t>
            </w:r>
          </w:p>
        </w:tc>
        <w:tc>
          <w:tcPr>
            <w:tcW w:w="33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13,0</w:t>
            </w:r>
          </w:p>
        </w:tc>
      </w:tr>
      <w:tr w:rsidR="00D012D3" w:rsidRPr="00712103" w:rsidTr="00712103">
        <w:trPr>
          <w:trHeight w:val="324"/>
        </w:trPr>
        <w:tc>
          <w:tcPr>
            <w:tcW w:w="1391" w:type="pct"/>
            <w:vMerge/>
            <w:tcBorders>
              <w:top w:val="nil"/>
              <w:left w:val="single" w:sz="8" w:space="0" w:color="auto"/>
              <w:bottom w:val="single" w:sz="8" w:space="0" w:color="000000"/>
              <w:right w:val="nil"/>
            </w:tcBorders>
            <w:vAlign w:val="center"/>
            <w:hideMark/>
          </w:tcPr>
          <w:p w:rsidR="00D012D3" w:rsidRPr="00712103" w:rsidRDefault="00D012D3" w:rsidP="00712103">
            <w:pPr>
              <w:spacing w:after="0" w:line="240" w:lineRule="auto"/>
              <w:rPr>
                <w:rFonts w:ascii="Times New Roman" w:eastAsia="Times New Roman" w:hAnsi="Times New Roman" w:cs="Times New Roman"/>
                <w:color w:val="000000"/>
                <w:sz w:val="24"/>
                <w:szCs w:val="24"/>
                <w:lang w:eastAsia="ru-RU"/>
              </w:rPr>
            </w:pPr>
          </w:p>
        </w:tc>
        <w:tc>
          <w:tcPr>
            <w:tcW w:w="444" w:type="pct"/>
            <w:tcBorders>
              <w:top w:val="nil"/>
              <w:left w:val="single" w:sz="8" w:space="0" w:color="auto"/>
              <w:bottom w:val="single" w:sz="8" w:space="0" w:color="auto"/>
              <w:right w:val="nil"/>
            </w:tcBorders>
            <w:shd w:val="clear" w:color="auto" w:fill="auto"/>
            <w:noWrap/>
            <w:vAlign w:val="center"/>
            <w:hideMark/>
          </w:tcPr>
          <w:p w:rsidR="00D012D3" w:rsidRPr="00712103" w:rsidRDefault="00D012D3" w:rsidP="006334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w:t>
            </w:r>
          </w:p>
        </w:tc>
        <w:tc>
          <w:tcPr>
            <w:tcW w:w="370" w:type="pct"/>
            <w:tcBorders>
              <w:top w:val="nil"/>
              <w:left w:val="single" w:sz="8" w:space="0" w:color="auto"/>
              <w:bottom w:val="single" w:sz="8"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17,8</w:t>
            </w:r>
          </w:p>
        </w:tc>
        <w:tc>
          <w:tcPr>
            <w:tcW w:w="370" w:type="pct"/>
            <w:tcBorders>
              <w:top w:val="nil"/>
              <w:left w:val="single" w:sz="8" w:space="0" w:color="auto"/>
              <w:bottom w:val="single" w:sz="8"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17,5</w:t>
            </w:r>
          </w:p>
        </w:tc>
        <w:tc>
          <w:tcPr>
            <w:tcW w:w="370" w:type="pct"/>
            <w:tcBorders>
              <w:top w:val="nil"/>
              <w:left w:val="single" w:sz="8" w:space="0" w:color="auto"/>
              <w:bottom w:val="single" w:sz="8"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18,0</w:t>
            </w:r>
          </w:p>
        </w:tc>
        <w:tc>
          <w:tcPr>
            <w:tcW w:w="370" w:type="pct"/>
            <w:tcBorders>
              <w:top w:val="nil"/>
              <w:left w:val="single" w:sz="8" w:space="0" w:color="auto"/>
              <w:bottom w:val="single" w:sz="8"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16,5</w:t>
            </w:r>
          </w:p>
        </w:tc>
        <w:tc>
          <w:tcPr>
            <w:tcW w:w="593" w:type="pct"/>
            <w:tcBorders>
              <w:top w:val="nil"/>
              <w:left w:val="single" w:sz="8" w:space="0" w:color="auto"/>
              <w:bottom w:val="single" w:sz="8"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17,8</w:t>
            </w:r>
          </w:p>
        </w:tc>
        <w:tc>
          <w:tcPr>
            <w:tcW w:w="428" w:type="pct"/>
            <w:tcBorders>
              <w:top w:val="nil"/>
              <w:left w:val="single" w:sz="8" w:space="0" w:color="auto"/>
              <w:bottom w:val="single" w:sz="8"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17,4</w:t>
            </w:r>
          </w:p>
        </w:tc>
        <w:tc>
          <w:tcPr>
            <w:tcW w:w="332" w:type="pct"/>
            <w:tcBorders>
              <w:top w:val="nil"/>
              <w:left w:val="single" w:sz="8" w:space="0" w:color="auto"/>
              <w:bottom w:val="single" w:sz="8" w:space="0" w:color="auto"/>
              <w:right w:val="nil"/>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17,1</w:t>
            </w:r>
          </w:p>
        </w:tc>
        <w:tc>
          <w:tcPr>
            <w:tcW w:w="332" w:type="pct"/>
            <w:tcBorders>
              <w:top w:val="nil"/>
              <w:left w:val="single" w:sz="8" w:space="0" w:color="auto"/>
              <w:bottom w:val="single" w:sz="8" w:space="0" w:color="auto"/>
              <w:right w:val="single" w:sz="8" w:space="0" w:color="auto"/>
            </w:tcBorders>
            <w:shd w:val="clear" w:color="auto" w:fill="auto"/>
            <w:noWrap/>
            <w:vAlign w:val="center"/>
            <w:hideMark/>
          </w:tcPr>
          <w:p w:rsidR="00D012D3" w:rsidRPr="00712103" w:rsidRDefault="00D012D3" w:rsidP="00712103">
            <w:pPr>
              <w:spacing w:after="0" w:line="240" w:lineRule="auto"/>
              <w:jc w:val="center"/>
              <w:rPr>
                <w:rFonts w:ascii="Times New Roman" w:eastAsia="Times New Roman" w:hAnsi="Times New Roman" w:cs="Times New Roman"/>
                <w:sz w:val="24"/>
                <w:szCs w:val="24"/>
                <w:lang w:eastAsia="ru-RU"/>
              </w:rPr>
            </w:pPr>
            <w:r w:rsidRPr="00712103">
              <w:rPr>
                <w:rFonts w:ascii="Times New Roman" w:eastAsia="Times New Roman" w:hAnsi="Times New Roman" w:cs="Times New Roman"/>
                <w:sz w:val="24"/>
                <w:szCs w:val="24"/>
                <w:lang w:eastAsia="ru-RU"/>
              </w:rPr>
              <w:t>16,3</w:t>
            </w:r>
          </w:p>
        </w:tc>
      </w:tr>
    </w:tbl>
    <w:p w:rsidR="00712103" w:rsidRPr="00D012D3" w:rsidRDefault="00D012D3" w:rsidP="00D012D3">
      <w:pPr>
        <w:spacing w:after="0" w:line="312" w:lineRule="auto"/>
        <w:rPr>
          <w:rFonts w:ascii="Times New Roman" w:hAnsi="Times New Roman" w:cs="Times New Roman"/>
          <w:i/>
          <w:sz w:val="24"/>
          <w:szCs w:val="24"/>
        </w:rPr>
      </w:pPr>
      <w:r w:rsidRPr="00D012D3">
        <w:rPr>
          <w:rFonts w:ascii="Times New Roman" w:hAnsi="Times New Roman" w:cs="Times New Roman"/>
          <w:i/>
          <w:sz w:val="24"/>
          <w:szCs w:val="24"/>
        </w:rPr>
        <w:t>*Примечание: ГО – городской округ, МО – муниципальный округ</w:t>
      </w:r>
    </w:p>
    <w:p w:rsidR="00712103" w:rsidRDefault="00712103" w:rsidP="00A77292">
      <w:pPr>
        <w:spacing w:after="0" w:line="312" w:lineRule="auto"/>
        <w:jc w:val="center"/>
        <w:rPr>
          <w:rFonts w:ascii="Times New Roman" w:hAnsi="Times New Roman" w:cs="Times New Roman"/>
          <w:sz w:val="28"/>
          <w:szCs w:val="28"/>
        </w:rPr>
      </w:pPr>
    </w:p>
    <w:p w:rsidR="00D012D3" w:rsidRDefault="00D012D3" w:rsidP="00A77292">
      <w:pPr>
        <w:spacing w:after="0" w:line="312" w:lineRule="auto"/>
        <w:jc w:val="center"/>
        <w:rPr>
          <w:rFonts w:ascii="Times New Roman" w:hAnsi="Times New Roman" w:cs="Times New Roman"/>
          <w:sz w:val="28"/>
          <w:szCs w:val="28"/>
        </w:rPr>
      </w:pPr>
    </w:p>
    <w:p w:rsidR="002610B3" w:rsidRPr="00954C1B" w:rsidRDefault="00954C1B" w:rsidP="00954C1B">
      <w:pPr>
        <w:pStyle w:val="2"/>
        <w:spacing w:before="0" w:line="312" w:lineRule="auto"/>
        <w:ind w:firstLine="0"/>
        <w:jc w:val="center"/>
        <w:rPr>
          <w:rFonts w:ascii="Times New Roman" w:hAnsi="Times New Roman" w:cs="Times New Roman"/>
          <w:color w:val="000000" w:themeColor="text1"/>
          <w:sz w:val="28"/>
          <w:szCs w:val="28"/>
        </w:rPr>
      </w:pPr>
      <w:bookmarkStart w:id="57" w:name="_Toc95244207"/>
      <w:r>
        <w:rPr>
          <w:rFonts w:ascii="Times New Roman" w:hAnsi="Times New Roman" w:cs="Times New Roman"/>
          <w:b/>
          <w:color w:val="000000" w:themeColor="text1"/>
          <w:sz w:val="28"/>
          <w:szCs w:val="28"/>
        </w:rPr>
        <w:t xml:space="preserve">5.4. </w:t>
      </w:r>
      <w:r w:rsidRPr="00496923">
        <w:rPr>
          <w:rFonts w:ascii="Times New Roman" w:hAnsi="Times New Roman" w:cs="Times New Roman"/>
          <w:b/>
          <w:color w:val="000000" w:themeColor="text1"/>
          <w:sz w:val="28"/>
          <w:szCs w:val="28"/>
        </w:rPr>
        <w:t xml:space="preserve">Оценка удовлетворенности населения </w:t>
      </w:r>
      <w:r>
        <w:rPr>
          <w:rFonts w:ascii="Times New Roman" w:hAnsi="Times New Roman" w:cs="Times New Roman"/>
          <w:b/>
          <w:color w:val="000000" w:themeColor="text1"/>
          <w:sz w:val="28"/>
          <w:szCs w:val="28"/>
        </w:rPr>
        <w:t xml:space="preserve">продуктами </w:t>
      </w:r>
      <w:r w:rsidRPr="00496923">
        <w:rPr>
          <w:rFonts w:ascii="Times New Roman" w:hAnsi="Times New Roman" w:cs="Times New Roman"/>
          <w:b/>
          <w:color w:val="000000" w:themeColor="text1"/>
          <w:sz w:val="28"/>
          <w:szCs w:val="28"/>
        </w:rPr>
        <w:t xml:space="preserve">финансовых </w:t>
      </w:r>
      <w:r w:rsidRPr="00954C1B">
        <w:rPr>
          <w:rFonts w:ascii="Times New Roman" w:hAnsi="Times New Roman" w:cs="Times New Roman"/>
          <w:b/>
          <w:color w:val="000000" w:themeColor="text1"/>
          <w:sz w:val="28"/>
          <w:szCs w:val="28"/>
        </w:rPr>
        <w:t>организаций</w:t>
      </w:r>
      <w:bookmarkEnd w:id="57"/>
    </w:p>
    <w:p w:rsidR="00954C1B" w:rsidRDefault="000F1524" w:rsidP="002610B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Респондентам были заданы вопросы, связанные с оценкой удовлетворенности продуктами финансовых организаций.</w:t>
      </w:r>
    </w:p>
    <w:p w:rsidR="00954C1B" w:rsidRDefault="000F1524" w:rsidP="002610B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табл. 5.21 приведены данные по ответам респондентов по степени удовлетворенности продуктами банков</w:t>
      </w:r>
      <w:r w:rsidR="00C649E9">
        <w:rPr>
          <w:rFonts w:ascii="Times New Roman" w:hAnsi="Times New Roman" w:cs="Times New Roman"/>
          <w:sz w:val="28"/>
          <w:szCs w:val="28"/>
        </w:rPr>
        <w:t xml:space="preserve"> за 2022-2023</w:t>
      </w:r>
      <w:r w:rsidR="000D2372">
        <w:rPr>
          <w:rFonts w:ascii="Times New Roman" w:hAnsi="Times New Roman" w:cs="Times New Roman"/>
          <w:sz w:val="28"/>
          <w:szCs w:val="28"/>
        </w:rPr>
        <w:t xml:space="preserve"> гг</w:t>
      </w:r>
      <w:r>
        <w:rPr>
          <w:rFonts w:ascii="Times New Roman" w:hAnsi="Times New Roman" w:cs="Times New Roman"/>
          <w:sz w:val="28"/>
          <w:szCs w:val="28"/>
        </w:rPr>
        <w:t>.</w:t>
      </w:r>
      <w:r w:rsidR="000D2372">
        <w:rPr>
          <w:rFonts w:ascii="Times New Roman" w:hAnsi="Times New Roman" w:cs="Times New Roman"/>
          <w:sz w:val="28"/>
          <w:szCs w:val="28"/>
        </w:rPr>
        <w:t xml:space="preserve"> Исходя из данных таблицы можно сделать следующие выводы:</w:t>
      </w:r>
    </w:p>
    <w:p w:rsidR="000F1524" w:rsidRDefault="00F87FD3" w:rsidP="002610B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0D2372">
        <w:rPr>
          <w:rFonts w:ascii="Times New Roman" w:hAnsi="Times New Roman" w:cs="Times New Roman"/>
          <w:sz w:val="28"/>
          <w:szCs w:val="28"/>
        </w:rPr>
        <w:t xml:space="preserve"> г. максимальная удовлетворенность населения наблюдается по такому банковскому продук</w:t>
      </w:r>
      <w:r>
        <w:rPr>
          <w:rFonts w:ascii="Times New Roman" w:hAnsi="Times New Roman" w:cs="Times New Roman"/>
          <w:sz w:val="28"/>
          <w:szCs w:val="28"/>
        </w:rPr>
        <w:t>ту, как переводы и платежи (47,0</w:t>
      </w:r>
      <w:r w:rsidR="000D2372">
        <w:rPr>
          <w:rFonts w:ascii="Times New Roman" w:hAnsi="Times New Roman" w:cs="Times New Roman"/>
          <w:sz w:val="28"/>
          <w:szCs w:val="28"/>
        </w:rPr>
        <w:t>% опрошенных)</w:t>
      </w:r>
      <w:r>
        <w:rPr>
          <w:rFonts w:ascii="Times New Roman" w:hAnsi="Times New Roman" w:cs="Times New Roman"/>
          <w:sz w:val="28"/>
          <w:szCs w:val="28"/>
        </w:rPr>
        <w:t>, а минимальная – по вкладам (32,0</w:t>
      </w:r>
      <w:r w:rsidR="007710FF">
        <w:rPr>
          <w:rFonts w:ascii="Times New Roman" w:hAnsi="Times New Roman" w:cs="Times New Roman"/>
          <w:sz w:val="28"/>
          <w:szCs w:val="28"/>
        </w:rPr>
        <w:t>% опрош</w:t>
      </w:r>
      <w:r>
        <w:rPr>
          <w:rFonts w:ascii="Times New Roman" w:hAnsi="Times New Roman" w:cs="Times New Roman"/>
          <w:sz w:val="28"/>
          <w:szCs w:val="28"/>
        </w:rPr>
        <w:t>енных) и по кредитным картам (32,1</w:t>
      </w:r>
      <w:r w:rsidR="007710FF">
        <w:rPr>
          <w:rFonts w:ascii="Times New Roman" w:hAnsi="Times New Roman" w:cs="Times New Roman"/>
          <w:sz w:val="28"/>
          <w:szCs w:val="28"/>
        </w:rPr>
        <w:t>% опрошенных);</w:t>
      </w:r>
    </w:p>
    <w:p w:rsidR="00F87FD3" w:rsidRDefault="00F87FD3" w:rsidP="00F87FD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 г. увеличилась доля удовлетворенного населения по таким банковским продуктам, как кредитные карты (рост на 7,1 п.п.), вклады (рост на 4,8 п.п.) и кредиты (рост на 2,0 п.п.);</w:t>
      </w:r>
    </w:p>
    <w:p w:rsidR="00F87FD3" w:rsidRDefault="00F87FD3" w:rsidP="00F87FD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 г. наблюдается снижение доли удовлетворенного населения по таким банковским продуктам, как п</w:t>
      </w:r>
      <w:r w:rsidRPr="000971D4">
        <w:rPr>
          <w:rFonts w:ascii="Times New Roman" w:hAnsi="Times New Roman" w:cs="Times New Roman"/>
          <w:sz w:val="28"/>
          <w:szCs w:val="28"/>
        </w:rPr>
        <w:t>ереводы и платежи</w:t>
      </w:r>
      <w:r>
        <w:rPr>
          <w:rFonts w:ascii="Times New Roman" w:hAnsi="Times New Roman" w:cs="Times New Roman"/>
          <w:sz w:val="28"/>
          <w:szCs w:val="28"/>
        </w:rPr>
        <w:t xml:space="preserve"> (спад на 4,4 п.п.) и р</w:t>
      </w:r>
      <w:r w:rsidRPr="000971D4">
        <w:rPr>
          <w:rFonts w:ascii="Times New Roman" w:hAnsi="Times New Roman" w:cs="Times New Roman"/>
          <w:sz w:val="28"/>
          <w:szCs w:val="28"/>
        </w:rPr>
        <w:t>асчетные (дебетовые) карты, включая зарплатные</w:t>
      </w:r>
      <w:r>
        <w:rPr>
          <w:rFonts w:ascii="Times New Roman" w:hAnsi="Times New Roman" w:cs="Times New Roman"/>
          <w:sz w:val="28"/>
          <w:szCs w:val="28"/>
        </w:rPr>
        <w:t xml:space="preserve"> (спад на 4,3 п.п.);</w:t>
      </w:r>
    </w:p>
    <w:p w:rsidR="000F1524" w:rsidRDefault="000F1524" w:rsidP="002610B3">
      <w:pPr>
        <w:spacing w:after="0" w:line="312" w:lineRule="auto"/>
        <w:ind w:firstLine="709"/>
        <w:jc w:val="both"/>
        <w:rPr>
          <w:rFonts w:ascii="Times New Roman" w:hAnsi="Times New Roman" w:cs="Times New Roman"/>
          <w:sz w:val="28"/>
          <w:szCs w:val="28"/>
        </w:rPr>
      </w:pPr>
    </w:p>
    <w:p w:rsidR="000F1524" w:rsidRDefault="000F1524" w:rsidP="000F1524">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5.21</w:t>
      </w:r>
    </w:p>
    <w:p w:rsidR="000F1524" w:rsidRDefault="000F1524" w:rsidP="000F1524">
      <w:pPr>
        <w:spacing w:after="0" w:line="312" w:lineRule="auto"/>
        <w:jc w:val="center"/>
        <w:rPr>
          <w:rFonts w:ascii="Times New Roman" w:hAnsi="Times New Roman" w:cs="Times New Roman"/>
          <w:sz w:val="28"/>
          <w:szCs w:val="28"/>
        </w:rPr>
      </w:pPr>
      <w:r w:rsidRPr="000F1524">
        <w:rPr>
          <w:rFonts w:ascii="Times New Roman" w:hAnsi="Times New Roman" w:cs="Times New Roman"/>
          <w:sz w:val="28"/>
          <w:szCs w:val="28"/>
        </w:rPr>
        <w:t xml:space="preserve">Уровень удовлетворенности </w:t>
      </w:r>
      <w:r>
        <w:rPr>
          <w:rFonts w:ascii="Times New Roman" w:hAnsi="Times New Roman" w:cs="Times New Roman"/>
          <w:sz w:val="28"/>
          <w:szCs w:val="28"/>
        </w:rPr>
        <w:t>населения основными продуктами банков</w:t>
      </w:r>
      <w:r w:rsidRPr="000F1524">
        <w:rPr>
          <w:rFonts w:ascii="Times New Roman" w:hAnsi="Times New Roman" w:cs="Times New Roman"/>
          <w:sz w:val="28"/>
          <w:szCs w:val="28"/>
        </w:rPr>
        <w:t>, %</w:t>
      </w:r>
    </w:p>
    <w:tbl>
      <w:tblPr>
        <w:tblW w:w="5000" w:type="pct"/>
        <w:tblLook w:val="04A0" w:firstRow="1" w:lastRow="0" w:firstColumn="1" w:lastColumn="0" w:noHBand="0" w:noVBand="1"/>
      </w:tblPr>
      <w:tblGrid>
        <w:gridCol w:w="3514"/>
        <w:gridCol w:w="606"/>
        <w:gridCol w:w="606"/>
        <w:gridCol w:w="606"/>
        <w:gridCol w:w="606"/>
        <w:gridCol w:w="606"/>
        <w:gridCol w:w="607"/>
        <w:gridCol w:w="607"/>
        <w:gridCol w:w="607"/>
        <w:gridCol w:w="607"/>
        <w:gridCol w:w="599"/>
      </w:tblGrid>
      <w:tr w:rsidR="00F87FD3" w:rsidRPr="00F87FD3" w:rsidTr="00F87FD3">
        <w:trPr>
          <w:cantSplit/>
          <w:trHeight w:val="2023"/>
        </w:trPr>
        <w:tc>
          <w:tcPr>
            <w:tcW w:w="1364"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87FD3" w:rsidRPr="00F87FD3" w:rsidRDefault="00F87FD3" w:rsidP="00F87FD3">
            <w:pPr>
              <w:spacing w:after="0" w:line="240" w:lineRule="auto"/>
              <w:jc w:val="center"/>
              <w:rPr>
                <w:rFonts w:ascii="Times New Roman" w:eastAsia="Times New Roman" w:hAnsi="Times New Roman" w:cs="Times New Roman"/>
                <w:b/>
                <w:bCs/>
                <w:color w:val="000000"/>
                <w:sz w:val="24"/>
                <w:szCs w:val="24"/>
                <w:lang w:eastAsia="ru-RU"/>
              </w:rPr>
            </w:pPr>
            <w:r w:rsidRPr="00F87FD3">
              <w:rPr>
                <w:rFonts w:ascii="Times New Roman" w:eastAsia="Times New Roman" w:hAnsi="Times New Roman" w:cs="Times New Roman"/>
                <w:b/>
                <w:bCs/>
                <w:color w:val="000000"/>
                <w:sz w:val="24"/>
                <w:szCs w:val="24"/>
                <w:lang w:eastAsia="ru-RU"/>
              </w:rPr>
              <w:t>Уровень удовлетворенности</w:t>
            </w:r>
          </w:p>
        </w:tc>
        <w:tc>
          <w:tcPr>
            <w:tcW w:w="727" w:type="pct"/>
            <w:gridSpan w:val="2"/>
            <w:tcBorders>
              <w:top w:val="single" w:sz="8" w:space="0" w:color="auto"/>
              <w:left w:val="nil"/>
              <w:bottom w:val="single" w:sz="8" w:space="0" w:color="auto"/>
              <w:right w:val="single" w:sz="8" w:space="0" w:color="000000"/>
            </w:tcBorders>
            <w:shd w:val="clear" w:color="auto" w:fill="auto"/>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F87FD3">
              <w:rPr>
                <w:rFonts w:ascii="Times New Roman" w:eastAsia="Times New Roman" w:hAnsi="Times New Roman" w:cs="Times New Roman"/>
                <w:b/>
                <w:bCs/>
                <w:color w:val="000000"/>
                <w:sz w:val="24"/>
                <w:szCs w:val="24"/>
                <w:lang w:eastAsia="ru-RU"/>
              </w:rPr>
              <w:t>кредиты</w:t>
            </w:r>
          </w:p>
        </w:tc>
        <w:tc>
          <w:tcPr>
            <w:tcW w:w="727" w:type="pct"/>
            <w:gridSpan w:val="2"/>
            <w:tcBorders>
              <w:top w:val="single" w:sz="8" w:space="0" w:color="auto"/>
              <w:left w:val="nil"/>
              <w:bottom w:val="single" w:sz="8" w:space="0" w:color="auto"/>
              <w:right w:val="single" w:sz="8" w:space="0" w:color="000000"/>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F87FD3">
              <w:rPr>
                <w:rFonts w:ascii="Times New Roman" w:eastAsia="Times New Roman" w:hAnsi="Times New Roman" w:cs="Times New Roman"/>
                <w:b/>
                <w:bCs/>
                <w:color w:val="000000"/>
                <w:sz w:val="24"/>
                <w:szCs w:val="24"/>
                <w:lang w:eastAsia="ru-RU"/>
              </w:rPr>
              <w:t>вклады</w:t>
            </w:r>
          </w:p>
        </w:tc>
        <w:tc>
          <w:tcPr>
            <w:tcW w:w="727" w:type="pct"/>
            <w:gridSpan w:val="2"/>
            <w:tcBorders>
              <w:top w:val="single" w:sz="8" w:space="0" w:color="auto"/>
              <w:left w:val="nil"/>
              <w:bottom w:val="single" w:sz="8" w:space="0" w:color="auto"/>
              <w:right w:val="single" w:sz="8" w:space="0" w:color="000000"/>
            </w:tcBorders>
            <w:shd w:val="clear" w:color="auto" w:fill="auto"/>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F87FD3">
              <w:rPr>
                <w:rFonts w:ascii="Times New Roman" w:eastAsia="Times New Roman" w:hAnsi="Times New Roman" w:cs="Times New Roman"/>
                <w:b/>
                <w:bCs/>
                <w:color w:val="000000"/>
                <w:sz w:val="24"/>
                <w:szCs w:val="24"/>
                <w:lang w:eastAsia="ru-RU"/>
              </w:rPr>
              <w:t>расчетные (дебетовые) карты, включая зарплатные</w:t>
            </w:r>
          </w:p>
        </w:tc>
        <w:tc>
          <w:tcPr>
            <w:tcW w:w="727" w:type="pct"/>
            <w:gridSpan w:val="2"/>
            <w:tcBorders>
              <w:top w:val="single" w:sz="8" w:space="0" w:color="auto"/>
              <w:left w:val="nil"/>
              <w:bottom w:val="single" w:sz="8" w:space="0" w:color="auto"/>
              <w:right w:val="single" w:sz="8" w:space="0" w:color="000000"/>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F87FD3">
              <w:rPr>
                <w:rFonts w:ascii="Times New Roman" w:eastAsia="Times New Roman" w:hAnsi="Times New Roman" w:cs="Times New Roman"/>
                <w:b/>
                <w:bCs/>
                <w:color w:val="000000"/>
                <w:sz w:val="24"/>
                <w:szCs w:val="24"/>
                <w:lang w:eastAsia="ru-RU"/>
              </w:rPr>
              <w:t>кредитные карты</w:t>
            </w:r>
          </w:p>
        </w:tc>
        <w:tc>
          <w:tcPr>
            <w:tcW w:w="727" w:type="pct"/>
            <w:gridSpan w:val="2"/>
            <w:tcBorders>
              <w:top w:val="single" w:sz="8" w:space="0" w:color="auto"/>
              <w:left w:val="nil"/>
              <w:bottom w:val="single" w:sz="8" w:space="0" w:color="auto"/>
              <w:right w:val="single" w:sz="8" w:space="0" w:color="000000"/>
            </w:tcBorders>
            <w:shd w:val="clear" w:color="auto" w:fill="auto"/>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F87FD3">
              <w:rPr>
                <w:rFonts w:ascii="Times New Roman" w:eastAsia="Times New Roman" w:hAnsi="Times New Roman" w:cs="Times New Roman"/>
                <w:b/>
                <w:bCs/>
                <w:color w:val="000000"/>
                <w:sz w:val="24"/>
                <w:szCs w:val="24"/>
                <w:lang w:eastAsia="ru-RU"/>
              </w:rPr>
              <w:t>переводы и платежи</w:t>
            </w:r>
          </w:p>
        </w:tc>
      </w:tr>
      <w:tr w:rsidR="00F87FD3" w:rsidRPr="00F87FD3" w:rsidTr="00F87FD3">
        <w:trPr>
          <w:cantSplit/>
          <w:trHeight w:val="1134"/>
        </w:trPr>
        <w:tc>
          <w:tcPr>
            <w:tcW w:w="1364" w:type="pct"/>
            <w:vMerge/>
            <w:tcBorders>
              <w:top w:val="single" w:sz="8" w:space="0" w:color="auto"/>
              <w:left w:val="single" w:sz="8" w:space="0" w:color="auto"/>
              <w:bottom w:val="single" w:sz="8" w:space="0" w:color="000000"/>
              <w:right w:val="single" w:sz="8" w:space="0" w:color="auto"/>
            </w:tcBorders>
            <w:vAlign w:val="center"/>
            <w:hideMark/>
          </w:tcPr>
          <w:p w:rsidR="00F87FD3" w:rsidRPr="00F87FD3" w:rsidRDefault="00F87FD3" w:rsidP="00F87FD3">
            <w:pPr>
              <w:spacing w:after="0" w:line="240" w:lineRule="auto"/>
              <w:rPr>
                <w:rFonts w:ascii="Times New Roman" w:eastAsia="Times New Roman" w:hAnsi="Times New Roman" w:cs="Times New Roman"/>
                <w:b/>
                <w:bCs/>
                <w:color w:val="000000"/>
                <w:sz w:val="24"/>
                <w:szCs w:val="24"/>
                <w:lang w:eastAsia="ru-RU"/>
              </w:rPr>
            </w:pPr>
          </w:p>
        </w:tc>
        <w:tc>
          <w:tcPr>
            <w:tcW w:w="364" w:type="pct"/>
            <w:tcBorders>
              <w:top w:val="nil"/>
              <w:left w:val="nil"/>
              <w:bottom w:val="nil"/>
              <w:right w:val="single" w:sz="8"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F87FD3">
              <w:rPr>
                <w:rFonts w:ascii="Times New Roman" w:eastAsia="Times New Roman" w:hAnsi="Times New Roman" w:cs="Times New Roman"/>
                <w:b/>
                <w:bCs/>
                <w:color w:val="000000"/>
                <w:sz w:val="24"/>
                <w:szCs w:val="24"/>
                <w:lang w:eastAsia="ru-RU"/>
              </w:rPr>
              <w:t>2023 г.</w:t>
            </w:r>
          </w:p>
        </w:tc>
        <w:tc>
          <w:tcPr>
            <w:tcW w:w="364" w:type="pct"/>
            <w:tcBorders>
              <w:top w:val="nil"/>
              <w:left w:val="nil"/>
              <w:bottom w:val="nil"/>
              <w:right w:val="single" w:sz="8"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F87FD3">
              <w:rPr>
                <w:rFonts w:ascii="Times New Roman" w:eastAsia="Times New Roman" w:hAnsi="Times New Roman" w:cs="Times New Roman"/>
                <w:b/>
                <w:bCs/>
                <w:color w:val="000000"/>
                <w:sz w:val="24"/>
                <w:szCs w:val="24"/>
                <w:lang w:eastAsia="ru-RU"/>
              </w:rPr>
              <w:t>2022 г.</w:t>
            </w:r>
          </w:p>
        </w:tc>
        <w:tc>
          <w:tcPr>
            <w:tcW w:w="364" w:type="pct"/>
            <w:tcBorders>
              <w:top w:val="nil"/>
              <w:left w:val="nil"/>
              <w:bottom w:val="nil"/>
              <w:right w:val="single" w:sz="8"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F87FD3">
              <w:rPr>
                <w:rFonts w:ascii="Times New Roman" w:eastAsia="Times New Roman" w:hAnsi="Times New Roman" w:cs="Times New Roman"/>
                <w:b/>
                <w:bCs/>
                <w:color w:val="000000"/>
                <w:sz w:val="24"/>
                <w:szCs w:val="24"/>
                <w:lang w:eastAsia="ru-RU"/>
              </w:rPr>
              <w:t>2023 г.</w:t>
            </w:r>
          </w:p>
        </w:tc>
        <w:tc>
          <w:tcPr>
            <w:tcW w:w="364" w:type="pct"/>
            <w:tcBorders>
              <w:top w:val="nil"/>
              <w:left w:val="nil"/>
              <w:bottom w:val="nil"/>
              <w:right w:val="single" w:sz="8"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F87FD3">
              <w:rPr>
                <w:rFonts w:ascii="Times New Roman" w:eastAsia="Times New Roman" w:hAnsi="Times New Roman" w:cs="Times New Roman"/>
                <w:b/>
                <w:bCs/>
                <w:color w:val="000000"/>
                <w:sz w:val="24"/>
                <w:szCs w:val="24"/>
                <w:lang w:eastAsia="ru-RU"/>
              </w:rPr>
              <w:t>2022 г.</w:t>
            </w:r>
          </w:p>
        </w:tc>
        <w:tc>
          <w:tcPr>
            <w:tcW w:w="364" w:type="pct"/>
            <w:tcBorders>
              <w:top w:val="nil"/>
              <w:left w:val="nil"/>
              <w:bottom w:val="nil"/>
              <w:right w:val="single" w:sz="8"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F87FD3">
              <w:rPr>
                <w:rFonts w:ascii="Times New Roman" w:eastAsia="Times New Roman" w:hAnsi="Times New Roman" w:cs="Times New Roman"/>
                <w:b/>
                <w:bCs/>
                <w:color w:val="000000"/>
                <w:sz w:val="24"/>
                <w:szCs w:val="24"/>
                <w:lang w:eastAsia="ru-RU"/>
              </w:rPr>
              <w:t>2023 г.</w:t>
            </w:r>
          </w:p>
        </w:tc>
        <w:tc>
          <w:tcPr>
            <w:tcW w:w="364" w:type="pct"/>
            <w:tcBorders>
              <w:top w:val="nil"/>
              <w:left w:val="nil"/>
              <w:bottom w:val="nil"/>
              <w:right w:val="single" w:sz="8"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F87FD3">
              <w:rPr>
                <w:rFonts w:ascii="Times New Roman" w:eastAsia="Times New Roman" w:hAnsi="Times New Roman" w:cs="Times New Roman"/>
                <w:b/>
                <w:bCs/>
                <w:color w:val="000000"/>
                <w:sz w:val="24"/>
                <w:szCs w:val="24"/>
                <w:lang w:eastAsia="ru-RU"/>
              </w:rPr>
              <w:t>2022 г.</w:t>
            </w:r>
          </w:p>
        </w:tc>
        <w:tc>
          <w:tcPr>
            <w:tcW w:w="364" w:type="pct"/>
            <w:tcBorders>
              <w:top w:val="nil"/>
              <w:left w:val="nil"/>
              <w:bottom w:val="nil"/>
              <w:right w:val="single" w:sz="8"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F87FD3">
              <w:rPr>
                <w:rFonts w:ascii="Times New Roman" w:eastAsia="Times New Roman" w:hAnsi="Times New Roman" w:cs="Times New Roman"/>
                <w:b/>
                <w:bCs/>
                <w:color w:val="000000"/>
                <w:sz w:val="24"/>
                <w:szCs w:val="24"/>
                <w:lang w:eastAsia="ru-RU"/>
              </w:rPr>
              <w:t>2023 г.</w:t>
            </w:r>
          </w:p>
        </w:tc>
        <w:tc>
          <w:tcPr>
            <w:tcW w:w="364" w:type="pct"/>
            <w:tcBorders>
              <w:top w:val="nil"/>
              <w:left w:val="nil"/>
              <w:bottom w:val="nil"/>
              <w:right w:val="single" w:sz="8"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F87FD3">
              <w:rPr>
                <w:rFonts w:ascii="Times New Roman" w:eastAsia="Times New Roman" w:hAnsi="Times New Roman" w:cs="Times New Roman"/>
                <w:b/>
                <w:bCs/>
                <w:color w:val="000000"/>
                <w:sz w:val="24"/>
                <w:szCs w:val="24"/>
                <w:lang w:eastAsia="ru-RU"/>
              </w:rPr>
              <w:t>2022 г.</w:t>
            </w:r>
          </w:p>
        </w:tc>
        <w:tc>
          <w:tcPr>
            <w:tcW w:w="364" w:type="pct"/>
            <w:tcBorders>
              <w:top w:val="nil"/>
              <w:left w:val="nil"/>
              <w:bottom w:val="nil"/>
              <w:right w:val="single" w:sz="8"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F87FD3">
              <w:rPr>
                <w:rFonts w:ascii="Times New Roman" w:eastAsia="Times New Roman" w:hAnsi="Times New Roman" w:cs="Times New Roman"/>
                <w:b/>
                <w:bCs/>
                <w:color w:val="000000"/>
                <w:sz w:val="24"/>
                <w:szCs w:val="24"/>
                <w:lang w:eastAsia="ru-RU"/>
              </w:rPr>
              <w:t>2023 г.</w:t>
            </w:r>
          </w:p>
        </w:tc>
        <w:tc>
          <w:tcPr>
            <w:tcW w:w="364" w:type="pct"/>
            <w:tcBorders>
              <w:top w:val="nil"/>
              <w:left w:val="nil"/>
              <w:bottom w:val="nil"/>
              <w:right w:val="single" w:sz="8"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b/>
                <w:bCs/>
                <w:color w:val="000000"/>
                <w:sz w:val="24"/>
                <w:szCs w:val="24"/>
                <w:lang w:eastAsia="ru-RU"/>
              </w:rPr>
            </w:pPr>
            <w:r w:rsidRPr="00F87FD3">
              <w:rPr>
                <w:rFonts w:ascii="Times New Roman" w:eastAsia="Times New Roman" w:hAnsi="Times New Roman" w:cs="Times New Roman"/>
                <w:b/>
                <w:bCs/>
                <w:color w:val="000000"/>
                <w:sz w:val="24"/>
                <w:szCs w:val="24"/>
                <w:lang w:eastAsia="ru-RU"/>
              </w:rPr>
              <w:t>2022 г.</w:t>
            </w:r>
          </w:p>
        </w:tc>
      </w:tr>
      <w:tr w:rsidR="00F87FD3" w:rsidRPr="00F87FD3" w:rsidTr="00F87FD3">
        <w:trPr>
          <w:cantSplit/>
          <w:trHeight w:val="803"/>
        </w:trPr>
        <w:tc>
          <w:tcPr>
            <w:tcW w:w="1364" w:type="pct"/>
            <w:tcBorders>
              <w:top w:val="nil"/>
              <w:left w:val="single" w:sz="8" w:space="0" w:color="auto"/>
              <w:bottom w:val="single" w:sz="4" w:space="0" w:color="auto"/>
              <w:right w:val="nil"/>
            </w:tcBorders>
            <w:shd w:val="clear" w:color="auto" w:fill="auto"/>
            <w:noWrap/>
            <w:vAlign w:val="center"/>
            <w:hideMark/>
          </w:tcPr>
          <w:p w:rsidR="00F87FD3" w:rsidRPr="00F87FD3" w:rsidRDefault="00F87FD3" w:rsidP="00F87FD3">
            <w:pPr>
              <w:spacing w:after="0" w:line="240" w:lineRule="auto"/>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не сталкивался (-лась)</w:t>
            </w:r>
          </w:p>
        </w:tc>
        <w:tc>
          <w:tcPr>
            <w:tcW w:w="364" w:type="pct"/>
            <w:tcBorders>
              <w:top w:val="single" w:sz="8" w:space="0" w:color="auto"/>
              <w:left w:val="single" w:sz="8" w:space="0" w:color="auto"/>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28,8</w:t>
            </w:r>
          </w:p>
        </w:tc>
        <w:tc>
          <w:tcPr>
            <w:tcW w:w="364" w:type="pct"/>
            <w:tcBorders>
              <w:top w:val="single" w:sz="8" w:space="0" w:color="auto"/>
              <w:left w:val="nil"/>
              <w:bottom w:val="single" w:sz="4"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31,1</w:t>
            </w:r>
          </w:p>
        </w:tc>
        <w:tc>
          <w:tcPr>
            <w:tcW w:w="364" w:type="pct"/>
            <w:tcBorders>
              <w:top w:val="single" w:sz="8" w:space="0" w:color="auto"/>
              <w:left w:val="nil"/>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33,6</w:t>
            </w:r>
          </w:p>
        </w:tc>
        <w:tc>
          <w:tcPr>
            <w:tcW w:w="364" w:type="pct"/>
            <w:tcBorders>
              <w:top w:val="single" w:sz="8" w:space="0" w:color="auto"/>
              <w:left w:val="nil"/>
              <w:bottom w:val="single" w:sz="4"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39,3</w:t>
            </w:r>
          </w:p>
        </w:tc>
        <w:tc>
          <w:tcPr>
            <w:tcW w:w="364" w:type="pct"/>
            <w:tcBorders>
              <w:top w:val="single" w:sz="8" w:space="0" w:color="auto"/>
              <w:left w:val="nil"/>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27,4</w:t>
            </w:r>
          </w:p>
        </w:tc>
        <w:tc>
          <w:tcPr>
            <w:tcW w:w="364" w:type="pct"/>
            <w:tcBorders>
              <w:top w:val="single" w:sz="8" w:space="0" w:color="auto"/>
              <w:left w:val="nil"/>
              <w:bottom w:val="single" w:sz="4"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28,0</w:t>
            </w:r>
          </w:p>
        </w:tc>
        <w:tc>
          <w:tcPr>
            <w:tcW w:w="364" w:type="pct"/>
            <w:tcBorders>
              <w:top w:val="single" w:sz="8" w:space="0" w:color="auto"/>
              <w:left w:val="nil"/>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36,7</w:t>
            </w:r>
          </w:p>
        </w:tc>
        <w:tc>
          <w:tcPr>
            <w:tcW w:w="364" w:type="pct"/>
            <w:tcBorders>
              <w:top w:val="single" w:sz="8" w:space="0" w:color="auto"/>
              <w:left w:val="nil"/>
              <w:bottom w:val="single" w:sz="4"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46,5</w:t>
            </w:r>
          </w:p>
        </w:tc>
        <w:tc>
          <w:tcPr>
            <w:tcW w:w="364" w:type="pct"/>
            <w:tcBorders>
              <w:top w:val="single" w:sz="8" w:space="0" w:color="auto"/>
              <w:left w:val="nil"/>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25,6</w:t>
            </w:r>
          </w:p>
        </w:tc>
        <w:tc>
          <w:tcPr>
            <w:tcW w:w="364" w:type="pct"/>
            <w:tcBorders>
              <w:top w:val="single" w:sz="8" w:space="0" w:color="auto"/>
              <w:left w:val="nil"/>
              <w:bottom w:val="single" w:sz="4" w:space="0" w:color="auto"/>
              <w:right w:val="single" w:sz="8"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25,7</w:t>
            </w:r>
          </w:p>
        </w:tc>
      </w:tr>
      <w:tr w:rsidR="00F87FD3" w:rsidRPr="00F87FD3" w:rsidTr="00F87FD3">
        <w:trPr>
          <w:cantSplit/>
          <w:trHeight w:val="853"/>
        </w:trPr>
        <w:tc>
          <w:tcPr>
            <w:tcW w:w="1364" w:type="pct"/>
            <w:tcBorders>
              <w:top w:val="nil"/>
              <w:left w:val="single" w:sz="8" w:space="0" w:color="auto"/>
              <w:bottom w:val="single" w:sz="4" w:space="0" w:color="auto"/>
              <w:right w:val="nil"/>
            </w:tcBorders>
            <w:shd w:val="clear" w:color="auto" w:fill="auto"/>
            <w:noWrap/>
            <w:vAlign w:val="center"/>
            <w:hideMark/>
          </w:tcPr>
          <w:p w:rsidR="00F87FD3" w:rsidRPr="00F87FD3" w:rsidRDefault="00F87FD3" w:rsidP="00F87FD3">
            <w:pPr>
              <w:spacing w:after="0" w:line="240" w:lineRule="auto"/>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полностью НЕ удовлетворен(-а)</w:t>
            </w:r>
          </w:p>
        </w:tc>
        <w:tc>
          <w:tcPr>
            <w:tcW w:w="364" w:type="pct"/>
            <w:tcBorders>
              <w:top w:val="nil"/>
              <w:left w:val="single" w:sz="8" w:space="0" w:color="auto"/>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17,3</w:t>
            </w:r>
          </w:p>
        </w:tc>
        <w:tc>
          <w:tcPr>
            <w:tcW w:w="364" w:type="pct"/>
            <w:tcBorders>
              <w:top w:val="nil"/>
              <w:left w:val="nil"/>
              <w:bottom w:val="single" w:sz="4"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12,7</w:t>
            </w:r>
          </w:p>
        </w:tc>
        <w:tc>
          <w:tcPr>
            <w:tcW w:w="364" w:type="pct"/>
            <w:tcBorders>
              <w:top w:val="nil"/>
              <w:left w:val="nil"/>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15,8</w:t>
            </w:r>
          </w:p>
        </w:tc>
        <w:tc>
          <w:tcPr>
            <w:tcW w:w="364" w:type="pct"/>
            <w:tcBorders>
              <w:top w:val="nil"/>
              <w:left w:val="nil"/>
              <w:bottom w:val="single" w:sz="4"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11,1</w:t>
            </w:r>
          </w:p>
        </w:tc>
        <w:tc>
          <w:tcPr>
            <w:tcW w:w="364" w:type="pct"/>
            <w:tcBorders>
              <w:top w:val="nil"/>
              <w:left w:val="nil"/>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14,9</w:t>
            </w:r>
          </w:p>
        </w:tc>
        <w:tc>
          <w:tcPr>
            <w:tcW w:w="364" w:type="pct"/>
            <w:tcBorders>
              <w:top w:val="nil"/>
              <w:left w:val="nil"/>
              <w:bottom w:val="single" w:sz="4"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9,4</w:t>
            </w:r>
          </w:p>
        </w:tc>
        <w:tc>
          <w:tcPr>
            <w:tcW w:w="364" w:type="pct"/>
            <w:tcBorders>
              <w:top w:val="nil"/>
              <w:left w:val="nil"/>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16,2</w:t>
            </w:r>
          </w:p>
        </w:tc>
        <w:tc>
          <w:tcPr>
            <w:tcW w:w="364" w:type="pct"/>
            <w:tcBorders>
              <w:top w:val="nil"/>
              <w:left w:val="nil"/>
              <w:bottom w:val="single" w:sz="4"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10,8</w:t>
            </w:r>
          </w:p>
        </w:tc>
        <w:tc>
          <w:tcPr>
            <w:tcW w:w="364" w:type="pct"/>
            <w:tcBorders>
              <w:top w:val="nil"/>
              <w:left w:val="nil"/>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13,7</w:t>
            </w:r>
          </w:p>
        </w:tc>
        <w:tc>
          <w:tcPr>
            <w:tcW w:w="364" w:type="pct"/>
            <w:tcBorders>
              <w:top w:val="nil"/>
              <w:left w:val="nil"/>
              <w:bottom w:val="single" w:sz="4" w:space="0" w:color="auto"/>
              <w:right w:val="single" w:sz="8"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8,6</w:t>
            </w:r>
          </w:p>
        </w:tc>
      </w:tr>
      <w:tr w:rsidR="00F87FD3" w:rsidRPr="00F87FD3" w:rsidTr="00F87FD3">
        <w:trPr>
          <w:cantSplit/>
          <w:trHeight w:val="837"/>
        </w:trPr>
        <w:tc>
          <w:tcPr>
            <w:tcW w:w="1364" w:type="pct"/>
            <w:tcBorders>
              <w:top w:val="nil"/>
              <w:left w:val="single" w:sz="8" w:space="0" w:color="auto"/>
              <w:bottom w:val="single" w:sz="4" w:space="0" w:color="auto"/>
              <w:right w:val="nil"/>
            </w:tcBorders>
            <w:shd w:val="clear" w:color="auto" w:fill="auto"/>
            <w:noWrap/>
            <w:vAlign w:val="center"/>
            <w:hideMark/>
          </w:tcPr>
          <w:p w:rsidR="00F87FD3" w:rsidRPr="00F87FD3" w:rsidRDefault="00F87FD3" w:rsidP="00F87FD3">
            <w:pPr>
              <w:spacing w:after="0" w:line="240" w:lineRule="auto"/>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скорее НЕ удовлетворен(-а)</w:t>
            </w:r>
          </w:p>
        </w:tc>
        <w:tc>
          <w:tcPr>
            <w:tcW w:w="364" w:type="pct"/>
            <w:tcBorders>
              <w:top w:val="nil"/>
              <w:left w:val="single" w:sz="8" w:space="0" w:color="auto"/>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18,3</w:t>
            </w:r>
          </w:p>
        </w:tc>
        <w:tc>
          <w:tcPr>
            <w:tcW w:w="364" w:type="pct"/>
            <w:tcBorders>
              <w:top w:val="nil"/>
              <w:left w:val="nil"/>
              <w:bottom w:val="single" w:sz="4"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22,6</w:t>
            </w:r>
          </w:p>
        </w:tc>
        <w:tc>
          <w:tcPr>
            <w:tcW w:w="364" w:type="pct"/>
            <w:tcBorders>
              <w:top w:val="nil"/>
              <w:left w:val="nil"/>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18,6</w:t>
            </w:r>
          </w:p>
        </w:tc>
        <w:tc>
          <w:tcPr>
            <w:tcW w:w="364" w:type="pct"/>
            <w:tcBorders>
              <w:top w:val="nil"/>
              <w:left w:val="nil"/>
              <w:bottom w:val="single" w:sz="4"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22,4</w:t>
            </w:r>
          </w:p>
        </w:tc>
        <w:tc>
          <w:tcPr>
            <w:tcW w:w="364" w:type="pct"/>
            <w:tcBorders>
              <w:top w:val="nil"/>
              <w:left w:val="nil"/>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14,1</w:t>
            </w:r>
          </w:p>
        </w:tc>
        <w:tc>
          <w:tcPr>
            <w:tcW w:w="364" w:type="pct"/>
            <w:tcBorders>
              <w:top w:val="nil"/>
              <w:left w:val="nil"/>
              <w:bottom w:val="single" w:sz="4"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14,7</w:t>
            </w:r>
          </w:p>
        </w:tc>
        <w:tc>
          <w:tcPr>
            <w:tcW w:w="364" w:type="pct"/>
            <w:tcBorders>
              <w:top w:val="nil"/>
              <w:left w:val="nil"/>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15,0</w:t>
            </w:r>
          </w:p>
        </w:tc>
        <w:tc>
          <w:tcPr>
            <w:tcW w:w="364" w:type="pct"/>
            <w:tcBorders>
              <w:top w:val="nil"/>
              <w:left w:val="nil"/>
              <w:bottom w:val="single" w:sz="4"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17,7</w:t>
            </w:r>
          </w:p>
        </w:tc>
        <w:tc>
          <w:tcPr>
            <w:tcW w:w="364" w:type="pct"/>
            <w:tcBorders>
              <w:top w:val="nil"/>
              <w:left w:val="nil"/>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13,7</w:t>
            </w:r>
          </w:p>
        </w:tc>
        <w:tc>
          <w:tcPr>
            <w:tcW w:w="364" w:type="pct"/>
            <w:tcBorders>
              <w:top w:val="nil"/>
              <w:left w:val="nil"/>
              <w:bottom w:val="single" w:sz="4" w:space="0" w:color="auto"/>
              <w:right w:val="single" w:sz="8"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14,3</w:t>
            </w:r>
          </w:p>
        </w:tc>
      </w:tr>
      <w:tr w:rsidR="00F87FD3" w:rsidRPr="00F87FD3" w:rsidTr="00F87FD3">
        <w:trPr>
          <w:cantSplit/>
          <w:trHeight w:val="834"/>
        </w:trPr>
        <w:tc>
          <w:tcPr>
            <w:tcW w:w="1364" w:type="pct"/>
            <w:tcBorders>
              <w:top w:val="nil"/>
              <w:left w:val="single" w:sz="8" w:space="0" w:color="auto"/>
              <w:bottom w:val="single" w:sz="4" w:space="0" w:color="auto"/>
              <w:right w:val="nil"/>
            </w:tcBorders>
            <w:shd w:val="clear" w:color="auto" w:fill="auto"/>
            <w:noWrap/>
            <w:vAlign w:val="center"/>
            <w:hideMark/>
          </w:tcPr>
          <w:p w:rsidR="00F87FD3" w:rsidRPr="00F87FD3" w:rsidRDefault="00F87FD3" w:rsidP="00F87FD3">
            <w:pPr>
              <w:spacing w:after="0" w:line="240" w:lineRule="auto"/>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скорее удовлетворен(-а)</w:t>
            </w:r>
          </w:p>
        </w:tc>
        <w:tc>
          <w:tcPr>
            <w:tcW w:w="364" w:type="pct"/>
            <w:tcBorders>
              <w:top w:val="nil"/>
              <w:left w:val="single" w:sz="8" w:space="0" w:color="auto"/>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22,9</w:t>
            </w:r>
          </w:p>
        </w:tc>
        <w:tc>
          <w:tcPr>
            <w:tcW w:w="364" w:type="pct"/>
            <w:tcBorders>
              <w:top w:val="nil"/>
              <w:left w:val="nil"/>
              <w:bottom w:val="single" w:sz="4"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30,2</w:t>
            </w:r>
          </w:p>
        </w:tc>
        <w:tc>
          <w:tcPr>
            <w:tcW w:w="364" w:type="pct"/>
            <w:tcBorders>
              <w:top w:val="nil"/>
              <w:left w:val="nil"/>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18,7</w:t>
            </w:r>
          </w:p>
        </w:tc>
        <w:tc>
          <w:tcPr>
            <w:tcW w:w="364" w:type="pct"/>
            <w:tcBorders>
              <w:top w:val="nil"/>
              <w:left w:val="nil"/>
              <w:bottom w:val="single" w:sz="4"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23,3</w:t>
            </w:r>
          </w:p>
        </w:tc>
        <w:tc>
          <w:tcPr>
            <w:tcW w:w="364" w:type="pct"/>
            <w:tcBorders>
              <w:top w:val="nil"/>
              <w:left w:val="nil"/>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28,3</w:t>
            </w:r>
          </w:p>
        </w:tc>
        <w:tc>
          <w:tcPr>
            <w:tcW w:w="364" w:type="pct"/>
            <w:tcBorders>
              <w:top w:val="nil"/>
              <w:left w:val="nil"/>
              <w:bottom w:val="single" w:sz="4"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39,2</w:t>
            </w:r>
          </w:p>
        </w:tc>
        <w:tc>
          <w:tcPr>
            <w:tcW w:w="364" w:type="pct"/>
            <w:tcBorders>
              <w:top w:val="nil"/>
              <w:left w:val="nil"/>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19,2</w:t>
            </w:r>
          </w:p>
        </w:tc>
        <w:tc>
          <w:tcPr>
            <w:tcW w:w="364" w:type="pct"/>
            <w:tcBorders>
              <w:top w:val="nil"/>
              <w:left w:val="nil"/>
              <w:bottom w:val="single" w:sz="4"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21,9</w:t>
            </w:r>
          </w:p>
        </w:tc>
        <w:tc>
          <w:tcPr>
            <w:tcW w:w="364" w:type="pct"/>
            <w:tcBorders>
              <w:top w:val="nil"/>
              <w:left w:val="nil"/>
              <w:bottom w:val="single" w:sz="4"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30,4</w:t>
            </w:r>
          </w:p>
        </w:tc>
        <w:tc>
          <w:tcPr>
            <w:tcW w:w="364" w:type="pct"/>
            <w:tcBorders>
              <w:top w:val="nil"/>
              <w:left w:val="nil"/>
              <w:bottom w:val="single" w:sz="4" w:space="0" w:color="auto"/>
              <w:right w:val="single" w:sz="8"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41,9</w:t>
            </w:r>
          </w:p>
        </w:tc>
      </w:tr>
      <w:tr w:rsidR="00F87FD3" w:rsidRPr="00F87FD3" w:rsidTr="00F87FD3">
        <w:trPr>
          <w:cantSplit/>
          <w:trHeight w:val="846"/>
        </w:trPr>
        <w:tc>
          <w:tcPr>
            <w:tcW w:w="1364" w:type="pct"/>
            <w:tcBorders>
              <w:top w:val="nil"/>
              <w:left w:val="single" w:sz="8" w:space="0" w:color="auto"/>
              <w:bottom w:val="single" w:sz="8" w:space="0" w:color="auto"/>
              <w:right w:val="nil"/>
            </w:tcBorders>
            <w:shd w:val="clear" w:color="auto" w:fill="auto"/>
            <w:noWrap/>
            <w:vAlign w:val="center"/>
            <w:hideMark/>
          </w:tcPr>
          <w:p w:rsidR="00F87FD3" w:rsidRPr="00F87FD3" w:rsidRDefault="00F87FD3" w:rsidP="00F87FD3">
            <w:pPr>
              <w:spacing w:after="0" w:line="240" w:lineRule="auto"/>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полностью удовлетворен(-а)</w:t>
            </w:r>
          </w:p>
        </w:tc>
        <w:tc>
          <w:tcPr>
            <w:tcW w:w="364" w:type="pct"/>
            <w:tcBorders>
              <w:top w:val="nil"/>
              <w:left w:val="single" w:sz="8" w:space="0" w:color="auto"/>
              <w:bottom w:val="single" w:sz="8"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12,7</w:t>
            </w:r>
          </w:p>
        </w:tc>
        <w:tc>
          <w:tcPr>
            <w:tcW w:w="364" w:type="pct"/>
            <w:tcBorders>
              <w:top w:val="nil"/>
              <w:left w:val="nil"/>
              <w:bottom w:val="single" w:sz="8"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3,4</w:t>
            </w:r>
          </w:p>
        </w:tc>
        <w:tc>
          <w:tcPr>
            <w:tcW w:w="364" w:type="pct"/>
            <w:tcBorders>
              <w:top w:val="nil"/>
              <w:left w:val="nil"/>
              <w:bottom w:val="single" w:sz="8"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13,3</w:t>
            </w:r>
          </w:p>
        </w:tc>
        <w:tc>
          <w:tcPr>
            <w:tcW w:w="364" w:type="pct"/>
            <w:tcBorders>
              <w:top w:val="nil"/>
              <w:left w:val="nil"/>
              <w:bottom w:val="single" w:sz="8"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3,9</w:t>
            </w:r>
          </w:p>
        </w:tc>
        <w:tc>
          <w:tcPr>
            <w:tcW w:w="364" w:type="pct"/>
            <w:tcBorders>
              <w:top w:val="nil"/>
              <w:left w:val="nil"/>
              <w:bottom w:val="single" w:sz="8"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15,3</w:t>
            </w:r>
          </w:p>
        </w:tc>
        <w:tc>
          <w:tcPr>
            <w:tcW w:w="364" w:type="pct"/>
            <w:tcBorders>
              <w:top w:val="nil"/>
              <w:left w:val="nil"/>
              <w:bottom w:val="single" w:sz="8"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8,7</w:t>
            </w:r>
          </w:p>
        </w:tc>
        <w:tc>
          <w:tcPr>
            <w:tcW w:w="364" w:type="pct"/>
            <w:tcBorders>
              <w:top w:val="nil"/>
              <w:left w:val="nil"/>
              <w:bottom w:val="single" w:sz="8"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12,9</w:t>
            </w:r>
          </w:p>
        </w:tc>
        <w:tc>
          <w:tcPr>
            <w:tcW w:w="364" w:type="pct"/>
            <w:tcBorders>
              <w:top w:val="nil"/>
              <w:left w:val="nil"/>
              <w:bottom w:val="single" w:sz="8" w:space="0" w:color="auto"/>
              <w:right w:val="single" w:sz="4"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3,1</w:t>
            </w:r>
          </w:p>
        </w:tc>
        <w:tc>
          <w:tcPr>
            <w:tcW w:w="364" w:type="pct"/>
            <w:tcBorders>
              <w:top w:val="nil"/>
              <w:left w:val="nil"/>
              <w:bottom w:val="single" w:sz="8" w:space="0" w:color="auto"/>
              <w:right w:val="single" w:sz="4" w:space="0" w:color="auto"/>
            </w:tcBorders>
            <w:shd w:val="clear" w:color="auto" w:fill="auto"/>
            <w:noWrap/>
            <w:textDirection w:val="btLr"/>
            <w:vAlign w:val="bottom"/>
            <w:hideMark/>
          </w:tcPr>
          <w:p w:rsidR="00F87FD3" w:rsidRPr="00F87FD3" w:rsidRDefault="00F87FD3" w:rsidP="00F87FD3">
            <w:pPr>
              <w:spacing w:after="0" w:line="240" w:lineRule="auto"/>
              <w:ind w:left="113" w:right="113"/>
              <w:jc w:val="center"/>
              <w:rPr>
                <w:rFonts w:ascii="Times New Roman" w:eastAsia="Times New Roman" w:hAnsi="Times New Roman" w:cs="Times New Roman"/>
                <w:sz w:val="24"/>
                <w:szCs w:val="24"/>
                <w:lang w:eastAsia="ru-RU"/>
              </w:rPr>
            </w:pPr>
            <w:r w:rsidRPr="00F87FD3">
              <w:rPr>
                <w:rFonts w:ascii="Times New Roman" w:eastAsia="Times New Roman" w:hAnsi="Times New Roman" w:cs="Times New Roman"/>
                <w:sz w:val="24"/>
                <w:szCs w:val="24"/>
                <w:lang w:eastAsia="ru-RU"/>
              </w:rPr>
              <w:t>16,6</w:t>
            </w:r>
          </w:p>
        </w:tc>
        <w:tc>
          <w:tcPr>
            <w:tcW w:w="364" w:type="pct"/>
            <w:tcBorders>
              <w:top w:val="nil"/>
              <w:left w:val="nil"/>
              <w:bottom w:val="single" w:sz="8" w:space="0" w:color="auto"/>
              <w:right w:val="single" w:sz="8" w:space="0" w:color="auto"/>
            </w:tcBorders>
            <w:shd w:val="clear" w:color="auto" w:fill="auto"/>
            <w:noWrap/>
            <w:textDirection w:val="btLr"/>
            <w:vAlign w:val="center"/>
            <w:hideMark/>
          </w:tcPr>
          <w:p w:rsidR="00F87FD3" w:rsidRPr="00F87FD3" w:rsidRDefault="00F87FD3" w:rsidP="00F87FD3">
            <w:pPr>
              <w:spacing w:after="0" w:line="240" w:lineRule="auto"/>
              <w:ind w:left="113" w:right="113"/>
              <w:jc w:val="center"/>
              <w:rPr>
                <w:rFonts w:ascii="Times New Roman" w:eastAsia="Times New Roman" w:hAnsi="Times New Roman" w:cs="Times New Roman"/>
                <w:color w:val="000000"/>
                <w:sz w:val="24"/>
                <w:szCs w:val="24"/>
                <w:lang w:eastAsia="ru-RU"/>
              </w:rPr>
            </w:pPr>
            <w:r w:rsidRPr="00F87FD3">
              <w:rPr>
                <w:rFonts w:ascii="Times New Roman" w:eastAsia="Times New Roman" w:hAnsi="Times New Roman" w:cs="Times New Roman"/>
                <w:color w:val="000000"/>
                <w:sz w:val="24"/>
                <w:szCs w:val="24"/>
                <w:lang w:eastAsia="ru-RU"/>
              </w:rPr>
              <w:t>9,5</w:t>
            </w:r>
          </w:p>
        </w:tc>
      </w:tr>
    </w:tbl>
    <w:p w:rsidR="00C649E9" w:rsidRDefault="00C649E9" w:rsidP="000F1524">
      <w:pPr>
        <w:spacing w:after="0" w:line="312" w:lineRule="auto"/>
        <w:jc w:val="center"/>
        <w:rPr>
          <w:rFonts w:ascii="Times New Roman" w:hAnsi="Times New Roman" w:cs="Times New Roman"/>
          <w:sz w:val="28"/>
          <w:szCs w:val="28"/>
        </w:rPr>
      </w:pPr>
    </w:p>
    <w:p w:rsidR="00F87FD3" w:rsidRDefault="00F87FD3" w:rsidP="00F87FD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2023 г. по сравнению с 2022 г. </w:t>
      </w:r>
      <w:r w:rsidR="00280515">
        <w:rPr>
          <w:rFonts w:ascii="Times New Roman" w:hAnsi="Times New Roman" w:cs="Times New Roman"/>
          <w:sz w:val="28"/>
          <w:szCs w:val="28"/>
        </w:rPr>
        <w:t>увеличилась</w:t>
      </w:r>
      <w:r>
        <w:rPr>
          <w:rFonts w:ascii="Times New Roman" w:hAnsi="Times New Roman" w:cs="Times New Roman"/>
          <w:sz w:val="28"/>
          <w:szCs w:val="28"/>
        </w:rPr>
        <w:t xml:space="preserve"> доля неудовлетворенных респондентов по </w:t>
      </w:r>
      <w:r w:rsidR="00280515">
        <w:rPr>
          <w:rFonts w:ascii="Times New Roman" w:hAnsi="Times New Roman" w:cs="Times New Roman"/>
          <w:sz w:val="28"/>
          <w:szCs w:val="28"/>
        </w:rPr>
        <w:t>всем основным банковским продуктам (</w:t>
      </w:r>
      <w:r>
        <w:rPr>
          <w:rFonts w:ascii="Times New Roman" w:hAnsi="Times New Roman" w:cs="Times New Roman"/>
          <w:sz w:val="28"/>
          <w:szCs w:val="28"/>
        </w:rPr>
        <w:t xml:space="preserve">кредиты </w:t>
      </w:r>
      <w:r w:rsidR="00280515">
        <w:rPr>
          <w:rFonts w:ascii="Times New Roman" w:hAnsi="Times New Roman" w:cs="Times New Roman"/>
          <w:sz w:val="28"/>
          <w:szCs w:val="28"/>
        </w:rPr>
        <w:t>на 0,3 п.п., вклады на 0,9</w:t>
      </w:r>
      <w:r>
        <w:rPr>
          <w:rFonts w:ascii="Times New Roman" w:hAnsi="Times New Roman" w:cs="Times New Roman"/>
          <w:sz w:val="28"/>
          <w:szCs w:val="28"/>
        </w:rPr>
        <w:t xml:space="preserve"> п.п.</w:t>
      </w:r>
      <w:r w:rsidR="00280515">
        <w:rPr>
          <w:rFonts w:ascii="Times New Roman" w:hAnsi="Times New Roman" w:cs="Times New Roman"/>
          <w:sz w:val="28"/>
          <w:szCs w:val="28"/>
        </w:rPr>
        <w:t xml:space="preserve">, </w:t>
      </w:r>
      <w:r w:rsidR="00280515" w:rsidRPr="00F87FD3">
        <w:rPr>
          <w:rFonts w:ascii="Times New Roman" w:hAnsi="Times New Roman" w:cs="Times New Roman"/>
          <w:sz w:val="28"/>
          <w:szCs w:val="28"/>
        </w:rPr>
        <w:t>расчетные (дебетовые) карты, включая зарплатны</w:t>
      </w:r>
      <w:r w:rsidR="00280515">
        <w:rPr>
          <w:rFonts w:ascii="Times New Roman" w:hAnsi="Times New Roman" w:cs="Times New Roman"/>
          <w:sz w:val="28"/>
          <w:szCs w:val="28"/>
        </w:rPr>
        <w:t>е на 4,9 п.п., кредитные карты на 2,7 п.п. и переводы и платежи на 4,5 п.п.).</w:t>
      </w:r>
    </w:p>
    <w:p w:rsidR="002E78B7" w:rsidRDefault="002E78B7" w:rsidP="002E78B7">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табл. 5.22 приведена информация по ответам респондентов по степени удовлетворе</w:t>
      </w:r>
      <w:r w:rsidR="00280515">
        <w:rPr>
          <w:rFonts w:ascii="Times New Roman" w:hAnsi="Times New Roman" w:cs="Times New Roman"/>
          <w:sz w:val="28"/>
          <w:szCs w:val="28"/>
        </w:rPr>
        <w:t>нности продуктами банков за 2023</w:t>
      </w:r>
      <w:r>
        <w:rPr>
          <w:rFonts w:ascii="Times New Roman" w:hAnsi="Times New Roman" w:cs="Times New Roman"/>
          <w:sz w:val="28"/>
          <w:szCs w:val="28"/>
        </w:rPr>
        <w:t xml:space="preserve"> г. в разрезе «город</w:t>
      </w:r>
      <w:r w:rsidR="00D012D3">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w:t>
      </w:r>
    </w:p>
    <w:p w:rsidR="00D012D3" w:rsidRDefault="00D012D3" w:rsidP="002269EA">
      <w:pPr>
        <w:spacing w:after="0" w:line="312" w:lineRule="auto"/>
        <w:ind w:firstLine="709"/>
        <w:jc w:val="both"/>
        <w:rPr>
          <w:rFonts w:ascii="Times New Roman" w:hAnsi="Times New Roman" w:cs="Times New Roman"/>
          <w:sz w:val="28"/>
          <w:szCs w:val="28"/>
        </w:rPr>
      </w:pPr>
    </w:p>
    <w:p w:rsidR="002E78B7" w:rsidRDefault="002E78B7" w:rsidP="002E78B7">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5.22</w:t>
      </w:r>
    </w:p>
    <w:p w:rsidR="002E78B7" w:rsidRDefault="002E78B7" w:rsidP="002E78B7">
      <w:pPr>
        <w:spacing w:after="0" w:line="312" w:lineRule="auto"/>
        <w:jc w:val="center"/>
        <w:rPr>
          <w:rFonts w:ascii="Times New Roman" w:hAnsi="Times New Roman" w:cs="Times New Roman"/>
          <w:sz w:val="28"/>
          <w:szCs w:val="28"/>
        </w:rPr>
      </w:pPr>
      <w:r w:rsidRPr="000F1524">
        <w:rPr>
          <w:rFonts w:ascii="Times New Roman" w:hAnsi="Times New Roman" w:cs="Times New Roman"/>
          <w:sz w:val="28"/>
          <w:szCs w:val="28"/>
        </w:rPr>
        <w:t xml:space="preserve">Уровень удовлетворенности </w:t>
      </w:r>
      <w:r>
        <w:rPr>
          <w:rFonts w:ascii="Times New Roman" w:hAnsi="Times New Roman" w:cs="Times New Roman"/>
          <w:sz w:val="28"/>
          <w:szCs w:val="28"/>
        </w:rPr>
        <w:t>населения основными продуктами банков в разрезе «город</w:t>
      </w:r>
      <w:r w:rsidR="00D012D3">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w:t>
      </w:r>
      <w:r w:rsidRPr="000F1524">
        <w:rPr>
          <w:rFonts w:ascii="Times New Roman" w:hAnsi="Times New Roman" w:cs="Times New Roman"/>
          <w:sz w:val="28"/>
          <w:szCs w:val="28"/>
        </w:rPr>
        <w:t>, %</w:t>
      </w:r>
    </w:p>
    <w:tbl>
      <w:tblPr>
        <w:tblW w:w="9455" w:type="dxa"/>
        <w:tblInd w:w="96" w:type="dxa"/>
        <w:tblLook w:val="04A0" w:firstRow="1" w:lastRow="0" w:firstColumn="1" w:lastColumn="0" w:noHBand="0" w:noVBand="1"/>
      </w:tblPr>
      <w:tblGrid>
        <w:gridCol w:w="3835"/>
        <w:gridCol w:w="997"/>
        <w:gridCol w:w="783"/>
        <w:gridCol w:w="776"/>
        <w:gridCol w:w="1418"/>
        <w:gridCol w:w="850"/>
        <w:gridCol w:w="796"/>
      </w:tblGrid>
      <w:tr w:rsidR="002269EA" w:rsidRPr="002269EA" w:rsidTr="00F63A6C">
        <w:trPr>
          <w:trHeight w:val="1839"/>
        </w:trPr>
        <w:tc>
          <w:tcPr>
            <w:tcW w:w="483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269EA" w:rsidRPr="002269EA" w:rsidRDefault="002269EA" w:rsidP="002269EA">
            <w:pPr>
              <w:spacing w:after="0" w:line="240" w:lineRule="auto"/>
              <w:jc w:val="center"/>
              <w:rPr>
                <w:rFonts w:ascii="Times New Roman" w:eastAsia="Times New Roman" w:hAnsi="Times New Roman" w:cs="Times New Roman"/>
                <w:b/>
                <w:bCs/>
                <w:color w:val="000000"/>
                <w:sz w:val="24"/>
                <w:szCs w:val="24"/>
                <w:lang w:eastAsia="ru-RU"/>
              </w:rPr>
            </w:pPr>
            <w:r w:rsidRPr="002269EA">
              <w:rPr>
                <w:rFonts w:ascii="Times New Roman" w:eastAsia="Times New Roman" w:hAnsi="Times New Roman" w:cs="Times New Roman"/>
                <w:b/>
                <w:bCs/>
                <w:color w:val="000000"/>
                <w:sz w:val="24"/>
                <w:szCs w:val="24"/>
                <w:lang w:eastAsia="ru-RU"/>
              </w:rPr>
              <w:t>Уровень удовлетворенности</w:t>
            </w:r>
          </w:p>
        </w:tc>
        <w:tc>
          <w:tcPr>
            <w:tcW w:w="783" w:type="dxa"/>
            <w:tcBorders>
              <w:top w:val="single" w:sz="8" w:space="0" w:color="auto"/>
              <w:left w:val="nil"/>
              <w:bottom w:val="nil"/>
              <w:right w:val="single" w:sz="8" w:space="0" w:color="auto"/>
            </w:tcBorders>
            <w:shd w:val="clear" w:color="auto" w:fill="auto"/>
            <w:textDirection w:val="btLr"/>
            <w:vAlign w:val="center"/>
            <w:hideMark/>
          </w:tcPr>
          <w:p w:rsidR="002269EA" w:rsidRPr="002269EA" w:rsidRDefault="0054261F" w:rsidP="002269EA">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w:t>
            </w:r>
            <w:r w:rsidR="002269EA" w:rsidRPr="002269EA">
              <w:rPr>
                <w:rFonts w:ascii="Times New Roman" w:eastAsia="Times New Roman" w:hAnsi="Times New Roman" w:cs="Times New Roman"/>
                <w:b/>
                <w:bCs/>
                <w:color w:val="000000"/>
                <w:sz w:val="24"/>
                <w:szCs w:val="24"/>
                <w:lang w:eastAsia="ru-RU"/>
              </w:rPr>
              <w:t>редиты</w:t>
            </w:r>
          </w:p>
        </w:tc>
        <w:tc>
          <w:tcPr>
            <w:tcW w:w="776" w:type="dxa"/>
            <w:tcBorders>
              <w:top w:val="single" w:sz="8" w:space="0" w:color="auto"/>
              <w:left w:val="nil"/>
              <w:bottom w:val="nil"/>
              <w:right w:val="single" w:sz="8" w:space="0" w:color="auto"/>
            </w:tcBorders>
            <w:shd w:val="clear" w:color="auto" w:fill="auto"/>
            <w:textDirection w:val="btLr"/>
            <w:vAlign w:val="center"/>
            <w:hideMark/>
          </w:tcPr>
          <w:p w:rsidR="002269EA" w:rsidRPr="002269EA" w:rsidRDefault="0054261F" w:rsidP="002269EA">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В</w:t>
            </w:r>
            <w:r w:rsidR="002269EA" w:rsidRPr="002269EA">
              <w:rPr>
                <w:rFonts w:ascii="Times New Roman" w:eastAsia="Times New Roman" w:hAnsi="Times New Roman" w:cs="Times New Roman"/>
                <w:b/>
                <w:bCs/>
                <w:color w:val="000000"/>
                <w:sz w:val="24"/>
                <w:szCs w:val="24"/>
                <w:lang w:eastAsia="ru-RU"/>
              </w:rPr>
              <w:t>клады</w:t>
            </w:r>
          </w:p>
        </w:tc>
        <w:tc>
          <w:tcPr>
            <w:tcW w:w="1418" w:type="dxa"/>
            <w:tcBorders>
              <w:top w:val="single" w:sz="8" w:space="0" w:color="auto"/>
              <w:left w:val="nil"/>
              <w:bottom w:val="nil"/>
              <w:right w:val="single" w:sz="8" w:space="0" w:color="auto"/>
            </w:tcBorders>
            <w:shd w:val="clear" w:color="auto" w:fill="auto"/>
            <w:textDirection w:val="btLr"/>
            <w:vAlign w:val="center"/>
            <w:hideMark/>
          </w:tcPr>
          <w:p w:rsidR="002269EA" w:rsidRPr="002269EA" w:rsidRDefault="0054261F" w:rsidP="002269EA">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w:t>
            </w:r>
            <w:r w:rsidR="002269EA" w:rsidRPr="002269EA">
              <w:rPr>
                <w:rFonts w:ascii="Times New Roman" w:eastAsia="Times New Roman" w:hAnsi="Times New Roman" w:cs="Times New Roman"/>
                <w:b/>
                <w:bCs/>
                <w:color w:val="000000"/>
                <w:sz w:val="24"/>
                <w:szCs w:val="24"/>
                <w:lang w:eastAsia="ru-RU"/>
              </w:rPr>
              <w:t>асчетные (дебетовые) карты, включая зарплатные</w:t>
            </w:r>
          </w:p>
        </w:tc>
        <w:tc>
          <w:tcPr>
            <w:tcW w:w="850" w:type="dxa"/>
            <w:tcBorders>
              <w:top w:val="single" w:sz="8" w:space="0" w:color="auto"/>
              <w:left w:val="nil"/>
              <w:bottom w:val="nil"/>
              <w:right w:val="single" w:sz="8" w:space="0" w:color="auto"/>
            </w:tcBorders>
            <w:shd w:val="clear" w:color="auto" w:fill="auto"/>
            <w:textDirection w:val="btLr"/>
            <w:vAlign w:val="center"/>
            <w:hideMark/>
          </w:tcPr>
          <w:p w:rsidR="002269EA" w:rsidRPr="002269EA" w:rsidRDefault="0054261F" w:rsidP="002269EA">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w:t>
            </w:r>
            <w:r w:rsidR="002269EA" w:rsidRPr="002269EA">
              <w:rPr>
                <w:rFonts w:ascii="Times New Roman" w:eastAsia="Times New Roman" w:hAnsi="Times New Roman" w:cs="Times New Roman"/>
                <w:b/>
                <w:bCs/>
                <w:color w:val="000000"/>
                <w:sz w:val="24"/>
                <w:szCs w:val="24"/>
                <w:lang w:eastAsia="ru-RU"/>
              </w:rPr>
              <w:t>редитные карты</w:t>
            </w:r>
          </w:p>
        </w:tc>
        <w:tc>
          <w:tcPr>
            <w:tcW w:w="796" w:type="dxa"/>
            <w:tcBorders>
              <w:top w:val="single" w:sz="8" w:space="0" w:color="auto"/>
              <w:left w:val="nil"/>
              <w:bottom w:val="nil"/>
              <w:right w:val="single" w:sz="8" w:space="0" w:color="auto"/>
            </w:tcBorders>
            <w:shd w:val="clear" w:color="auto" w:fill="auto"/>
            <w:textDirection w:val="btLr"/>
            <w:vAlign w:val="center"/>
            <w:hideMark/>
          </w:tcPr>
          <w:p w:rsidR="002269EA" w:rsidRPr="002269EA" w:rsidRDefault="0054261F" w:rsidP="002269EA">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w:t>
            </w:r>
            <w:r w:rsidR="002269EA" w:rsidRPr="002269EA">
              <w:rPr>
                <w:rFonts w:ascii="Times New Roman" w:eastAsia="Times New Roman" w:hAnsi="Times New Roman" w:cs="Times New Roman"/>
                <w:b/>
                <w:bCs/>
                <w:color w:val="000000"/>
                <w:sz w:val="24"/>
                <w:szCs w:val="24"/>
                <w:lang w:eastAsia="ru-RU"/>
              </w:rPr>
              <w:t>ереводы и платежи</w:t>
            </w:r>
          </w:p>
        </w:tc>
      </w:tr>
      <w:tr w:rsidR="002269EA" w:rsidRPr="002269EA" w:rsidTr="002269EA">
        <w:trPr>
          <w:trHeight w:val="312"/>
        </w:trPr>
        <w:tc>
          <w:tcPr>
            <w:tcW w:w="3835" w:type="dxa"/>
            <w:vMerge w:val="restart"/>
            <w:tcBorders>
              <w:top w:val="nil"/>
              <w:left w:val="single" w:sz="8" w:space="0" w:color="auto"/>
              <w:bottom w:val="single" w:sz="8" w:space="0" w:color="000000"/>
              <w:right w:val="nil"/>
            </w:tcBorders>
            <w:shd w:val="clear" w:color="auto" w:fill="auto"/>
            <w:noWrap/>
            <w:vAlign w:val="center"/>
            <w:hideMark/>
          </w:tcPr>
          <w:p w:rsidR="002269EA" w:rsidRPr="002269EA" w:rsidRDefault="0054261F" w:rsidP="002269E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2269EA" w:rsidRPr="002269EA">
              <w:rPr>
                <w:rFonts w:ascii="Times New Roman" w:eastAsia="Times New Roman" w:hAnsi="Times New Roman" w:cs="Times New Roman"/>
                <w:color w:val="000000"/>
                <w:sz w:val="24"/>
                <w:szCs w:val="24"/>
                <w:lang w:eastAsia="ru-RU"/>
              </w:rPr>
              <w:t>е сталкивался(-лась)</w:t>
            </w:r>
          </w:p>
        </w:tc>
        <w:tc>
          <w:tcPr>
            <w:tcW w:w="997" w:type="dxa"/>
            <w:tcBorders>
              <w:top w:val="nil"/>
              <w:left w:val="single" w:sz="8" w:space="0" w:color="auto"/>
              <w:bottom w:val="single" w:sz="4" w:space="0" w:color="auto"/>
              <w:right w:val="nil"/>
            </w:tcBorders>
            <w:shd w:val="clear" w:color="auto" w:fill="auto"/>
            <w:noWrap/>
            <w:vAlign w:val="center"/>
            <w:hideMark/>
          </w:tcPr>
          <w:p w:rsidR="002269EA" w:rsidRPr="002269EA" w:rsidRDefault="00D012D3" w:rsidP="002269E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w:t>
            </w:r>
          </w:p>
        </w:tc>
        <w:tc>
          <w:tcPr>
            <w:tcW w:w="783" w:type="dxa"/>
            <w:tcBorders>
              <w:top w:val="single" w:sz="8" w:space="0" w:color="auto"/>
              <w:left w:val="single" w:sz="8" w:space="0" w:color="auto"/>
              <w:bottom w:val="single" w:sz="4" w:space="0" w:color="auto"/>
              <w:right w:val="nil"/>
            </w:tcBorders>
            <w:shd w:val="clear" w:color="auto" w:fill="auto"/>
            <w:noWrap/>
            <w:vAlign w:val="center"/>
            <w:hideMark/>
          </w:tcPr>
          <w:p w:rsidR="002269EA" w:rsidRPr="002269EA" w:rsidRDefault="002269EA"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29,6</w:t>
            </w:r>
          </w:p>
        </w:tc>
        <w:tc>
          <w:tcPr>
            <w:tcW w:w="776" w:type="dxa"/>
            <w:tcBorders>
              <w:top w:val="single" w:sz="8" w:space="0" w:color="auto"/>
              <w:left w:val="single" w:sz="8" w:space="0" w:color="auto"/>
              <w:bottom w:val="single" w:sz="4" w:space="0" w:color="auto"/>
              <w:right w:val="nil"/>
            </w:tcBorders>
            <w:shd w:val="clear" w:color="auto" w:fill="auto"/>
            <w:noWrap/>
            <w:vAlign w:val="center"/>
            <w:hideMark/>
          </w:tcPr>
          <w:p w:rsidR="002269EA" w:rsidRPr="002269EA" w:rsidRDefault="002269EA"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35,1</w:t>
            </w:r>
          </w:p>
        </w:tc>
        <w:tc>
          <w:tcPr>
            <w:tcW w:w="1418" w:type="dxa"/>
            <w:tcBorders>
              <w:top w:val="single" w:sz="8" w:space="0" w:color="auto"/>
              <w:left w:val="single" w:sz="8" w:space="0" w:color="auto"/>
              <w:bottom w:val="single" w:sz="4" w:space="0" w:color="auto"/>
              <w:right w:val="nil"/>
            </w:tcBorders>
            <w:shd w:val="clear" w:color="auto" w:fill="auto"/>
            <w:noWrap/>
            <w:vAlign w:val="center"/>
            <w:hideMark/>
          </w:tcPr>
          <w:p w:rsidR="002269EA" w:rsidRPr="002269EA" w:rsidRDefault="002269EA"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28,1</w:t>
            </w:r>
          </w:p>
        </w:tc>
        <w:tc>
          <w:tcPr>
            <w:tcW w:w="850" w:type="dxa"/>
            <w:tcBorders>
              <w:top w:val="single" w:sz="8" w:space="0" w:color="auto"/>
              <w:left w:val="single" w:sz="8" w:space="0" w:color="auto"/>
              <w:bottom w:val="single" w:sz="4" w:space="0" w:color="auto"/>
              <w:right w:val="nil"/>
            </w:tcBorders>
            <w:shd w:val="clear" w:color="auto" w:fill="auto"/>
            <w:noWrap/>
            <w:vAlign w:val="center"/>
            <w:hideMark/>
          </w:tcPr>
          <w:p w:rsidR="002269EA" w:rsidRPr="002269EA" w:rsidRDefault="002269EA"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38,8</w:t>
            </w:r>
          </w:p>
        </w:tc>
        <w:tc>
          <w:tcPr>
            <w:tcW w:w="79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269EA" w:rsidRPr="002269EA" w:rsidRDefault="002269EA"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25,3</w:t>
            </w:r>
          </w:p>
        </w:tc>
      </w:tr>
      <w:tr w:rsidR="002269EA" w:rsidRPr="002269EA" w:rsidTr="002269EA">
        <w:trPr>
          <w:trHeight w:val="324"/>
        </w:trPr>
        <w:tc>
          <w:tcPr>
            <w:tcW w:w="3835" w:type="dxa"/>
            <w:vMerge/>
            <w:tcBorders>
              <w:top w:val="nil"/>
              <w:left w:val="single" w:sz="8" w:space="0" w:color="auto"/>
              <w:bottom w:val="single" w:sz="8" w:space="0" w:color="000000"/>
              <w:right w:val="nil"/>
            </w:tcBorders>
            <w:vAlign w:val="center"/>
            <w:hideMark/>
          </w:tcPr>
          <w:p w:rsidR="002269EA" w:rsidRPr="002269EA" w:rsidRDefault="002269EA" w:rsidP="002269EA">
            <w:pPr>
              <w:spacing w:after="0" w:line="240" w:lineRule="auto"/>
              <w:rPr>
                <w:rFonts w:ascii="Times New Roman" w:eastAsia="Times New Roman" w:hAnsi="Times New Roman" w:cs="Times New Roman"/>
                <w:color w:val="000000"/>
                <w:sz w:val="24"/>
                <w:szCs w:val="24"/>
                <w:lang w:eastAsia="ru-RU"/>
              </w:rPr>
            </w:pPr>
          </w:p>
        </w:tc>
        <w:tc>
          <w:tcPr>
            <w:tcW w:w="997" w:type="dxa"/>
            <w:tcBorders>
              <w:top w:val="nil"/>
              <w:left w:val="single" w:sz="8" w:space="0" w:color="auto"/>
              <w:bottom w:val="single" w:sz="8" w:space="0" w:color="auto"/>
              <w:right w:val="nil"/>
            </w:tcBorders>
            <w:shd w:val="clear" w:color="auto" w:fill="auto"/>
            <w:noWrap/>
            <w:vAlign w:val="center"/>
            <w:hideMark/>
          </w:tcPr>
          <w:p w:rsidR="002269EA" w:rsidRPr="002269EA" w:rsidRDefault="00D012D3" w:rsidP="002269E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w:t>
            </w:r>
          </w:p>
        </w:tc>
        <w:tc>
          <w:tcPr>
            <w:tcW w:w="783" w:type="dxa"/>
            <w:tcBorders>
              <w:top w:val="nil"/>
              <w:left w:val="single" w:sz="8" w:space="0" w:color="auto"/>
              <w:bottom w:val="single" w:sz="8" w:space="0" w:color="auto"/>
              <w:right w:val="nil"/>
            </w:tcBorders>
            <w:shd w:val="clear" w:color="auto" w:fill="auto"/>
            <w:noWrap/>
            <w:vAlign w:val="center"/>
            <w:hideMark/>
          </w:tcPr>
          <w:p w:rsidR="002269EA" w:rsidRPr="002269EA" w:rsidRDefault="002269EA"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27,6</w:t>
            </w:r>
          </w:p>
        </w:tc>
        <w:tc>
          <w:tcPr>
            <w:tcW w:w="776" w:type="dxa"/>
            <w:tcBorders>
              <w:top w:val="nil"/>
              <w:left w:val="single" w:sz="8" w:space="0" w:color="auto"/>
              <w:bottom w:val="single" w:sz="8" w:space="0" w:color="auto"/>
              <w:right w:val="nil"/>
            </w:tcBorders>
            <w:shd w:val="clear" w:color="auto" w:fill="auto"/>
            <w:noWrap/>
            <w:vAlign w:val="center"/>
            <w:hideMark/>
          </w:tcPr>
          <w:p w:rsidR="002269EA" w:rsidRPr="002269EA" w:rsidRDefault="002269EA"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31,2</w:t>
            </w:r>
          </w:p>
        </w:tc>
        <w:tc>
          <w:tcPr>
            <w:tcW w:w="1418" w:type="dxa"/>
            <w:tcBorders>
              <w:top w:val="nil"/>
              <w:left w:val="single" w:sz="8" w:space="0" w:color="auto"/>
              <w:bottom w:val="single" w:sz="8" w:space="0" w:color="auto"/>
              <w:right w:val="nil"/>
            </w:tcBorders>
            <w:shd w:val="clear" w:color="auto" w:fill="auto"/>
            <w:noWrap/>
            <w:vAlign w:val="center"/>
            <w:hideMark/>
          </w:tcPr>
          <w:p w:rsidR="002269EA" w:rsidRPr="002269EA" w:rsidRDefault="002269EA"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26,2</w:t>
            </w:r>
          </w:p>
        </w:tc>
        <w:tc>
          <w:tcPr>
            <w:tcW w:w="850" w:type="dxa"/>
            <w:tcBorders>
              <w:top w:val="nil"/>
              <w:left w:val="single" w:sz="8" w:space="0" w:color="auto"/>
              <w:bottom w:val="single" w:sz="8" w:space="0" w:color="auto"/>
              <w:right w:val="nil"/>
            </w:tcBorders>
            <w:shd w:val="clear" w:color="auto" w:fill="auto"/>
            <w:noWrap/>
            <w:vAlign w:val="center"/>
            <w:hideMark/>
          </w:tcPr>
          <w:p w:rsidR="002269EA" w:rsidRPr="002269EA" w:rsidRDefault="002269EA"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33,4</w:t>
            </w:r>
          </w:p>
        </w:tc>
        <w:tc>
          <w:tcPr>
            <w:tcW w:w="796" w:type="dxa"/>
            <w:tcBorders>
              <w:top w:val="nil"/>
              <w:left w:val="single" w:sz="8" w:space="0" w:color="auto"/>
              <w:bottom w:val="single" w:sz="8" w:space="0" w:color="auto"/>
              <w:right w:val="single" w:sz="8" w:space="0" w:color="auto"/>
            </w:tcBorders>
            <w:shd w:val="clear" w:color="auto" w:fill="auto"/>
            <w:noWrap/>
            <w:vAlign w:val="center"/>
            <w:hideMark/>
          </w:tcPr>
          <w:p w:rsidR="002269EA" w:rsidRPr="002269EA" w:rsidRDefault="002269EA"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26,0</w:t>
            </w:r>
          </w:p>
        </w:tc>
      </w:tr>
      <w:tr w:rsidR="00D012D3" w:rsidRPr="002269EA" w:rsidTr="002269EA">
        <w:trPr>
          <w:trHeight w:val="312"/>
        </w:trPr>
        <w:tc>
          <w:tcPr>
            <w:tcW w:w="3835" w:type="dxa"/>
            <w:vMerge w:val="restart"/>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2269EA">
              <w:rPr>
                <w:rFonts w:ascii="Times New Roman" w:eastAsia="Times New Roman" w:hAnsi="Times New Roman" w:cs="Times New Roman"/>
                <w:color w:val="000000"/>
                <w:sz w:val="24"/>
                <w:szCs w:val="24"/>
                <w:lang w:eastAsia="ru-RU"/>
              </w:rPr>
              <w:t>олностью НЕ удовлетворен(-а)</w:t>
            </w:r>
          </w:p>
        </w:tc>
        <w:tc>
          <w:tcPr>
            <w:tcW w:w="997"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6334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w:t>
            </w:r>
          </w:p>
        </w:tc>
        <w:tc>
          <w:tcPr>
            <w:tcW w:w="783"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16,9</w:t>
            </w:r>
          </w:p>
        </w:tc>
        <w:tc>
          <w:tcPr>
            <w:tcW w:w="776"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15,2</w:t>
            </w:r>
          </w:p>
        </w:tc>
        <w:tc>
          <w:tcPr>
            <w:tcW w:w="1418"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14,2</w:t>
            </w:r>
          </w:p>
        </w:tc>
        <w:tc>
          <w:tcPr>
            <w:tcW w:w="850"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15,1</w:t>
            </w:r>
          </w:p>
        </w:tc>
        <w:tc>
          <w:tcPr>
            <w:tcW w:w="796" w:type="dxa"/>
            <w:tcBorders>
              <w:top w:val="nil"/>
              <w:left w:val="single" w:sz="8" w:space="0" w:color="auto"/>
              <w:bottom w:val="single" w:sz="4" w:space="0" w:color="auto"/>
              <w:right w:val="single" w:sz="8" w:space="0" w:color="auto"/>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13,5</w:t>
            </w:r>
          </w:p>
        </w:tc>
      </w:tr>
      <w:tr w:rsidR="00D012D3" w:rsidRPr="002269EA" w:rsidTr="002269EA">
        <w:trPr>
          <w:trHeight w:val="324"/>
        </w:trPr>
        <w:tc>
          <w:tcPr>
            <w:tcW w:w="3835" w:type="dxa"/>
            <w:vMerge/>
            <w:tcBorders>
              <w:top w:val="nil"/>
              <w:left w:val="single" w:sz="8" w:space="0" w:color="auto"/>
              <w:bottom w:val="single" w:sz="4" w:space="0" w:color="auto"/>
              <w:right w:val="nil"/>
            </w:tcBorders>
            <w:vAlign w:val="center"/>
            <w:hideMark/>
          </w:tcPr>
          <w:p w:rsidR="00D012D3" w:rsidRPr="002269EA" w:rsidRDefault="00D012D3" w:rsidP="002269EA">
            <w:pPr>
              <w:spacing w:after="0" w:line="240" w:lineRule="auto"/>
              <w:rPr>
                <w:rFonts w:ascii="Times New Roman" w:eastAsia="Times New Roman" w:hAnsi="Times New Roman" w:cs="Times New Roman"/>
                <w:color w:val="000000"/>
                <w:sz w:val="24"/>
                <w:szCs w:val="24"/>
                <w:lang w:eastAsia="ru-RU"/>
              </w:rPr>
            </w:pPr>
          </w:p>
        </w:tc>
        <w:tc>
          <w:tcPr>
            <w:tcW w:w="997" w:type="dxa"/>
            <w:tcBorders>
              <w:top w:val="nil"/>
              <w:left w:val="single" w:sz="8" w:space="0" w:color="auto"/>
              <w:bottom w:val="nil"/>
              <w:right w:val="nil"/>
            </w:tcBorders>
            <w:shd w:val="clear" w:color="auto" w:fill="auto"/>
            <w:noWrap/>
            <w:vAlign w:val="center"/>
            <w:hideMark/>
          </w:tcPr>
          <w:p w:rsidR="00D012D3" w:rsidRPr="002269EA" w:rsidRDefault="00D012D3" w:rsidP="006334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w:t>
            </w:r>
          </w:p>
        </w:tc>
        <w:tc>
          <w:tcPr>
            <w:tcW w:w="783"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17,7</w:t>
            </w:r>
          </w:p>
        </w:tc>
        <w:tc>
          <w:tcPr>
            <w:tcW w:w="776"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16,9</w:t>
            </w:r>
          </w:p>
        </w:tc>
        <w:tc>
          <w:tcPr>
            <w:tcW w:w="1418"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15,9</w:t>
            </w:r>
          </w:p>
        </w:tc>
        <w:tc>
          <w:tcPr>
            <w:tcW w:w="850"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17,8</w:t>
            </w:r>
          </w:p>
        </w:tc>
        <w:tc>
          <w:tcPr>
            <w:tcW w:w="796" w:type="dxa"/>
            <w:tcBorders>
              <w:top w:val="nil"/>
              <w:left w:val="single" w:sz="8" w:space="0" w:color="auto"/>
              <w:bottom w:val="single" w:sz="8" w:space="0" w:color="auto"/>
              <w:right w:val="single" w:sz="8" w:space="0" w:color="auto"/>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13,9</w:t>
            </w:r>
          </w:p>
        </w:tc>
      </w:tr>
      <w:tr w:rsidR="00D012D3" w:rsidRPr="002269EA" w:rsidTr="002269EA">
        <w:trPr>
          <w:trHeight w:val="312"/>
        </w:trPr>
        <w:tc>
          <w:tcPr>
            <w:tcW w:w="383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012D3" w:rsidRPr="002269EA" w:rsidRDefault="00D012D3" w:rsidP="002269E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2269EA">
              <w:rPr>
                <w:rFonts w:ascii="Times New Roman" w:eastAsia="Times New Roman" w:hAnsi="Times New Roman" w:cs="Times New Roman"/>
                <w:color w:val="000000"/>
                <w:sz w:val="24"/>
                <w:szCs w:val="24"/>
                <w:lang w:eastAsia="ru-RU"/>
              </w:rPr>
              <w:t>олностью удовлетворен(-а)</w:t>
            </w:r>
          </w:p>
        </w:tc>
        <w:tc>
          <w:tcPr>
            <w:tcW w:w="997" w:type="dxa"/>
            <w:tcBorders>
              <w:top w:val="single" w:sz="8" w:space="0" w:color="auto"/>
              <w:left w:val="single" w:sz="8" w:space="0" w:color="auto"/>
              <w:bottom w:val="single" w:sz="4" w:space="0" w:color="auto"/>
              <w:right w:val="nil"/>
            </w:tcBorders>
            <w:shd w:val="clear" w:color="auto" w:fill="auto"/>
            <w:noWrap/>
            <w:vAlign w:val="center"/>
            <w:hideMark/>
          </w:tcPr>
          <w:p w:rsidR="00D012D3" w:rsidRPr="002269EA" w:rsidRDefault="00D012D3" w:rsidP="006334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w:t>
            </w:r>
          </w:p>
        </w:tc>
        <w:tc>
          <w:tcPr>
            <w:tcW w:w="783"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12,0</w:t>
            </w:r>
          </w:p>
        </w:tc>
        <w:tc>
          <w:tcPr>
            <w:tcW w:w="776"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12,4</w:t>
            </w:r>
          </w:p>
        </w:tc>
        <w:tc>
          <w:tcPr>
            <w:tcW w:w="1418"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15,0</w:t>
            </w:r>
          </w:p>
        </w:tc>
        <w:tc>
          <w:tcPr>
            <w:tcW w:w="850"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12,0</w:t>
            </w:r>
          </w:p>
        </w:tc>
        <w:tc>
          <w:tcPr>
            <w:tcW w:w="796" w:type="dxa"/>
            <w:tcBorders>
              <w:top w:val="nil"/>
              <w:left w:val="single" w:sz="8" w:space="0" w:color="auto"/>
              <w:bottom w:val="single" w:sz="4" w:space="0" w:color="auto"/>
              <w:right w:val="single" w:sz="8" w:space="0" w:color="auto"/>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16,5</w:t>
            </w:r>
          </w:p>
        </w:tc>
      </w:tr>
      <w:tr w:rsidR="00D012D3" w:rsidRPr="002269EA" w:rsidTr="002269EA">
        <w:trPr>
          <w:trHeight w:val="324"/>
        </w:trPr>
        <w:tc>
          <w:tcPr>
            <w:tcW w:w="3835" w:type="dxa"/>
            <w:vMerge/>
            <w:tcBorders>
              <w:top w:val="single" w:sz="8" w:space="0" w:color="auto"/>
              <w:left w:val="single" w:sz="8" w:space="0" w:color="auto"/>
              <w:bottom w:val="single" w:sz="8" w:space="0" w:color="000000"/>
              <w:right w:val="nil"/>
            </w:tcBorders>
            <w:vAlign w:val="center"/>
            <w:hideMark/>
          </w:tcPr>
          <w:p w:rsidR="00D012D3" w:rsidRPr="002269EA" w:rsidRDefault="00D012D3" w:rsidP="002269EA">
            <w:pPr>
              <w:spacing w:after="0" w:line="240" w:lineRule="auto"/>
              <w:rPr>
                <w:rFonts w:ascii="Times New Roman" w:eastAsia="Times New Roman" w:hAnsi="Times New Roman" w:cs="Times New Roman"/>
                <w:color w:val="000000"/>
                <w:sz w:val="24"/>
                <w:szCs w:val="24"/>
                <w:lang w:eastAsia="ru-RU"/>
              </w:rPr>
            </w:pPr>
          </w:p>
        </w:tc>
        <w:tc>
          <w:tcPr>
            <w:tcW w:w="997"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6334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w:t>
            </w:r>
          </w:p>
        </w:tc>
        <w:tc>
          <w:tcPr>
            <w:tcW w:w="783"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13,9</w:t>
            </w:r>
          </w:p>
        </w:tc>
        <w:tc>
          <w:tcPr>
            <w:tcW w:w="776"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14,7</w:t>
            </w:r>
          </w:p>
        </w:tc>
        <w:tc>
          <w:tcPr>
            <w:tcW w:w="1418"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15,8</w:t>
            </w:r>
          </w:p>
        </w:tc>
        <w:tc>
          <w:tcPr>
            <w:tcW w:w="850"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14,3</w:t>
            </w:r>
          </w:p>
        </w:tc>
        <w:tc>
          <w:tcPr>
            <w:tcW w:w="796" w:type="dxa"/>
            <w:tcBorders>
              <w:top w:val="nil"/>
              <w:left w:val="single" w:sz="8" w:space="0" w:color="auto"/>
              <w:bottom w:val="single" w:sz="8" w:space="0" w:color="auto"/>
              <w:right w:val="single" w:sz="8" w:space="0" w:color="auto"/>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16,8</w:t>
            </w:r>
          </w:p>
        </w:tc>
      </w:tr>
      <w:tr w:rsidR="00D012D3" w:rsidRPr="002269EA" w:rsidTr="002269EA">
        <w:trPr>
          <w:trHeight w:val="312"/>
        </w:trPr>
        <w:tc>
          <w:tcPr>
            <w:tcW w:w="3835" w:type="dxa"/>
            <w:vMerge w:val="restart"/>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2269EA">
              <w:rPr>
                <w:rFonts w:ascii="Times New Roman" w:eastAsia="Times New Roman" w:hAnsi="Times New Roman" w:cs="Times New Roman"/>
                <w:color w:val="000000"/>
                <w:sz w:val="24"/>
                <w:szCs w:val="24"/>
                <w:lang w:eastAsia="ru-RU"/>
              </w:rPr>
              <w:t>корее НЕ удовлетворен(-а)</w:t>
            </w:r>
          </w:p>
        </w:tc>
        <w:tc>
          <w:tcPr>
            <w:tcW w:w="997"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6334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w:t>
            </w:r>
          </w:p>
        </w:tc>
        <w:tc>
          <w:tcPr>
            <w:tcW w:w="783"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17,8</w:t>
            </w:r>
          </w:p>
        </w:tc>
        <w:tc>
          <w:tcPr>
            <w:tcW w:w="776"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17,9</w:t>
            </w:r>
          </w:p>
        </w:tc>
        <w:tc>
          <w:tcPr>
            <w:tcW w:w="1418"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12,3</w:t>
            </w:r>
          </w:p>
        </w:tc>
        <w:tc>
          <w:tcPr>
            <w:tcW w:w="850"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13,7</w:t>
            </w:r>
          </w:p>
        </w:tc>
        <w:tc>
          <w:tcPr>
            <w:tcW w:w="796" w:type="dxa"/>
            <w:tcBorders>
              <w:top w:val="nil"/>
              <w:left w:val="single" w:sz="8" w:space="0" w:color="auto"/>
              <w:bottom w:val="single" w:sz="4" w:space="0" w:color="auto"/>
              <w:right w:val="single" w:sz="8" w:space="0" w:color="auto"/>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12,5</w:t>
            </w:r>
          </w:p>
        </w:tc>
      </w:tr>
      <w:tr w:rsidR="00D012D3" w:rsidRPr="002269EA" w:rsidTr="002269EA">
        <w:trPr>
          <w:trHeight w:val="324"/>
        </w:trPr>
        <w:tc>
          <w:tcPr>
            <w:tcW w:w="3835" w:type="dxa"/>
            <w:vMerge/>
            <w:tcBorders>
              <w:top w:val="nil"/>
              <w:left w:val="single" w:sz="8" w:space="0" w:color="auto"/>
              <w:bottom w:val="single" w:sz="4" w:space="0" w:color="auto"/>
              <w:right w:val="nil"/>
            </w:tcBorders>
            <w:vAlign w:val="center"/>
            <w:hideMark/>
          </w:tcPr>
          <w:p w:rsidR="00D012D3" w:rsidRPr="002269EA" w:rsidRDefault="00D012D3" w:rsidP="002269EA">
            <w:pPr>
              <w:spacing w:after="0" w:line="240" w:lineRule="auto"/>
              <w:rPr>
                <w:rFonts w:ascii="Times New Roman" w:eastAsia="Times New Roman" w:hAnsi="Times New Roman" w:cs="Times New Roman"/>
                <w:color w:val="000000"/>
                <w:sz w:val="24"/>
                <w:szCs w:val="24"/>
                <w:lang w:eastAsia="ru-RU"/>
              </w:rPr>
            </w:pPr>
          </w:p>
        </w:tc>
        <w:tc>
          <w:tcPr>
            <w:tcW w:w="997" w:type="dxa"/>
            <w:tcBorders>
              <w:top w:val="nil"/>
              <w:left w:val="single" w:sz="8" w:space="0" w:color="auto"/>
              <w:bottom w:val="nil"/>
              <w:right w:val="nil"/>
            </w:tcBorders>
            <w:shd w:val="clear" w:color="auto" w:fill="auto"/>
            <w:noWrap/>
            <w:vAlign w:val="center"/>
            <w:hideMark/>
          </w:tcPr>
          <w:p w:rsidR="00D012D3" w:rsidRPr="002269EA" w:rsidRDefault="00D012D3" w:rsidP="006334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w:t>
            </w:r>
          </w:p>
        </w:tc>
        <w:tc>
          <w:tcPr>
            <w:tcW w:w="783"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19,0</w:t>
            </w:r>
          </w:p>
        </w:tc>
        <w:tc>
          <w:tcPr>
            <w:tcW w:w="776"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19,5</w:t>
            </w:r>
          </w:p>
        </w:tc>
        <w:tc>
          <w:tcPr>
            <w:tcW w:w="1418"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16,9</w:t>
            </w:r>
          </w:p>
        </w:tc>
        <w:tc>
          <w:tcPr>
            <w:tcW w:w="850"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17,0</w:t>
            </w:r>
          </w:p>
        </w:tc>
        <w:tc>
          <w:tcPr>
            <w:tcW w:w="796" w:type="dxa"/>
            <w:tcBorders>
              <w:top w:val="nil"/>
              <w:left w:val="single" w:sz="8" w:space="0" w:color="auto"/>
              <w:bottom w:val="single" w:sz="8" w:space="0" w:color="auto"/>
              <w:right w:val="single" w:sz="8" w:space="0" w:color="auto"/>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15,5</w:t>
            </w:r>
          </w:p>
        </w:tc>
      </w:tr>
      <w:tr w:rsidR="00D012D3" w:rsidRPr="002269EA" w:rsidTr="002269EA">
        <w:trPr>
          <w:trHeight w:val="312"/>
        </w:trPr>
        <w:tc>
          <w:tcPr>
            <w:tcW w:w="383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012D3" w:rsidRPr="002269EA" w:rsidRDefault="00D012D3" w:rsidP="002269E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2269EA">
              <w:rPr>
                <w:rFonts w:ascii="Times New Roman" w:eastAsia="Times New Roman" w:hAnsi="Times New Roman" w:cs="Times New Roman"/>
                <w:color w:val="000000"/>
                <w:sz w:val="24"/>
                <w:szCs w:val="24"/>
                <w:lang w:eastAsia="ru-RU"/>
              </w:rPr>
              <w:t>корее удовлетворен(-а)</w:t>
            </w:r>
          </w:p>
        </w:tc>
        <w:tc>
          <w:tcPr>
            <w:tcW w:w="997" w:type="dxa"/>
            <w:tcBorders>
              <w:top w:val="single" w:sz="8" w:space="0" w:color="auto"/>
              <w:left w:val="single" w:sz="8" w:space="0" w:color="auto"/>
              <w:bottom w:val="single" w:sz="4" w:space="0" w:color="auto"/>
              <w:right w:val="nil"/>
            </w:tcBorders>
            <w:shd w:val="clear" w:color="auto" w:fill="auto"/>
            <w:noWrap/>
            <w:vAlign w:val="center"/>
            <w:hideMark/>
          </w:tcPr>
          <w:p w:rsidR="00D012D3" w:rsidRPr="002269EA" w:rsidRDefault="00D012D3" w:rsidP="006334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w:t>
            </w:r>
          </w:p>
        </w:tc>
        <w:tc>
          <w:tcPr>
            <w:tcW w:w="783"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23,7</w:t>
            </w:r>
          </w:p>
        </w:tc>
        <w:tc>
          <w:tcPr>
            <w:tcW w:w="776"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19,4</w:t>
            </w:r>
          </w:p>
        </w:tc>
        <w:tc>
          <w:tcPr>
            <w:tcW w:w="1418"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30,4</w:t>
            </w:r>
          </w:p>
        </w:tc>
        <w:tc>
          <w:tcPr>
            <w:tcW w:w="850" w:type="dxa"/>
            <w:tcBorders>
              <w:top w:val="nil"/>
              <w:left w:val="single" w:sz="8" w:space="0" w:color="auto"/>
              <w:bottom w:val="single" w:sz="4"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20,4</w:t>
            </w:r>
          </w:p>
        </w:tc>
        <w:tc>
          <w:tcPr>
            <w:tcW w:w="796" w:type="dxa"/>
            <w:tcBorders>
              <w:top w:val="nil"/>
              <w:left w:val="single" w:sz="8" w:space="0" w:color="auto"/>
              <w:bottom w:val="single" w:sz="4" w:space="0" w:color="auto"/>
              <w:right w:val="single" w:sz="8" w:space="0" w:color="auto"/>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32,2</w:t>
            </w:r>
          </w:p>
        </w:tc>
      </w:tr>
      <w:tr w:rsidR="00D012D3" w:rsidRPr="002269EA" w:rsidTr="002269EA">
        <w:trPr>
          <w:trHeight w:val="324"/>
        </w:trPr>
        <w:tc>
          <w:tcPr>
            <w:tcW w:w="3835" w:type="dxa"/>
            <w:vMerge/>
            <w:tcBorders>
              <w:top w:val="single" w:sz="8" w:space="0" w:color="auto"/>
              <w:left w:val="single" w:sz="8" w:space="0" w:color="auto"/>
              <w:bottom w:val="single" w:sz="8" w:space="0" w:color="000000"/>
              <w:right w:val="nil"/>
            </w:tcBorders>
            <w:vAlign w:val="center"/>
            <w:hideMark/>
          </w:tcPr>
          <w:p w:rsidR="00D012D3" w:rsidRPr="002269EA" w:rsidRDefault="00D012D3" w:rsidP="002269EA">
            <w:pPr>
              <w:spacing w:after="0" w:line="240" w:lineRule="auto"/>
              <w:rPr>
                <w:rFonts w:ascii="Times New Roman" w:eastAsia="Times New Roman" w:hAnsi="Times New Roman" w:cs="Times New Roman"/>
                <w:color w:val="000000"/>
                <w:sz w:val="24"/>
                <w:szCs w:val="24"/>
                <w:lang w:eastAsia="ru-RU"/>
              </w:rPr>
            </w:pPr>
          </w:p>
        </w:tc>
        <w:tc>
          <w:tcPr>
            <w:tcW w:w="997"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6334F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w:t>
            </w:r>
          </w:p>
        </w:tc>
        <w:tc>
          <w:tcPr>
            <w:tcW w:w="783"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21,8</w:t>
            </w:r>
          </w:p>
        </w:tc>
        <w:tc>
          <w:tcPr>
            <w:tcW w:w="776"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17,7</w:t>
            </w:r>
          </w:p>
        </w:tc>
        <w:tc>
          <w:tcPr>
            <w:tcW w:w="1418"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25,2</w:t>
            </w:r>
          </w:p>
        </w:tc>
        <w:tc>
          <w:tcPr>
            <w:tcW w:w="850" w:type="dxa"/>
            <w:tcBorders>
              <w:top w:val="nil"/>
              <w:left w:val="single" w:sz="8" w:space="0" w:color="auto"/>
              <w:bottom w:val="single" w:sz="8" w:space="0" w:color="auto"/>
              <w:right w:val="nil"/>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17,5</w:t>
            </w:r>
          </w:p>
        </w:tc>
        <w:tc>
          <w:tcPr>
            <w:tcW w:w="796" w:type="dxa"/>
            <w:tcBorders>
              <w:top w:val="nil"/>
              <w:left w:val="single" w:sz="8" w:space="0" w:color="auto"/>
              <w:bottom w:val="single" w:sz="8" w:space="0" w:color="auto"/>
              <w:right w:val="single" w:sz="8" w:space="0" w:color="auto"/>
            </w:tcBorders>
            <w:shd w:val="clear" w:color="auto" w:fill="auto"/>
            <w:noWrap/>
            <w:vAlign w:val="center"/>
            <w:hideMark/>
          </w:tcPr>
          <w:p w:rsidR="00D012D3" w:rsidRPr="002269EA" w:rsidRDefault="00D012D3" w:rsidP="002269EA">
            <w:pPr>
              <w:spacing w:after="0" w:line="240" w:lineRule="auto"/>
              <w:jc w:val="center"/>
              <w:rPr>
                <w:rFonts w:ascii="Times New Roman" w:eastAsia="Times New Roman" w:hAnsi="Times New Roman" w:cs="Times New Roman"/>
                <w:sz w:val="24"/>
                <w:szCs w:val="24"/>
                <w:lang w:eastAsia="ru-RU"/>
              </w:rPr>
            </w:pPr>
            <w:r w:rsidRPr="002269EA">
              <w:rPr>
                <w:rFonts w:ascii="Times New Roman" w:eastAsia="Times New Roman" w:hAnsi="Times New Roman" w:cs="Times New Roman"/>
                <w:sz w:val="24"/>
                <w:szCs w:val="24"/>
                <w:lang w:eastAsia="ru-RU"/>
              </w:rPr>
              <w:t>27,8</w:t>
            </w:r>
          </w:p>
        </w:tc>
      </w:tr>
    </w:tbl>
    <w:p w:rsidR="002269EA" w:rsidRDefault="002269EA" w:rsidP="002E78B7">
      <w:pPr>
        <w:spacing w:after="0" w:line="312" w:lineRule="auto"/>
        <w:jc w:val="center"/>
        <w:rPr>
          <w:rFonts w:ascii="Times New Roman" w:hAnsi="Times New Roman" w:cs="Times New Roman"/>
          <w:sz w:val="28"/>
          <w:szCs w:val="28"/>
        </w:rPr>
      </w:pPr>
    </w:p>
    <w:p w:rsidR="00D012D3" w:rsidRDefault="00D012D3" w:rsidP="00D012D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табл. 5.22 предопределяет следующие выводы:</w:t>
      </w:r>
    </w:p>
    <w:p w:rsidR="00D012D3" w:rsidRDefault="00D012D3" w:rsidP="00D012D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никакой разницы в выборе кредита между населением муниципальных и городских округов нет (по 35,7% опрошенных соответственно);</w:t>
      </w:r>
    </w:p>
    <w:p w:rsidR="00D012D3" w:rsidRDefault="00D012D3" w:rsidP="00D012D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население муниципальных округов в большей степени удовлетворено по сравнению с населением городских округов только по такому банковскому продукту, как вклады (32,4% опрошенных против 31,8%, разница на 0,6 п.п.);</w:t>
      </w:r>
    </w:p>
    <w:p w:rsidR="002269EA" w:rsidRDefault="002269EA" w:rsidP="002269E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население </w:t>
      </w:r>
      <w:r w:rsidR="00D012D3">
        <w:rPr>
          <w:rFonts w:ascii="Times New Roman" w:hAnsi="Times New Roman" w:cs="Times New Roman"/>
          <w:sz w:val="28"/>
          <w:szCs w:val="28"/>
        </w:rPr>
        <w:t xml:space="preserve">городских округов </w:t>
      </w:r>
      <w:r>
        <w:rPr>
          <w:rFonts w:ascii="Times New Roman" w:hAnsi="Times New Roman" w:cs="Times New Roman"/>
          <w:sz w:val="28"/>
          <w:szCs w:val="28"/>
        </w:rPr>
        <w:t xml:space="preserve">в большей степени удовлетворено по сравнению с населением </w:t>
      </w:r>
      <w:r w:rsidR="00D012D3">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по таким банковским продуктам, как р</w:t>
      </w:r>
      <w:r w:rsidRPr="002E78B7">
        <w:rPr>
          <w:rFonts w:ascii="Times New Roman" w:hAnsi="Times New Roman" w:cs="Times New Roman"/>
          <w:sz w:val="28"/>
          <w:szCs w:val="28"/>
        </w:rPr>
        <w:t>асчетные (дебетовые) карты, включая зарплатные</w:t>
      </w:r>
      <w:r>
        <w:rPr>
          <w:rFonts w:ascii="Times New Roman" w:hAnsi="Times New Roman" w:cs="Times New Roman"/>
          <w:sz w:val="28"/>
          <w:szCs w:val="28"/>
        </w:rPr>
        <w:t xml:space="preserve"> (45,4% опрощенных против 41,0%, разница на 4,4 п.п.), кредитные карты (32,4% опрошенных против 31,8%, разница на 0,6 п.п.) и переводы и платежи (48,7% опрошенных против 44,6%, разница на 4,1 п.п.);</w:t>
      </w:r>
    </w:p>
    <w:p w:rsidR="002269EA" w:rsidRDefault="002269EA" w:rsidP="002269EA">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население </w:t>
      </w:r>
      <w:r w:rsidR="00D012D3">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 xml:space="preserve">в большей степени не удовлетворено банковскими продуктами, чем население </w:t>
      </w:r>
      <w:r w:rsidR="00D012D3">
        <w:rPr>
          <w:rFonts w:ascii="Times New Roman" w:hAnsi="Times New Roman" w:cs="Times New Roman"/>
          <w:sz w:val="28"/>
          <w:szCs w:val="28"/>
        </w:rPr>
        <w:t xml:space="preserve">городских округов </w:t>
      </w:r>
      <w:r>
        <w:rPr>
          <w:rFonts w:ascii="Times New Roman" w:hAnsi="Times New Roman" w:cs="Times New Roman"/>
          <w:sz w:val="28"/>
          <w:szCs w:val="28"/>
        </w:rPr>
        <w:t xml:space="preserve">(от 0,2 п.п. по кредитам до 6,3 п.п. по </w:t>
      </w:r>
      <w:r w:rsidR="0054261F">
        <w:rPr>
          <w:rFonts w:ascii="Times New Roman" w:hAnsi="Times New Roman" w:cs="Times New Roman"/>
          <w:sz w:val="28"/>
          <w:szCs w:val="28"/>
        </w:rPr>
        <w:t>расчетным (дебетовым) картам</w:t>
      </w:r>
      <w:r w:rsidR="0054261F" w:rsidRPr="0054261F">
        <w:rPr>
          <w:rFonts w:ascii="Times New Roman" w:hAnsi="Times New Roman" w:cs="Times New Roman"/>
          <w:sz w:val="28"/>
          <w:szCs w:val="28"/>
        </w:rPr>
        <w:t>, включая зарплатные</w:t>
      </w:r>
      <w:r>
        <w:rPr>
          <w:rFonts w:ascii="Times New Roman" w:hAnsi="Times New Roman" w:cs="Times New Roman"/>
          <w:sz w:val="28"/>
          <w:szCs w:val="28"/>
        </w:rPr>
        <w:t>).</w:t>
      </w:r>
    </w:p>
    <w:p w:rsidR="0034623D" w:rsidRPr="0034623D" w:rsidRDefault="0034623D" w:rsidP="00033F3D">
      <w:pPr>
        <w:spacing w:after="0" w:line="312" w:lineRule="auto"/>
        <w:ind w:firstLine="709"/>
        <w:jc w:val="both"/>
        <w:rPr>
          <w:rFonts w:ascii="Times New Roman" w:hAnsi="Times New Roman" w:cs="Times New Roman"/>
          <w:spacing w:val="-4"/>
          <w:sz w:val="28"/>
          <w:szCs w:val="28"/>
        </w:rPr>
      </w:pPr>
      <w:r w:rsidRPr="0034623D">
        <w:rPr>
          <w:rFonts w:ascii="Times New Roman" w:hAnsi="Times New Roman" w:cs="Times New Roman"/>
          <w:spacing w:val="-4"/>
          <w:sz w:val="28"/>
          <w:szCs w:val="28"/>
        </w:rPr>
        <w:t>В табл. 5.23</w:t>
      </w:r>
      <w:r w:rsidR="00033F3D" w:rsidRPr="0034623D">
        <w:rPr>
          <w:rFonts w:ascii="Times New Roman" w:hAnsi="Times New Roman" w:cs="Times New Roman"/>
          <w:spacing w:val="-4"/>
          <w:sz w:val="28"/>
          <w:szCs w:val="28"/>
        </w:rPr>
        <w:t xml:space="preserve"> приведены данные по ответам респондентов по степени удовлетворенности продуктами </w:t>
      </w:r>
      <w:r w:rsidRPr="0034623D">
        <w:rPr>
          <w:rFonts w:ascii="Times New Roman" w:hAnsi="Times New Roman" w:cs="Times New Roman"/>
          <w:spacing w:val="-4"/>
          <w:sz w:val="28"/>
          <w:szCs w:val="28"/>
        </w:rPr>
        <w:t>микрофинансовых организаций</w:t>
      </w:r>
      <w:r w:rsidR="0054261F">
        <w:rPr>
          <w:rFonts w:ascii="Times New Roman" w:hAnsi="Times New Roman" w:cs="Times New Roman"/>
          <w:spacing w:val="-4"/>
          <w:sz w:val="28"/>
          <w:szCs w:val="28"/>
        </w:rPr>
        <w:t xml:space="preserve"> за 2022-2023</w:t>
      </w:r>
      <w:r w:rsidR="00033F3D" w:rsidRPr="0034623D">
        <w:rPr>
          <w:rFonts w:ascii="Times New Roman" w:hAnsi="Times New Roman" w:cs="Times New Roman"/>
          <w:spacing w:val="-4"/>
          <w:sz w:val="28"/>
          <w:szCs w:val="28"/>
        </w:rPr>
        <w:t xml:space="preserve"> гг.</w:t>
      </w:r>
    </w:p>
    <w:p w:rsidR="0054261F" w:rsidRDefault="0054261F" w:rsidP="0054261F">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данных табл. 5.23 можно сделать следующие выводы:</w:t>
      </w:r>
    </w:p>
    <w:p w:rsidR="0054261F" w:rsidRDefault="0054261F" w:rsidP="0054261F">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 в 2023 г. максимальная удовлетворенность населения наблюдается по такому продукту микрофинансовых </w:t>
      </w:r>
      <w:r w:rsidRPr="00F63A6C">
        <w:rPr>
          <w:rFonts w:ascii="Times New Roman" w:hAnsi="Times New Roman" w:cs="Times New Roman"/>
          <w:spacing w:val="-4"/>
          <w:sz w:val="28"/>
          <w:szCs w:val="28"/>
        </w:rPr>
        <w:t xml:space="preserve">организаций, как </w:t>
      </w:r>
      <w:r w:rsidR="00F63A6C">
        <w:rPr>
          <w:rFonts w:ascii="Times New Roman" w:hAnsi="Times New Roman" w:cs="Times New Roman"/>
          <w:spacing w:val="-4"/>
          <w:sz w:val="28"/>
          <w:szCs w:val="28"/>
        </w:rPr>
        <w:t>з</w:t>
      </w:r>
      <w:r w:rsidR="00F63A6C" w:rsidRPr="0054261F">
        <w:rPr>
          <w:rFonts w:ascii="Times New Roman" w:hAnsi="Times New Roman" w:cs="Times New Roman"/>
          <w:spacing w:val="-4"/>
          <w:sz w:val="28"/>
          <w:szCs w:val="28"/>
        </w:rPr>
        <w:t>аймы в микрофинансовых организациях</w:t>
      </w:r>
      <w:r w:rsidRPr="00F63A6C">
        <w:rPr>
          <w:rFonts w:ascii="Times New Roman" w:hAnsi="Times New Roman" w:cs="Times New Roman"/>
          <w:spacing w:val="-4"/>
          <w:sz w:val="28"/>
          <w:szCs w:val="28"/>
        </w:rPr>
        <w:t xml:space="preserve"> </w:t>
      </w:r>
      <w:r w:rsidR="00F63A6C">
        <w:rPr>
          <w:rFonts w:ascii="Times New Roman" w:hAnsi="Times New Roman" w:cs="Times New Roman"/>
          <w:spacing w:val="-4"/>
          <w:sz w:val="28"/>
          <w:szCs w:val="28"/>
        </w:rPr>
        <w:t>(23,9</w:t>
      </w:r>
      <w:r w:rsidRPr="00F63A6C">
        <w:rPr>
          <w:rFonts w:ascii="Times New Roman" w:hAnsi="Times New Roman" w:cs="Times New Roman"/>
          <w:spacing w:val="-4"/>
          <w:sz w:val="28"/>
          <w:szCs w:val="28"/>
        </w:rPr>
        <w:t xml:space="preserve">% опрошенных), однако этот </w:t>
      </w:r>
      <w:r>
        <w:rPr>
          <w:rFonts w:ascii="Times New Roman" w:hAnsi="Times New Roman" w:cs="Times New Roman"/>
          <w:sz w:val="28"/>
          <w:szCs w:val="28"/>
        </w:rPr>
        <w:t xml:space="preserve">показатель </w:t>
      </w:r>
      <w:r w:rsidRPr="00F63A6C">
        <w:rPr>
          <w:rFonts w:ascii="Times New Roman" w:hAnsi="Times New Roman" w:cs="Times New Roman"/>
          <w:spacing w:val="-4"/>
          <w:sz w:val="28"/>
          <w:szCs w:val="28"/>
        </w:rPr>
        <w:t xml:space="preserve">выше </w:t>
      </w:r>
      <w:r w:rsidR="00F63A6C">
        <w:rPr>
          <w:rFonts w:ascii="Times New Roman" w:hAnsi="Times New Roman" w:cs="Times New Roman"/>
          <w:spacing w:val="-4"/>
          <w:sz w:val="28"/>
          <w:szCs w:val="28"/>
        </w:rPr>
        <w:t>размещения</w:t>
      </w:r>
      <w:r w:rsidR="00F63A6C" w:rsidRPr="0054261F">
        <w:rPr>
          <w:rFonts w:ascii="Times New Roman" w:hAnsi="Times New Roman" w:cs="Times New Roman"/>
          <w:spacing w:val="-4"/>
          <w:sz w:val="28"/>
          <w:szCs w:val="28"/>
        </w:rPr>
        <w:t xml:space="preserve"> средств в форме договора займа в микрофинансовых организациях</w:t>
      </w:r>
      <w:r w:rsidRPr="00F63A6C">
        <w:rPr>
          <w:rFonts w:ascii="Times New Roman" w:hAnsi="Times New Roman" w:cs="Times New Roman"/>
          <w:spacing w:val="-4"/>
          <w:sz w:val="28"/>
          <w:szCs w:val="28"/>
        </w:rPr>
        <w:t xml:space="preserve"> всего на</w:t>
      </w:r>
      <w:r w:rsidR="00F63A6C">
        <w:rPr>
          <w:rFonts w:ascii="Times New Roman" w:hAnsi="Times New Roman" w:cs="Times New Roman"/>
          <w:spacing w:val="-4"/>
          <w:sz w:val="28"/>
          <w:szCs w:val="28"/>
        </w:rPr>
        <w:t xml:space="preserve"> 0,7</w:t>
      </w:r>
      <w:r w:rsidRPr="00F63A6C">
        <w:rPr>
          <w:rFonts w:ascii="Times New Roman" w:hAnsi="Times New Roman" w:cs="Times New Roman"/>
          <w:spacing w:val="-4"/>
          <w:sz w:val="28"/>
          <w:szCs w:val="28"/>
        </w:rPr>
        <w:t xml:space="preserve"> п.п.;</w:t>
      </w:r>
    </w:p>
    <w:p w:rsidR="00EB1B54" w:rsidRPr="00F63A6C" w:rsidRDefault="00EB1B54" w:rsidP="0054261F">
      <w:pPr>
        <w:spacing w:after="0" w:line="312" w:lineRule="auto"/>
        <w:ind w:firstLine="709"/>
        <w:jc w:val="both"/>
        <w:rPr>
          <w:rFonts w:ascii="Times New Roman" w:hAnsi="Times New Roman" w:cs="Times New Roman"/>
          <w:spacing w:val="-4"/>
          <w:sz w:val="28"/>
          <w:szCs w:val="28"/>
        </w:rPr>
      </w:pPr>
    </w:p>
    <w:p w:rsidR="0034623D" w:rsidRDefault="0034623D" w:rsidP="0034623D">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5.23</w:t>
      </w:r>
    </w:p>
    <w:p w:rsidR="0034623D" w:rsidRDefault="0034623D" w:rsidP="0034623D">
      <w:pPr>
        <w:spacing w:after="0" w:line="312" w:lineRule="auto"/>
        <w:jc w:val="center"/>
        <w:rPr>
          <w:rFonts w:ascii="Times New Roman" w:hAnsi="Times New Roman" w:cs="Times New Roman"/>
          <w:sz w:val="28"/>
          <w:szCs w:val="28"/>
        </w:rPr>
      </w:pPr>
      <w:r w:rsidRPr="000F1524">
        <w:rPr>
          <w:rFonts w:ascii="Times New Roman" w:hAnsi="Times New Roman" w:cs="Times New Roman"/>
          <w:sz w:val="28"/>
          <w:szCs w:val="28"/>
        </w:rPr>
        <w:t xml:space="preserve">Уровень удовлетворенности </w:t>
      </w:r>
      <w:r>
        <w:rPr>
          <w:rFonts w:ascii="Times New Roman" w:hAnsi="Times New Roman" w:cs="Times New Roman"/>
          <w:sz w:val="28"/>
          <w:szCs w:val="28"/>
        </w:rPr>
        <w:t>населения основными продуктами микрофинансовых организаций</w:t>
      </w:r>
      <w:r w:rsidRPr="000F1524">
        <w:rPr>
          <w:rFonts w:ascii="Times New Roman" w:hAnsi="Times New Roman" w:cs="Times New Roman"/>
          <w:sz w:val="28"/>
          <w:szCs w:val="28"/>
        </w:rPr>
        <w:t>, %</w:t>
      </w:r>
    </w:p>
    <w:tbl>
      <w:tblPr>
        <w:tblW w:w="5000" w:type="pct"/>
        <w:tblLook w:val="04A0" w:firstRow="1" w:lastRow="0" w:firstColumn="1" w:lastColumn="0" w:noHBand="0" w:noVBand="1"/>
      </w:tblPr>
      <w:tblGrid>
        <w:gridCol w:w="3613"/>
        <w:gridCol w:w="1405"/>
        <w:gridCol w:w="1407"/>
        <w:gridCol w:w="1573"/>
        <w:gridCol w:w="1573"/>
      </w:tblGrid>
      <w:tr w:rsidR="0054261F" w:rsidRPr="0054261F" w:rsidTr="0054261F">
        <w:trPr>
          <w:trHeight w:val="324"/>
        </w:trPr>
        <w:tc>
          <w:tcPr>
            <w:tcW w:w="188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b/>
                <w:bCs/>
                <w:color w:val="000000"/>
                <w:sz w:val="24"/>
                <w:szCs w:val="24"/>
                <w:lang w:eastAsia="ru-RU"/>
              </w:rPr>
            </w:pPr>
            <w:r w:rsidRPr="0054261F">
              <w:rPr>
                <w:rFonts w:ascii="Times New Roman" w:eastAsia="Times New Roman" w:hAnsi="Times New Roman" w:cs="Times New Roman"/>
                <w:b/>
                <w:bCs/>
                <w:color w:val="000000"/>
                <w:sz w:val="24"/>
                <w:szCs w:val="24"/>
                <w:lang w:eastAsia="ru-RU"/>
              </w:rPr>
              <w:t>Уровень удовлетворенности</w:t>
            </w:r>
          </w:p>
        </w:tc>
        <w:tc>
          <w:tcPr>
            <w:tcW w:w="1469" w:type="pct"/>
            <w:gridSpan w:val="2"/>
            <w:tcBorders>
              <w:top w:val="single" w:sz="8" w:space="0" w:color="auto"/>
              <w:left w:val="nil"/>
              <w:bottom w:val="single" w:sz="8" w:space="0" w:color="auto"/>
              <w:right w:val="single" w:sz="8" w:space="0" w:color="000000"/>
            </w:tcBorders>
            <w:shd w:val="clear" w:color="auto" w:fill="auto"/>
            <w:vAlign w:val="center"/>
            <w:hideMark/>
          </w:tcPr>
          <w:p w:rsidR="0054261F" w:rsidRPr="0054261F" w:rsidRDefault="0054261F" w:rsidP="0054261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w:t>
            </w:r>
            <w:r w:rsidRPr="0054261F">
              <w:rPr>
                <w:rFonts w:ascii="Times New Roman" w:eastAsia="Times New Roman" w:hAnsi="Times New Roman" w:cs="Times New Roman"/>
                <w:b/>
                <w:bCs/>
                <w:color w:val="000000"/>
                <w:sz w:val="24"/>
                <w:szCs w:val="24"/>
                <w:lang w:eastAsia="ru-RU"/>
              </w:rPr>
              <w:t>аймы в микрофинансовых организациях</w:t>
            </w:r>
          </w:p>
        </w:tc>
        <w:tc>
          <w:tcPr>
            <w:tcW w:w="1644" w:type="pct"/>
            <w:gridSpan w:val="2"/>
            <w:tcBorders>
              <w:top w:val="single" w:sz="8" w:space="0" w:color="auto"/>
              <w:left w:val="nil"/>
              <w:bottom w:val="single" w:sz="8" w:space="0" w:color="auto"/>
              <w:right w:val="single" w:sz="8" w:space="0" w:color="000000"/>
            </w:tcBorders>
            <w:shd w:val="clear" w:color="auto" w:fill="auto"/>
            <w:vAlign w:val="center"/>
            <w:hideMark/>
          </w:tcPr>
          <w:p w:rsidR="0054261F" w:rsidRPr="0054261F" w:rsidRDefault="0054261F" w:rsidP="0054261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Р</w:t>
            </w:r>
            <w:r w:rsidRPr="0054261F">
              <w:rPr>
                <w:rFonts w:ascii="Times New Roman" w:eastAsia="Times New Roman" w:hAnsi="Times New Roman" w:cs="Times New Roman"/>
                <w:b/>
                <w:bCs/>
                <w:color w:val="000000"/>
                <w:sz w:val="24"/>
                <w:szCs w:val="24"/>
                <w:lang w:eastAsia="ru-RU"/>
              </w:rPr>
              <w:t>азмещение средств в форме договора займа в микрофинансовых организациях</w:t>
            </w:r>
          </w:p>
        </w:tc>
      </w:tr>
      <w:tr w:rsidR="0054261F" w:rsidRPr="0054261F" w:rsidTr="0054261F">
        <w:trPr>
          <w:trHeight w:val="324"/>
        </w:trPr>
        <w:tc>
          <w:tcPr>
            <w:tcW w:w="1887" w:type="pct"/>
            <w:vMerge/>
            <w:tcBorders>
              <w:top w:val="single" w:sz="8" w:space="0" w:color="auto"/>
              <w:left w:val="single" w:sz="8" w:space="0" w:color="auto"/>
              <w:bottom w:val="single" w:sz="8" w:space="0" w:color="000000"/>
              <w:right w:val="single" w:sz="8" w:space="0" w:color="auto"/>
            </w:tcBorders>
            <w:vAlign w:val="center"/>
            <w:hideMark/>
          </w:tcPr>
          <w:p w:rsidR="0054261F" w:rsidRPr="0054261F" w:rsidRDefault="0054261F" w:rsidP="0054261F">
            <w:pPr>
              <w:spacing w:after="0" w:line="240" w:lineRule="auto"/>
              <w:rPr>
                <w:rFonts w:ascii="Times New Roman" w:eastAsia="Times New Roman" w:hAnsi="Times New Roman" w:cs="Times New Roman"/>
                <w:b/>
                <w:bCs/>
                <w:color w:val="000000"/>
                <w:sz w:val="24"/>
                <w:szCs w:val="24"/>
                <w:lang w:eastAsia="ru-RU"/>
              </w:rPr>
            </w:pPr>
          </w:p>
        </w:tc>
        <w:tc>
          <w:tcPr>
            <w:tcW w:w="734" w:type="pct"/>
            <w:tcBorders>
              <w:top w:val="nil"/>
              <w:left w:val="nil"/>
              <w:bottom w:val="single" w:sz="8"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b/>
                <w:bCs/>
                <w:color w:val="000000"/>
                <w:sz w:val="24"/>
                <w:szCs w:val="24"/>
                <w:lang w:eastAsia="ru-RU"/>
              </w:rPr>
            </w:pPr>
            <w:r w:rsidRPr="0054261F">
              <w:rPr>
                <w:rFonts w:ascii="Times New Roman" w:eastAsia="Times New Roman" w:hAnsi="Times New Roman" w:cs="Times New Roman"/>
                <w:b/>
                <w:bCs/>
                <w:color w:val="000000"/>
                <w:sz w:val="24"/>
                <w:szCs w:val="24"/>
                <w:lang w:eastAsia="ru-RU"/>
              </w:rPr>
              <w:t>2023 г.</w:t>
            </w:r>
          </w:p>
        </w:tc>
        <w:tc>
          <w:tcPr>
            <w:tcW w:w="734" w:type="pct"/>
            <w:tcBorders>
              <w:top w:val="nil"/>
              <w:left w:val="nil"/>
              <w:bottom w:val="single" w:sz="8"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b/>
                <w:bCs/>
                <w:color w:val="000000"/>
                <w:sz w:val="24"/>
                <w:szCs w:val="24"/>
                <w:lang w:eastAsia="ru-RU"/>
              </w:rPr>
            </w:pPr>
            <w:r w:rsidRPr="0054261F">
              <w:rPr>
                <w:rFonts w:ascii="Times New Roman" w:eastAsia="Times New Roman" w:hAnsi="Times New Roman" w:cs="Times New Roman"/>
                <w:b/>
                <w:bCs/>
                <w:color w:val="000000"/>
                <w:sz w:val="24"/>
                <w:szCs w:val="24"/>
                <w:lang w:eastAsia="ru-RU"/>
              </w:rPr>
              <w:t>2022 г.</w:t>
            </w:r>
          </w:p>
        </w:tc>
        <w:tc>
          <w:tcPr>
            <w:tcW w:w="822" w:type="pct"/>
            <w:tcBorders>
              <w:top w:val="nil"/>
              <w:left w:val="nil"/>
              <w:bottom w:val="single" w:sz="8"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b/>
                <w:bCs/>
                <w:color w:val="000000"/>
                <w:sz w:val="24"/>
                <w:szCs w:val="24"/>
                <w:lang w:eastAsia="ru-RU"/>
              </w:rPr>
            </w:pPr>
            <w:r w:rsidRPr="0054261F">
              <w:rPr>
                <w:rFonts w:ascii="Times New Roman" w:eastAsia="Times New Roman" w:hAnsi="Times New Roman" w:cs="Times New Roman"/>
                <w:b/>
                <w:bCs/>
                <w:color w:val="000000"/>
                <w:sz w:val="24"/>
                <w:szCs w:val="24"/>
                <w:lang w:eastAsia="ru-RU"/>
              </w:rPr>
              <w:t>2023 г.</w:t>
            </w:r>
          </w:p>
        </w:tc>
        <w:tc>
          <w:tcPr>
            <w:tcW w:w="822" w:type="pct"/>
            <w:tcBorders>
              <w:top w:val="nil"/>
              <w:left w:val="nil"/>
              <w:bottom w:val="single" w:sz="8"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b/>
                <w:bCs/>
                <w:color w:val="000000"/>
                <w:sz w:val="24"/>
                <w:szCs w:val="24"/>
                <w:lang w:eastAsia="ru-RU"/>
              </w:rPr>
            </w:pPr>
            <w:r w:rsidRPr="0054261F">
              <w:rPr>
                <w:rFonts w:ascii="Times New Roman" w:eastAsia="Times New Roman" w:hAnsi="Times New Roman" w:cs="Times New Roman"/>
                <w:b/>
                <w:bCs/>
                <w:color w:val="000000"/>
                <w:sz w:val="24"/>
                <w:szCs w:val="24"/>
                <w:lang w:eastAsia="ru-RU"/>
              </w:rPr>
              <w:t>2022 г.</w:t>
            </w:r>
          </w:p>
        </w:tc>
      </w:tr>
      <w:tr w:rsidR="0054261F" w:rsidRPr="0054261F" w:rsidTr="0054261F">
        <w:trPr>
          <w:trHeight w:val="312"/>
        </w:trPr>
        <w:tc>
          <w:tcPr>
            <w:tcW w:w="1887" w:type="pct"/>
            <w:tcBorders>
              <w:top w:val="nil"/>
              <w:left w:val="single" w:sz="8" w:space="0" w:color="auto"/>
              <w:bottom w:val="single" w:sz="4" w:space="0" w:color="auto"/>
              <w:right w:val="nil"/>
            </w:tcBorders>
            <w:shd w:val="clear" w:color="auto" w:fill="auto"/>
            <w:noWrap/>
            <w:vAlign w:val="center"/>
            <w:hideMark/>
          </w:tcPr>
          <w:p w:rsidR="0054261F" w:rsidRPr="0054261F" w:rsidRDefault="0054261F" w:rsidP="0054261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54261F">
              <w:rPr>
                <w:rFonts w:ascii="Times New Roman" w:eastAsia="Times New Roman" w:hAnsi="Times New Roman" w:cs="Times New Roman"/>
                <w:color w:val="000000"/>
                <w:sz w:val="24"/>
                <w:szCs w:val="24"/>
                <w:lang w:eastAsia="ru-RU"/>
              </w:rPr>
              <w:t>олностью НЕ удовлетворен(-а)</w:t>
            </w:r>
          </w:p>
        </w:tc>
        <w:tc>
          <w:tcPr>
            <w:tcW w:w="734" w:type="pct"/>
            <w:tcBorders>
              <w:top w:val="nil"/>
              <w:left w:val="single" w:sz="8" w:space="0" w:color="auto"/>
              <w:bottom w:val="single" w:sz="4"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15,9</w:t>
            </w:r>
          </w:p>
        </w:tc>
        <w:tc>
          <w:tcPr>
            <w:tcW w:w="734" w:type="pct"/>
            <w:tcBorders>
              <w:top w:val="nil"/>
              <w:left w:val="nil"/>
              <w:bottom w:val="single" w:sz="4" w:space="0" w:color="auto"/>
              <w:right w:val="nil"/>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12,7</w:t>
            </w:r>
          </w:p>
        </w:tc>
        <w:tc>
          <w:tcPr>
            <w:tcW w:w="822" w:type="pct"/>
            <w:tcBorders>
              <w:top w:val="nil"/>
              <w:left w:val="single" w:sz="8" w:space="0" w:color="auto"/>
              <w:bottom w:val="single" w:sz="4"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14,6</w:t>
            </w:r>
          </w:p>
        </w:tc>
        <w:tc>
          <w:tcPr>
            <w:tcW w:w="822" w:type="pct"/>
            <w:tcBorders>
              <w:top w:val="nil"/>
              <w:left w:val="nil"/>
              <w:bottom w:val="single" w:sz="4"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12,1</w:t>
            </w:r>
          </w:p>
        </w:tc>
      </w:tr>
      <w:tr w:rsidR="0054261F" w:rsidRPr="0054261F" w:rsidTr="0054261F">
        <w:trPr>
          <w:trHeight w:val="312"/>
        </w:trPr>
        <w:tc>
          <w:tcPr>
            <w:tcW w:w="1887" w:type="pct"/>
            <w:tcBorders>
              <w:top w:val="nil"/>
              <w:left w:val="single" w:sz="8" w:space="0" w:color="auto"/>
              <w:bottom w:val="single" w:sz="4" w:space="0" w:color="auto"/>
              <w:right w:val="nil"/>
            </w:tcBorders>
            <w:shd w:val="clear" w:color="auto" w:fill="auto"/>
            <w:noWrap/>
            <w:vAlign w:val="center"/>
            <w:hideMark/>
          </w:tcPr>
          <w:p w:rsidR="0054261F" w:rsidRPr="0054261F" w:rsidRDefault="0054261F" w:rsidP="0054261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54261F">
              <w:rPr>
                <w:rFonts w:ascii="Times New Roman" w:eastAsia="Times New Roman" w:hAnsi="Times New Roman" w:cs="Times New Roman"/>
                <w:color w:val="000000"/>
                <w:sz w:val="24"/>
                <w:szCs w:val="24"/>
                <w:lang w:eastAsia="ru-RU"/>
              </w:rPr>
              <w:t>корее НЕ удовлетворен(-а)</w:t>
            </w:r>
          </w:p>
        </w:tc>
        <w:tc>
          <w:tcPr>
            <w:tcW w:w="734" w:type="pct"/>
            <w:tcBorders>
              <w:top w:val="nil"/>
              <w:left w:val="single" w:sz="8" w:space="0" w:color="auto"/>
              <w:bottom w:val="single" w:sz="4"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12,6</w:t>
            </w:r>
          </w:p>
        </w:tc>
        <w:tc>
          <w:tcPr>
            <w:tcW w:w="734" w:type="pct"/>
            <w:tcBorders>
              <w:top w:val="nil"/>
              <w:left w:val="nil"/>
              <w:bottom w:val="single" w:sz="4" w:space="0" w:color="auto"/>
              <w:right w:val="nil"/>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14</w:t>
            </w:r>
            <w:r w:rsidR="00F63A6C">
              <w:rPr>
                <w:rFonts w:ascii="Times New Roman" w:eastAsia="Times New Roman" w:hAnsi="Times New Roman" w:cs="Times New Roman"/>
                <w:color w:val="000000"/>
                <w:sz w:val="24"/>
                <w:szCs w:val="24"/>
                <w:lang w:eastAsia="ru-RU"/>
              </w:rPr>
              <w:t>,0</w:t>
            </w:r>
          </w:p>
        </w:tc>
        <w:tc>
          <w:tcPr>
            <w:tcW w:w="822" w:type="pct"/>
            <w:tcBorders>
              <w:top w:val="nil"/>
              <w:left w:val="single" w:sz="8" w:space="0" w:color="auto"/>
              <w:bottom w:val="single" w:sz="4"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13,4</w:t>
            </w:r>
          </w:p>
        </w:tc>
        <w:tc>
          <w:tcPr>
            <w:tcW w:w="822" w:type="pct"/>
            <w:tcBorders>
              <w:top w:val="nil"/>
              <w:left w:val="nil"/>
              <w:bottom w:val="single" w:sz="4"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13,8</w:t>
            </w:r>
          </w:p>
        </w:tc>
      </w:tr>
      <w:tr w:rsidR="0054261F" w:rsidRPr="0054261F" w:rsidTr="0054261F">
        <w:trPr>
          <w:trHeight w:val="312"/>
        </w:trPr>
        <w:tc>
          <w:tcPr>
            <w:tcW w:w="1887" w:type="pct"/>
            <w:tcBorders>
              <w:top w:val="nil"/>
              <w:left w:val="single" w:sz="8" w:space="0" w:color="auto"/>
              <w:bottom w:val="single" w:sz="4" w:space="0" w:color="auto"/>
              <w:right w:val="nil"/>
            </w:tcBorders>
            <w:shd w:val="clear" w:color="auto" w:fill="auto"/>
            <w:noWrap/>
            <w:vAlign w:val="center"/>
            <w:hideMark/>
          </w:tcPr>
          <w:p w:rsidR="0054261F" w:rsidRPr="0054261F" w:rsidRDefault="0054261F" w:rsidP="0054261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54261F">
              <w:rPr>
                <w:rFonts w:ascii="Times New Roman" w:eastAsia="Times New Roman" w:hAnsi="Times New Roman" w:cs="Times New Roman"/>
                <w:color w:val="000000"/>
                <w:sz w:val="24"/>
                <w:szCs w:val="24"/>
                <w:lang w:eastAsia="ru-RU"/>
              </w:rPr>
              <w:t>корее удовлетворен(-а)</w:t>
            </w:r>
          </w:p>
        </w:tc>
        <w:tc>
          <w:tcPr>
            <w:tcW w:w="734" w:type="pct"/>
            <w:tcBorders>
              <w:top w:val="nil"/>
              <w:left w:val="single" w:sz="8" w:space="0" w:color="auto"/>
              <w:bottom w:val="single" w:sz="4"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11,7</w:t>
            </w:r>
          </w:p>
        </w:tc>
        <w:tc>
          <w:tcPr>
            <w:tcW w:w="734" w:type="pct"/>
            <w:tcBorders>
              <w:top w:val="nil"/>
              <w:left w:val="nil"/>
              <w:bottom w:val="single" w:sz="4" w:space="0" w:color="auto"/>
              <w:right w:val="nil"/>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7,2</w:t>
            </w:r>
          </w:p>
        </w:tc>
        <w:tc>
          <w:tcPr>
            <w:tcW w:w="822" w:type="pct"/>
            <w:tcBorders>
              <w:top w:val="nil"/>
              <w:left w:val="single" w:sz="8" w:space="0" w:color="auto"/>
              <w:bottom w:val="single" w:sz="4"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11,3</w:t>
            </w:r>
          </w:p>
        </w:tc>
        <w:tc>
          <w:tcPr>
            <w:tcW w:w="822" w:type="pct"/>
            <w:tcBorders>
              <w:top w:val="nil"/>
              <w:left w:val="nil"/>
              <w:bottom w:val="single" w:sz="4"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6,4</w:t>
            </w:r>
          </w:p>
        </w:tc>
      </w:tr>
      <w:tr w:rsidR="0054261F" w:rsidRPr="0054261F" w:rsidTr="0054261F">
        <w:trPr>
          <w:trHeight w:val="312"/>
        </w:trPr>
        <w:tc>
          <w:tcPr>
            <w:tcW w:w="1887" w:type="pct"/>
            <w:tcBorders>
              <w:top w:val="nil"/>
              <w:left w:val="single" w:sz="8" w:space="0" w:color="auto"/>
              <w:bottom w:val="single" w:sz="4" w:space="0" w:color="auto"/>
              <w:right w:val="nil"/>
            </w:tcBorders>
            <w:shd w:val="clear" w:color="auto" w:fill="auto"/>
            <w:noWrap/>
            <w:vAlign w:val="center"/>
            <w:hideMark/>
          </w:tcPr>
          <w:p w:rsidR="0054261F" w:rsidRPr="0054261F" w:rsidRDefault="0054261F" w:rsidP="0054261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54261F">
              <w:rPr>
                <w:rFonts w:ascii="Times New Roman" w:eastAsia="Times New Roman" w:hAnsi="Times New Roman" w:cs="Times New Roman"/>
                <w:color w:val="000000"/>
                <w:sz w:val="24"/>
                <w:szCs w:val="24"/>
                <w:lang w:eastAsia="ru-RU"/>
              </w:rPr>
              <w:t>олностью удовлетворен(-а)</w:t>
            </w:r>
          </w:p>
        </w:tc>
        <w:tc>
          <w:tcPr>
            <w:tcW w:w="734" w:type="pct"/>
            <w:tcBorders>
              <w:top w:val="nil"/>
              <w:left w:val="single" w:sz="8" w:space="0" w:color="auto"/>
              <w:bottom w:val="single" w:sz="4"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12,2</w:t>
            </w:r>
          </w:p>
        </w:tc>
        <w:tc>
          <w:tcPr>
            <w:tcW w:w="734" w:type="pct"/>
            <w:tcBorders>
              <w:top w:val="nil"/>
              <w:left w:val="nil"/>
              <w:bottom w:val="single" w:sz="4" w:space="0" w:color="auto"/>
              <w:right w:val="nil"/>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1,9</w:t>
            </w:r>
          </w:p>
        </w:tc>
        <w:tc>
          <w:tcPr>
            <w:tcW w:w="822" w:type="pct"/>
            <w:tcBorders>
              <w:top w:val="nil"/>
              <w:left w:val="single" w:sz="8" w:space="0" w:color="auto"/>
              <w:bottom w:val="single" w:sz="4"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11,9</w:t>
            </w:r>
          </w:p>
        </w:tc>
        <w:tc>
          <w:tcPr>
            <w:tcW w:w="822" w:type="pct"/>
            <w:tcBorders>
              <w:top w:val="nil"/>
              <w:left w:val="nil"/>
              <w:bottom w:val="single" w:sz="4"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1,7</w:t>
            </w:r>
          </w:p>
        </w:tc>
      </w:tr>
      <w:tr w:rsidR="0054261F" w:rsidRPr="0054261F" w:rsidTr="0054261F">
        <w:trPr>
          <w:trHeight w:val="324"/>
        </w:trPr>
        <w:tc>
          <w:tcPr>
            <w:tcW w:w="1887" w:type="pct"/>
            <w:tcBorders>
              <w:top w:val="nil"/>
              <w:left w:val="single" w:sz="8" w:space="0" w:color="auto"/>
              <w:bottom w:val="single" w:sz="8" w:space="0" w:color="auto"/>
              <w:right w:val="nil"/>
            </w:tcBorders>
            <w:shd w:val="clear" w:color="auto" w:fill="auto"/>
            <w:noWrap/>
            <w:vAlign w:val="center"/>
            <w:hideMark/>
          </w:tcPr>
          <w:p w:rsidR="0054261F" w:rsidRPr="0054261F" w:rsidRDefault="0054261F" w:rsidP="0054261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54261F">
              <w:rPr>
                <w:rFonts w:ascii="Times New Roman" w:eastAsia="Times New Roman" w:hAnsi="Times New Roman" w:cs="Times New Roman"/>
                <w:color w:val="000000"/>
                <w:sz w:val="24"/>
                <w:szCs w:val="24"/>
                <w:lang w:eastAsia="ru-RU"/>
              </w:rPr>
              <w:t>е сталкивался(-лась)</w:t>
            </w:r>
          </w:p>
        </w:tc>
        <w:tc>
          <w:tcPr>
            <w:tcW w:w="734" w:type="pct"/>
            <w:tcBorders>
              <w:top w:val="nil"/>
              <w:left w:val="single" w:sz="8" w:space="0" w:color="auto"/>
              <w:bottom w:val="single" w:sz="8"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47,6</w:t>
            </w:r>
          </w:p>
        </w:tc>
        <w:tc>
          <w:tcPr>
            <w:tcW w:w="734" w:type="pct"/>
            <w:tcBorders>
              <w:top w:val="nil"/>
              <w:left w:val="nil"/>
              <w:bottom w:val="single" w:sz="8" w:space="0" w:color="auto"/>
              <w:right w:val="nil"/>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64,2</w:t>
            </w:r>
          </w:p>
        </w:tc>
        <w:tc>
          <w:tcPr>
            <w:tcW w:w="822" w:type="pct"/>
            <w:tcBorders>
              <w:top w:val="nil"/>
              <w:left w:val="single" w:sz="8" w:space="0" w:color="auto"/>
              <w:bottom w:val="single" w:sz="8"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48,8</w:t>
            </w:r>
          </w:p>
        </w:tc>
        <w:tc>
          <w:tcPr>
            <w:tcW w:w="822" w:type="pct"/>
            <w:tcBorders>
              <w:top w:val="nil"/>
              <w:left w:val="nil"/>
              <w:bottom w:val="single" w:sz="8" w:space="0" w:color="auto"/>
              <w:right w:val="single" w:sz="8" w:space="0" w:color="auto"/>
            </w:tcBorders>
            <w:shd w:val="clear" w:color="auto" w:fill="auto"/>
            <w:noWrap/>
            <w:vAlign w:val="center"/>
            <w:hideMark/>
          </w:tcPr>
          <w:p w:rsidR="0054261F" w:rsidRPr="0054261F" w:rsidRDefault="0054261F" w:rsidP="0054261F">
            <w:pPr>
              <w:spacing w:after="0" w:line="240" w:lineRule="auto"/>
              <w:jc w:val="center"/>
              <w:rPr>
                <w:rFonts w:ascii="Times New Roman" w:eastAsia="Times New Roman" w:hAnsi="Times New Roman" w:cs="Times New Roman"/>
                <w:color w:val="000000"/>
                <w:sz w:val="24"/>
                <w:szCs w:val="24"/>
                <w:lang w:eastAsia="ru-RU"/>
              </w:rPr>
            </w:pPr>
            <w:r w:rsidRPr="0054261F">
              <w:rPr>
                <w:rFonts w:ascii="Times New Roman" w:eastAsia="Times New Roman" w:hAnsi="Times New Roman" w:cs="Times New Roman"/>
                <w:color w:val="000000"/>
                <w:sz w:val="24"/>
                <w:szCs w:val="24"/>
                <w:lang w:eastAsia="ru-RU"/>
              </w:rPr>
              <w:t>66</w:t>
            </w:r>
            <w:r w:rsidR="00F63A6C">
              <w:rPr>
                <w:rFonts w:ascii="Times New Roman" w:eastAsia="Times New Roman" w:hAnsi="Times New Roman" w:cs="Times New Roman"/>
                <w:color w:val="000000"/>
                <w:sz w:val="24"/>
                <w:szCs w:val="24"/>
                <w:lang w:eastAsia="ru-RU"/>
              </w:rPr>
              <w:t>,0</w:t>
            </w:r>
          </w:p>
        </w:tc>
      </w:tr>
    </w:tbl>
    <w:p w:rsidR="0054261F" w:rsidRDefault="0054261F" w:rsidP="0034623D">
      <w:pPr>
        <w:spacing w:after="0" w:line="312" w:lineRule="auto"/>
        <w:jc w:val="center"/>
        <w:rPr>
          <w:rFonts w:ascii="Times New Roman" w:hAnsi="Times New Roman" w:cs="Times New Roman"/>
          <w:sz w:val="28"/>
          <w:szCs w:val="28"/>
        </w:rPr>
      </w:pPr>
    </w:p>
    <w:p w:rsidR="0034623D" w:rsidRDefault="00F63A6C" w:rsidP="0034623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34623D">
        <w:rPr>
          <w:rFonts w:ascii="Times New Roman" w:hAnsi="Times New Roman" w:cs="Times New Roman"/>
          <w:sz w:val="28"/>
          <w:szCs w:val="28"/>
        </w:rPr>
        <w:t xml:space="preserve"> г. </w:t>
      </w:r>
      <w:r w:rsidR="00CA191E">
        <w:rPr>
          <w:rFonts w:ascii="Times New Roman" w:hAnsi="Times New Roman" w:cs="Times New Roman"/>
          <w:sz w:val="28"/>
          <w:szCs w:val="28"/>
        </w:rPr>
        <w:t xml:space="preserve">существенно </w:t>
      </w:r>
      <w:r w:rsidR="0034623D">
        <w:rPr>
          <w:rFonts w:ascii="Times New Roman" w:hAnsi="Times New Roman" w:cs="Times New Roman"/>
          <w:sz w:val="28"/>
          <w:szCs w:val="28"/>
        </w:rPr>
        <w:t>увеличилась доля удовлетворенно</w:t>
      </w:r>
      <w:r w:rsidR="00CA191E">
        <w:rPr>
          <w:rFonts w:ascii="Times New Roman" w:hAnsi="Times New Roman" w:cs="Times New Roman"/>
          <w:sz w:val="28"/>
          <w:szCs w:val="28"/>
        </w:rPr>
        <w:t>го населения по всем продуктам микрофинансо</w:t>
      </w:r>
      <w:r>
        <w:rPr>
          <w:rFonts w:ascii="Times New Roman" w:hAnsi="Times New Roman" w:cs="Times New Roman"/>
          <w:sz w:val="28"/>
          <w:szCs w:val="28"/>
        </w:rPr>
        <w:t>вых организаций: по займам на 14,8</w:t>
      </w:r>
      <w:r w:rsidR="00CA191E">
        <w:rPr>
          <w:rFonts w:ascii="Times New Roman" w:hAnsi="Times New Roman" w:cs="Times New Roman"/>
          <w:sz w:val="28"/>
          <w:szCs w:val="28"/>
        </w:rPr>
        <w:t xml:space="preserve"> п.п. и по размещению сред</w:t>
      </w:r>
      <w:r>
        <w:rPr>
          <w:rFonts w:ascii="Times New Roman" w:hAnsi="Times New Roman" w:cs="Times New Roman"/>
          <w:sz w:val="28"/>
          <w:szCs w:val="28"/>
        </w:rPr>
        <w:t>ств в форме договора займа на 15,1</w:t>
      </w:r>
      <w:r w:rsidR="00CA191E">
        <w:rPr>
          <w:rFonts w:ascii="Times New Roman" w:hAnsi="Times New Roman" w:cs="Times New Roman"/>
          <w:sz w:val="28"/>
          <w:szCs w:val="28"/>
        </w:rPr>
        <w:t xml:space="preserve"> п.п.</w:t>
      </w:r>
      <w:r w:rsidR="0034623D">
        <w:rPr>
          <w:rFonts w:ascii="Times New Roman" w:hAnsi="Times New Roman" w:cs="Times New Roman"/>
          <w:sz w:val="28"/>
          <w:szCs w:val="28"/>
        </w:rPr>
        <w:t>;</w:t>
      </w:r>
    </w:p>
    <w:p w:rsidR="0034623D" w:rsidRDefault="00F63A6C" w:rsidP="0034623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34623D">
        <w:rPr>
          <w:rFonts w:ascii="Times New Roman" w:hAnsi="Times New Roman" w:cs="Times New Roman"/>
          <w:sz w:val="28"/>
          <w:szCs w:val="28"/>
        </w:rPr>
        <w:t xml:space="preserve"> г. по сравнени</w:t>
      </w:r>
      <w:r>
        <w:rPr>
          <w:rFonts w:ascii="Times New Roman" w:hAnsi="Times New Roman" w:cs="Times New Roman"/>
          <w:sz w:val="28"/>
          <w:szCs w:val="28"/>
        </w:rPr>
        <w:t>ю с 2022</w:t>
      </w:r>
      <w:r w:rsidR="0034623D">
        <w:rPr>
          <w:rFonts w:ascii="Times New Roman" w:hAnsi="Times New Roman" w:cs="Times New Roman"/>
          <w:sz w:val="28"/>
          <w:szCs w:val="28"/>
        </w:rPr>
        <w:t xml:space="preserve"> г. </w:t>
      </w:r>
      <w:r>
        <w:rPr>
          <w:rFonts w:ascii="Times New Roman" w:hAnsi="Times New Roman" w:cs="Times New Roman"/>
          <w:sz w:val="28"/>
          <w:szCs w:val="28"/>
        </w:rPr>
        <w:t xml:space="preserve">незначительно </w:t>
      </w:r>
      <w:r w:rsidR="0034623D">
        <w:rPr>
          <w:rFonts w:ascii="Times New Roman" w:hAnsi="Times New Roman" w:cs="Times New Roman"/>
          <w:sz w:val="28"/>
          <w:szCs w:val="28"/>
        </w:rPr>
        <w:t xml:space="preserve">повысилась доля неудовлетворенных респондентов по </w:t>
      </w:r>
      <w:r w:rsidR="00CA191E">
        <w:rPr>
          <w:rFonts w:ascii="Times New Roman" w:hAnsi="Times New Roman" w:cs="Times New Roman"/>
          <w:sz w:val="28"/>
          <w:szCs w:val="28"/>
        </w:rPr>
        <w:t xml:space="preserve">всем </w:t>
      </w:r>
      <w:r w:rsidR="0034623D">
        <w:rPr>
          <w:rFonts w:ascii="Times New Roman" w:hAnsi="Times New Roman" w:cs="Times New Roman"/>
          <w:sz w:val="28"/>
          <w:szCs w:val="28"/>
        </w:rPr>
        <w:t>продуктам</w:t>
      </w:r>
      <w:r w:rsidR="00CA191E">
        <w:rPr>
          <w:rFonts w:ascii="Times New Roman" w:hAnsi="Times New Roman" w:cs="Times New Roman"/>
          <w:sz w:val="28"/>
          <w:szCs w:val="28"/>
        </w:rPr>
        <w:t xml:space="preserve"> микрофинанс</w:t>
      </w:r>
      <w:r>
        <w:rPr>
          <w:rFonts w:ascii="Times New Roman" w:hAnsi="Times New Roman" w:cs="Times New Roman"/>
          <w:sz w:val="28"/>
          <w:szCs w:val="28"/>
        </w:rPr>
        <w:t>овых организаций: по займам на 1,8</w:t>
      </w:r>
      <w:r w:rsidR="00CA191E">
        <w:rPr>
          <w:rFonts w:ascii="Times New Roman" w:hAnsi="Times New Roman" w:cs="Times New Roman"/>
          <w:sz w:val="28"/>
          <w:szCs w:val="28"/>
        </w:rPr>
        <w:t xml:space="preserve"> п.п. и по размещению средс</w:t>
      </w:r>
      <w:r>
        <w:rPr>
          <w:rFonts w:ascii="Times New Roman" w:hAnsi="Times New Roman" w:cs="Times New Roman"/>
          <w:sz w:val="28"/>
          <w:szCs w:val="28"/>
        </w:rPr>
        <w:t>тв в форме договора займа на 2,1</w:t>
      </w:r>
      <w:r w:rsidR="00CA191E">
        <w:rPr>
          <w:rFonts w:ascii="Times New Roman" w:hAnsi="Times New Roman" w:cs="Times New Roman"/>
          <w:sz w:val="28"/>
          <w:szCs w:val="28"/>
        </w:rPr>
        <w:t xml:space="preserve"> п.п.</w:t>
      </w:r>
    </w:p>
    <w:p w:rsidR="00CA191E" w:rsidRDefault="00CA191E" w:rsidP="00CA191E">
      <w:pPr>
        <w:spacing w:after="0" w:line="312" w:lineRule="auto"/>
        <w:ind w:firstLine="709"/>
        <w:jc w:val="both"/>
        <w:rPr>
          <w:rFonts w:ascii="Times New Roman" w:hAnsi="Times New Roman" w:cs="Times New Roman"/>
          <w:spacing w:val="-4"/>
          <w:sz w:val="28"/>
          <w:szCs w:val="28"/>
        </w:rPr>
      </w:pPr>
      <w:r w:rsidRPr="00CA191E">
        <w:rPr>
          <w:rFonts w:ascii="Times New Roman" w:hAnsi="Times New Roman" w:cs="Times New Roman"/>
          <w:spacing w:val="-4"/>
          <w:sz w:val="28"/>
          <w:szCs w:val="28"/>
        </w:rPr>
        <w:t>В табл. 5.24 приведена информация о степени удовлетворенности населения продуктами микрофинансовых организаций в разрезе «город</w:t>
      </w:r>
      <w:r w:rsidR="006334F0">
        <w:rPr>
          <w:rFonts w:ascii="Times New Roman" w:hAnsi="Times New Roman" w:cs="Times New Roman"/>
          <w:spacing w:val="-4"/>
          <w:sz w:val="28"/>
          <w:szCs w:val="28"/>
        </w:rPr>
        <w:t>ской округ – муниципальный округ</w:t>
      </w:r>
      <w:r w:rsidRPr="00CA191E">
        <w:rPr>
          <w:rFonts w:ascii="Times New Roman" w:hAnsi="Times New Roman" w:cs="Times New Roman"/>
          <w:spacing w:val="-4"/>
          <w:sz w:val="28"/>
          <w:szCs w:val="28"/>
        </w:rPr>
        <w:t>».</w:t>
      </w:r>
    </w:p>
    <w:p w:rsidR="00F63A6C" w:rsidRPr="00CA191E" w:rsidRDefault="00F63A6C" w:rsidP="00CA191E">
      <w:pPr>
        <w:spacing w:after="0" w:line="312" w:lineRule="auto"/>
        <w:ind w:firstLine="709"/>
        <w:jc w:val="both"/>
        <w:rPr>
          <w:rFonts w:ascii="Times New Roman" w:hAnsi="Times New Roman" w:cs="Times New Roman"/>
          <w:spacing w:val="-4"/>
          <w:sz w:val="28"/>
          <w:szCs w:val="28"/>
        </w:rPr>
      </w:pPr>
    </w:p>
    <w:p w:rsidR="00CA191E" w:rsidRDefault="00CA191E" w:rsidP="00CA191E">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5.24</w:t>
      </w:r>
    </w:p>
    <w:p w:rsidR="00CA191E" w:rsidRDefault="00CA191E" w:rsidP="00CA191E">
      <w:pPr>
        <w:spacing w:after="0" w:line="312" w:lineRule="auto"/>
        <w:jc w:val="center"/>
        <w:rPr>
          <w:rFonts w:ascii="Times New Roman" w:hAnsi="Times New Roman" w:cs="Times New Roman"/>
          <w:sz w:val="28"/>
          <w:szCs w:val="28"/>
        </w:rPr>
      </w:pPr>
      <w:r w:rsidRPr="000F1524">
        <w:rPr>
          <w:rFonts w:ascii="Times New Roman" w:hAnsi="Times New Roman" w:cs="Times New Roman"/>
          <w:sz w:val="28"/>
          <w:szCs w:val="28"/>
        </w:rPr>
        <w:t xml:space="preserve">Уровень удовлетворенности </w:t>
      </w:r>
      <w:r>
        <w:rPr>
          <w:rFonts w:ascii="Times New Roman" w:hAnsi="Times New Roman" w:cs="Times New Roman"/>
          <w:sz w:val="28"/>
          <w:szCs w:val="28"/>
        </w:rPr>
        <w:t>населения продуктами микрофинансовых организаций в разрезе «город</w:t>
      </w:r>
      <w:r w:rsidR="006334F0">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w:t>
      </w:r>
      <w:r w:rsidRPr="000F1524">
        <w:rPr>
          <w:rFonts w:ascii="Times New Roman" w:hAnsi="Times New Roman" w:cs="Times New Roman"/>
          <w:sz w:val="28"/>
          <w:szCs w:val="28"/>
        </w:rPr>
        <w:t>, %</w:t>
      </w:r>
    </w:p>
    <w:tbl>
      <w:tblPr>
        <w:tblW w:w="5000" w:type="pct"/>
        <w:tblLook w:val="04A0" w:firstRow="1" w:lastRow="0" w:firstColumn="1" w:lastColumn="0" w:noHBand="0" w:noVBand="1"/>
      </w:tblPr>
      <w:tblGrid>
        <w:gridCol w:w="3612"/>
        <w:gridCol w:w="1378"/>
        <w:gridCol w:w="1434"/>
        <w:gridCol w:w="1516"/>
        <w:gridCol w:w="1631"/>
      </w:tblGrid>
      <w:tr w:rsidR="00F63A6C" w:rsidRPr="00F63A6C" w:rsidTr="00F63A6C">
        <w:trPr>
          <w:trHeight w:val="1260"/>
        </w:trPr>
        <w:tc>
          <w:tcPr>
            <w:tcW w:w="188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63A6C" w:rsidRPr="00F63A6C" w:rsidRDefault="00F63A6C" w:rsidP="00F63A6C">
            <w:pPr>
              <w:spacing w:after="0" w:line="240" w:lineRule="auto"/>
              <w:jc w:val="center"/>
              <w:rPr>
                <w:rFonts w:ascii="Times New Roman" w:eastAsia="Times New Roman" w:hAnsi="Times New Roman" w:cs="Times New Roman"/>
                <w:b/>
                <w:bCs/>
                <w:color w:val="000000"/>
                <w:sz w:val="24"/>
                <w:szCs w:val="24"/>
                <w:lang w:eastAsia="ru-RU"/>
              </w:rPr>
            </w:pPr>
            <w:r w:rsidRPr="00F63A6C">
              <w:rPr>
                <w:rFonts w:ascii="Times New Roman" w:eastAsia="Times New Roman" w:hAnsi="Times New Roman" w:cs="Times New Roman"/>
                <w:b/>
                <w:bCs/>
                <w:color w:val="000000"/>
                <w:sz w:val="24"/>
                <w:szCs w:val="24"/>
                <w:lang w:eastAsia="ru-RU"/>
              </w:rPr>
              <w:t>Уровень удовлетворенности</w:t>
            </w:r>
          </w:p>
        </w:tc>
        <w:tc>
          <w:tcPr>
            <w:tcW w:w="1469" w:type="pct"/>
            <w:gridSpan w:val="2"/>
            <w:tcBorders>
              <w:top w:val="single" w:sz="8" w:space="0" w:color="auto"/>
              <w:left w:val="nil"/>
              <w:bottom w:val="single" w:sz="8" w:space="0" w:color="auto"/>
              <w:right w:val="single" w:sz="8" w:space="0" w:color="000000"/>
            </w:tcBorders>
            <w:shd w:val="clear" w:color="auto" w:fill="auto"/>
            <w:vAlign w:val="center"/>
            <w:hideMark/>
          </w:tcPr>
          <w:p w:rsidR="00F63A6C" w:rsidRPr="00F63A6C" w:rsidRDefault="00F63A6C" w:rsidP="00F63A6C">
            <w:pPr>
              <w:spacing w:after="0" w:line="240" w:lineRule="auto"/>
              <w:jc w:val="center"/>
              <w:rPr>
                <w:rFonts w:ascii="Times New Roman" w:eastAsia="Times New Roman" w:hAnsi="Times New Roman" w:cs="Times New Roman"/>
                <w:b/>
                <w:bCs/>
                <w:color w:val="000000"/>
                <w:sz w:val="24"/>
                <w:szCs w:val="24"/>
                <w:lang w:eastAsia="ru-RU"/>
              </w:rPr>
            </w:pPr>
            <w:r w:rsidRPr="00F63A6C">
              <w:rPr>
                <w:rFonts w:ascii="Times New Roman" w:eastAsia="Times New Roman" w:hAnsi="Times New Roman" w:cs="Times New Roman"/>
                <w:b/>
                <w:bCs/>
                <w:color w:val="000000"/>
                <w:sz w:val="24"/>
                <w:szCs w:val="24"/>
                <w:lang w:eastAsia="ru-RU"/>
              </w:rPr>
              <w:t>Займы в микрофинансовых организациях</w:t>
            </w:r>
          </w:p>
        </w:tc>
        <w:tc>
          <w:tcPr>
            <w:tcW w:w="1644" w:type="pct"/>
            <w:gridSpan w:val="2"/>
            <w:tcBorders>
              <w:top w:val="single" w:sz="8" w:space="0" w:color="auto"/>
              <w:left w:val="nil"/>
              <w:bottom w:val="single" w:sz="8" w:space="0" w:color="auto"/>
              <w:right w:val="single" w:sz="8" w:space="0" w:color="000000"/>
            </w:tcBorders>
            <w:shd w:val="clear" w:color="auto" w:fill="auto"/>
            <w:vAlign w:val="center"/>
            <w:hideMark/>
          </w:tcPr>
          <w:p w:rsidR="00F63A6C" w:rsidRPr="00F63A6C" w:rsidRDefault="00F63A6C" w:rsidP="00F63A6C">
            <w:pPr>
              <w:spacing w:after="0" w:line="240" w:lineRule="auto"/>
              <w:jc w:val="center"/>
              <w:rPr>
                <w:rFonts w:ascii="Times New Roman" w:eastAsia="Times New Roman" w:hAnsi="Times New Roman" w:cs="Times New Roman"/>
                <w:b/>
                <w:bCs/>
                <w:color w:val="000000"/>
                <w:sz w:val="24"/>
                <w:szCs w:val="24"/>
                <w:lang w:eastAsia="ru-RU"/>
              </w:rPr>
            </w:pPr>
            <w:r w:rsidRPr="00F63A6C">
              <w:rPr>
                <w:rFonts w:ascii="Times New Roman" w:eastAsia="Times New Roman" w:hAnsi="Times New Roman" w:cs="Times New Roman"/>
                <w:b/>
                <w:bCs/>
                <w:color w:val="000000"/>
                <w:sz w:val="24"/>
                <w:szCs w:val="24"/>
                <w:lang w:eastAsia="ru-RU"/>
              </w:rPr>
              <w:t>Размещение средств в форме договора займа в микрофинансовых организациях</w:t>
            </w:r>
          </w:p>
        </w:tc>
      </w:tr>
      <w:tr w:rsidR="006334F0" w:rsidRPr="00F63A6C" w:rsidTr="00F63A6C">
        <w:trPr>
          <w:trHeight w:val="324"/>
        </w:trPr>
        <w:tc>
          <w:tcPr>
            <w:tcW w:w="1887" w:type="pct"/>
            <w:vMerge/>
            <w:tcBorders>
              <w:top w:val="single" w:sz="8" w:space="0" w:color="auto"/>
              <w:left w:val="single" w:sz="8" w:space="0" w:color="auto"/>
              <w:bottom w:val="single" w:sz="8" w:space="0" w:color="000000"/>
              <w:right w:val="single" w:sz="8" w:space="0" w:color="auto"/>
            </w:tcBorders>
            <w:vAlign w:val="center"/>
            <w:hideMark/>
          </w:tcPr>
          <w:p w:rsidR="006334F0" w:rsidRPr="00F63A6C" w:rsidRDefault="006334F0" w:rsidP="00F63A6C">
            <w:pPr>
              <w:spacing w:after="0" w:line="240" w:lineRule="auto"/>
              <w:rPr>
                <w:rFonts w:ascii="Times New Roman" w:eastAsia="Times New Roman" w:hAnsi="Times New Roman" w:cs="Times New Roman"/>
                <w:b/>
                <w:bCs/>
                <w:color w:val="000000"/>
                <w:sz w:val="24"/>
                <w:szCs w:val="24"/>
                <w:lang w:eastAsia="ru-RU"/>
              </w:rPr>
            </w:pPr>
          </w:p>
        </w:tc>
        <w:tc>
          <w:tcPr>
            <w:tcW w:w="720" w:type="pct"/>
            <w:tcBorders>
              <w:top w:val="nil"/>
              <w:left w:val="nil"/>
              <w:bottom w:val="nil"/>
              <w:right w:val="single" w:sz="8" w:space="0" w:color="auto"/>
            </w:tcBorders>
            <w:shd w:val="clear" w:color="auto" w:fill="auto"/>
            <w:vAlign w:val="center"/>
            <w:hideMark/>
          </w:tcPr>
          <w:p w:rsidR="006334F0" w:rsidRPr="00F63A6C" w:rsidRDefault="006334F0" w:rsidP="00F63A6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749" w:type="pct"/>
            <w:tcBorders>
              <w:top w:val="nil"/>
              <w:left w:val="nil"/>
              <w:bottom w:val="nil"/>
              <w:right w:val="single" w:sz="8" w:space="0" w:color="auto"/>
            </w:tcBorders>
            <w:shd w:val="clear" w:color="auto" w:fill="auto"/>
            <w:vAlign w:val="center"/>
            <w:hideMark/>
          </w:tcPr>
          <w:p w:rsidR="006334F0" w:rsidRPr="00F63A6C" w:rsidRDefault="006334F0" w:rsidP="00F63A6C">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792" w:type="pct"/>
            <w:tcBorders>
              <w:top w:val="nil"/>
              <w:left w:val="nil"/>
              <w:bottom w:val="nil"/>
              <w:right w:val="single" w:sz="8" w:space="0" w:color="auto"/>
            </w:tcBorders>
            <w:shd w:val="clear" w:color="auto" w:fill="auto"/>
            <w:noWrap/>
            <w:vAlign w:val="center"/>
            <w:hideMark/>
          </w:tcPr>
          <w:p w:rsidR="006334F0" w:rsidRPr="00F63A6C" w:rsidRDefault="006334F0" w:rsidP="006334F0">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852" w:type="pct"/>
            <w:tcBorders>
              <w:top w:val="nil"/>
              <w:left w:val="nil"/>
              <w:bottom w:val="nil"/>
              <w:right w:val="single" w:sz="8" w:space="0" w:color="auto"/>
            </w:tcBorders>
            <w:shd w:val="clear" w:color="auto" w:fill="auto"/>
            <w:noWrap/>
            <w:vAlign w:val="center"/>
            <w:hideMark/>
          </w:tcPr>
          <w:p w:rsidR="006334F0" w:rsidRPr="00F63A6C" w:rsidRDefault="006334F0" w:rsidP="006334F0">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F63A6C" w:rsidRPr="00F63A6C" w:rsidTr="00F63A6C">
        <w:trPr>
          <w:trHeight w:val="312"/>
        </w:trPr>
        <w:tc>
          <w:tcPr>
            <w:tcW w:w="1887" w:type="pct"/>
            <w:tcBorders>
              <w:top w:val="nil"/>
              <w:left w:val="single" w:sz="8" w:space="0" w:color="auto"/>
              <w:bottom w:val="single" w:sz="4" w:space="0" w:color="auto"/>
              <w:right w:val="nil"/>
            </w:tcBorders>
            <w:shd w:val="clear" w:color="auto" w:fill="auto"/>
            <w:noWrap/>
            <w:vAlign w:val="center"/>
            <w:hideMark/>
          </w:tcPr>
          <w:p w:rsidR="00F63A6C" w:rsidRPr="00F63A6C" w:rsidRDefault="00F63A6C" w:rsidP="00F63A6C">
            <w:pPr>
              <w:spacing w:after="0" w:line="240" w:lineRule="auto"/>
              <w:rPr>
                <w:rFonts w:ascii="Times New Roman" w:eastAsia="Times New Roman" w:hAnsi="Times New Roman" w:cs="Times New Roman"/>
                <w:color w:val="000000"/>
                <w:sz w:val="24"/>
                <w:szCs w:val="24"/>
                <w:lang w:eastAsia="ru-RU"/>
              </w:rPr>
            </w:pPr>
            <w:r w:rsidRPr="00F63A6C">
              <w:rPr>
                <w:rFonts w:ascii="Times New Roman" w:eastAsia="Times New Roman" w:hAnsi="Times New Roman" w:cs="Times New Roman"/>
                <w:color w:val="000000"/>
                <w:sz w:val="24"/>
                <w:szCs w:val="24"/>
                <w:lang w:eastAsia="ru-RU"/>
              </w:rPr>
              <w:t>Полностью НЕ удовлетворен(-а)</w:t>
            </w:r>
          </w:p>
        </w:tc>
        <w:tc>
          <w:tcPr>
            <w:tcW w:w="720" w:type="pct"/>
            <w:tcBorders>
              <w:top w:val="single" w:sz="8" w:space="0" w:color="auto"/>
              <w:left w:val="single" w:sz="8" w:space="0" w:color="auto"/>
              <w:bottom w:val="single" w:sz="4" w:space="0" w:color="auto"/>
              <w:right w:val="nil"/>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14,8</w:t>
            </w:r>
          </w:p>
        </w:tc>
        <w:tc>
          <w:tcPr>
            <w:tcW w:w="74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17,7</w:t>
            </w:r>
          </w:p>
        </w:tc>
        <w:tc>
          <w:tcPr>
            <w:tcW w:w="792" w:type="pct"/>
            <w:tcBorders>
              <w:top w:val="single" w:sz="8" w:space="0" w:color="auto"/>
              <w:left w:val="nil"/>
              <w:bottom w:val="single" w:sz="4" w:space="0" w:color="auto"/>
              <w:right w:val="nil"/>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14,0</w:t>
            </w:r>
          </w:p>
        </w:tc>
        <w:tc>
          <w:tcPr>
            <w:tcW w:w="85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15,6</w:t>
            </w:r>
          </w:p>
        </w:tc>
      </w:tr>
      <w:tr w:rsidR="00F63A6C" w:rsidRPr="00F63A6C" w:rsidTr="00F63A6C">
        <w:trPr>
          <w:trHeight w:val="312"/>
        </w:trPr>
        <w:tc>
          <w:tcPr>
            <w:tcW w:w="1887" w:type="pct"/>
            <w:tcBorders>
              <w:top w:val="nil"/>
              <w:left w:val="single" w:sz="8" w:space="0" w:color="auto"/>
              <w:bottom w:val="single" w:sz="4" w:space="0" w:color="auto"/>
              <w:right w:val="nil"/>
            </w:tcBorders>
            <w:shd w:val="clear" w:color="auto" w:fill="auto"/>
            <w:noWrap/>
            <w:vAlign w:val="center"/>
            <w:hideMark/>
          </w:tcPr>
          <w:p w:rsidR="00F63A6C" w:rsidRPr="00F63A6C" w:rsidRDefault="00F63A6C" w:rsidP="00F63A6C">
            <w:pPr>
              <w:spacing w:after="0" w:line="240" w:lineRule="auto"/>
              <w:rPr>
                <w:rFonts w:ascii="Times New Roman" w:eastAsia="Times New Roman" w:hAnsi="Times New Roman" w:cs="Times New Roman"/>
                <w:color w:val="000000"/>
                <w:sz w:val="24"/>
                <w:szCs w:val="24"/>
                <w:lang w:eastAsia="ru-RU"/>
              </w:rPr>
            </w:pPr>
            <w:r w:rsidRPr="00F63A6C">
              <w:rPr>
                <w:rFonts w:ascii="Times New Roman" w:eastAsia="Times New Roman" w:hAnsi="Times New Roman" w:cs="Times New Roman"/>
                <w:color w:val="000000"/>
                <w:sz w:val="24"/>
                <w:szCs w:val="24"/>
                <w:lang w:eastAsia="ru-RU"/>
              </w:rPr>
              <w:t>Скорее НЕ удовлетворен(-а)</w:t>
            </w:r>
          </w:p>
        </w:tc>
        <w:tc>
          <w:tcPr>
            <w:tcW w:w="720" w:type="pct"/>
            <w:tcBorders>
              <w:top w:val="nil"/>
              <w:left w:val="single" w:sz="8" w:space="0" w:color="auto"/>
              <w:bottom w:val="single" w:sz="4" w:space="0" w:color="auto"/>
              <w:right w:val="nil"/>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10,8</w:t>
            </w:r>
          </w:p>
        </w:tc>
        <w:tc>
          <w:tcPr>
            <w:tcW w:w="749" w:type="pct"/>
            <w:tcBorders>
              <w:top w:val="nil"/>
              <w:left w:val="single" w:sz="8" w:space="0" w:color="auto"/>
              <w:bottom w:val="single" w:sz="4" w:space="0" w:color="auto"/>
              <w:right w:val="single" w:sz="8" w:space="0" w:color="auto"/>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15,4</w:t>
            </w:r>
          </w:p>
        </w:tc>
        <w:tc>
          <w:tcPr>
            <w:tcW w:w="792" w:type="pct"/>
            <w:tcBorders>
              <w:top w:val="nil"/>
              <w:left w:val="nil"/>
              <w:bottom w:val="single" w:sz="4" w:space="0" w:color="auto"/>
              <w:right w:val="nil"/>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11,3</w:t>
            </w:r>
          </w:p>
        </w:tc>
        <w:tc>
          <w:tcPr>
            <w:tcW w:w="852" w:type="pct"/>
            <w:tcBorders>
              <w:top w:val="nil"/>
              <w:left w:val="single" w:sz="8" w:space="0" w:color="auto"/>
              <w:bottom w:val="single" w:sz="4" w:space="0" w:color="auto"/>
              <w:right w:val="single" w:sz="8" w:space="0" w:color="auto"/>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16,7</w:t>
            </w:r>
          </w:p>
        </w:tc>
      </w:tr>
      <w:tr w:rsidR="00F63A6C" w:rsidRPr="00F63A6C" w:rsidTr="00F63A6C">
        <w:trPr>
          <w:trHeight w:val="312"/>
        </w:trPr>
        <w:tc>
          <w:tcPr>
            <w:tcW w:w="1887" w:type="pct"/>
            <w:tcBorders>
              <w:top w:val="nil"/>
              <w:left w:val="single" w:sz="8" w:space="0" w:color="auto"/>
              <w:bottom w:val="single" w:sz="4" w:space="0" w:color="auto"/>
              <w:right w:val="nil"/>
            </w:tcBorders>
            <w:shd w:val="clear" w:color="auto" w:fill="auto"/>
            <w:noWrap/>
            <w:vAlign w:val="center"/>
            <w:hideMark/>
          </w:tcPr>
          <w:p w:rsidR="00F63A6C" w:rsidRPr="00F63A6C" w:rsidRDefault="00F63A6C" w:rsidP="00F63A6C">
            <w:pPr>
              <w:spacing w:after="0" w:line="240" w:lineRule="auto"/>
              <w:rPr>
                <w:rFonts w:ascii="Times New Roman" w:eastAsia="Times New Roman" w:hAnsi="Times New Roman" w:cs="Times New Roman"/>
                <w:color w:val="000000"/>
                <w:sz w:val="24"/>
                <w:szCs w:val="24"/>
                <w:lang w:eastAsia="ru-RU"/>
              </w:rPr>
            </w:pPr>
            <w:r w:rsidRPr="00F63A6C">
              <w:rPr>
                <w:rFonts w:ascii="Times New Roman" w:eastAsia="Times New Roman" w:hAnsi="Times New Roman" w:cs="Times New Roman"/>
                <w:color w:val="000000"/>
                <w:sz w:val="24"/>
                <w:szCs w:val="24"/>
                <w:lang w:eastAsia="ru-RU"/>
              </w:rPr>
              <w:t>Скорее удовлетворен(-а)</w:t>
            </w:r>
          </w:p>
        </w:tc>
        <w:tc>
          <w:tcPr>
            <w:tcW w:w="720" w:type="pct"/>
            <w:tcBorders>
              <w:top w:val="nil"/>
              <w:left w:val="single" w:sz="8" w:space="0" w:color="auto"/>
              <w:bottom w:val="single" w:sz="4" w:space="0" w:color="auto"/>
              <w:right w:val="nil"/>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10,6</w:t>
            </w:r>
          </w:p>
        </w:tc>
        <w:tc>
          <w:tcPr>
            <w:tcW w:w="749" w:type="pct"/>
            <w:tcBorders>
              <w:top w:val="nil"/>
              <w:left w:val="single" w:sz="8" w:space="0" w:color="auto"/>
              <w:bottom w:val="single" w:sz="4" w:space="0" w:color="auto"/>
              <w:right w:val="single" w:sz="8" w:space="0" w:color="auto"/>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13,3</w:t>
            </w:r>
          </w:p>
        </w:tc>
        <w:tc>
          <w:tcPr>
            <w:tcW w:w="792" w:type="pct"/>
            <w:tcBorders>
              <w:top w:val="nil"/>
              <w:left w:val="nil"/>
              <w:bottom w:val="single" w:sz="4" w:space="0" w:color="auto"/>
              <w:right w:val="nil"/>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10,3</w:t>
            </w:r>
          </w:p>
        </w:tc>
        <w:tc>
          <w:tcPr>
            <w:tcW w:w="852" w:type="pct"/>
            <w:tcBorders>
              <w:top w:val="nil"/>
              <w:left w:val="single" w:sz="8" w:space="0" w:color="auto"/>
              <w:bottom w:val="single" w:sz="4" w:space="0" w:color="auto"/>
              <w:right w:val="single" w:sz="8" w:space="0" w:color="auto"/>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12,7</w:t>
            </w:r>
          </w:p>
        </w:tc>
      </w:tr>
      <w:tr w:rsidR="00F63A6C" w:rsidRPr="00F63A6C" w:rsidTr="00F63A6C">
        <w:trPr>
          <w:trHeight w:val="312"/>
        </w:trPr>
        <w:tc>
          <w:tcPr>
            <w:tcW w:w="1887" w:type="pct"/>
            <w:tcBorders>
              <w:top w:val="nil"/>
              <w:left w:val="single" w:sz="8" w:space="0" w:color="auto"/>
              <w:bottom w:val="single" w:sz="4" w:space="0" w:color="auto"/>
              <w:right w:val="nil"/>
            </w:tcBorders>
            <w:shd w:val="clear" w:color="auto" w:fill="auto"/>
            <w:noWrap/>
            <w:vAlign w:val="center"/>
            <w:hideMark/>
          </w:tcPr>
          <w:p w:rsidR="00F63A6C" w:rsidRPr="00F63A6C" w:rsidRDefault="00F63A6C" w:rsidP="00F63A6C">
            <w:pPr>
              <w:spacing w:after="0" w:line="240" w:lineRule="auto"/>
              <w:rPr>
                <w:rFonts w:ascii="Times New Roman" w:eastAsia="Times New Roman" w:hAnsi="Times New Roman" w:cs="Times New Roman"/>
                <w:color w:val="000000"/>
                <w:sz w:val="24"/>
                <w:szCs w:val="24"/>
                <w:lang w:eastAsia="ru-RU"/>
              </w:rPr>
            </w:pPr>
            <w:r w:rsidRPr="00F63A6C">
              <w:rPr>
                <w:rFonts w:ascii="Times New Roman" w:eastAsia="Times New Roman" w:hAnsi="Times New Roman" w:cs="Times New Roman"/>
                <w:color w:val="000000"/>
                <w:sz w:val="24"/>
                <w:szCs w:val="24"/>
                <w:lang w:eastAsia="ru-RU"/>
              </w:rPr>
              <w:t>Полностью удовлетворен(-а)</w:t>
            </w:r>
          </w:p>
        </w:tc>
        <w:tc>
          <w:tcPr>
            <w:tcW w:w="720" w:type="pct"/>
            <w:tcBorders>
              <w:top w:val="nil"/>
              <w:left w:val="single" w:sz="8" w:space="0" w:color="auto"/>
              <w:bottom w:val="single" w:sz="4" w:space="0" w:color="auto"/>
              <w:right w:val="nil"/>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11,3</w:t>
            </w:r>
          </w:p>
        </w:tc>
        <w:tc>
          <w:tcPr>
            <w:tcW w:w="749" w:type="pct"/>
            <w:tcBorders>
              <w:top w:val="nil"/>
              <w:left w:val="single" w:sz="8" w:space="0" w:color="auto"/>
              <w:bottom w:val="single" w:sz="4" w:space="0" w:color="auto"/>
              <w:right w:val="single" w:sz="8" w:space="0" w:color="auto"/>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13,4</w:t>
            </w:r>
          </w:p>
        </w:tc>
        <w:tc>
          <w:tcPr>
            <w:tcW w:w="792" w:type="pct"/>
            <w:tcBorders>
              <w:top w:val="nil"/>
              <w:left w:val="nil"/>
              <w:bottom w:val="single" w:sz="4" w:space="0" w:color="auto"/>
              <w:right w:val="nil"/>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10,8</w:t>
            </w:r>
          </w:p>
        </w:tc>
        <w:tc>
          <w:tcPr>
            <w:tcW w:w="852" w:type="pct"/>
            <w:tcBorders>
              <w:top w:val="nil"/>
              <w:left w:val="single" w:sz="8" w:space="0" w:color="auto"/>
              <w:bottom w:val="single" w:sz="4" w:space="0" w:color="auto"/>
              <w:right w:val="single" w:sz="8" w:space="0" w:color="auto"/>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13,5</w:t>
            </w:r>
          </w:p>
        </w:tc>
      </w:tr>
      <w:tr w:rsidR="00F63A6C" w:rsidRPr="00F63A6C" w:rsidTr="00F63A6C">
        <w:trPr>
          <w:trHeight w:val="324"/>
        </w:trPr>
        <w:tc>
          <w:tcPr>
            <w:tcW w:w="1887" w:type="pct"/>
            <w:tcBorders>
              <w:top w:val="nil"/>
              <w:left w:val="single" w:sz="8" w:space="0" w:color="auto"/>
              <w:bottom w:val="single" w:sz="8" w:space="0" w:color="auto"/>
              <w:right w:val="nil"/>
            </w:tcBorders>
            <w:shd w:val="clear" w:color="auto" w:fill="auto"/>
            <w:noWrap/>
            <w:vAlign w:val="center"/>
            <w:hideMark/>
          </w:tcPr>
          <w:p w:rsidR="00F63A6C" w:rsidRPr="00F63A6C" w:rsidRDefault="00F63A6C" w:rsidP="00F63A6C">
            <w:pPr>
              <w:spacing w:after="0" w:line="240" w:lineRule="auto"/>
              <w:rPr>
                <w:rFonts w:ascii="Times New Roman" w:eastAsia="Times New Roman" w:hAnsi="Times New Roman" w:cs="Times New Roman"/>
                <w:color w:val="000000"/>
                <w:sz w:val="24"/>
                <w:szCs w:val="24"/>
                <w:lang w:eastAsia="ru-RU"/>
              </w:rPr>
            </w:pPr>
            <w:r w:rsidRPr="00F63A6C">
              <w:rPr>
                <w:rFonts w:ascii="Times New Roman" w:eastAsia="Times New Roman" w:hAnsi="Times New Roman" w:cs="Times New Roman"/>
                <w:color w:val="000000"/>
                <w:sz w:val="24"/>
                <w:szCs w:val="24"/>
                <w:lang w:eastAsia="ru-RU"/>
              </w:rPr>
              <w:t>Не сталкивался(-лась)</w:t>
            </w:r>
          </w:p>
        </w:tc>
        <w:tc>
          <w:tcPr>
            <w:tcW w:w="720" w:type="pct"/>
            <w:tcBorders>
              <w:top w:val="nil"/>
              <w:left w:val="single" w:sz="8" w:space="0" w:color="auto"/>
              <w:bottom w:val="single" w:sz="8" w:space="0" w:color="auto"/>
              <w:right w:val="nil"/>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52,5</w:t>
            </w:r>
          </w:p>
        </w:tc>
        <w:tc>
          <w:tcPr>
            <w:tcW w:w="749" w:type="pct"/>
            <w:tcBorders>
              <w:top w:val="nil"/>
              <w:left w:val="single" w:sz="8" w:space="0" w:color="auto"/>
              <w:bottom w:val="single" w:sz="8" w:space="0" w:color="auto"/>
              <w:right w:val="single" w:sz="8" w:space="0" w:color="auto"/>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40,2</w:t>
            </w:r>
          </w:p>
        </w:tc>
        <w:tc>
          <w:tcPr>
            <w:tcW w:w="792" w:type="pct"/>
            <w:tcBorders>
              <w:top w:val="nil"/>
              <w:left w:val="nil"/>
              <w:bottom w:val="single" w:sz="8" w:space="0" w:color="auto"/>
              <w:right w:val="nil"/>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53,6</w:t>
            </w:r>
          </w:p>
        </w:tc>
        <w:tc>
          <w:tcPr>
            <w:tcW w:w="852" w:type="pct"/>
            <w:tcBorders>
              <w:top w:val="nil"/>
              <w:left w:val="single" w:sz="8" w:space="0" w:color="auto"/>
              <w:bottom w:val="single" w:sz="8" w:space="0" w:color="auto"/>
              <w:right w:val="single" w:sz="8" w:space="0" w:color="auto"/>
            </w:tcBorders>
            <w:shd w:val="clear" w:color="auto" w:fill="auto"/>
            <w:noWrap/>
            <w:vAlign w:val="bottom"/>
            <w:hideMark/>
          </w:tcPr>
          <w:p w:rsidR="00F63A6C" w:rsidRPr="00F63A6C" w:rsidRDefault="00F63A6C" w:rsidP="00F63A6C">
            <w:pPr>
              <w:spacing w:after="0" w:line="240" w:lineRule="auto"/>
              <w:jc w:val="center"/>
              <w:rPr>
                <w:rFonts w:ascii="Times New Roman" w:eastAsia="Times New Roman" w:hAnsi="Times New Roman" w:cs="Times New Roman"/>
                <w:sz w:val="24"/>
                <w:szCs w:val="24"/>
                <w:lang w:eastAsia="ru-RU"/>
              </w:rPr>
            </w:pPr>
            <w:r w:rsidRPr="00F63A6C">
              <w:rPr>
                <w:rFonts w:ascii="Times New Roman" w:eastAsia="Times New Roman" w:hAnsi="Times New Roman" w:cs="Times New Roman"/>
                <w:sz w:val="24"/>
                <w:szCs w:val="24"/>
                <w:lang w:eastAsia="ru-RU"/>
              </w:rPr>
              <w:t>41,5</w:t>
            </w:r>
          </w:p>
        </w:tc>
      </w:tr>
    </w:tbl>
    <w:p w:rsidR="00F63A6C" w:rsidRPr="006334F0" w:rsidRDefault="006334F0" w:rsidP="006334F0">
      <w:pPr>
        <w:spacing w:after="0" w:line="312" w:lineRule="auto"/>
        <w:rPr>
          <w:rFonts w:ascii="Times New Roman" w:hAnsi="Times New Roman" w:cs="Times New Roman"/>
          <w:i/>
          <w:sz w:val="24"/>
          <w:szCs w:val="24"/>
        </w:rPr>
      </w:pPr>
      <w:r w:rsidRPr="006334F0">
        <w:rPr>
          <w:rFonts w:ascii="Times New Roman" w:hAnsi="Times New Roman" w:cs="Times New Roman"/>
          <w:i/>
          <w:sz w:val="24"/>
          <w:szCs w:val="24"/>
        </w:rPr>
        <w:t>*Примечание: ГО – городской округ, МО – муниципальный округ</w:t>
      </w:r>
    </w:p>
    <w:p w:rsidR="006334F0" w:rsidRDefault="006334F0" w:rsidP="00CA191E">
      <w:pPr>
        <w:spacing w:after="0" w:line="312" w:lineRule="auto"/>
        <w:jc w:val="center"/>
        <w:rPr>
          <w:rFonts w:ascii="Times New Roman" w:hAnsi="Times New Roman" w:cs="Times New Roman"/>
          <w:sz w:val="28"/>
          <w:szCs w:val="28"/>
        </w:rPr>
      </w:pPr>
    </w:p>
    <w:p w:rsidR="00DD0A03" w:rsidRDefault="00DD0A03" w:rsidP="00DD0A0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анализа данных табл. </w:t>
      </w:r>
      <w:r w:rsidR="00902052">
        <w:rPr>
          <w:rFonts w:ascii="Times New Roman" w:hAnsi="Times New Roman" w:cs="Times New Roman"/>
          <w:sz w:val="28"/>
          <w:szCs w:val="28"/>
        </w:rPr>
        <w:t>5.24</w:t>
      </w:r>
      <w:r>
        <w:rPr>
          <w:rFonts w:ascii="Times New Roman" w:hAnsi="Times New Roman" w:cs="Times New Roman"/>
          <w:sz w:val="28"/>
          <w:szCs w:val="28"/>
        </w:rPr>
        <w:t xml:space="preserve"> можно сделать следующие выводы:</w:t>
      </w:r>
    </w:p>
    <w:p w:rsidR="00DD0A03" w:rsidRDefault="00DD0A03" w:rsidP="00DD0A0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население </w:t>
      </w:r>
      <w:r w:rsidR="006334F0">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 xml:space="preserve">в большей степени удовлетворено по сравнению с населением </w:t>
      </w:r>
      <w:r w:rsidR="006334F0">
        <w:rPr>
          <w:rFonts w:ascii="Times New Roman" w:hAnsi="Times New Roman" w:cs="Times New Roman"/>
          <w:sz w:val="28"/>
          <w:szCs w:val="28"/>
        </w:rPr>
        <w:t xml:space="preserve">городских округов </w:t>
      </w:r>
      <w:r>
        <w:rPr>
          <w:rFonts w:ascii="Times New Roman" w:hAnsi="Times New Roman" w:cs="Times New Roman"/>
          <w:sz w:val="28"/>
          <w:szCs w:val="28"/>
        </w:rPr>
        <w:t>по всем продуктам микрофинансовых организаций: по зай</w:t>
      </w:r>
      <w:r w:rsidR="00DF0997">
        <w:rPr>
          <w:rFonts w:ascii="Times New Roman" w:hAnsi="Times New Roman" w:cs="Times New Roman"/>
          <w:sz w:val="28"/>
          <w:szCs w:val="28"/>
        </w:rPr>
        <w:t>мам 26,7% опрошенных против 21,9%, разница на 4,8</w:t>
      </w:r>
      <w:r>
        <w:rPr>
          <w:rFonts w:ascii="Times New Roman" w:hAnsi="Times New Roman" w:cs="Times New Roman"/>
          <w:sz w:val="28"/>
          <w:szCs w:val="28"/>
        </w:rPr>
        <w:t xml:space="preserve"> п.п. и размещению сре</w:t>
      </w:r>
      <w:r w:rsidR="00DF0997">
        <w:rPr>
          <w:rFonts w:ascii="Times New Roman" w:hAnsi="Times New Roman" w:cs="Times New Roman"/>
          <w:sz w:val="28"/>
          <w:szCs w:val="28"/>
        </w:rPr>
        <w:t>дств в форме договора займа 26,2</w:t>
      </w:r>
      <w:r>
        <w:rPr>
          <w:rFonts w:ascii="Times New Roman" w:hAnsi="Times New Roman" w:cs="Times New Roman"/>
          <w:sz w:val="28"/>
          <w:szCs w:val="28"/>
        </w:rPr>
        <w:t>% опрошен</w:t>
      </w:r>
      <w:r w:rsidR="00DF0997">
        <w:rPr>
          <w:rFonts w:ascii="Times New Roman" w:hAnsi="Times New Roman" w:cs="Times New Roman"/>
          <w:sz w:val="28"/>
          <w:szCs w:val="28"/>
        </w:rPr>
        <w:t>ных против 21,1%, разница на 5,1</w:t>
      </w:r>
      <w:r>
        <w:rPr>
          <w:rFonts w:ascii="Times New Roman" w:hAnsi="Times New Roman" w:cs="Times New Roman"/>
          <w:sz w:val="28"/>
          <w:szCs w:val="28"/>
        </w:rPr>
        <w:t xml:space="preserve"> п.п.;</w:t>
      </w:r>
    </w:p>
    <w:p w:rsidR="00DD0A03" w:rsidRDefault="00DD0A03" w:rsidP="00DD0A0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население </w:t>
      </w:r>
      <w:r w:rsidR="006334F0">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 xml:space="preserve">в большей степени не удовлетворено всеми продуктами микрофинансовых организаций, чем </w:t>
      </w:r>
      <w:r w:rsidR="00DF0997">
        <w:rPr>
          <w:rFonts w:ascii="Times New Roman" w:hAnsi="Times New Roman" w:cs="Times New Roman"/>
          <w:sz w:val="28"/>
          <w:szCs w:val="28"/>
        </w:rPr>
        <w:t>население</w:t>
      </w:r>
      <w:r w:rsidR="006334F0" w:rsidRPr="006334F0">
        <w:rPr>
          <w:rFonts w:ascii="Times New Roman" w:hAnsi="Times New Roman" w:cs="Times New Roman"/>
          <w:sz w:val="28"/>
          <w:szCs w:val="28"/>
        </w:rPr>
        <w:t xml:space="preserve"> </w:t>
      </w:r>
      <w:r w:rsidR="006334F0">
        <w:rPr>
          <w:rFonts w:ascii="Times New Roman" w:hAnsi="Times New Roman" w:cs="Times New Roman"/>
          <w:sz w:val="28"/>
          <w:szCs w:val="28"/>
        </w:rPr>
        <w:t>городских округов</w:t>
      </w:r>
      <w:r w:rsidR="00DF0997">
        <w:rPr>
          <w:rFonts w:ascii="Times New Roman" w:hAnsi="Times New Roman" w:cs="Times New Roman"/>
          <w:sz w:val="28"/>
          <w:szCs w:val="28"/>
        </w:rPr>
        <w:t>: по займам 33,1% опрошенных против 25,6</w:t>
      </w:r>
      <w:r>
        <w:rPr>
          <w:rFonts w:ascii="Times New Roman" w:hAnsi="Times New Roman" w:cs="Times New Roman"/>
          <w:sz w:val="28"/>
          <w:szCs w:val="28"/>
        </w:rPr>
        <w:t xml:space="preserve">%, разница на </w:t>
      </w:r>
      <w:r w:rsidR="00DF0997">
        <w:rPr>
          <w:rFonts w:ascii="Times New Roman" w:hAnsi="Times New Roman" w:cs="Times New Roman"/>
          <w:sz w:val="28"/>
          <w:szCs w:val="28"/>
        </w:rPr>
        <w:t>7</w:t>
      </w:r>
      <w:r>
        <w:rPr>
          <w:rFonts w:ascii="Times New Roman" w:hAnsi="Times New Roman" w:cs="Times New Roman"/>
          <w:sz w:val="28"/>
          <w:szCs w:val="28"/>
        </w:rPr>
        <w:t>,</w:t>
      </w:r>
      <w:r w:rsidR="00DF0997">
        <w:rPr>
          <w:rFonts w:ascii="Times New Roman" w:hAnsi="Times New Roman" w:cs="Times New Roman"/>
          <w:sz w:val="28"/>
          <w:szCs w:val="28"/>
        </w:rPr>
        <w:t>5</w:t>
      </w:r>
      <w:r>
        <w:rPr>
          <w:rFonts w:ascii="Times New Roman" w:hAnsi="Times New Roman" w:cs="Times New Roman"/>
          <w:sz w:val="28"/>
          <w:szCs w:val="28"/>
        </w:rPr>
        <w:t xml:space="preserve"> п.п. и размещению средств в форме договора займа </w:t>
      </w:r>
      <w:r w:rsidR="00DF0997">
        <w:rPr>
          <w:rFonts w:ascii="Times New Roman" w:hAnsi="Times New Roman" w:cs="Times New Roman"/>
          <w:sz w:val="28"/>
          <w:szCs w:val="28"/>
        </w:rPr>
        <w:t>32</w:t>
      </w:r>
      <w:r>
        <w:rPr>
          <w:rFonts w:ascii="Times New Roman" w:hAnsi="Times New Roman" w:cs="Times New Roman"/>
          <w:sz w:val="28"/>
          <w:szCs w:val="28"/>
        </w:rPr>
        <w:t>,</w:t>
      </w:r>
      <w:r w:rsidR="006721EB">
        <w:rPr>
          <w:rFonts w:ascii="Times New Roman" w:hAnsi="Times New Roman" w:cs="Times New Roman"/>
          <w:sz w:val="28"/>
          <w:szCs w:val="28"/>
        </w:rPr>
        <w:t>3</w:t>
      </w:r>
      <w:r>
        <w:rPr>
          <w:rFonts w:ascii="Times New Roman" w:hAnsi="Times New Roman" w:cs="Times New Roman"/>
          <w:sz w:val="28"/>
          <w:szCs w:val="28"/>
        </w:rPr>
        <w:t>% опрошенных против</w:t>
      </w:r>
      <w:r w:rsidR="00DF0997">
        <w:rPr>
          <w:rFonts w:ascii="Times New Roman" w:hAnsi="Times New Roman" w:cs="Times New Roman"/>
          <w:sz w:val="28"/>
          <w:szCs w:val="28"/>
        </w:rPr>
        <w:t xml:space="preserve"> 25</w:t>
      </w:r>
      <w:r>
        <w:rPr>
          <w:rFonts w:ascii="Times New Roman" w:hAnsi="Times New Roman" w:cs="Times New Roman"/>
          <w:sz w:val="28"/>
          <w:szCs w:val="28"/>
        </w:rPr>
        <w:t>,</w:t>
      </w:r>
      <w:r w:rsidR="00DF0997">
        <w:rPr>
          <w:rFonts w:ascii="Times New Roman" w:hAnsi="Times New Roman" w:cs="Times New Roman"/>
          <w:sz w:val="28"/>
          <w:szCs w:val="28"/>
        </w:rPr>
        <w:t>3</w:t>
      </w:r>
      <w:r>
        <w:rPr>
          <w:rFonts w:ascii="Times New Roman" w:hAnsi="Times New Roman" w:cs="Times New Roman"/>
          <w:sz w:val="28"/>
          <w:szCs w:val="28"/>
        </w:rPr>
        <w:t xml:space="preserve">%, разница на </w:t>
      </w:r>
      <w:r w:rsidR="00DF0997">
        <w:rPr>
          <w:rFonts w:ascii="Times New Roman" w:hAnsi="Times New Roman" w:cs="Times New Roman"/>
          <w:sz w:val="28"/>
          <w:szCs w:val="28"/>
        </w:rPr>
        <w:t>7</w:t>
      </w:r>
      <w:r>
        <w:rPr>
          <w:rFonts w:ascii="Times New Roman" w:hAnsi="Times New Roman" w:cs="Times New Roman"/>
          <w:sz w:val="28"/>
          <w:szCs w:val="28"/>
        </w:rPr>
        <w:t>,</w:t>
      </w:r>
      <w:r w:rsidR="00DF0997">
        <w:rPr>
          <w:rFonts w:ascii="Times New Roman" w:hAnsi="Times New Roman" w:cs="Times New Roman"/>
          <w:sz w:val="28"/>
          <w:szCs w:val="28"/>
        </w:rPr>
        <w:t>0</w:t>
      </w:r>
      <w:r>
        <w:rPr>
          <w:rFonts w:ascii="Times New Roman" w:hAnsi="Times New Roman" w:cs="Times New Roman"/>
          <w:sz w:val="28"/>
          <w:szCs w:val="28"/>
        </w:rPr>
        <w:t xml:space="preserve"> п.п.</w:t>
      </w:r>
    </w:p>
    <w:p w:rsidR="00902052" w:rsidRDefault="00902052" w:rsidP="00902052">
      <w:pPr>
        <w:spacing w:after="0" w:line="312" w:lineRule="auto"/>
        <w:ind w:firstLine="709"/>
        <w:jc w:val="both"/>
        <w:rPr>
          <w:rFonts w:ascii="Times New Roman" w:hAnsi="Times New Roman" w:cs="Times New Roman"/>
          <w:sz w:val="28"/>
          <w:szCs w:val="28"/>
        </w:rPr>
      </w:pPr>
      <w:r w:rsidRPr="001D054E">
        <w:rPr>
          <w:rFonts w:ascii="Times New Roman" w:hAnsi="Times New Roman" w:cs="Times New Roman"/>
          <w:sz w:val="28"/>
          <w:szCs w:val="28"/>
        </w:rPr>
        <w:t>В табл. 5.25 приведены данные по ответам респондентов по степени удовлетворенности продуктами</w:t>
      </w:r>
      <w:r w:rsidR="001D054E" w:rsidRPr="001D054E">
        <w:rPr>
          <w:rFonts w:ascii="Times New Roman" w:hAnsi="Times New Roman" w:cs="Times New Roman"/>
          <w:sz w:val="28"/>
          <w:szCs w:val="28"/>
        </w:rPr>
        <w:t>/</w:t>
      </w:r>
      <w:r w:rsidR="001D054E">
        <w:rPr>
          <w:rFonts w:ascii="Times New Roman" w:hAnsi="Times New Roman" w:cs="Times New Roman"/>
          <w:sz w:val="28"/>
          <w:szCs w:val="28"/>
        </w:rPr>
        <w:t xml:space="preserve"> </w:t>
      </w:r>
      <w:r w:rsidR="001D054E" w:rsidRPr="001D054E">
        <w:rPr>
          <w:rFonts w:ascii="Times New Roman" w:hAnsi="Times New Roman" w:cs="Times New Roman"/>
          <w:sz w:val="28"/>
          <w:szCs w:val="28"/>
        </w:rPr>
        <w:t>услугами кредитных потребительских кооперативов</w:t>
      </w:r>
      <w:r w:rsidR="00DF0997">
        <w:rPr>
          <w:rFonts w:ascii="Times New Roman" w:hAnsi="Times New Roman" w:cs="Times New Roman"/>
          <w:sz w:val="28"/>
          <w:szCs w:val="28"/>
        </w:rPr>
        <w:t xml:space="preserve"> за 2022-2023</w:t>
      </w:r>
      <w:r w:rsidRPr="001D054E">
        <w:rPr>
          <w:rFonts w:ascii="Times New Roman" w:hAnsi="Times New Roman" w:cs="Times New Roman"/>
          <w:sz w:val="28"/>
          <w:szCs w:val="28"/>
        </w:rPr>
        <w:t xml:space="preserve"> гг.</w:t>
      </w:r>
    </w:p>
    <w:p w:rsidR="00DF0997" w:rsidRPr="001D054E" w:rsidRDefault="00DF0997" w:rsidP="00902052">
      <w:pPr>
        <w:spacing w:after="0" w:line="312" w:lineRule="auto"/>
        <w:ind w:firstLine="709"/>
        <w:jc w:val="both"/>
        <w:rPr>
          <w:rFonts w:ascii="Times New Roman" w:hAnsi="Times New Roman" w:cs="Times New Roman"/>
          <w:sz w:val="28"/>
          <w:szCs w:val="28"/>
        </w:rPr>
      </w:pPr>
    </w:p>
    <w:p w:rsidR="00DF0997" w:rsidRDefault="00DF0997" w:rsidP="00DF0997">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5.25</w:t>
      </w:r>
    </w:p>
    <w:p w:rsidR="00DF0997" w:rsidRDefault="00DF0997" w:rsidP="00DF0997">
      <w:pPr>
        <w:spacing w:after="0" w:line="312" w:lineRule="auto"/>
        <w:jc w:val="center"/>
        <w:rPr>
          <w:rFonts w:ascii="Times New Roman" w:hAnsi="Times New Roman" w:cs="Times New Roman"/>
          <w:sz w:val="28"/>
          <w:szCs w:val="28"/>
        </w:rPr>
      </w:pPr>
      <w:r w:rsidRPr="000F1524">
        <w:rPr>
          <w:rFonts w:ascii="Times New Roman" w:hAnsi="Times New Roman" w:cs="Times New Roman"/>
          <w:sz w:val="28"/>
          <w:szCs w:val="28"/>
        </w:rPr>
        <w:t xml:space="preserve">Уровень удовлетворенности </w:t>
      </w:r>
      <w:r>
        <w:rPr>
          <w:rFonts w:ascii="Times New Roman" w:hAnsi="Times New Roman" w:cs="Times New Roman"/>
          <w:sz w:val="28"/>
          <w:szCs w:val="28"/>
        </w:rPr>
        <w:t xml:space="preserve">населения основными продуктами/ услугами </w:t>
      </w:r>
      <w:r w:rsidRPr="001D054E">
        <w:rPr>
          <w:rFonts w:ascii="Times New Roman" w:hAnsi="Times New Roman" w:cs="Times New Roman"/>
          <w:sz w:val="28"/>
          <w:szCs w:val="28"/>
        </w:rPr>
        <w:t>кредитных потребительских кооперативов</w:t>
      </w:r>
      <w:r w:rsidRPr="000F1524">
        <w:rPr>
          <w:rFonts w:ascii="Times New Roman" w:hAnsi="Times New Roman" w:cs="Times New Roman"/>
          <w:sz w:val="28"/>
          <w:szCs w:val="28"/>
        </w:rPr>
        <w:t>, %</w:t>
      </w:r>
    </w:p>
    <w:tbl>
      <w:tblPr>
        <w:tblW w:w="9700" w:type="dxa"/>
        <w:tblInd w:w="96" w:type="dxa"/>
        <w:tblLook w:val="04A0" w:firstRow="1" w:lastRow="0" w:firstColumn="1" w:lastColumn="0" w:noHBand="0" w:noVBand="1"/>
      </w:tblPr>
      <w:tblGrid>
        <w:gridCol w:w="3880"/>
        <w:gridCol w:w="1270"/>
        <w:gridCol w:w="1270"/>
        <w:gridCol w:w="1640"/>
        <w:gridCol w:w="1640"/>
      </w:tblGrid>
      <w:tr w:rsidR="00DF0997" w:rsidRPr="00DF0997" w:rsidTr="00DF0997">
        <w:trPr>
          <w:trHeight w:val="1284"/>
        </w:trPr>
        <w:tc>
          <w:tcPr>
            <w:tcW w:w="38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b/>
                <w:bCs/>
                <w:color w:val="000000"/>
                <w:sz w:val="24"/>
                <w:szCs w:val="24"/>
                <w:lang w:eastAsia="ru-RU"/>
              </w:rPr>
            </w:pPr>
            <w:r w:rsidRPr="00DF0997">
              <w:rPr>
                <w:rFonts w:ascii="Times New Roman" w:eastAsia="Times New Roman" w:hAnsi="Times New Roman" w:cs="Times New Roman"/>
                <w:b/>
                <w:bCs/>
                <w:color w:val="000000"/>
                <w:sz w:val="24"/>
                <w:szCs w:val="24"/>
                <w:lang w:eastAsia="ru-RU"/>
              </w:rPr>
              <w:t>Уровень удовлетворенности</w:t>
            </w:r>
          </w:p>
        </w:tc>
        <w:tc>
          <w:tcPr>
            <w:tcW w:w="2540" w:type="dxa"/>
            <w:gridSpan w:val="2"/>
            <w:tcBorders>
              <w:top w:val="single" w:sz="8" w:space="0" w:color="auto"/>
              <w:left w:val="nil"/>
              <w:bottom w:val="single" w:sz="8" w:space="0" w:color="auto"/>
              <w:right w:val="single" w:sz="8" w:space="0" w:color="000000"/>
            </w:tcBorders>
            <w:shd w:val="clear" w:color="auto" w:fill="auto"/>
            <w:vAlign w:val="center"/>
            <w:hideMark/>
          </w:tcPr>
          <w:p w:rsidR="00DF0997" w:rsidRPr="00DF0997" w:rsidRDefault="00DF0997" w:rsidP="00DF0997">
            <w:pPr>
              <w:spacing w:after="0" w:line="240" w:lineRule="auto"/>
              <w:jc w:val="center"/>
              <w:rPr>
                <w:rFonts w:ascii="Times New Roman" w:eastAsia="Times New Roman" w:hAnsi="Times New Roman" w:cs="Times New Roman"/>
                <w:b/>
                <w:bCs/>
                <w:color w:val="000000"/>
                <w:sz w:val="24"/>
                <w:szCs w:val="24"/>
                <w:lang w:eastAsia="ru-RU"/>
              </w:rPr>
            </w:pPr>
            <w:r w:rsidRPr="00DF0997">
              <w:rPr>
                <w:rFonts w:ascii="Times New Roman" w:eastAsia="Times New Roman" w:hAnsi="Times New Roman" w:cs="Times New Roman"/>
                <w:b/>
                <w:bCs/>
                <w:color w:val="000000"/>
                <w:sz w:val="24"/>
                <w:szCs w:val="24"/>
                <w:lang w:eastAsia="ru-RU"/>
              </w:rPr>
              <w:t>Займы в кредитных потребительских кооперативах</w:t>
            </w:r>
          </w:p>
        </w:tc>
        <w:tc>
          <w:tcPr>
            <w:tcW w:w="3280" w:type="dxa"/>
            <w:gridSpan w:val="2"/>
            <w:tcBorders>
              <w:top w:val="single" w:sz="8" w:space="0" w:color="auto"/>
              <w:left w:val="nil"/>
              <w:bottom w:val="single" w:sz="8" w:space="0" w:color="auto"/>
              <w:right w:val="single" w:sz="8" w:space="0" w:color="000000"/>
            </w:tcBorders>
            <w:shd w:val="clear" w:color="auto" w:fill="auto"/>
            <w:vAlign w:val="center"/>
            <w:hideMark/>
          </w:tcPr>
          <w:p w:rsidR="00DF0997" w:rsidRPr="00DF0997" w:rsidRDefault="00DF0997" w:rsidP="00DF0997">
            <w:pPr>
              <w:spacing w:after="0" w:line="240" w:lineRule="auto"/>
              <w:jc w:val="center"/>
              <w:rPr>
                <w:rFonts w:ascii="Times New Roman" w:eastAsia="Times New Roman" w:hAnsi="Times New Roman" w:cs="Times New Roman"/>
                <w:b/>
                <w:bCs/>
                <w:color w:val="000000"/>
                <w:sz w:val="24"/>
                <w:szCs w:val="24"/>
                <w:lang w:eastAsia="ru-RU"/>
              </w:rPr>
            </w:pPr>
            <w:r w:rsidRPr="00DF0997">
              <w:rPr>
                <w:rFonts w:ascii="Times New Roman" w:eastAsia="Times New Roman" w:hAnsi="Times New Roman" w:cs="Times New Roman"/>
                <w:b/>
                <w:bCs/>
                <w:color w:val="000000"/>
                <w:sz w:val="24"/>
                <w:szCs w:val="24"/>
                <w:lang w:eastAsia="ru-RU"/>
              </w:rPr>
              <w:t>Размещение средств в форме договора займа в кредитных потребительских кооперативах</w:t>
            </w:r>
          </w:p>
        </w:tc>
      </w:tr>
      <w:tr w:rsidR="00DF0997" w:rsidRPr="00DF0997" w:rsidTr="00DF0997">
        <w:trPr>
          <w:trHeight w:val="324"/>
        </w:trPr>
        <w:tc>
          <w:tcPr>
            <w:tcW w:w="3880" w:type="dxa"/>
            <w:vMerge/>
            <w:tcBorders>
              <w:top w:val="single" w:sz="8" w:space="0" w:color="auto"/>
              <w:left w:val="single" w:sz="8" w:space="0" w:color="auto"/>
              <w:bottom w:val="single" w:sz="8" w:space="0" w:color="000000"/>
              <w:right w:val="single" w:sz="8" w:space="0" w:color="auto"/>
            </w:tcBorders>
            <w:vAlign w:val="center"/>
            <w:hideMark/>
          </w:tcPr>
          <w:p w:rsidR="00DF0997" w:rsidRPr="00DF0997" w:rsidRDefault="00DF0997" w:rsidP="00DF0997">
            <w:pPr>
              <w:spacing w:after="0" w:line="240" w:lineRule="auto"/>
              <w:rPr>
                <w:rFonts w:ascii="Times New Roman" w:eastAsia="Times New Roman" w:hAnsi="Times New Roman" w:cs="Times New Roman"/>
                <w:b/>
                <w:bCs/>
                <w:color w:val="000000"/>
                <w:sz w:val="24"/>
                <w:szCs w:val="24"/>
                <w:lang w:eastAsia="ru-RU"/>
              </w:rPr>
            </w:pPr>
          </w:p>
        </w:tc>
        <w:tc>
          <w:tcPr>
            <w:tcW w:w="1270" w:type="dxa"/>
            <w:tcBorders>
              <w:top w:val="nil"/>
              <w:left w:val="nil"/>
              <w:bottom w:val="single" w:sz="8"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b/>
                <w:bCs/>
                <w:color w:val="000000"/>
                <w:sz w:val="24"/>
                <w:szCs w:val="24"/>
                <w:lang w:eastAsia="ru-RU"/>
              </w:rPr>
            </w:pPr>
            <w:r w:rsidRPr="00DF0997">
              <w:rPr>
                <w:rFonts w:ascii="Times New Roman" w:eastAsia="Times New Roman" w:hAnsi="Times New Roman" w:cs="Times New Roman"/>
                <w:b/>
                <w:bCs/>
                <w:color w:val="000000"/>
                <w:sz w:val="24"/>
                <w:szCs w:val="24"/>
                <w:lang w:eastAsia="ru-RU"/>
              </w:rPr>
              <w:t>2023 г.</w:t>
            </w:r>
          </w:p>
        </w:tc>
        <w:tc>
          <w:tcPr>
            <w:tcW w:w="1270" w:type="dxa"/>
            <w:tcBorders>
              <w:top w:val="nil"/>
              <w:left w:val="nil"/>
              <w:bottom w:val="single" w:sz="8"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b/>
                <w:bCs/>
                <w:color w:val="000000"/>
                <w:sz w:val="24"/>
                <w:szCs w:val="24"/>
                <w:lang w:eastAsia="ru-RU"/>
              </w:rPr>
            </w:pPr>
            <w:r w:rsidRPr="00DF0997">
              <w:rPr>
                <w:rFonts w:ascii="Times New Roman" w:eastAsia="Times New Roman" w:hAnsi="Times New Roman" w:cs="Times New Roman"/>
                <w:b/>
                <w:bCs/>
                <w:color w:val="000000"/>
                <w:sz w:val="24"/>
                <w:szCs w:val="24"/>
                <w:lang w:eastAsia="ru-RU"/>
              </w:rPr>
              <w:t>2022 г.</w:t>
            </w:r>
          </w:p>
        </w:tc>
        <w:tc>
          <w:tcPr>
            <w:tcW w:w="1640" w:type="dxa"/>
            <w:tcBorders>
              <w:top w:val="nil"/>
              <w:left w:val="nil"/>
              <w:bottom w:val="single" w:sz="8"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b/>
                <w:bCs/>
                <w:color w:val="000000"/>
                <w:sz w:val="24"/>
                <w:szCs w:val="24"/>
                <w:lang w:eastAsia="ru-RU"/>
              </w:rPr>
            </w:pPr>
            <w:r w:rsidRPr="00DF0997">
              <w:rPr>
                <w:rFonts w:ascii="Times New Roman" w:eastAsia="Times New Roman" w:hAnsi="Times New Roman" w:cs="Times New Roman"/>
                <w:b/>
                <w:bCs/>
                <w:color w:val="000000"/>
                <w:sz w:val="24"/>
                <w:szCs w:val="24"/>
                <w:lang w:eastAsia="ru-RU"/>
              </w:rPr>
              <w:t>2023 г.</w:t>
            </w:r>
          </w:p>
        </w:tc>
        <w:tc>
          <w:tcPr>
            <w:tcW w:w="1640" w:type="dxa"/>
            <w:tcBorders>
              <w:top w:val="nil"/>
              <w:left w:val="nil"/>
              <w:bottom w:val="single" w:sz="8"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b/>
                <w:bCs/>
                <w:color w:val="000000"/>
                <w:sz w:val="24"/>
                <w:szCs w:val="24"/>
                <w:lang w:eastAsia="ru-RU"/>
              </w:rPr>
            </w:pPr>
            <w:r w:rsidRPr="00DF0997">
              <w:rPr>
                <w:rFonts w:ascii="Times New Roman" w:eastAsia="Times New Roman" w:hAnsi="Times New Roman" w:cs="Times New Roman"/>
                <w:b/>
                <w:bCs/>
                <w:color w:val="000000"/>
                <w:sz w:val="24"/>
                <w:szCs w:val="24"/>
                <w:lang w:eastAsia="ru-RU"/>
              </w:rPr>
              <w:t>2022 г.</w:t>
            </w:r>
          </w:p>
        </w:tc>
      </w:tr>
      <w:tr w:rsidR="00DF0997" w:rsidRPr="00DF0997" w:rsidTr="00DF0997">
        <w:trPr>
          <w:trHeight w:val="312"/>
        </w:trPr>
        <w:tc>
          <w:tcPr>
            <w:tcW w:w="3880" w:type="dxa"/>
            <w:tcBorders>
              <w:top w:val="nil"/>
              <w:left w:val="single" w:sz="8" w:space="0" w:color="auto"/>
              <w:bottom w:val="single" w:sz="4" w:space="0" w:color="auto"/>
              <w:right w:val="nil"/>
            </w:tcBorders>
            <w:shd w:val="clear" w:color="auto" w:fill="auto"/>
            <w:noWrap/>
            <w:vAlign w:val="center"/>
            <w:hideMark/>
          </w:tcPr>
          <w:p w:rsidR="00DF0997" w:rsidRPr="00DF0997" w:rsidRDefault="00DF0997" w:rsidP="00DF0997">
            <w:pPr>
              <w:spacing w:after="0" w:line="240" w:lineRule="auto"/>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Полностью НЕ удовлетворен(-а)</w:t>
            </w:r>
          </w:p>
        </w:tc>
        <w:tc>
          <w:tcPr>
            <w:tcW w:w="1270" w:type="dxa"/>
            <w:tcBorders>
              <w:top w:val="nil"/>
              <w:left w:val="single" w:sz="8" w:space="0" w:color="auto"/>
              <w:bottom w:val="single" w:sz="4"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15,3</w:t>
            </w:r>
          </w:p>
        </w:tc>
        <w:tc>
          <w:tcPr>
            <w:tcW w:w="1270" w:type="dxa"/>
            <w:tcBorders>
              <w:top w:val="nil"/>
              <w:left w:val="nil"/>
              <w:bottom w:val="single" w:sz="4" w:space="0" w:color="auto"/>
              <w:right w:val="nil"/>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11,3</w:t>
            </w:r>
          </w:p>
        </w:tc>
        <w:tc>
          <w:tcPr>
            <w:tcW w:w="1640" w:type="dxa"/>
            <w:tcBorders>
              <w:top w:val="nil"/>
              <w:left w:val="single" w:sz="8" w:space="0" w:color="auto"/>
              <w:bottom w:val="single" w:sz="4"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15,4</w:t>
            </w:r>
          </w:p>
        </w:tc>
        <w:tc>
          <w:tcPr>
            <w:tcW w:w="1640" w:type="dxa"/>
            <w:tcBorders>
              <w:top w:val="nil"/>
              <w:left w:val="nil"/>
              <w:bottom w:val="single" w:sz="4"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11,7</w:t>
            </w:r>
          </w:p>
        </w:tc>
      </w:tr>
      <w:tr w:rsidR="00DF0997" w:rsidRPr="00DF0997" w:rsidTr="00DF0997">
        <w:trPr>
          <w:trHeight w:val="312"/>
        </w:trPr>
        <w:tc>
          <w:tcPr>
            <w:tcW w:w="3880" w:type="dxa"/>
            <w:tcBorders>
              <w:top w:val="nil"/>
              <w:left w:val="single" w:sz="8" w:space="0" w:color="auto"/>
              <w:bottom w:val="single" w:sz="4" w:space="0" w:color="auto"/>
              <w:right w:val="nil"/>
            </w:tcBorders>
            <w:shd w:val="clear" w:color="auto" w:fill="auto"/>
            <w:noWrap/>
            <w:vAlign w:val="center"/>
            <w:hideMark/>
          </w:tcPr>
          <w:p w:rsidR="00DF0997" w:rsidRPr="00DF0997" w:rsidRDefault="00DF0997" w:rsidP="00DF0997">
            <w:pPr>
              <w:spacing w:after="0" w:line="240" w:lineRule="auto"/>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Скорее НЕ удовлетворен(-а)</w:t>
            </w:r>
          </w:p>
        </w:tc>
        <w:tc>
          <w:tcPr>
            <w:tcW w:w="1270" w:type="dxa"/>
            <w:tcBorders>
              <w:top w:val="nil"/>
              <w:left w:val="single" w:sz="8" w:space="0" w:color="auto"/>
              <w:bottom w:val="single" w:sz="4"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13,3</w:t>
            </w:r>
          </w:p>
        </w:tc>
        <w:tc>
          <w:tcPr>
            <w:tcW w:w="1270" w:type="dxa"/>
            <w:tcBorders>
              <w:top w:val="nil"/>
              <w:left w:val="nil"/>
              <w:bottom w:val="single" w:sz="4" w:space="0" w:color="auto"/>
              <w:right w:val="nil"/>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13,7</w:t>
            </w:r>
          </w:p>
        </w:tc>
        <w:tc>
          <w:tcPr>
            <w:tcW w:w="1640" w:type="dxa"/>
            <w:tcBorders>
              <w:top w:val="nil"/>
              <w:left w:val="single" w:sz="8" w:space="0" w:color="auto"/>
              <w:bottom w:val="single" w:sz="4"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13,1</w:t>
            </w:r>
          </w:p>
        </w:tc>
        <w:tc>
          <w:tcPr>
            <w:tcW w:w="1640" w:type="dxa"/>
            <w:tcBorders>
              <w:top w:val="nil"/>
              <w:left w:val="nil"/>
              <w:bottom w:val="single" w:sz="4"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13,5</w:t>
            </w:r>
          </w:p>
        </w:tc>
      </w:tr>
      <w:tr w:rsidR="00DF0997" w:rsidRPr="00DF0997" w:rsidTr="00DF0997">
        <w:trPr>
          <w:trHeight w:val="312"/>
        </w:trPr>
        <w:tc>
          <w:tcPr>
            <w:tcW w:w="3880" w:type="dxa"/>
            <w:tcBorders>
              <w:top w:val="nil"/>
              <w:left w:val="single" w:sz="8" w:space="0" w:color="auto"/>
              <w:bottom w:val="single" w:sz="4" w:space="0" w:color="auto"/>
              <w:right w:val="nil"/>
            </w:tcBorders>
            <w:shd w:val="clear" w:color="auto" w:fill="auto"/>
            <w:noWrap/>
            <w:vAlign w:val="center"/>
            <w:hideMark/>
          </w:tcPr>
          <w:p w:rsidR="00DF0997" w:rsidRPr="00DF0997" w:rsidRDefault="00DF0997" w:rsidP="00DF0997">
            <w:pPr>
              <w:spacing w:after="0" w:line="240" w:lineRule="auto"/>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Скорее удовлетворен(-а)</w:t>
            </w:r>
          </w:p>
        </w:tc>
        <w:tc>
          <w:tcPr>
            <w:tcW w:w="1270" w:type="dxa"/>
            <w:tcBorders>
              <w:top w:val="nil"/>
              <w:left w:val="single" w:sz="8" w:space="0" w:color="auto"/>
              <w:bottom w:val="single" w:sz="4"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12,1</w:t>
            </w:r>
          </w:p>
        </w:tc>
        <w:tc>
          <w:tcPr>
            <w:tcW w:w="1270" w:type="dxa"/>
            <w:tcBorders>
              <w:top w:val="nil"/>
              <w:left w:val="nil"/>
              <w:bottom w:val="single" w:sz="4" w:space="0" w:color="auto"/>
              <w:right w:val="nil"/>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7,3</w:t>
            </w:r>
          </w:p>
        </w:tc>
        <w:tc>
          <w:tcPr>
            <w:tcW w:w="1640" w:type="dxa"/>
            <w:tcBorders>
              <w:top w:val="nil"/>
              <w:left w:val="single" w:sz="8" w:space="0" w:color="auto"/>
              <w:bottom w:val="single" w:sz="4"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11,5</w:t>
            </w:r>
          </w:p>
        </w:tc>
        <w:tc>
          <w:tcPr>
            <w:tcW w:w="1640" w:type="dxa"/>
            <w:tcBorders>
              <w:top w:val="nil"/>
              <w:left w:val="nil"/>
              <w:bottom w:val="single" w:sz="4"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6,3</w:t>
            </w:r>
          </w:p>
        </w:tc>
      </w:tr>
      <w:tr w:rsidR="00DF0997" w:rsidRPr="00DF0997" w:rsidTr="00DF0997">
        <w:trPr>
          <w:trHeight w:val="312"/>
        </w:trPr>
        <w:tc>
          <w:tcPr>
            <w:tcW w:w="3880" w:type="dxa"/>
            <w:tcBorders>
              <w:top w:val="nil"/>
              <w:left w:val="single" w:sz="8" w:space="0" w:color="auto"/>
              <w:bottom w:val="single" w:sz="4" w:space="0" w:color="auto"/>
              <w:right w:val="nil"/>
            </w:tcBorders>
            <w:shd w:val="clear" w:color="auto" w:fill="auto"/>
            <w:noWrap/>
            <w:vAlign w:val="center"/>
            <w:hideMark/>
          </w:tcPr>
          <w:p w:rsidR="00DF0997" w:rsidRPr="00DF0997" w:rsidRDefault="00DF0997" w:rsidP="00DF0997">
            <w:pPr>
              <w:spacing w:after="0" w:line="240" w:lineRule="auto"/>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Полностью удовлетворен(-а)</w:t>
            </w:r>
          </w:p>
        </w:tc>
        <w:tc>
          <w:tcPr>
            <w:tcW w:w="1270" w:type="dxa"/>
            <w:tcBorders>
              <w:top w:val="nil"/>
              <w:left w:val="single" w:sz="8" w:space="0" w:color="auto"/>
              <w:bottom w:val="single" w:sz="4"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12,0</w:t>
            </w:r>
          </w:p>
        </w:tc>
        <w:tc>
          <w:tcPr>
            <w:tcW w:w="1270" w:type="dxa"/>
            <w:tcBorders>
              <w:top w:val="nil"/>
              <w:left w:val="nil"/>
              <w:bottom w:val="single" w:sz="4" w:space="0" w:color="auto"/>
              <w:right w:val="nil"/>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1,7</w:t>
            </w:r>
          </w:p>
        </w:tc>
        <w:tc>
          <w:tcPr>
            <w:tcW w:w="1640" w:type="dxa"/>
            <w:tcBorders>
              <w:top w:val="nil"/>
              <w:left w:val="single" w:sz="8" w:space="0" w:color="auto"/>
              <w:bottom w:val="single" w:sz="4"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11,4</w:t>
            </w:r>
          </w:p>
        </w:tc>
        <w:tc>
          <w:tcPr>
            <w:tcW w:w="1640" w:type="dxa"/>
            <w:tcBorders>
              <w:top w:val="nil"/>
              <w:left w:val="nil"/>
              <w:bottom w:val="single" w:sz="4"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1,7</w:t>
            </w:r>
          </w:p>
        </w:tc>
      </w:tr>
      <w:tr w:rsidR="00DF0997" w:rsidRPr="00DF0997" w:rsidTr="00DF0997">
        <w:trPr>
          <w:trHeight w:val="324"/>
        </w:trPr>
        <w:tc>
          <w:tcPr>
            <w:tcW w:w="3880" w:type="dxa"/>
            <w:tcBorders>
              <w:top w:val="nil"/>
              <w:left w:val="single" w:sz="8" w:space="0" w:color="auto"/>
              <w:bottom w:val="single" w:sz="8" w:space="0" w:color="auto"/>
              <w:right w:val="nil"/>
            </w:tcBorders>
            <w:shd w:val="clear" w:color="auto" w:fill="auto"/>
            <w:noWrap/>
            <w:vAlign w:val="center"/>
            <w:hideMark/>
          </w:tcPr>
          <w:p w:rsidR="00DF0997" w:rsidRPr="00DF0997" w:rsidRDefault="00DF0997" w:rsidP="00DF0997">
            <w:pPr>
              <w:spacing w:after="0" w:line="240" w:lineRule="auto"/>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Не сталкивался(-лась)</w:t>
            </w:r>
          </w:p>
        </w:tc>
        <w:tc>
          <w:tcPr>
            <w:tcW w:w="1270" w:type="dxa"/>
            <w:tcBorders>
              <w:top w:val="nil"/>
              <w:left w:val="single" w:sz="8" w:space="0" w:color="auto"/>
              <w:bottom w:val="single" w:sz="8"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47,3</w:t>
            </w:r>
          </w:p>
        </w:tc>
        <w:tc>
          <w:tcPr>
            <w:tcW w:w="1270" w:type="dxa"/>
            <w:tcBorders>
              <w:top w:val="nil"/>
              <w:left w:val="nil"/>
              <w:bottom w:val="single" w:sz="8" w:space="0" w:color="auto"/>
              <w:right w:val="nil"/>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66,0</w:t>
            </w:r>
          </w:p>
        </w:tc>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48,6</w:t>
            </w:r>
          </w:p>
        </w:tc>
        <w:tc>
          <w:tcPr>
            <w:tcW w:w="1640" w:type="dxa"/>
            <w:tcBorders>
              <w:top w:val="nil"/>
              <w:left w:val="nil"/>
              <w:bottom w:val="single" w:sz="8" w:space="0" w:color="auto"/>
              <w:right w:val="single" w:sz="8" w:space="0" w:color="auto"/>
            </w:tcBorders>
            <w:shd w:val="clear" w:color="auto" w:fill="auto"/>
            <w:noWrap/>
            <w:vAlign w:val="center"/>
            <w:hideMark/>
          </w:tcPr>
          <w:p w:rsidR="00DF0997" w:rsidRPr="00DF0997" w:rsidRDefault="00DF0997" w:rsidP="00DF0997">
            <w:pPr>
              <w:spacing w:after="0" w:line="240" w:lineRule="auto"/>
              <w:jc w:val="center"/>
              <w:rPr>
                <w:rFonts w:ascii="Times New Roman" w:eastAsia="Times New Roman" w:hAnsi="Times New Roman" w:cs="Times New Roman"/>
                <w:color w:val="000000"/>
                <w:sz w:val="24"/>
                <w:szCs w:val="24"/>
                <w:lang w:eastAsia="ru-RU"/>
              </w:rPr>
            </w:pPr>
            <w:r w:rsidRPr="00DF0997">
              <w:rPr>
                <w:rFonts w:ascii="Times New Roman" w:eastAsia="Times New Roman" w:hAnsi="Times New Roman" w:cs="Times New Roman"/>
                <w:color w:val="000000"/>
                <w:sz w:val="24"/>
                <w:szCs w:val="24"/>
                <w:lang w:eastAsia="ru-RU"/>
              </w:rPr>
              <w:t>66,8</w:t>
            </w:r>
          </w:p>
        </w:tc>
      </w:tr>
    </w:tbl>
    <w:p w:rsidR="00DF0997" w:rsidRDefault="00DF0997" w:rsidP="001D054E">
      <w:pPr>
        <w:spacing w:after="0" w:line="312" w:lineRule="auto"/>
        <w:ind w:firstLine="709"/>
        <w:jc w:val="both"/>
        <w:rPr>
          <w:rFonts w:ascii="Times New Roman" w:hAnsi="Times New Roman" w:cs="Times New Roman"/>
          <w:sz w:val="28"/>
          <w:szCs w:val="28"/>
        </w:rPr>
      </w:pPr>
    </w:p>
    <w:p w:rsidR="001D054E" w:rsidRDefault="001D054E" w:rsidP="006334F0">
      <w:pPr>
        <w:spacing w:after="0" w:line="30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данных табл. 5.25 можно сделать следующие выводы:</w:t>
      </w:r>
    </w:p>
    <w:p w:rsidR="001D054E" w:rsidRDefault="00956337" w:rsidP="006334F0">
      <w:pPr>
        <w:spacing w:after="0" w:line="30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1D054E">
        <w:rPr>
          <w:rFonts w:ascii="Times New Roman" w:hAnsi="Times New Roman" w:cs="Times New Roman"/>
          <w:sz w:val="28"/>
          <w:szCs w:val="28"/>
        </w:rPr>
        <w:t xml:space="preserve"> г. максимальная удовлетворенность населения наблюдается по такому продукту/ услуге </w:t>
      </w:r>
      <w:r w:rsidR="001D054E" w:rsidRPr="001D054E">
        <w:rPr>
          <w:rFonts w:ascii="Times New Roman" w:hAnsi="Times New Roman" w:cs="Times New Roman"/>
          <w:sz w:val="28"/>
          <w:szCs w:val="28"/>
        </w:rPr>
        <w:t>кредитных потребительских кооперативов</w:t>
      </w:r>
      <w:r w:rsidR="001D054E">
        <w:rPr>
          <w:rFonts w:ascii="Times New Roman" w:hAnsi="Times New Roman" w:cs="Times New Roman"/>
          <w:sz w:val="28"/>
          <w:szCs w:val="28"/>
        </w:rPr>
        <w:t xml:space="preserve">, как </w:t>
      </w:r>
      <w:r>
        <w:rPr>
          <w:rFonts w:ascii="Times New Roman" w:hAnsi="Times New Roman" w:cs="Times New Roman"/>
          <w:sz w:val="28"/>
          <w:szCs w:val="28"/>
        </w:rPr>
        <w:t>з</w:t>
      </w:r>
      <w:r w:rsidRPr="00DF0997">
        <w:rPr>
          <w:rFonts w:ascii="Times New Roman" w:hAnsi="Times New Roman" w:cs="Times New Roman"/>
          <w:sz w:val="28"/>
          <w:szCs w:val="28"/>
        </w:rPr>
        <w:t>аймы в кредитных потребительских кооперативах</w:t>
      </w:r>
      <w:r w:rsidR="001D054E" w:rsidRPr="00CA191E">
        <w:rPr>
          <w:rFonts w:ascii="Times New Roman" w:hAnsi="Times New Roman" w:cs="Times New Roman"/>
          <w:sz w:val="28"/>
          <w:szCs w:val="28"/>
        </w:rPr>
        <w:t xml:space="preserve"> </w:t>
      </w:r>
      <w:r>
        <w:rPr>
          <w:rFonts w:ascii="Times New Roman" w:hAnsi="Times New Roman" w:cs="Times New Roman"/>
          <w:sz w:val="28"/>
          <w:szCs w:val="28"/>
        </w:rPr>
        <w:t>(24,1</w:t>
      </w:r>
      <w:r w:rsidR="001D054E">
        <w:rPr>
          <w:rFonts w:ascii="Times New Roman" w:hAnsi="Times New Roman" w:cs="Times New Roman"/>
          <w:sz w:val="28"/>
          <w:szCs w:val="28"/>
        </w:rPr>
        <w:t>% опрошенных), однако этот пок</w:t>
      </w:r>
      <w:r>
        <w:rPr>
          <w:rFonts w:ascii="Times New Roman" w:hAnsi="Times New Roman" w:cs="Times New Roman"/>
          <w:sz w:val="28"/>
          <w:szCs w:val="28"/>
        </w:rPr>
        <w:t>азатель выше займов всего на 1,2</w:t>
      </w:r>
      <w:r w:rsidR="001D054E">
        <w:rPr>
          <w:rFonts w:ascii="Times New Roman" w:hAnsi="Times New Roman" w:cs="Times New Roman"/>
          <w:sz w:val="28"/>
          <w:szCs w:val="28"/>
        </w:rPr>
        <w:t xml:space="preserve"> п.п.;</w:t>
      </w:r>
    </w:p>
    <w:p w:rsidR="001D054E" w:rsidRDefault="00956337" w:rsidP="006334F0">
      <w:pPr>
        <w:spacing w:after="0" w:line="30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1D054E">
        <w:rPr>
          <w:rFonts w:ascii="Times New Roman" w:hAnsi="Times New Roman" w:cs="Times New Roman"/>
          <w:sz w:val="28"/>
          <w:szCs w:val="28"/>
        </w:rPr>
        <w:t xml:space="preserve"> г. существенно увеличилась доля удовлетворенного населения по всем продуктам/ услугам </w:t>
      </w:r>
      <w:r w:rsidR="001D054E" w:rsidRPr="001D054E">
        <w:rPr>
          <w:rFonts w:ascii="Times New Roman" w:hAnsi="Times New Roman" w:cs="Times New Roman"/>
          <w:sz w:val="28"/>
          <w:szCs w:val="28"/>
        </w:rPr>
        <w:t>кредитных потребительских кооперативов</w:t>
      </w:r>
      <w:r>
        <w:rPr>
          <w:rFonts w:ascii="Times New Roman" w:hAnsi="Times New Roman" w:cs="Times New Roman"/>
          <w:sz w:val="28"/>
          <w:szCs w:val="28"/>
        </w:rPr>
        <w:t>: по займам на 15,1</w:t>
      </w:r>
      <w:r w:rsidR="001D054E">
        <w:rPr>
          <w:rFonts w:ascii="Times New Roman" w:hAnsi="Times New Roman" w:cs="Times New Roman"/>
          <w:sz w:val="28"/>
          <w:szCs w:val="28"/>
        </w:rPr>
        <w:t xml:space="preserve"> п.п. и по размещению сред</w:t>
      </w:r>
      <w:r>
        <w:rPr>
          <w:rFonts w:ascii="Times New Roman" w:hAnsi="Times New Roman" w:cs="Times New Roman"/>
          <w:sz w:val="28"/>
          <w:szCs w:val="28"/>
        </w:rPr>
        <w:t>ств в форме договора займа на 14,9</w:t>
      </w:r>
      <w:r w:rsidR="001D054E">
        <w:rPr>
          <w:rFonts w:ascii="Times New Roman" w:hAnsi="Times New Roman" w:cs="Times New Roman"/>
          <w:sz w:val="28"/>
          <w:szCs w:val="28"/>
        </w:rPr>
        <w:t xml:space="preserve"> п.п.;</w:t>
      </w:r>
    </w:p>
    <w:p w:rsidR="00902052" w:rsidRDefault="00956337" w:rsidP="006334F0">
      <w:pPr>
        <w:spacing w:after="0" w:line="30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902052">
        <w:rPr>
          <w:rFonts w:ascii="Times New Roman" w:hAnsi="Times New Roman" w:cs="Times New Roman"/>
          <w:sz w:val="28"/>
          <w:szCs w:val="28"/>
        </w:rPr>
        <w:t xml:space="preserve"> г. повысилась доля неудовлетворенных респондентов по всем продуктам</w:t>
      </w:r>
      <w:r w:rsidR="00BA775A">
        <w:rPr>
          <w:rFonts w:ascii="Times New Roman" w:hAnsi="Times New Roman" w:cs="Times New Roman"/>
          <w:sz w:val="28"/>
          <w:szCs w:val="28"/>
        </w:rPr>
        <w:t>/ услугам</w:t>
      </w:r>
      <w:r w:rsidR="00902052">
        <w:rPr>
          <w:rFonts w:ascii="Times New Roman" w:hAnsi="Times New Roman" w:cs="Times New Roman"/>
          <w:sz w:val="28"/>
          <w:szCs w:val="28"/>
        </w:rPr>
        <w:t xml:space="preserve"> </w:t>
      </w:r>
      <w:r w:rsidR="00BA775A" w:rsidRPr="001D054E">
        <w:rPr>
          <w:rFonts w:ascii="Times New Roman" w:hAnsi="Times New Roman" w:cs="Times New Roman"/>
          <w:sz w:val="28"/>
          <w:szCs w:val="28"/>
        </w:rPr>
        <w:t>кредитных потребительских кооперативов</w:t>
      </w:r>
      <w:r w:rsidR="00902052">
        <w:rPr>
          <w:rFonts w:ascii="Times New Roman" w:hAnsi="Times New Roman" w:cs="Times New Roman"/>
          <w:sz w:val="28"/>
          <w:szCs w:val="28"/>
        </w:rPr>
        <w:t>:</w:t>
      </w:r>
      <w:r w:rsidR="00BA775A">
        <w:rPr>
          <w:rFonts w:ascii="Times New Roman" w:hAnsi="Times New Roman" w:cs="Times New Roman"/>
          <w:sz w:val="28"/>
          <w:szCs w:val="28"/>
        </w:rPr>
        <w:t xml:space="preserve"> по займа</w:t>
      </w:r>
      <w:r>
        <w:rPr>
          <w:rFonts w:ascii="Times New Roman" w:hAnsi="Times New Roman" w:cs="Times New Roman"/>
          <w:sz w:val="28"/>
          <w:szCs w:val="28"/>
        </w:rPr>
        <w:t>м на 3,6</w:t>
      </w:r>
      <w:r w:rsidR="00902052">
        <w:rPr>
          <w:rFonts w:ascii="Times New Roman" w:hAnsi="Times New Roman" w:cs="Times New Roman"/>
          <w:sz w:val="28"/>
          <w:szCs w:val="28"/>
        </w:rPr>
        <w:t xml:space="preserve"> п.п. и по размещению средс</w:t>
      </w:r>
      <w:r>
        <w:rPr>
          <w:rFonts w:ascii="Times New Roman" w:hAnsi="Times New Roman" w:cs="Times New Roman"/>
          <w:sz w:val="28"/>
          <w:szCs w:val="28"/>
        </w:rPr>
        <w:t>тв в форме договора займа на 3,3</w:t>
      </w:r>
      <w:r w:rsidR="00902052">
        <w:rPr>
          <w:rFonts w:ascii="Times New Roman" w:hAnsi="Times New Roman" w:cs="Times New Roman"/>
          <w:sz w:val="28"/>
          <w:szCs w:val="28"/>
        </w:rPr>
        <w:t xml:space="preserve"> п.п.</w:t>
      </w:r>
    </w:p>
    <w:p w:rsidR="00902052" w:rsidRDefault="00BA775A" w:rsidP="006334F0">
      <w:pPr>
        <w:spacing w:after="0" w:line="302"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В табл. 5.26</w:t>
      </w:r>
      <w:r w:rsidR="00902052" w:rsidRPr="00CA191E">
        <w:rPr>
          <w:rFonts w:ascii="Times New Roman" w:hAnsi="Times New Roman" w:cs="Times New Roman"/>
          <w:spacing w:val="-4"/>
          <w:sz w:val="28"/>
          <w:szCs w:val="28"/>
        </w:rPr>
        <w:t xml:space="preserve"> приведена информация о степени удовлетворенности населения продуктами</w:t>
      </w:r>
      <w:r>
        <w:rPr>
          <w:rFonts w:ascii="Times New Roman" w:hAnsi="Times New Roman" w:cs="Times New Roman"/>
          <w:spacing w:val="-4"/>
          <w:sz w:val="28"/>
          <w:szCs w:val="28"/>
        </w:rPr>
        <w:t>/ услугами</w:t>
      </w:r>
      <w:r w:rsidR="00902052" w:rsidRPr="00CA191E">
        <w:rPr>
          <w:rFonts w:ascii="Times New Roman" w:hAnsi="Times New Roman" w:cs="Times New Roman"/>
          <w:spacing w:val="-4"/>
          <w:sz w:val="28"/>
          <w:szCs w:val="28"/>
        </w:rPr>
        <w:t xml:space="preserve"> </w:t>
      </w:r>
      <w:r w:rsidRPr="001D054E">
        <w:rPr>
          <w:rFonts w:ascii="Times New Roman" w:hAnsi="Times New Roman" w:cs="Times New Roman"/>
          <w:sz w:val="28"/>
          <w:szCs w:val="28"/>
        </w:rPr>
        <w:t>кредитных потребительских кооперативов</w:t>
      </w:r>
      <w:r w:rsidRPr="00CA191E">
        <w:rPr>
          <w:rFonts w:ascii="Times New Roman" w:hAnsi="Times New Roman" w:cs="Times New Roman"/>
          <w:spacing w:val="-4"/>
          <w:sz w:val="28"/>
          <w:szCs w:val="28"/>
        </w:rPr>
        <w:t xml:space="preserve"> </w:t>
      </w:r>
      <w:r w:rsidR="00902052" w:rsidRPr="00CA191E">
        <w:rPr>
          <w:rFonts w:ascii="Times New Roman" w:hAnsi="Times New Roman" w:cs="Times New Roman"/>
          <w:spacing w:val="-4"/>
          <w:sz w:val="28"/>
          <w:szCs w:val="28"/>
        </w:rPr>
        <w:t>в разрезе «город</w:t>
      </w:r>
      <w:r w:rsidR="006334F0">
        <w:rPr>
          <w:rFonts w:ascii="Times New Roman" w:hAnsi="Times New Roman" w:cs="Times New Roman"/>
          <w:spacing w:val="-4"/>
          <w:sz w:val="28"/>
          <w:szCs w:val="28"/>
        </w:rPr>
        <w:t>ской округ – муниципальный округ</w:t>
      </w:r>
      <w:r w:rsidR="00902052" w:rsidRPr="00CA191E">
        <w:rPr>
          <w:rFonts w:ascii="Times New Roman" w:hAnsi="Times New Roman" w:cs="Times New Roman"/>
          <w:spacing w:val="-4"/>
          <w:sz w:val="28"/>
          <w:szCs w:val="28"/>
        </w:rPr>
        <w:t>».</w:t>
      </w:r>
    </w:p>
    <w:p w:rsidR="006334F0" w:rsidRDefault="006334F0" w:rsidP="006334F0">
      <w:pPr>
        <w:spacing w:after="0" w:line="30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анализа данных табл. 5.26 можно сделать следующие выводы:</w:t>
      </w:r>
    </w:p>
    <w:p w:rsidR="006334F0" w:rsidRDefault="006334F0" w:rsidP="006334F0">
      <w:pPr>
        <w:spacing w:after="0" w:line="30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население муниципальных округов в большей степени удовлетворено по сравнению с населением городских округов по всем продуктам/ услугам </w:t>
      </w:r>
      <w:r w:rsidRPr="001D054E">
        <w:rPr>
          <w:rFonts w:ascii="Times New Roman" w:hAnsi="Times New Roman" w:cs="Times New Roman"/>
          <w:sz w:val="28"/>
          <w:szCs w:val="28"/>
        </w:rPr>
        <w:t>кредитных потребительских кооперативов</w:t>
      </w:r>
      <w:r>
        <w:rPr>
          <w:rFonts w:ascii="Times New Roman" w:hAnsi="Times New Roman" w:cs="Times New Roman"/>
          <w:sz w:val="28"/>
          <w:szCs w:val="28"/>
        </w:rPr>
        <w:t>: по займам 28,1% опрошенных против 21,4%, разница на 6,7 п.п. и размещению средств в форме договора займа 25,8% опрошенных против 20,9%, разница на 4,9 п.п.;</w:t>
      </w:r>
    </w:p>
    <w:p w:rsidR="00902052" w:rsidRDefault="00BA775A" w:rsidP="00902052">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5.26</w:t>
      </w:r>
    </w:p>
    <w:p w:rsidR="006334F0" w:rsidRDefault="00902052" w:rsidP="00902052">
      <w:pPr>
        <w:spacing w:after="0" w:line="312" w:lineRule="auto"/>
        <w:jc w:val="center"/>
        <w:rPr>
          <w:rFonts w:ascii="Times New Roman" w:hAnsi="Times New Roman" w:cs="Times New Roman"/>
          <w:sz w:val="28"/>
          <w:szCs w:val="28"/>
        </w:rPr>
      </w:pPr>
      <w:r w:rsidRPr="000F1524">
        <w:rPr>
          <w:rFonts w:ascii="Times New Roman" w:hAnsi="Times New Roman" w:cs="Times New Roman"/>
          <w:sz w:val="28"/>
          <w:szCs w:val="28"/>
        </w:rPr>
        <w:t xml:space="preserve">Уровень удовлетворенности </w:t>
      </w:r>
      <w:r>
        <w:rPr>
          <w:rFonts w:ascii="Times New Roman" w:hAnsi="Times New Roman" w:cs="Times New Roman"/>
          <w:sz w:val="28"/>
          <w:szCs w:val="28"/>
        </w:rPr>
        <w:t>населения продуктами</w:t>
      </w:r>
      <w:r w:rsidR="00BA775A">
        <w:rPr>
          <w:rFonts w:ascii="Times New Roman" w:hAnsi="Times New Roman" w:cs="Times New Roman"/>
          <w:sz w:val="28"/>
          <w:szCs w:val="28"/>
        </w:rPr>
        <w:t>/ услугами</w:t>
      </w:r>
      <w:r>
        <w:rPr>
          <w:rFonts w:ascii="Times New Roman" w:hAnsi="Times New Roman" w:cs="Times New Roman"/>
          <w:sz w:val="28"/>
          <w:szCs w:val="28"/>
        </w:rPr>
        <w:t xml:space="preserve"> </w:t>
      </w:r>
      <w:r w:rsidR="00BA775A" w:rsidRPr="001D054E">
        <w:rPr>
          <w:rFonts w:ascii="Times New Roman" w:hAnsi="Times New Roman" w:cs="Times New Roman"/>
          <w:sz w:val="28"/>
          <w:szCs w:val="28"/>
        </w:rPr>
        <w:t>кредитных потребительских кооперативов</w:t>
      </w:r>
      <w:r w:rsidR="00BA775A">
        <w:rPr>
          <w:rFonts w:ascii="Times New Roman" w:hAnsi="Times New Roman" w:cs="Times New Roman"/>
          <w:sz w:val="28"/>
          <w:szCs w:val="28"/>
        </w:rPr>
        <w:t xml:space="preserve"> </w:t>
      </w:r>
      <w:r>
        <w:rPr>
          <w:rFonts w:ascii="Times New Roman" w:hAnsi="Times New Roman" w:cs="Times New Roman"/>
          <w:sz w:val="28"/>
          <w:szCs w:val="28"/>
        </w:rPr>
        <w:t xml:space="preserve">в разрезе </w:t>
      </w:r>
    </w:p>
    <w:p w:rsidR="00902052" w:rsidRDefault="00902052" w:rsidP="00902052">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«город</w:t>
      </w:r>
      <w:r w:rsidR="006334F0">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w:t>
      </w:r>
      <w:r w:rsidRPr="000F1524">
        <w:rPr>
          <w:rFonts w:ascii="Times New Roman" w:hAnsi="Times New Roman" w:cs="Times New Roman"/>
          <w:sz w:val="28"/>
          <w:szCs w:val="28"/>
        </w:rPr>
        <w:t>, %</w:t>
      </w:r>
    </w:p>
    <w:tbl>
      <w:tblPr>
        <w:tblW w:w="9700" w:type="dxa"/>
        <w:tblInd w:w="96" w:type="dxa"/>
        <w:tblLook w:val="04A0" w:firstRow="1" w:lastRow="0" w:firstColumn="1" w:lastColumn="0" w:noHBand="0" w:noVBand="1"/>
      </w:tblPr>
      <w:tblGrid>
        <w:gridCol w:w="3880"/>
        <w:gridCol w:w="1224"/>
        <w:gridCol w:w="1316"/>
        <w:gridCol w:w="1581"/>
        <w:gridCol w:w="1699"/>
      </w:tblGrid>
      <w:tr w:rsidR="00956337" w:rsidRPr="00956337" w:rsidTr="00956337">
        <w:trPr>
          <w:trHeight w:val="1272"/>
        </w:trPr>
        <w:tc>
          <w:tcPr>
            <w:tcW w:w="38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56337" w:rsidRPr="00956337" w:rsidRDefault="00956337" w:rsidP="00956337">
            <w:pPr>
              <w:spacing w:after="0" w:line="240" w:lineRule="auto"/>
              <w:jc w:val="center"/>
              <w:rPr>
                <w:rFonts w:ascii="Times New Roman" w:eastAsia="Times New Roman" w:hAnsi="Times New Roman" w:cs="Times New Roman"/>
                <w:b/>
                <w:bCs/>
                <w:color w:val="000000"/>
                <w:sz w:val="24"/>
                <w:szCs w:val="24"/>
                <w:lang w:eastAsia="ru-RU"/>
              </w:rPr>
            </w:pPr>
            <w:r w:rsidRPr="00956337">
              <w:rPr>
                <w:rFonts w:ascii="Times New Roman" w:eastAsia="Times New Roman" w:hAnsi="Times New Roman" w:cs="Times New Roman"/>
                <w:b/>
                <w:bCs/>
                <w:color w:val="000000"/>
                <w:sz w:val="24"/>
                <w:szCs w:val="24"/>
                <w:lang w:eastAsia="ru-RU"/>
              </w:rPr>
              <w:t>Уровень удовлетворенности</w:t>
            </w:r>
          </w:p>
        </w:tc>
        <w:tc>
          <w:tcPr>
            <w:tcW w:w="2540" w:type="dxa"/>
            <w:gridSpan w:val="2"/>
            <w:tcBorders>
              <w:top w:val="single" w:sz="8" w:space="0" w:color="auto"/>
              <w:left w:val="nil"/>
              <w:bottom w:val="single" w:sz="8" w:space="0" w:color="auto"/>
              <w:right w:val="single" w:sz="8" w:space="0" w:color="000000"/>
            </w:tcBorders>
            <w:shd w:val="clear" w:color="auto" w:fill="auto"/>
            <w:vAlign w:val="center"/>
            <w:hideMark/>
          </w:tcPr>
          <w:p w:rsidR="00956337" w:rsidRPr="00956337" w:rsidRDefault="00956337" w:rsidP="00956337">
            <w:pPr>
              <w:spacing w:after="0" w:line="240" w:lineRule="auto"/>
              <w:jc w:val="center"/>
              <w:rPr>
                <w:rFonts w:ascii="Times New Roman" w:eastAsia="Times New Roman" w:hAnsi="Times New Roman" w:cs="Times New Roman"/>
                <w:b/>
                <w:bCs/>
                <w:color w:val="000000"/>
                <w:sz w:val="24"/>
                <w:szCs w:val="24"/>
                <w:lang w:eastAsia="ru-RU"/>
              </w:rPr>
            </w:pPr>
            <w:r w:rsidRPr="00956337">
              <w:rPr>
                <w:rFonts w:ascii="Times New Roman" w:eastAsia="Times New Roman" w:hAnsi="Times New Roman" w:cs="Times New Roman"/>
                <w:b/>
                <w:bCs/>
                <w:color w:val="000000"/>
                <w:sz w:val="24"/>
                <w:szCs w:val="24"/>
                <w:lang w:eastAsia="ru-RU"/>
              </w:rPr>
              <w:t>Займы в кредитных потребительских кооперативах</w:t>
            </w:r>
          </w:p>
        </w:tc>
        <w:tc>
          <w:tcPr>
            <w:tcW w:w="3280" w:type="dxa"/>
            <w:gridSpan w:val="2"/>
            <w:tcBorders>
              <w:top w:val="single" w:sz="8" w:space="0" w:color="auto"/>
              <w:left w:val="nil"/>
              <w:bottom w:val="single" w:sz="8" w:space="0" w:color="auto"/>
              <w:right w:val="single" w:sz="8" w:space="0" w:color="000000"/>
            </w:tcBorders>
            <w:shd w:val="clear" w:color="auto" w:fill="auto"/>
            <w:vAlign w:val="center"/>
            <w:hideMark/>
          </w:tcPr>
          <w:p w:rsidR="00956337" w:rsidRPr="00956337" w:rsidRDefault="00956337" w:rsidP="00956337">
            <w:pPr>
              <w:spacing w:after="0" w:line="240" w:lineRule="auto"/>
              <w:jc w:val="center"/>
              <w:rPr>
                <w:rFonts w:ascii="Times New Roman" w:eastAsia="Times New Roman" w:hAnsi="Times New Roman" w:cs="Times New Roman"/>
                <w:b/>
                <w:bCs/>
                <w:color w:val="000000"/>
                <w:sz w:val="24"/>
                <w:szCs w:val="24"/>
                <w:lang w:eastAsia="ru-RU"/>
              </w:rPr>
            </w:pPr>
            <w:r w:rsidRPr="00956337">
              <w:rPr>
                <w:rFonts w:ascii="Times New Roman" w:eastAsia="Times New Roman" w:hAnsi="Times New Roman" w:cs="Times New Roman"/>
                <w:b/>
                <w:bCs/>
                <w:color w:val="000000"/>
                <w:sz w:val="24"/>
                <w:szCs w:val="24"/>
                <w:lang w:eastAsia="ru-RU"/>
              </w:rPr>
              <w:t>Размещение средств в форме договора займа в кредитных потребительских кооперативах</w:t>
            </w:r>
          </w:p>
        </w:tc>
      </w:tr>
      <w:tr w:rsidR="00956337" w:rsidRPr="00956337" w:rsidTr="00956337">
        <w:trPr>
          <w:trHeight w:val="324"/>
        </w:trPr>
        <w:tc>
          <w:tcPr>
            <w:tcW w:w="3880" w:type="dxa"/>
            <w:vMerge/>
            <w:tcBorders>
              <w:top w:val="single" w:sz="8" w:space="0" w:color="auto"/>
              <w:left w:val="single" w:sz="8" w:space="0" w:color="auto"/>
              <w:bottom w:val="single" w:sz="8" w:space="0" w:color="000000"/>
              <w:right w:val="single" w:sz="8" w:space="0" w:color="auto"/>
            </w:tcBorders>
            <w:vAlign w:val="center"/>
            <w:hideMark/>
          </w:tcPr>
          <w:p w:rsidR="00956337" w:rsidRPr="00956337" w:rsidRDefault="00956337" w:rsidP="00956337">
            <w:pPr>
              <w:spacing w:after="0" w:line="240" w:lineRule="auto"/>
              <w:rPr>
                <w:rFonts w:ascii="Times New Roman" w:eastAsia="Times New Roman" w:hAnsi="Times New Roman" w:cs="Times New Roman"/>
                <w:b/>
                <w:bCs/>
                <w:color w:val="000000"/>
                <w:sz w:val="24"/>
                <w:szCs w:val="24"/>
                <w:lang w:eastAsia="ru-RU"/>
              </w:rPr>
            </w:pPr>
          </w:p>
        </w:tc>
        <w:tc>
          <w:tcPr>
            <w:tcW w:w="1224" w:type="dxa"/>
            <w:tcBorders>
              <w:top w:val="nil"/>
              <w:left w:val="nil"/>
              <w:bottom w:val="nil"/>
              <w:right w:val="single" w:sz="8" w:space="0" w:color="auto"/>
            </w:tcBorders>
            <w:shd w:val="clear" w:color="auto" w:fill="auto"/>
            <w:noWrap/>
            <w:vAlign w:val="center"/>
            <w:hideMark/>
          </w:tcPr>
          <w:p w:rsidR="00956337" w:rsidRPr="00956337" w:rsidRDefault="006334F0" w:rsidP="0095633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1316" w:type="dxa"/>
            <w:tcBorders>
              <w:top w:val="nil"/>
              <w:left w:val="nil"/>
              <w:bottom w:val="nil"/>
              <w:right w:val="single" w:sz="8" w:space="0" w:color="auto"/>
            </w:tcBorders>
            <w:shd w:val="clear" w:color="auto" w:fill="auto"/>
            <w:noWrap/>
            <w:vAlign w:val="center"/>
            <w:hideMark/>
          </w:tcPr>
          <w:p w:rsidR="00956337" w:rsidRPr="00956337" w:rsidRDefault="006334F0" w:rsidP="0095633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1581" w:type="dxa"/>
            <w:tcBorders>
              <w:top w:val="nil"/>
              <w:left w:val="nil"/>
              <w:bottom w:val="nil"/>
              <w:right w:val="single" w:sz="8" w:space="0" w:color="auto"/>
            </w:tcBorders>
            <w:shd w:val="clear" w:color="auto" w:fill="auto"/>
            <w:noWrap/>
            <w:vAlign w:val="center"/>
            <w:hideMark/>
          </w:tcPr>
          <w:p w:rsidR="00956337" w:rsidRPr="00956337" w:rsidRDefault="006334F0" w:rsidP="0095633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1699" w:type="dxa"/>
            <w:tcBorders>
              <w:top w:val="nil"/>
              <w:left w:val="nil"/>
              <w:bottom w:val="nil"/>
              <w:right w:val="single" w:sz="8" w:space="0" w:color="auto"/>
            </w:tcBorders>
            <w:shd w:val="clear" w:color="auto" w:fill="auto"/>
            <w:noWrap/>
            <w:vAlign w:val="center"/>
            <w:hideMark/>
          </w:tcPr>
          <w:p w:rsidR="00956337" w:rsidRPr="00956337" w:rsidRDefault="006334F0" w:rsidP="00956337">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956337" w:rsidRPr="00956337" w:rsidTr="00956337">
        <w:trPr>
          <w:trHeight w:val="312"/>
        </w:trPr>
        <w:tc>
          <w:tcPr>
            <w:tcW w:w="3880" w:type="dxa"/>
            <w:tcBorders>
              <w:top w:val="nil"/>
              <w:left w:val="single" w:sz="8" w:space="0" w:color="auto"/>
              <w:bottom w:val="single" w:sz="4" w:space="0" w:color="auto"/>
              <w:right w:val="nil"/>
            </w:tcBorders>
            <w:shd w:val="clear" w:color="auto" w:fill="auto"/>
            <w:noWrap/>
            <w:vAlign w:val="center"/>
            <w:hideMark/>
          </w:tcPr>
          <w:p w:rsidR="00956337" w:rsidRPr="00956337" w:rsidRDefault="00956337" w:rsidP="00956337">
            <w:pPr>
              <w:spacing w:after="0" w:line="240" w:lineRule="auto"/>
              <w:rPr>
                <w:rFonts w:ascii="Times New Roman" w:eastAsia="Times New Roman" w:hAnsi="Times New Roman" w:cs="Times New Roman"/>
                <w:color w:val="000000"/>
                <w:sz w:val="24"/>
                <w:szCs w:val="24"/>
                <w:lang w:eastAsia="ru-RU"/>
              </w:rPr>
            </w:pPr>
            <w:r w:rsidRPr="00956337">
              <w:rPr>
                <w:rFonts w:ascii="Times New Roman" w:eastAsia="Times New Roman" w:hAnsi="Times New Roman" w:cs="Times New Roman"/>
                <w:color w:val="000000"/>
                <w:sz w:val="24"/>
                <w:szCs w:val="24"/>
                <w:lang w:eastAsia="ru-RU"/>
              </w:rPr>
              <w:t>Полностью НЕ удовлетворен(-а)</w:t>
            </w:r>
          </w:p>
        </w:tc>
        <w:tc>
          <w:tcPr>
            <w:tcW w:w="1224" w:type="dxa"/>
            <w:tcBorders>
              <w:top w:val="single" w:sz="8" w:space="0" w:color="auto"/>
              <w:left w:val="single" w:sz="8" w:space="0" w:color="auto"/>
              <w:bottom w:val="single" w:sz="4" w:space="0" w:color="auto"/>
              <w:right w:val="nil"/>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14,9</w:t>
            </w:r>
          </w:p>
        </w:tc>
        <w:tc>
          <w:tcPr>
            <w:tcW w:w="13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15,9</w:t>
            </w:r>
          </w:p>
        </w:tc>
        <w:tc>
          <w:tcPr>
            <w:tcW w:w="1581" w:type="dxa"/>
            <w:tcBorders>
              <w:top w:val="single" w:sz="8" w:space="0" w:color="auto"/>
              <w:left w:val="nil"/>
              <w:bottom w:val="single" w:sz="4" w:space="0" w:color="auto"/>
              <w:right w:val="single" w:sz="8" w:space="0" w:color="auto"/>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14,9</w:t>
            </w:r>
          </w:p>
        </w:tc>
        <w:tc>
          <w:tcPr>
            <w:tcW w:w="1699" w:type="dxa"/>
            <w:tcBorders>
              <w:top w:val="single" w:sz="8" w:space="0" w:color="auto"/>
              <w:left w:val="nil"/>
              <w:bottom w:val="single" w:sz="4" w:space="0" w:color="auto"/>
              <w:right w:val="single" w:sz="8" w:space="0" w:color="auto"/>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16,2</w:t>
            </w:r>
          </w:p>
        </w:tc>
      </w:tr>
      <w:tr w:rsidR="00956337" w:rsidRPr="00956337" w:rsidTr="00956337">
        <w:trPr>
          <w:trHeight w:val="312"/>
        </w:trPr>
        <w:tc>
          <w:tcPr>
            <w:tcW w:w="3880" w:type="dxa"/>
            <w:tcBorders>
              <w:top w:val="nil"/>
              <w:left w:val="single" w:sz="8" w:space="0" w:color="auto"/>
              <w:bottom w:val="single" w:sz="4" w:space="0" w:color="auto"/>
              <w:right w:val="nil"/>
            </w:tcBorders>
            <w:shd w:val="clear" w:color="auto" w:fill="auto"/>
            <w:noWrap/>
            <w:vAlign w:val="center"/>
            <w:hideMark/>
          </w:tcPr>
          <w:p w:rsidR="00956337" w:rsidRPr="00956337" w:rsidRDefault="00956337" w:rsidP="00956337">
            <w:pPr>
              <w:spacing w:after="0" w:line="240" w:lineRule="auto"/>
              <w:rPr>
                <w:rFonts w:ascii="Times New Roman" w:eastAsia="Times New Roman" w:hAnsi="Times New Roman" w:cs="Times New Roman"/>
                <w:color w:val="000000"/>
                <w:sz w:val="24"/>
                <w:szCs w:val="24"/>
                <w:lang w:eastAsia="ru-RU"/>
              </w:rPr>
            </w:pPr>
            <w:r w:rsidRPr="00956337">
              <w:rPr>
                <w:rFonts w:ascii="Times New Roman" w:eastAsia="Times New Roman" w:hAnsi="Times New Roman" w:cs="Times New Roman"/>
                <w:color w:val="000000"/>
                <w:sz w:val="24"/>
                <w:szCs w:val="24"/>
                <w:lang w:eastAsia="ru-RU"/>
              </w:rPr>
              <w:t>Скорее НЕ удовлетворен(-а)</w:t>
            </w:r>
          </w:p>
        </w:tc>
        <w:tc>
          <w:tcPr>
            <w:tcW w:w="1224" w:type="dxa"/>
            <w:tcBorders>
              <w:top w:val="nil"/>
              <w:left w:val="single" w:sz="8" w:space="0" w:color="auto"/>
              <w:bottom w:val="single" w:sz="4" w:space="0" w:color="auto"/>
              <w:right w:val="nil"/>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11,8</w:t>
            </w:r>
          </w:p>
        </w:tc>
        <w:tc>
          <w:tcPr>
            <w:tcW w:w="1316" w:type="dxa"/>
            <w:tcBorders>
              <w:top w:val="nil"/>
              <w:left w:val="single" w:sz="8" w:space="0" w:color="auto"/>
              <w:bottom w:val="single" w:sz="4" w:space="0" w:color="auto"/>
              <w:right w:val="single" w:sz="8" w:space="0" w:color="auto"/>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15,5</w:t>
            </w:r>
          </w:p>
        </w:tc>
        <w:tc>
          <w:tcPr>
            <w:tcW w:w="1581" w:type="dxa"/>
            <w:tcBorders>
              <w:top w:val="nil"/>
              <w:left w:val="nil"/>
              <w:bottom w:val="single" w:sz="4" w:space="0" w:color="auto"/>
              <w:right w:val="single" w:sz="8" w:space="0" w:color="auto"/>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11,0</w:t>
            </w:r>
          </w:p>
        </w:tc>
        <w:tc>
          <w:tcPr>
            <w:tcW w:w="1699" w:type="dxa"/>
            <w:tcBorders>
              <w:top w:val="nil"/>
              <w:left w:val="nil"/>
              <w:bottom w:val="single" w:sz="4" w:space="0" w:color="auto"/>
              <w:right w:val="single" w:sz="8" w:space="0" w:color="auto"/>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16,4</w:t>
            </w:r>
          </w:p>
        </w:tc>
      </w:tr>
      <w:tr w:rsidR="00956337" w:rsidRPr="00956337" w:rsidTr="00956337">
        <w:trPr>
          <w:trHeight w:val="312"/>
        </w:trPr>
        <w:tc>
          <w:tcPr>
            <w:tcW w:w="3880" w:type="dxa"/>
            <w:tcBorders>
              <w:top w:val="nil"/>
              <w:left w:val="single" w:sz="8" w:space="0" w:color="auto"/>
              <w:bottom w:val="single" w:sz="4" w:space="0" w:color="auto"/>
              <w:right w:val="nil"/>
            </w:tcBorders>
            <w:shd w:val="clear" w:color="auto" w:fill="auto"/>
            <w:noWrap/>
            <w:vAlign w:val="center"/>
            <w:hideMark/>
          </w:tcPr>
          <w:p w:rsidR="00956337" w:rsidRPr="00956337" w:rsidRDefault="00956337" w:rsidP="00956337">
            <w:pPr>
              <w:spacing w:after="0" w:line="240" w:lineRule="auto"/>
              <w:rPr>
                <w:rFonts w:ascii="Times New Roman" w:eastAsia="Times New Roman" w:hAnsi="Times New Roman" w:cs="Times New Roman"/>
                <w:color w:val="000000"/>
                <w:sz w:val="24"/>
                <w:szCs w:val="24"/>
                <w:lang w:eastAsia="ru-RU"/>
              </w:rPr>
            </w:pPr>
            <w:r w:rsidRPr="00956337">
              <w:rPr>
                <w:rFonts w:ascii="Times New Roman" w:eastAsia="Times New Roman" w:hAnsi="Times New Roman" w:cs="Times New Roman"/>
                <w:color w:val="000000"/>
                <w:sz w:val="24"/>
                <w:szCs w:val="24"/>
                <w:lang w:eastAsia="ru-RU"/>
              </w:rPr>
              <w:t>Скорее удовлетворен(-а)</w:t>
            </w:r>
          </w:p>
        </w:tc>
        <w:tc>
          <w:tcPr>
            <w:tcW w:w="1224" w:type="dxa"/>
            <w:tcBorders>
              <w:top w:val="nil"/>
              <w:left w:val="single" w:sz="8" w:space="0" w:color="auto"/>
              <w:bottom w:val="single" w:sz="4" w:space="0" w:color="auto"/>
              <w:right w:val="nil"/>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11,1</w:t>
            </w:r>
          </w:p>
        </w:tc>
        <w:tc>
          <w:tcPr>
            <w:tcW w:w="1316" w:type="dxa"/>
            <w:tcBorders>
              <w:top w:val="nil"/>
              <w:left w:val="single" w:sz="8" w:space="0" w:color="auto"/>
              <w:bottom w:val="single" w:sz="4" w:space="0" w:color="auto"/>
              <w:right w:val="single" w:sz="8" w:space="0" w:color="auto"/>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13,6</w:t>
            </w:r>
          </w:p>
        </w:tc>
        <w:tc>
          <w:tcPr>
            <w:tcW w:w="1581" w:type="dxa"/>
            <w:tcBorders>
              <w:top w:val="nil"/>
              <w:left w:val="nil"/>
              <w:bottom w:val="single" w:sz="4" w:space="0" w:color="auto"/>
              <w:right w:val="single" w:sz="8" w:space="0" w:color="auto"/>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10,3</w:t>
            </w:r>
          </w:p>
        </w:tc>
        <w:tc>
          <w:tcPr>
            <w:tcW w:w="1699" w:type="dxa"/>
            <w:tcBorders>
              <w:top w:val="nil"/>
              <w:left w:val="nil"/>
              <w:bottom w:val="single" w:sz="4" w:space="0" w:color="auto"/>
              <w:right w:val="single" w:sz="8" w:space="0" w:color="auto"/>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13,1</w:t>
            </w:r>
          </w:p>
        </w:tc>
      </w:tr>
      <w:tr w:rsidR="00956337" w:rsidRPr="00956337" w:rsidTr="00956337">
        <w:trPr>
          <w:trHeight w:val="312"/>
        </w:trPr>
        <w:tc>
          <w:tcPr>
            <w:tcW w:w="3880" w:type="dxa"/>
            <w:tcBorders>
              <w:top w:val="nil"/>
              <w:left w:val="single" w:sz="8" w:space="0" w:color="auto"/>
              <w:bottom w:val="single" w:sz="4" w:space="0" w:color="auto"/>
              <w:right w:val="nil"/>
            </w:tcBorders>
            <w:shd w:val="clear" w:color="auto" w:fill="auto"/>
            <w:noWrap/>
            <w:vAlign w:val="center"/>
            <w:hideMark/>
          </w:tcPr>
          <w:p w:rsidR="00956337" w:rsidRPr="00956337" w:rsidRDefault="00956337" w:rsidP="00956337">
            <w:pPr>
              <w:spacing w:after="0" w:line="240" w:lineRule="auto"/>
              <w:rPr>
                <w:rFonts w:ascii="Times New Roman" w:eastAsia="Times New Roman" w:hAnsi="Times New Roman" w:cs="Times New Roman"/>
                <w:color w:val="000000"/>
                <w:sz w:val="24"/>
                <w:szCs w:val="24"/>
                <w:lang w:eastAsia="ru-RU"/>
              </w:rPr>
            </w:pPr>
            <w:r w:rsidRPr="00956337">
              <w:rPr>
                <w:rFonts w:ascii="Times New Roman" w:eastAsia="Times New Roman" w:hAnsi="Times New Roman" w:cs="Times New Roman"/>
                <w:color w:val="000000"/>
                <w:sz w:val="24"/>
                <w:szCs w:val="24"/>
                <w:lang w:eastAsia="ru-RU"/>
              </w:rPr>
              <w:t>Полностью удовлетворен(-а)</w:t>
            </w:r>
          </w:p>
        </w:tc>
        <w:tc>
          <w:tcPr>
            <w:tcW w:w="1224" w:type="dxa"/>
            <w:tcBorders>
              <w:top w:val="nil"/>
              <w:left w:val="single" w:sz="8" w:space="0" w:color="auto"/>
              <w:bottom w:val="single" w:sz="4" w:space="0" w:color="auto"/>
              <w:right w:val="nil"/>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10,3</w:t>
            </w:r>
          </w:p>
        </w:tc>
        <w:tc>
          <w:tcPr>
            <w:tcW w:w="1316" w:type="dxa"/>
            <w:tcBorders>
              <w:top w:val="nil"/>
              <w:left w:val="single" w:sz="8" w:space="0" w:color="auto"/>
              <w:bottom w:val="single" w:sz="4" w:space="0" w:color="auto"/>
              <w:right w:val="single" w:sz="8" w:space="0" w:color="auto"/>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14,5</w:t>
            </w:r>
          </w:p>
        </w:tc>
        <w:tc>
          <w:tcPr>
            <w:tcW w:w="1581" w:type="dxa"/>
            <w:tcBorders>
              <w:top w:val="nil"/>
              <w:left w:val="nil"/>
              <w:bottom w:val="single" w:sz="4" w:space="0" w:color="auto"/>
              <w:right w:val="single" w:sz="8" w:space="0" w:color="auto"/>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10,6</w:t>
            </w:r>
          </w:p>
        </w:tc>
        <w:tc>
          <w:tcPr>
            <w:tcW w:w="1699" w:type="dxa"/>
            <w:tcBorders>
              <w:top w:val="nil"/>
              <w:left w:val="nil"/>
              <w:bottom w:val="single" w:sz="4" w:space="0" w:color="auto"/>
              <w:right w:val="single" w:sz="8" w:space="0" w:color="auto"/>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12,7</w:t>
            </w:r>
          </w:p>
        </w:tc>
      </w:tr>
      <w:tr w:rsidR="00956337" w:rsidRPr="00956337" w:rsidTr="00956337">
        <w:trPr>
          <w:trHeight w:val="324"/>
        </w:trPr>
        <w:tc>
          <w:tcPr>
            <w:tcW w:w="3880" w:type="dxa"/>
            <w:tcBorders>
              <w:top w:val="nil"/>
              <w:left w:val="single" w:sz="8" w:space="0" w:color="auto"/>
              <w:bottom w:val="single" w:sz="8" w:space="0" w:color="auto"/>
              <w:right w:val="nil"/>
            </w:tcBorders>
            <w:shd w:val="clear" w:color="auto" w:fill="auto"/>
            <w:noWrap/>
            <w:vAlign w:val="center"/>
            <w:hideMark/>
          </w:tcPr>
          <w:p w:rsidR="00956337" w:rsidRPr="00956337" w:rsidRDefault="00956337" w:rsidP="00956337">
            <w:pPr>
              <w:spacing w:after="0" w:line="240" w:lineRule="auto"/>
              <w:rPr>
                <w:rFonts w:ascii="Times New Roman" w:eastAsia="Times New Roman" w:hAnsi="Times New Roman" w:cs="Times New Roman"/>
                <w:color w:val="000000"/>
                <w:sz w:val="24"/>
                <w:szCs w:val="24"/>
                <w:lang w:eastAsia="ru-RU"/>
              </w:rPr>
            </w:pPr>
            <w:r w:rsidRPr="00956337">
              <w:rPr>
                <w:rFonts w:ascii="Times New Roman" w:eastAsia="Times New Roman" w:hAnsi="Times New Roman" w:cs="Times New Roman"/>
                <w:color w:val="000000"/>
                <w:sz w:val="24"/>
                <w:szCs w:val="24"/>
                <w:lang w:eastAsia="ru-RU"/>
              </w:rPr>
              <w:t>Не сталкивался(-лась)</w:t>
            </w:r>
          </w:p>
        </w:tc>
        <w:tc>
          <w:tcPr>
            <w:tcW w:w="1224" w:type="dxa"/>
            <w:tcBorders>
              <w:top w:val="nil"/>
              <w:left w:val="single" w:sz="8" w:space="0" w:color="auto"/>
              <w:bottom w:val="single" w:sz="8" w:space="0" w:color="auto"/>
              <w:right w:val="nil"/>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51,9</w:t>
            </w:r>
          </w:p>
        </w:tc>
        <w:tc>
          <w:tcPr>
            <w:tcW w:w="1316" w:type="dxa"/>
            <w:tcBorders>
              <w:top w:val="nil"/>
              <w:left w:val="single" w:sz="8" w:space="0" w:color="auto"/>
              <w:bottom w:val="single" w:sz="8" w:space="0" w:color="auto"/>
              <w:right w:val="single" w:sz="8" w:space="0" w:color="auto"/>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40,5</w:t>
            </w:r>
          </w:p>
        </w:tc>
        <w:tc>
          <w:tcPr>
            <w:tcW w:w="1581" w:type="dxa"/>
            <w:tcBorders>
              <w:top w:val="nil"/>
              <w:left w:val="nil"/>
              <w:bottom w:val="single" w:sz="8" w:space="0" w:color="auto"/>
              <w:right w:val="single" w:sz="8" w:space="0" w:color="auto"/>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53,2</w:t>
            </w:r>
          </w:p>
        </w:tc>
        <w:tc>
          <w:tcPr>
            <w:tcW w:w="1699" w:type="dxa"/>
            <w:tcBorders>
              <w:top w:val="nil"/>
              <w:left w:val="nil"/>
              <w:bottom w:val="single" w:sz="8" w:space="0" w:color="auto"/>
              <w:right w:val="single" w:sz="8" w:space="0" w:color="auto"/>
            </w:tcBorders>
            <w:shd w:val="clear" w:color="auto" w:fill="auto"/>
            <w:noWrap/>
            <w:vAlign w:val="bottom"/>
            <w:hideMark/>
          </w:tcPr>
          <w:p w:rsidR="00956337" w:rsidRPr="00956337" w:rsidRDefault="00956337" w:rsidP="00956337">
            <w:pPr>
              <w:spacing w:after="0" w:line="240" w:lineRule="auto"/>
              <w:jc w:val="center"/>
              <w:rPr>
                <w:rFonts w:ascii="Times New Roman" w:eastAsia="Times New Roman" w:hAnsi="Times New Roman" w:cs="Times New Roman"/>
                <w:sz w:val="24"/>
                <w:szCs w:val="24"/>
                <w:lang w:eastAsia="ru-RU"/>
              </w:rPr>
            </w:pPr>
            <w:r w:rsidRPr="00956337">
              <w:rPr>
                <w:rFonts w:ascii="Times New Roman" w:eastAsia="Times New Roman" w:hAnsi="Times New Roman" w:cs="Times New Roman"/>
                <w:sz w:val="24"/>
                <w:szCs w:val="24"/>
                <w:lang w:eastAsia="ru-RU"/>
              </w:rPr>
              <w:t>41,6</w:t>
            </w:r>
          </w:p>
        </w:tc>
      </w:tr>
    </w:tbl>
    <w:p w:rsidR="00956337" w:rsidRPr="006334F0" w:rsidRDefault="006334F0" w:rsidP="006334F0">
      <w:pPr>
        <w:spacing w:after="0" w:line="312" w:lineRule="auto"/>
        <w:rPr>
          <w:rFonts w:ascii="Times New Roman" w:hAnsi="Times New Roman" w:cs="Times New Roman"/>
          <w:i/>
          <w:sz w:val="24"/>
          <w:szCs w:val="24"/>
        </w:rPr>
      </w:pPr>
      <w:r w:rsidRPr="006334F0">
        <w:rPr>
          <w:rFonts w:ascii="Times New Roman" w:hAnsi="Times New Roman" w:cs="Times New Roman"/>
          <w:i/>
          <w:sz w:val="24"/>
          <w:szCs w:val="24"/>
        </w:rPr>
        <w:t>*Примечание: ГО – городской округ, МО – муниципальный округ</w:t>
      </w:r>
    </w:p>
    <w:p w:rsidR="006334F0" w:rsidRDefault="006334F0" w:rsidP="006334F0">
      <w:pPr>
        <w:spacing w:after="0" w:line="312" w:lineRule="auto"/>
        <w:rPr>
          <w:rFonts w:ascii="Times New Roman" w:hAnsi="Times New Roman" w:cs="Times New Roman"/>
          <w:sz w:val="28"/>
          <w:szCs w:val="28"/>
        </w:rPr>
      </w:pPr>
    </w:p>
    <w:p w:rsidR="006334F0" w:rsidRDefault="006334F0" w:rsidP="006334F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население муниципальных округов в большей степени не удовлетворено всеми продуктами/ услугами </w:t>
      </w:r>
      <w:r w:rsidRPr="001D054E">
        <w:rPr>
          <w:rFonts w:ascii="Times New Roman" w:hAnsi="Times New Roman" w:cs="Times New Roman"/>
          <w:sz w:val="28"/>
          <w:szCs w:val="28"/>
        </w:rPr>
        <w:t>кредитных потребительских кооперативов</w:t>
      </w:r>
      <w:r>
        <w:rPr>
          <w:rFonts w:ascii="Times New Roman" w:hAnsi="Times New Roman" w:cs="Times New Roman"/>
          <w:sz w:val="28"/>
          <w:szCs w:val="28"/>
        </w:rPr>
        <w:t>, чем население</w:t>
      </w:r>
      <w:r w:rsidRPr="006334F0">
        <w:rPr>
          <w:rFonts w:ascii="Times New Roman" w:hAnsi="Times New Roman" w:cs="Times New Roman"/>
          <w:sz w:val="28"/>
          <w:szCs w:val="28"/>
        </w:rPr>
        <w:t xml:space="preserve"> </w:t>
      </w:r>
      <w:r>
        <w:rPr>
          <w:rFonts w:ascii="Times New Roman" w:hAnsi="Times New Roman" w:cs="Times New Roman"/>
          <w:sz w:val="28"/>
          <w:szCs w:val="28"/>
        </w:rPr>
        <w:t>городских округов: по займам 31,4% опрошенных против 26,7%, разница на 4,7 п.п. и размещению средств в форме договора займа 32,6% опрошенных против 25,9%, разница на 6,7 п.п.</w:t>
      </w:r>
    </w:p>
    <w:p w:rsidR="00033F3D" w:rsidRDefault="00436268" w:rsidP="001E0DA5">
      <w:pPr>
        <w:spacing w:after="0" w:line="312" w:lineRule="auto"/>
        <w:jc w:val="both"/>
        <w:rPr>
          <w:rFonts w:ascii="Times New Roman" w:hAnsi="Times New Roman" w:cs="Times New Roman"/>
          <w:sz w:val="28"/>
          <w:szCs w:val="28"/>
        </w:rPr>
      </w:pPr>
      <w:r w:rsidRPr="00436268">
        <w:rPr>
          <w:rFonts w:ascii="Times New Roman" w:hAnsi="Times New Roman" w:cs="Times New Roman"/>
          <w:noProof/>
          <w:sz w:val="28"/>
          <w:szCs w:val="28"/>
          <w:lang w:eastAsia="ru-RU"/>
        </w:rPr>
        <w:drawing>
          <wp:inline distT="0" distB="0" distL="0" distR="0">
            <wp:extent cx="5941351" cy="3434235"/>
            <wp:effectExtent l="19050" t="0" r="21299" b="0"/>
            <wp:docPr id="73" name="Диаграмма 6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ve="http://schemas.openxmlformats.org/markup-compatibility/2006" id="{1C3E7DB6-C65E-F2D9-46A2-B1F185D63C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E0DA5" w:rsidRDefault="001E0DA5" w:rsidP="001E0DA5">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 5.13. </w:t>
      </w:r>
      <w:r w:rsidRPr="000F1524">
        <w:rPr>
          <w:rFonts w:ascii="Times New Roman" w:hAnsi="Times New Roman" w:cs="Times New Roman"/>
          <w:sz w:val="28"/>
          <w:szCs w:val="28"/>
        </w:rPr>
        <w:t xml:space="preserve">Уровень удовлетворенности </w:t>
      </w:r>
      <w:r w:rsidR="00B726D1">
        <w:rPr>
          <w:rFonts w:ascii="Times New Roman" w:hAnsi="Times New Roman" w:cs="Times New Roman"/>
          <w:sz w:val="28"/>
          <w:szCs w:val="28"/>
        </w:rPr>
        <w:t>населения</w:t>
      </w:r>
      <w:r>
        <w:rPr>
          <w:rFonts w:ascii="Times New Roman" w:hAnsi="Times New Roman" w:cs="Times New Roman"/>
          <w:sz w:val="28"/>
          <w:szCs w:val="28"/>
        </w:rPr>
        <w:t xml:space="preserve"> продуктами/ услугами </w:t>
      </w:r>
      <w:r w:rsidR="00B726D1">
        <w:rPr>
          <w:rFonts w:ascii="Times New Roman" w:hAnsi="Times New Roman" w:cs="Times New Roman"/>
          <w:sz w:val="28"/>
          <w:szCs w:val="28"/>
        </w:rPr>
        <w:t>ломбардов</w:t>
      </w:r>
      <w:r w:rsidRPr="000F1524">
        <w:rPr>
          <w:rFonts w:ascii="Times New Roman" w:hAnsi="Times New Roman" w:cs="Times New Roman"/>
          <w:sz w:val="28"/>
          <w:szCs w:val="28"/>
        </w:rPr>
        <w:t>, %</w:t>
      </w:r>
    </w:p>
    <w:p w:rsidR="006334F0" w:rsidRPr="001D054E" w:rsidRDefault="006334F0" w:rsidP="006334F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рис. 5.13</w:t>
      </w:r>
      <w:r w:rsidRPr="001D054E">
        <w:rPr>
          <w:rFonts w:ascii="Times New Roman" w:hAnsi="Times New Roman" w:cs="Times New Roman"/>
          <w:sz w:val="28"/>
          <w:szCs w:val="28"/>
        </w:rPr>
        <w:t xml:space="preserve"> приведены данные по ответам респондентов по степени удовлетворенности продуктами/</w:t>
      </w:r>
      <w:r>
        <w:rPr>
          <w:rFonts w:ascii="Times New Roman" w:hAnsi="Times New Roman" w:cs="Times New Roman"/>
          <w:sz w:val="28"/>
          <w:szCs w:val="28"/>
        </w:rPr>
        <w:t xml:space="preserve"> </w:t>
      </w:r>
      <w:r w:rsidRPr="001D054E">
        <w:rPr>
          <w:rFonts w:ascii="Times New Roman" w:hAnsi="Times New Roman" w:cs="Times New Roman"/>
          <w:sz w:val="28"/>
          <w:szCs w:val="28"/>
        </w:rPr>
        <w:t xml:space="preserve">услугами </w:t>
      </w:r>
      <w:r>
        <w:rPr>
          <w:rFonts w:ascii="Times New Roman" w:hAnsi="Times New Roman" w:cs="Times New Roman"/>
          <w:sz w:val="28"/>
          <w:szCs w:val="28"/>
        </w:rPr>
        <w:t>ломбардов за 2022-2023</w:t>
      </w:r>
      <w:r w:rsidRPr="001D054E">
        <w:rPr>
          <w:rFonts w:ascii="Times New Roman" w:hAnsi="Times New Roman" w:cs="Times New Roman"/>
          <w:sz w:val="28"/>
          <w:szCs w:val="28"/>
        </w:rPr>
        <w:t xml:space="preserve"> гг.</w:t>
      </w:r>
    </w:p>
    <w:p w:rsidR="0015665D" w:rsidRDefault="00B726D1" w:rsidP="0015665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рис. 5.13 указывает</w:t>
      </w:r>
      <w:r w:rsidR="0015665D">
        <w:rPr>
          <w:rFonts w:ascii="Times New Roman" w:hAnsi="Times New Roman" w:cs="Times New Roman"/>
          <w:sz w:val="28"/>
          <w:szCs w:val="28"/>
        </w:rPr>
        <w:t>, что</w:t>
      </w:r>
      <w:r>
        <w:rPr>
          <w:rFonts w:ascii="Times New Roman" w:hAnsi="Times New Roman" w:cs="Times New Roman"/>
          <w:sz w:val="28"/>
          <w:szCs w:val="28"/>
        </w:rPr>
        <w:t xml:space="preserve"> </w:t>
      </w:r>
      <w:r w:rsidR="00436268">
        <w:rPr>
          <w:rFonts w:ascii="Times New Roman" w:hAnsi="Times New Roman" w:cs="Times New Roman"/>
          <w:sz w:val="28"/>
          <w:szCs w:val="28"/>
        </w:rPr>
        <w:t>в 2023 г. по сравнению с 2022</w:t>
      </w:r>
      <w:r w:rsidR="0015665D">
        <w:rPr>
          <w:rFonts w:ascii="Times New Roman" w:hAnsi="Times New Roman" w:cs="Times New Roman"/>
          <w:sz w:val="28"/>
          <w:szCs w:val="28"/>
        </w:rPr>
        <w:t xml:space="preserve"> г. повысилась доля как удовлетворенных, так и неудовлетворенных респондентов проду</w:t>
      </w:r>
      <w:r w:rsidR="00436268">
        <w:rPr>
          <w:rFonts w:ascii="Times New Roman" w:hAnsi="Times New Roman" w:cs="Times New Roman"/>
          <w:sz w:val="28"/>
          <w:szCs w:val="28"/>
        </w:rPr>
        <w:t xml:space="preserve">ктами/ услугами ломбардов (на </w:t>
      </w:r>
      <w:r w:rsidR="00B911FE">
        <w:rPr>
          <w:rFonts w:ascii="Times New Roman" w:hAnsi="Times New Roman" w:cs="Times New Roman"/>
          <w:sz w:val="28"/>
          <w:szCs w:val="28"/>
        </w:rPr>
        <w:t>1</w:t>
      </w:r>
      <w:r w:rsidR="00436268">
        <w:rPr>
          <w:rFonts w:ascii="Times New Roman" w:hAnsi="Times New Roman" w:cs="Times New Roman"/>
          <w:sz w:val="28"/>
          <w:szCs w:val="28"/>
        </w:rPr>
        <w:t>4,</w:t>
      </w:r>
      <w:r w:rsidR="00B911FE">
        <w:rPr>
          <w:rFonts w:ascii="Times New Roman" w:hAnsi="Times New Roman" w:cs="Times New Roman"/>
          <w:sz w:val="28"/>
          <w:szCs w:val="28"/>
        </w:rPr>
        <w:t>7 п.п. и на 4</w:t>
      </w:r>
      <w:r w:rsidR="0015665D">
        <w:rPr>
          <w:rFonts w:ascii="Times New Roman" w:hAnsi="Times New Roman" w:cs="Times New Roman"/>
          <w:sz w:val="28"/>
          <w:szCs w:val="28"/>
        </w:rPr>
        <w:t>,3 п.п. соответственно).</w:t>
      </w:r>
    </w:p>
    <w:p w:rsidR="0015665D" w:rsidRDefault="0015665D" w:rsidP="0015665D">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На рис. 5.14</w:t>
      </w:r>
      <w:r w:rsidRPr="00CA191E">
        <w:rPr>
          <w:rFonts w:ascii="Times New Roman" w:hAnsi="Times New Roman" w:cs="Times New Roman"/>
          <w:spacing w:val="-4"/>
          <w:sz w:val="28"/>
          <w:szCs w:val="28"/>
        </w:rPr>
        <w:t xml:space="preserve"> приведена информация о степени удовлетворенности населения продуктами</w:t>
      </w:r>
      <w:r>
        <w:rPr>
          <w:rFonts w:ascii="Times New Roman" w:hAnsi="Times New Roman" w:cs="Times New Roman"/>
          <w:spacing w:val="-4"/>
          <w:sz w:val="28"/>
          <w:szCs w:val="28"/>
        </w:rPr>
        <w:t>/ услугами</w:t>
      </w:r>
      <w:r w:rsidRPr="00CA191E">
        <w:rPr>
          <w:rFonts w:ascii="Times New Roman" w:hAnsi="Times New Roman" w:cs="Times New Roman"/>
          <w:spacing w:val="-4"/>
          <w:sz w:val="28"/>
          <w:szCs w:val="28"/>
        </w:rPr>
        <w:t xml:space="preserve"> </w:t>
      </w:r>
      <w:r>
        <w:rPr>
          <w:rFonts w:ascii="Times New Roman" w:hAnsi="Times New Roman" w:cs="Times New Roman"/>
          <w:sz w:val="28"/>
          <w:szCs w:val="28"/>
        </w:rPr>
        <w:t>ломбардов</w:t>
      </w:r>
      <w:r w:rsidRPr="00CA191E">
        <w:rPr>
          <w:rFonts w:ascii="Times New Roman" w:hAnsi="Times New Roman" w:cs="Times New Roman"/>
          <w:spacing w:val="-4"/>
          <w:sz w:val="28"/>
          <w:szCs w:val="28"/>
        </w:rPr>
        <w:t xml:space="preserve"> в разрезе «город</w:t>
      </w:r>
      <w:r w:rsidR="006334F0">
        <w:rPr>
          <w:rFonts w:ascii="Times New Roman" w:hAnsi="Times New Roman" w:cs="Times New Roman"/>
          <w:spacing w:val="-4"/>
          <w:sz w:val="28"/>
          <w:szCs w:val="28"/>
        </w:rPr>
        <w:t>ской округ – муниципальный округ</w:t>
      </w:r>
      <w:r w:rsidRPr="00CA191E">
        <w:rPr>
          <w:rFonts w:ascii="Times New Roman" w:hAnsi="Times New Roman" w:cs="Times New Roman"/>
          <w:spacing w:val="-4"/>
          <w:sz w:val="28"/>
          <w:szCs w:val="28"/>
        </w:rPr>
        <w:t>».</w:t>
      </w:r>
    </w:p>
    <w:p w:rsidR="00B911FE" w:rsidRDefault="00B911FE" w:rsidP="00B911F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рис. 5.14 указывает, что жители </w:t>
      </w:r>
      <w:r w:rsidR="006334F0">
        <w:rPr>
          <w:rFonts w:ascii="Times New Roman" w:hAnsi="Times New Roman" w:cs="Times New Roman"/>
          <w:sz w:val="28"/>
          <w:szCs w:val="28"/>
        </w:rPr>
        <w:t>муниципальных округов</w:t>
      </w:r>
      <w:r>
        <w:rPr>
          <w:rFonts w:ascii="Times New Roman" w:hAnsi="Times New Roman" w:cs="Times New Roman"/>
          <w:sz w:val="28"/>
          <w:szCs w:val="28"/>
        </w:rPr>
        <w:t xml:space="preserve"> в большей степени как удовлетворены, так и не удовлетворены продуктами/ услугами ломбардов по сравнению с жителями </w:t>
      </w:r>
      <w:r w:rsidR="006334F0">
        <w:rPr>
          <w:rFonts w:ascii="Times New Roman" w:hAnsi="Times New Roman" w:cs="Times New Roman"/>
          <w:sz w:val="28"/>
          <w:szCs w:val="28"/>
        </w:rPr>
        <w:t xml:space="preserve">городских округов </w:t>
      </w:r>
      <w:r>
        <w:rPr>
          <w:rFonts w:ascii="Times New Roman" w:hAnsi="Times New Roman" w:cs="Times New Roman"/>
          <w:sz w:val="28"/>
          <w:szCs w:val="28"/>
        </w:rPr>
        <w:t>(27,5</w:t>
      </w:r>
      <w:r w:rsidR="000906E0">
        <w:rPr>
          <w:rFonts w:ascii="Times New Roman" w:hAnsi="Times New Roman" w:cs="Times New Roman"/>
          <w:sz w:val="28"/>
          <w:szCs w:val="28"/>
        </w:rPr>
        <w:t>% опрошенных против 21,2% и 32,3% опрошенных против 26,2</w:t>
      </w:r>
      <w:r>
        <w:rPr>
          <w:rFonts w:ascii="Times New Roman" w:hAnsi="Times New Roman" w:cs="Times New Roman"/>
          <w:sz w:val="28"/>
          <w:szCs w:val="28"/>
        </w:rPr>
        <w:t>% соответственно).</w:t>
      </w:r>
    </w:p>
    <w:p w:rsidR="00B911FE" w:rsidRDefault="006334F0" w:rsidP="006334F0">
      <w:pPr>
        <w:spacing w:after="0" w:line="312" w:lineRule="auto"/>
        <w:jc w:val="both"/>
        <w:rPr>
          <w:rFonts w:ascii="Times New Roman" w:hAnsi="Times New Roman" w:cs="Times New Roman"/>
          <w:spacing w:val="-4"/>
          <w:sz w:val="28"/>
          <w:szCs w:val="28"/>
        </w:rPr>
      </w:pPr>
      <w:r w:rsidRPr="006334F0">
        <w:rPr>
          <w:rFonts w:ascii="Times New Roman" w:hAnsi="Times New Roman" w:cs="Times New Roman"/>
          <w:noProof/>
          <w:spacing w:val="-4"/>
          <w:sz w:val="28"/>
          <w:szCs w:val="28"/>
          <w:lang w:eastAsia="ru-RU"/>
        </w:rPr>
        <w:drawing>
          <wp:inline distT="0" distB="0" distL="0" distR="0">
            <wp:extent cx="5941986" cy="3336513"/>
            <wp:effectExtent l="19050" t="0" r="20664" b="0"/>
            <wp:docPr id="4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E0DA5" w:rsidRDefault="0015665D" w:rsidP="0015665D">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 xml:space="preserve">Рис. 5.14. </w:t>
      </w:r>
      <w:r>
        <w:rPr>
          <w:rFonts w:ascii="Times New Roman" w:hAnsi="Times New Roman" w:cs="Times New Roman"/>
          <w:spacing w:val="-4"/>
          <w:sz w:val="28"/>
          <w:szCs w:val="28"/>
        </w:rPr>
        <w:t>Степень</w:t>
      </w:r>
      <w:r w:rsidRPr="00CA191E">
        <w:rPr>
          <w:rFonts w:ascii="Times New Roman" w:hAnsi="Times New Roman" w:cs="Times New Roman"/>
          <w:spacing w:val="-4"/>
          <w:sz w:val="28"/>
          <w:szCs w:val="28"/>
        </w:rPr>
        <w:t xml:space="preserve"> удовлетворенности населения продуктами</w:t>
      </w:r>
      <w:r>
        <w:rPr>
          <w:rFonts w:ascii="Times New Roman" w:hAnsi="Times New Roman" w:cs="Times New Roman"/>
          <w:spacing w:val="-4"/>
          <w:sz w:val="28"/>
          <w:szCs w:val="28"/>
        </w:rPr>
        <w:t>/ услугами</w:t>
      </w:r>
      <w:r w:rsidRPr="00CA191E">
        <w:rPr>
          <w:rFonts w:ascii="Times New Roman" w:hAnsi="Times New Roman" w:cs="Times New Roman"/>
          <w:spacing w:val="-4"/>
          <w:sz w:val="28"/>
          <w:szCs w:val="28"/>
        </w:rPr>
        <w:t xml:space="preserve"> </w:t>
      </w:r>
      <w:r>
        <w:rPr>
          <w:rFonts w:ascii="Times New Roman" w:hAnsi="Times New Roman" w:cs="Times New Roman"/>
          <w:sz w:val="28"/>
          <w:szCs w:val="28"/>
        </w:rPr>
        <w:t>ломбардов</w:t>
      </w:r>
      <w:r w:rsidRPr="00CA191E">
        <w:rPr>
          <w:rFonts w:ascii="Times New Roman" w:hAnsi="Times New Roman" w:cs="Times New Roman"/>
          <w:spacing w:val="-4"/>
          <w:sz w:val="28"/>
          <w:szCs w:val="28"/>
        </w:rPr>
        <w:t xml:space="preserve"> в разрезе «город</w:t>
      </w:r>
      <w:r w:rsidR="006334F0">
        <w:rPr>
          <w:rFonts w:ascii="Times New Roman" w:hAnsi="Times New Roman" w:cs="Times New Roman"/>
          <w:spacing w:val="-4"/>
          <w:sz w:val="28"/>
          <w:szCs w:val="28"/>
        </w:rPr>
        <w:t>ской округ – муниципальный округ</w:t>
      </w:r>
      <w:r w:rsidRPr="00CA191E">
        <w:rPr>
          <w:rFonts w:ascii="Times New Roman" w:hAnsi="Times New Roman" w:cs="Times New Roman"/>
          <w:spacing w:val="-4"/>
          <w:sz w:val="28"/>
          <w:szCs w:val="28"/>
        </w:rPr>
        <w:t>»</w:t>
      </w:r>
      <w:r>
        <w:rPr>
          <w:rFonts w:ascii="Times New Roman" w:hAnsi="Times New Roman" w:cs="Times New Roman"/>
          <w:spacing w:val="-4"/>
          <w:sz w:val="28"/>
          <w:szCs w:val="28"/>
        </w:rPr>
        <w:t>, %</w:t>
      </w:r>
    </w:p>
    <w:p w:rsidR="001E0DA5" w:rsidRDefault="001E0DA5" w:rsidP="00EF3D0E">
      <w:pPr>
        <w:spacing w:after="0" w:line="312" w:lineRule="auto"/>
        <w:ind w:firstLine="709"/>
        <w:jc w:val="both"/>
        <w:rPr>
          <w:rFonts w:ascii="Times New Roman" w:hAnsi="Times New Roman" w:cs="Times New Roman"/>
          <w:sz w:val="28"/>
          <w:szCs w:val="28"/>
        </w:rPr>
      </w:pPr>
    </w:p>
    <w:p w:rsidR="00840746" w:rsidRDefault="00840746" w:rsidP="000906E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табл. 5.27 приведены данные по ответам респондентов по степени удовлетворенности продуктами/ услугами </w:t>
      </w:r>
      <w:r w:rsidRPr="00840746">
        <w:rPr>
          <w:rFonts w:ascii="Times New Roman" w:hAnsi="Times New Roman" w:cs="Times New Roman"/>
          <w:sz w:val="28"/>
          <w:szCs w:val="28"/>
        </w:rPr>
        <w:t>субъектов страхового дела</w:t>
      </w:r>
      <w:r w:rsidR="000906E0">
        <w:rPr>
          <w:rFonts w:ascii="Times New Roman" w:hAnsi="Times New Roman" w:cs="Times New Roman"/>
          <w:sz w:val="28"/>
          <w:szCs w:val="28"/>
        </w:rPr>
        <w:t xml:space="preserve"> за 2022-2023</w:t>
      </w:r>
      <w:r w:rsidR="00235F5D">
        <w:rPr>
          <w:rFonts w:ascii="Times New Roman" w:hAnsi="Times New Roman" w:cs="Times New Roman"/>
          <w:sz w:val="28"/>
          <w:szCs w:val="28"/>
        </w:rPr>
        <w:t xml:space="preserve"> гг.</w:t>
      </w:r>
    </w:p>
    <w:p w:rsidR="00840746" w:rsidRDefault="00840746" w:rsidP="00840746">
      <w:pPr>
        <w:spacing w:after="0" w:line="312" w:lineRule="auto"/>
        <w:ind w:firstLine="709"/>
        <w:jc w:val="both"/>
        <w:rPr>
          <w:rFonts w:ascii="Times New Roman" w:hAnsi="Times New Roman" w:cs="Times New Roman"/>
          <w:sz w:val="28"/>
          <w:szCs w:val="28"/>
        </w:rPr>
      </w:pPr>
    </w:p>
    <w:p w:rsidR="00840746" w:rsidRDefault="00840746" w:rsidP="00840746">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5.27</w:t>
      </w:r>
    </w:p>
    <w:p w:rsidR="00840746" w:rsidRDefault="00840746" w:rsidP="00840746">
      <w:pPr>
        <w:spacing w:after="0" w:line="312" w:lineRule="auto"/>
        <w:jc w:val="center"/>
        <w:rPr>
          <w:rFonts w:ascii="Times New Roman" w:hAnsi="Times New Roman" w:cs="Times New Roman"/>
          <w:sz w:val="28"/>
          <w:szCs w:val="28"/>
        </w:rPr>
      </w:pPr>
      <w:r w:rsidRPr="000F1524">
        <w:rPr>
          <w:rFonts w:ascii="Times New Roman" w:hAnsi="Times New Roman" w:cs="Times New Roman"/>
          <w:sz w:val="28"/>
          <w:szCs w:val="28"/>
        </w:rPr>
        <w:t xml:space="preserve">Уровень удовлетворенности </w:t>
      </w:r>
      <w:r>
        <w:rPr>
          <w:rFonts w:ascii="Times New Roman" w:hAnsi="Times New Roman" w:cs="Times New Roman"/>
          <w:sz w:val="28"/>
          <w:szCs w:val="28"/>
        </w:rPr>
        <w:t xml:space="preserve">населения продуктами/ услугами </w:t>
      </w:r>
      <w:r w:rsidRPr="00840746">
        <w:rPr>
          <w:rFonts w:ascii="Times New Roman" w:hAnsi="Times New Roman" w:cs="Times New Roman"/>
          <w:sz w:val="28"/>
          <w:szCs w:val="28"/>
        </w:rPr>
        <w:t>субъектов страхового дела</w:t>
      </w:r>
      <w:r w:rsidRPr="000F1524">
        <w:rPr>
          <w:rFonts w:ascii="Times New Roman" w:hAnsi="Times New Roman" w:cs="Times New Roman"/>
          <w:sz w:val="28"/>
          <w:szCs w:val="28"/>
        </w:rPr>
        <w:t>, %</w:t>
      </w:r>
    </w:p>
    <w:tbl>
      <w:tblPr>
        <w:tblW w:w="5000" w:type="pct"/>
        <w:tblLook w:val="04A0" w:firstRow="1" w:lastRow="0" w:firstColumn="1" w:lastColumn="0" w:noHBand="0" w:noVBand="1"/>
      </w:tblPr>
      <w:tblGrid>
        <w:gridCol w:w="3559"/>
        <w:gridCol w:w="750"/>
        <w:gridCol w:w="753"/>
        <w:gridCol w:w="751"/>
        <w:gridCol w:w="753"/>
        <w:gridCol w:w="751"/>
        <w:gridCol w:w="753"/>
        <w:gridCol w:w="751"/>
        <w:gridCol w:w="750"/>
      </w:tblGrid>
      <w:tr w:rsidR="000906E0" w:rsidRPr="000906E0" w:rsidTr="00235F5D">
        <w:trPr>
          <w:cantSplit/>
          <w:trHeight w:val="2031"/>
        </w:trPr>
        <w:tc>
          <w:tcPr>
            <w:tcW w:w="159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b/>
                <w:bCs/>
                <w:color w:val="000000"/>
                <w:sz w:val="24"/>
                <w:szCs w:val="24"/>
                <w:lang w:eastAsia="ru-RU"/>
              </w:rPr>
            </w:pPr>
            <w:r w:rsidRPr="000906E0">
              <w:rPr>
                <w:rFonts w:ascii="Times New Roman" w:eastAsia="Times New Roman" w:hAnsi="Times New Roman" w:cs="Times New Roman"/>
                <w:b/>
                <w:bCs/>
                <w:color w:val="000000"/>
                <w:sz w:val="24"/>
                <w:szCs w:val="24"/>
                <w:lang w:eastAsia="ru-RU"/>
              </w:rPr>
              <w:t>Уровень удовлетворенности</w:t>
            </w:r>
          </w:p>
        </w:tc>
        <w:tc>
          <w:tcPr>
            <w:tcW w:w="853" w:type="pct"/>
            <w:gridSpan w:val="2"/>
            <w:tcBorders>
              <w:top w:val="single" w:sz="8" w:space="0" w:color="auto"/>
              <w:left w:val="nil"/>
              <w:bottom w:val="single" w:sz="8" w:space="0" w:color="auto"/>
              <w:right w:val="single" w:sz="8" w:space="0" w:color="000000"/>
            </w:tcBorders>
            <w:shd w:val="clear" w:color="auto" w:fill="auto"/>
            <w:textDirection w:val="btLr"/>
            <w:vAlign w:val="center"/>
            <w:hideMark/>
          </w:tcPr>
          <w:p w:rsidR="000906E0" w:rsidRPr="000906E0" w:rsidRDefault="000906E0" w:rsidP="00235F5D">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906E0">
              <w:rPr>
                <w:rFonts w:ascii="Times New Roman" w:eastAsia="Times New Roman" w:hAnsi="Times New Roman" w:cs="Times New Roman"/>
                <w:b/>
                <w:bCs/>
                <w:color w:val="000000"/>
                <w:sz w:val="24"/>
                <w:szCs w:val="24"/>
                <w:lang w:eastAsia="ru-RU"/>
              </w:rPr>
              <w:t>Добровольное страхование жизни</w:t>
            </w:r>
          </w:p>
        </w:tc>
        <w:tc>
          <w:tcPr>
            <w:tcW w:w="853" w:type="pct"/>
            <w:gridSpan w:val="2"/>
            <w:tcBorders>
              <w:top w:val="single" w:sz="8" w:space="0" w:color="auto"/>
              <w:left w:val="nil"/>
              <w:bottom w:val="single" w:sz="8" w:space="0" w:color="auto"/>
              <w:right w:val="single" w:sz="8" w:space="0" w:color="000000"/>
            </w:tcBorders>
            <w:shd w:val="clear" w:color="auto" w:fill="auto"/>
            <w:textDirection w:val="btLr"/>
            <w:vAlign w:val="center"/>
            <w:hideMark/>
          </w:tcPr>
          <w:p w:rsidR="000906E0" w:rsidRPr="000906E0" w:rsidRDefault="000906E0" w:rsidP="00235F5D">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906E0">
              <w:rPr>
                <w:rFonts w:ascii="Times New Roman" w:eastAsia="Times New Roman" w:hAnsi="Times New Roman" w:cs="Times New Roman"/>
                <w:b/>
                <w:bCs/>
                <w:color w:val="000000"/>
                <w:sz w:val="24"/>
                <w:szCs w:val="24"/>
                <w:lang w:eastAsia="ru-RU"/>
              </w:rPr>
              <w:t>Другое добровольное страхование</w:t>
            </w:r>
          </w:p>
        </w:tc>
        <w:tc>
          <w:tcPr>
            <w:tcW w:w="853" w:type="pct"/>
            <w:gridSpan w:val="2"/>
            <w:tcBorders>
              <w:top w:val="single" w:sz="8" w:space="0" w:color="auto"/>
              <w:left w:val="nil"/>
              <w:bottom w:val="single" w:sz="8" w:space="0" w:color="auto"/>
              <w:right w:val="single" w:sz="8" w:space="0" w:color="000000"/>
            </w:tcBorders>
            <w:shd w:val="clear" w:color="auto" w:fill="auto"/>
            <w:textDirection w:val="btLr"/>
            <w:vAlign w:val="center"/>
            <w:hideMark/>
          </w:tcPr>
          <w:p w:rsidR="000906E0" w:rsidRPr="000906E0" w:rsidRDefault="000906E0" w:rsidP="00235F5D">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906E0">
              <w:rPr>
                <w:rFonts w:ascii="Times New Roman" w:eastAsia="Times New Roman" w:hAnsi="Times New Roman" w:cs="Times New Roman"/>
                <w:b/>
                <w:bCs/>
                <w:color w:val="000000"/>
                <w:sz w:val="24"/>
                <w:szCs w:val="24"/>
                <w:lang w:eastAsia="ru-RU"/>
              </w:rPr>
              <w:t>Обязательное медицинское страхование</w:t>
            </w:r>
          </w:p>
        </w:tc>
        <w:tc>
          <w:tcPr>
            <w:tcW w:w="853" w:type="pct"/>
            <w:gridSpan w:val="2"/>
            <w:tcBorders>
              <w:top w:val="single" w:sz="8" w:space="0" w:color="auto"/>
              <w:left w:val="nil"/>
              <w:bottom w:val="single" w:sz="8" w:space="0" w:color="auto"/>
              <w:right w:val="single" w:sz="8" w:space="0" w:color="000000"/>
            </w:tcBorders>
            <w:shd w:val="clear" w:color="auto" w:fill="auto"/>
            <w:textDirection w:val="btLr"/>
            <w:vAlign w:val="center"/>
            <w:hideMark/>
          </w:tcPr>
          <w:p w:rsidR="000906E0" w:rsidRPr="000906E0" w:rsidRDefault="000906E0" w:rsidP="00235F5D">
            <w:pPr>
              <w:spacing w:after="0" w:line="240" w:lineRule="auto"/>
              <w:ind w:left="113" w:right="113"/>
              <w:jc w:val="center"/>
              <w:rPr>
                <w:rFonts w:ascii="Times New Roman" w:eastAsia="Times New Roman" w:hAnsi="Times New Roman" w:cs="Times New Roman"/>
                <w:b/>
                <w:bCs/>
                <w:color w:val="000000"/>
                <w:sz w:val="24"/>
                <w:szCs w:val="24"/>
                <w:lang w:eastAsia="ru-RU"/>
              </w:rPr>
            </w:pPr>
            <w:r w:rsidRPr="000906E0">
              <w:rPr>
                <w:rFonts w:ascii="Times New Roman" w:eastAsia="Times New Roman" w:hAnsi="Times New Roman" w:cs="Times New Roman"/>
                <w:b/>
                <w:bCs/>
                <w:color w:val="000000"/>
                <w:sz w:val="24"/>
                <w:szCs w:val="24"/>
                <w:lang w:eastAsia="ru-RU"/>
              </w:rPr>
              <w:t>Другое обязательное страхование</w:t>
            </w:r>
          </w:p>
        </w:tc>
      </w:tr>
      <w:tr w:rsidR="000906E0" w:rsidRPr="000906E0" w:rsidTr="000906E0">
        <w:trPr>
          <w:trHeight w:val="828"/>
        </w:trPr>
        <w:tc>
          <w:tcPr>
            <w:tcW w:w="1590" w:type="pct"/>
            <w:vMerge/>
            <w:tcBorders>
              <w:top w:val="single" w:sz="8" w:space="0" w:color="auto"/>
              <w:left w:val="single" w:sz="8" w:space="0" w:color="auto"/>
              <w:bottom w:val="single" w:sz="8" w:space="0" w:color="000000"/>
              <w:right w:val="single" w:sz="8" w:space="0" w:color="auto"/>
            </w:tcBorders>
            <w:vAlign w:val="center"/>
            <w:hideMark/>
          </w:tcPr>
          <w:p w:rsidR="000906E0" w:rsidRPr="000906E0" w:rsidRDefault="000906E0" w:rsidP="000906E0">
            <w:pPr>
              <w:spacing w:after="0" w:line="240" w:lineRule="auto"/>
              <w:rPr>
                <w:rFonts w:ascii="Times New Roman" w:eastAsia="Times New Roman" w:hAnsi="Times New Roman" w:cs="Times New Roman"/>
                <w:b/>
                <w:bCs/>
                <w:color w:val="000000"/>
                <w:sz w:val="24"/>
                <w:szCs w:val="24"/>
                <w:lang w:eastAsia="ru-RU"/>
              </w:rPr>
            </w:pPr>
          </w:p>
        </w:tc>
        <w:tc>
          <w:tcPr>
            <w:tcW w:w="426" w:type="pct"/>
            <w:tcBorders>
              <w:top w:val="nil"/>
              <w:left w:val="nil"/>
              <w:bottom w:val="single" w:sz="8" w:space="0" w:color="auto"/>
              <w:right w:val="single" w:sz="8" w:space="0" w:color="auto"/>
            </w:tcBorders>
            <w:shd w:val="clear" w:color="auto" w:fill="auto"/>
            <w:noWrap/>
            <w:textDirection w:val="btLr"/>
            <w:vAlign w:val="center"/>
            <w:hideMark/>
          </w:tcPr>
          <w:p w:rsidR="000906E0" w:rsidRPr="000906E0" w:rsidRDefault="000906E0" w:rsidP="000906E0">
            <w:pPr>
              <w:spacing w:after="0" w:line="240" w:lineRule="auto"/>
              <w:jc w:val="center"/>
              <w:rPr>
                <w:rFonts w:ascii="Times New Roman" w:eastAsia="Times New Roman" w:hAnsi="Times New Roman" w:cs="Times New Roman"/>
                <w:b/>
                <w:bCs/>
                <w:color w:val="000000"/>
                <w:sz w:val="24"/>
                <w:szCs w:val="24"/>
                <w:lang w:eastAsia="ru-RU"/>
              </w:rPr>
            </w:pPr>
            <w:r w:rsidRPr="000906E0">
              <w:rPr>
                <w:rFonts w:ascii="Times New Roman" w:eastAsia="Times New Roman" w:hAnsi="Times New Roman" w:cs="Times New Roman"/>
                <w:b/>
                <w:bCs/>
                <w:color w:val="000000"/>
                <w:sz w:val="24"/>
                <w:szCs w:val="24"/>
                <w:lang w:eastAsia="ru-RU"/>
              </w:rPr>
              <w:t>2023 г.</w:t>
            </w:r>
          </w:p>
        </w:tc>
        <w:tc>
          <w:tcPr>
            <w:tcW w:w="426" w:type="pct"/>
            <w:tcBorders>
              <w:top w:val="nil"/>
              <w:left w:val="nil"/>
              <w:bottom w:val="single" w:sz="8" w:space="0" w:color="auto"/>
              <w:right w:val="single" w:sz="8" w:space="0" w:color="auto"/>
            </w:tcBorders>
            <w:shd w:val="clear" w:color="auto" w:fill="auto"/>
            <w:noWrap/>
            <w:textDirection w:val="btLr"/>
            <w:vAlign w:val="center"/>
            <w:hideMark/>
          </w:tcPr>
          <w:p w:rsidR="000906E0" w:rsidRPr="000906E0" w:rsidRDefault="000906E0" w:rsidP="000906E0">
            <w:pPr>
              <w:spacing w:after="0" w:line="240" w:lineRule="auto"/>
              <w:jc w:val="center"/>
              <w:rPr>
                <w:rFonts w:ascii="Times New Roman" w:eastAsia="Times New Roman" w:hAnsi="Times New Roman" w:cs="Times New Roman"/>
                <w:b/>
                <w:bCs/>
                <w:color w:val="000000"/>
                <w:sz w:val="24"/>
                <w:szCs w:val="24"/>
                <w:lang w:eastAsia="ru-RU"/>
              </w:rPr>
            </w:pPr>
            <w:r w:rsidRPr="000906E0">
              <w:rPr>
                <w:rFonts w:ascii="Times New Roman" w:eastAsia="Times New Roman" w:hAnsi="Times New Roman" w:cs="Times New Roman"/>
                <w:b/>
                <w:bCs/>
                <w:color w:val="000000"/>
                <w:sz w:val="24"/>
                <w:szCs w:val="24"/>
                <w:lang w:eastAsia="ru-RU"/>
              </w:rPr>
              <w:t>2022 г.</w:t>
            </w:r>
          </w:p>
        </w:tc>
        <w:tc>
          <w:tcPr>
            <w:tcW w:w="426" w:type="pct"/>
            <w:tcBorders>
              <w:top w:val="nil"/>
              <w:left w:val="nil"/>
              <w:bottom w:val="single" w:sz="8" w:space="0" w:color="auto"/>
              <w:right w:val="single" w:sz="8" w:space="0" w:color="auto"/>
            </w:tcBorders>
            <w:shd w:val="clear" w:color="auto" w:fill="auto"/>
            <w:noWrap/>
            <w:textDirection w:val="btLr"/>
            <w:vAlign w:val="center"/>
            <w:hideMark/>
          </w:tcPr>
          <w:p w:rsidR="000906E0" w:rsidRPr="000906E0" w:rsidRDefault="000906E0" w:rsidP="000906E0">
            <w:pPr>
              <w:spacing w:after="0" w:line="240" w:lineRule="auto"/>
              <w:jc w:val="center"/>
              <w:rPr>
                <w:rFonts w:ascii="Times New Roman" w:eastAsia="Times New Roman" w:hAnsi="Times New Roman" w:cs="Times New Roman"/>
                <w:b/>
                <w:bCs/>
                <w:color w:val="000000"/>
                <w:sz w:val="24"/>
                <w:szCs w:val="24"/>
                <w:lang w:eastAsia="ru-RU"/>
              </w:rPr>
            </w:pPr>
            <w:r w:rsidRPr="000906E0">
              <w:rPr>
                <w:rFonts w:ascii="Times New Roman" w:eastAsia="Times New Roman" w:hAnsi="Times New Roman" w:cs="Times New Roman"/>
                <w:b/>
                <w:bCs/>
                <w:color w:val="000000"/>
                <w:sz w:val="24"/>
                <w:szCs w:val="24"/>
                <w:lang w:eastAsia="ru-RU"/>
              </w:rPr>
              <w:t>2023 г.</w:t>
            </w:r>
          </w:p>
        </w:tc>
        <w:tc>
          <w:tcPr>
            <w:tcW w:w="426" w:type="pct"/>
            <w:tcBorders>
              <w:top w:val="nil"/>
              <w:left w:val="nil"/>
              <w:bottom w:val="single" w:sz="8" w:space="0" w:color="auto"/>
              <w:right w:val="single" w:sz="8" w:space="0" w:color="auto"/>
            </w:tcBorders>
            <w:shd w:val="clear" w:color="auto" w:fill="auto"/>
            <w:noWrap/>
            <w:textDirection w:val="btLr"/>
            <w:vAlign w:val="center"/>
            <w:hideMark/>
          </w:tcPr>
          <w:p w:rsidR="000906E0" w:rsidRPr="000906E0" w:rsidRDefault="000906E0" w:rsidP="000906E0">
            <w:pPr>
              <w:spacing w:after="0" w:line="240" w:lineRule="auto"/>
              <w:jc w:val="center"/>
              <w:rPr>
                <w:rFonts w:ascii="Times New Roman" w:eastAsia="Times New Roman" w:hAnsi="Times New Roman" w:cs="Times New Roman"/>
                <w:b/>
                <w:bCs/>
                <w:color w:val="000000"/>
                <w:sz w:val="24"/>
                <w:szCs w:val="24"/>
                <w:lang w:eastAsia="ru-RU"/>
              </w:rPr>
            </w:pPr>
            <w:r w:rsidRPr="000906E0">
              <w:rPr>
                <w:rFonts w:ascii="Times New Roman" w:eastAsia="Times New Roman" w:hAnsi="Times New Roman" w:cs="Times New Roman"/>
                <w:b/>
                <w:bCs/>
                <w:color w:val="000000"/>
                <w:sz w:val="24"/>
                <w:szCs w:val="24"/>
                <w:lang w:eastAsia="ru-RU"/>
              </w:rPr>
              <w:t>2022 г.</w:t>
            </w:r>
          </w:p>
        </w:tc>
        <w:tc>
          <w:tcPr>
            <w:tcW w:w="426" w:type="pct"/>
            <w:tcBorders>
              <w:top w:val="nil"/>
              <w:left w:val="nil"/>
              <w:bottom w:val="single" w:sz="8" w:space="0" w:color="auto"/>
              <w:right w:val="single" w:sz="8" w:space="0" w:color="auto"/>
            </w:tcBorders>
            <w:shd w:val="clear" w:color="auto" w:fill="auto"/>
            <w:noWrap/>
            <w:textDirection w:val="btLr"/>
            <w:vAlign w:val="center"/>
            <w:hideMark/>
          </w:tcPr>
          <w:p w:rsidR="000906E0" w:rsidRPr="000906E0" w:rsidRDefault="000906E0" w:rsidP="000906E0">
            <w:pPr>
              <w:spacing w:after="0" w:line="240" w:lineRule="auto"/>
              <w:jc w:val="center"/>
              <w:rPr>
                <w:rFonts w:ascii="Times New Roman" w:eastAsia="Times New Roman" w:hAnsi="Times New Roman" w:cs="Times New Roman"/>
                <w:b/>
                <w:bCs/>
                <w:color w:val="000000"/>
                <w:sz w:val="24"/>
                <w:szCs w:val="24"/>
                <w:lang w:eastAsia="ru-RU"/>
              </w:rPr>
            </w:pPr>
            <w:r w:rsidRPr="000906E0">
              <w:rPr>
                <w:rFonts w:ascii="Times New Roman" w:eastAsia="Times New Roman" w:hAnsi="Times New Roman" w:cs="Times New Roman"/>
                <w:b/>
                <w:bCs/>
                <w:color w:val="000000"/>
                <w:sz w:val="24"/>
                <w:szCs w:val="24"/>
                <w:lang w:eastAsia="ru-RU"/>
              </w:rPr>
              <w:t>2023 г.</w:t>
            </w:r>
          </w:p>
        </w:tc>
        <w:tc>
          <w:tcPr>
            <w:tcW w:w="426" w:type="pct"/>
            <w:tcBorders>
              <w:top w:val="nil"/>
              <w:left w:val="nil"/>
              <w:bottom w:val="single" w:sz="8" w:space="0" w:color="auto"/>
              <w:right w:val="single" w:sz="8" w:space="0" w:color="auto"/>
            </w:tcBorders>
            <w:shd w:val="clear" w:color="auto" w:fill="auto"/>
            <w:noWrap/>
            <w:textDirection w:val="btLr"/>
            <w:vAlign w:val="center"/>
            <w:hideMark/>
          </w:tcPr>
          <w:p w:rsidR="000906E0" w:rsidRPr="000906E0" w:rsidRDefault="000906E0" w:rsidP="000906E0">
            <w:pPr>
              <w:spacing w:after="0" w:line="240" w:lineRule="auto"/>
              <w:jc w:val="center"/>
              <w:rPr>
                <w:rFonts w:ascii="Times New Roman" w:eastAsia="Times New Roman" w:hAnsi="Times New Roman" w:cs="Times New Roman"/>
                <w:b/>
                <w:bCs/>
                <w:color w:val="000000"/>
                <w:sz w:val="24"/>
                <w:szCs w:val="24"/>
                <w:lang w:eastAsia="ru-RU"/>
              </w:rPr>
            </w:pPr>
            <w:r w:rsidRPr="000906E0">
              <w:rPr>
                <w:rFonts w:ascii="Times New Roman" w:eastAsia="Times New Roman" w:hAnsi="Times New Roman" w:cs="Times New Roman"/>
                <w:b/>
                <w:bCs/>
                <w:color w:val="000000"/>
                <w:sz w:val="24"/>
                <w:szCs w:val="24"/>
                <w:lang w:eastAsia="ru-RU"/>
              </w:rPr>
              <w:t>2022 г.</w:t>
            </w:r>
          </w:p>
        </w:tc>
        <w:tc>
          <w:tcPr>
            <w:tcW w:w="426" w:type="pct"/>
            <w:tcBorders>
              <w:top w:val="nil"/>
              <w:left w:val="nil"/>
              <w:bottom w:val="single" w:sz="8" w:space="0" w:color="auto"/>
              <w:right w:val="single" w:sz="8" w:space="0" w:color="auto"/>
            </w:tcBorders>
            <w:shd w:val="clear" w:color="auto" w:fill="auto"/>
            <w:noWrap/>
            <w:textDirection w:val="btLr"/>
            <w:vAlign w:val="center"/>
            <w:hideMark/>
          </w:tcPr>
          <w:p w:rsidR="000906E0" w:rsidRPr="000906E0" w:rsidRDefault="000906E0" w:rsidP="000906E0">
            <w:pPr>
              <w:spacing w:after="0" w:line="240" w:lineRule="auto"/>
              <w:jc w:val="center"/>
              <w:rPr>
                <w:rFonts w:ascii="Times New Roman" w:eastAsia="Times New Roman" w:hAnsi="Times New Roman" w:cs="Times New Roman"/>
                <w:b/>
                <w:bCs/>
                <w:color w:val="000000"/>
                <w:sz w:val="24"/>
                <w:szCs w:val="24"/>
                <w:lang w:eastAsia="ru-RU"/>
              </w:rPr>
            </w:pPr>
            <w:r w:rsidRPr="000906E0">
              <w:rPr>
                <w:rFonts w:ascii="Times New Roman" w:eastAsia="Times New Roman" w:hAnsi="Times New Roman" w:cs="Times New Roman"/>
                <w:b/>
                <w:bCs/>
                <w:color w:val="000000"/>
                <w:sz w:val="24"/>
                <w:szCs w:val="24"/>
                <w:lang w:eastAsia="ru-RU"/>
              </w:rPr>
              <w:t>2023 г.</w:t>
            </w:r>
          </w:p>
        </w:tc>
        <w:tc>
          <w:tcPr>
            <w:tcW w:w="426" w:type="pct"/>
            <w:tcBorders>
              <w:top w:val="nil"/>
              <w:left w:val="nil"/>
              <w:bottom w:val="single" w:sz="8" w:space="0" w:color="auto"/>
              <w:right w:val="single" w:sz="8" w:space="0" w:color="auto"/>
            </w:tcBorders>
            <w:shd w:val="clear" w:color="auto" w:fill="auto"/>
            <w:noWrap/>
            <w:textDirection w:val="btLr"/>
            <w:vAlign w:val="center"/>
            <w:hideMark/>
          </w:tcPr>
          <w:p w:rsidR="000906E0" w:rsidRPr="000906E0" w:rsidRDefault="000906E0" w:rsidP="000906E0">
            <w:pPr>
              <w:spacing w:after="0" w:line="240" w:lineRule="auto"/>
              <w:jc w:val="center"/>
              <w:rPr>
                <w:rFonts w:ascii="Times New Roman" w:eastAsia="Times New Roman" w:hAnsi="Times New Roman" w:cs="Times New Roman"/>
                <w:b/>
                <w:bCs/>
                <w:color w:val="000000"/>
                <w:sz w:val="24"/>
                <w:szCs w:val="24"/>
                <w:lang w:eastAsia="ru-RU"/>
              </w:rPr>
            </w:pPr>
            <w:r w:rsidRPr="000906E0">
              <w:rPr>
                <w:rFonts w:ascii="Times New Roman" w:eastAsia="Times New Roman" w:hAnsi="Times New Roman" w:cs="Times New Roman"/>
                <w:b/>
                <w:bCs/>
                <w:color w:val="000000"/>
                <w:sz w:val="24"/>
                <w:szCs w:val="24"/>
                <w:lang w:eastAsia="ru-RU"/>
              </w:rPr>
              <w:t>2022 г.</w:t>
            </w:r>
          </w:p>
        </w:tc>
      </w:tr>
      <w:tr w:rsidR="000906E0" w:rsidRPr="000906E0" w:rsidTr="000906E0">
        <w:trPr>
          <w:trHeight w:val="312"/>
        </w:trPr>
        <w:tc>
          <w:tcPr>
            <w:tcW w:w="1590" w:type="pct"/>
            <w:tcBorders>
              <w:top w:val="nil"/>
              <w:left w:val="single" w:sz="8" w:space="0" w:color="auto"/>
              <w:bottom w:val="single" w:sz="4" w:space="0" w:color="auto"/>
              <w:right w:val="nil"/>
            </w:tcBorders>
            <w:shd w:val="clear" w:color="auto" w:fill="auto"/>
            <w:noWrap/>
            <w:vAlign w:val="center"/>
            <w:hideMark/>
          </w:tcPr>
          <w:p w:rsidR="000906E0" w:rsidRPr="000906E0" w:rsidRDefault="000906E0" w:rsidP="000906E0">
            <w:pPr>
              <w:spacing w:after="0" w:line="240" w:lineRule="auto"/>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Полностью НЕ удовлетворен(-а)</w:t>
            </w:r>
          </w:p>
        </w:tc>
        <w:tc>
          <w:tcPr>
            <w:tcW w:w="426" w:type="pct"/>
            <w:tcBorders>
              <w:top w:val="nil"/>
              <w:left w:val="single" w:sz="8" w:space="0" w:color="auto"/>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14,5</w:t>
            </w:r>
          </w:p>
        </w:tc>
        <w:tc>
          <w:tcPr>
            <w:tcW w:w="426" w:type="pct"/>
            <w:tcBorders>
              <w:top w:val="nil"/>
              <w:left w:val="nil"/>
              <w:bottom w:val="single" w:sz="4" w:space="0" w:color="auto"/>
              <w:right w:val="nil"/>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10,1</w:t>
            </w:r>
          </w:p>
        </w:tc>
        <w:tc>
          <w:tcPr>
            <w:tcW w:w="426" w:type="pct"/>
            <w:tcBorders>
              <w:top w:val="nil"/>
              <w:left w:val="single" w:sz="8" w:space="0" w:color="auto"/>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14,7</w:t>
            </w:r>
          </w:p>
        </w:tc>
        <w:tc>
          <w:tcPr>
            <w:tcW w:w="426" w:type="pct"/>
            <w:tcBorders>
              <w:top w:val="nil"/>
              <w:left w:val="nil"/>
              <w:bottom w:val="single" w:sz="4" w:space="0" w:color="auto"/>
              <w:right w:val="nil"/>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7,3</w:t>
            </w:r>
          </w:p>
        </w:tc>
        <w:tc>
          <w:tcPr>
            <w:tcW w:w="426" w:type="pct"/>
            <w:tcBorders>
              <w:top w:val="nil"/>
              <w:left w:val="single" w:sz="8" w:space="0" w:color="auto"/>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15,4</w:t>
            </w:r>
          </w:p>
        </w:tc>
        <w:tc>
          <w:tcPr>
            <w:tcW w:w="426" w:type="pct"/>
            <w:tcBorders>
              <w:top w:val="nil"/>
              <w:left w:val="nil"/>
              <w:bottom w:val="single" w:sz="4" w:space="0" w:color="auto"/>
              <w:right w:val="nil"/>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10,1</w:t>
            </w:r>
          </w:p>
        </w:tc>
        <w:tc>
          <w:tcPr>
            <w:tcW w:w="426" w:type="pct"/>
            <w:tcBorders>
              <w:top w:val="nil"/>
              <w:left w:val="single" w:sz="8" w:space="0" w:color="auto"/>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14,4</w:t>
            </w:r>
          </w:p>
        </w:tc>
        <w:tc>
          <w:tcPr>
            <w:tcW w:w="426" w:type="pct"/>
            <w:tcBorders>
              <w:top w:val="nil"/>
              <w:left w:val="nil"/>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11,0</w:t>
            </w:r>
          </w:p>
        </w:tc>
      </w:tr>
      <w:tr w:rsidR="000906E0" w:rsidRPr="000906E0" w:rsidTr="000906E0">
        <w:trPr>
          <w:trHeight w:val="312"/>
        </w:trPr>
        <w:tc>
          <w:tcPr>
            <w:tcW w:w="1590" w:type="pct"/>
            <w:tcBorders>
              <w:top w:val="nil"/>
              <w:left w:val="single" w:sz="8" w:space="0" w:color="auto"/>
              <w:bottom w:val="single" w:sz="4" w:space="0" w:color="auto"/>
              <w:right w:val="nil"/>
            </w:tcBorders>
            <w:shd w:val="clear" w:color="auto" w:fill="auto"/>
            <w:noWrap/>
            <w:vAlign w:val="center"/>
            <w:hideMark/>
          </w:tcPr>
          <w:p w:rsidR="000906E0" w:rsidRPr="000906E0" w:rsidRDefault="000906E0" w:rsidP="000906E0">
            <w:pPr>
              <w:spacing w:after="0" w:line="240" w:lineRule="auto"/>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Скорее НЕ удовлетворен(-а)</w:t>
            </w:r>
          </w:p>
        </w:tc>
        <w:tc>
          <w:tcPr>
            <w:tcW w:w="426" w:type="pct"/>
            <w:tcBorders>
              <w:top w:val="nil"/>
              <w:left w:val="single" w:sz="8" w:space="0" w:color="auto"/>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13,7</w:t>
            </w:r>
          </w:p>
        </w:tc>
        <w:tc>
          <w:tcPr>
            <w:tcW w:w="426" w:type="pct"/>
            <w:tcBorders>
              <w:top w:val="nil"/>
              <w:left w:val="nil"/>
              <w:bottom w:val="single" w:sz="4" w:space="0" w:color="auto"/>
              <w:right w:val="nil"/>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16,0</w:t>
            </w:r>
          </w:p>
        </w:tc>
        <w:tc>
          <w:tcPr>
            <w:tcW w:w="426" w:type="pct"/>
            <w:tcBorders>
              <w:top w:val="nil"/>
              <w:left w:val="single" w:sz="8" w:space="0" w:color="auto"/>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13,4</w:t>
            </w:r>
          </w:p>
        </w:tc>
        <w:tc>
          <w:tcPr>
            <w:tcW w:w="426" w:type="pct"/>
            <w:tcBorders>
              <w:top w:val="nil"/>
              <w:left w:val="nil"/>
              <w:bottom w:val="single" w:sz="4" w:space="0" w:color="auto"/>
              <w:right w:val="nil"/>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14,6</w:t>
            </w:r>
          </w:p>
        </w:tc>
        <w:tc>
          <w:tcPr>
            <w:tcW w:w="426" w:type="pct"/>
            <w:tcBorders>
              <w:top w:val="nil"/>
              <w:left w:val="single" w:sz="8" w:space="0" w:color="auto"/>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15,5</w:t>
            </w:r>
          </w:p>
        </w:tc>
        <w:tc>
          <w:tcPr>
            <w:tcW w:w="426" w:type="pct"/>
            <w:tcBorders>
              <w:top w:val="nil"/>
              <w:left w:val="nil"/>
              <w:bottom w:val="single" w:sz="4" w:space="0" w:color="auto"/>
              <w:right w:val="nil"/>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18,1</w:t>
            </w:r>
          </w:p>
        </w:tc>
        <w:tc>
          <w:tcPr>
            <w:tcW w:w="426" w:type="pct"/>
            <w:tcBorders>
              <w:top w:val="nil"/>
              <w:left w:val="single" w:sz="8" w:space="0" w:color="auto"/>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14,6</w:t>
            </w:r>
          </w:p>
        </w:tc>
        <w:tc>
          <w:tcPr>
            <w:tcW w:w="426" w:type="pct"/>
            <w:tcBorders>
              <w:top w:val="nil"/>
              <w:left w:val="nil"/>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15,2</w:t>
            </w:r>
          </w:p>
        </w:tc>
      </w:tr>
      <w:tr w:rsidR="000906E0" w:rsidRPr="000906E0" w:rsidTr="000906E0">
        <w:trPr>
          <w:trHeight w:val="312"/>
        </w:trPr>
        <w:tc>
          <w:tcPr>
            <w:tcW w:w="1590" w:type="pct"/>
            <w:tcBorders>
              <w:top w:val="nil"/>
              <w:left w:val="single" w:sz="8" w:space="0" w:color="auto"/>
              <w:bottom w:val="single" w:sz="4" w:space="0" w:color="auto"/>
              <w:right w:val="nil"/>
            </w:tcBorders>
            <w:shd w:val="clear" w:color="auto" w:fill="auto"/>
            <w:noWrap/>
            <w:vAlign w:val="center"/>
            <w:hideMark/>
          </w:tcPr>
          <w:p w:rsidR="000906E0" w:rsidRPr="000906E0" w:rsidRDefault="000906E0" w:rsidP="000906E0">
            <w:pPr>
              <w:spacing w:after="0" w:line="240" w:lineRule="auto"/>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Скорее удовлетворен(-а)</w:t>
            </w:r>
          </w:p>
        </w:tc>
        <w:tc>
          <w:tcPr>
            <w:tcW w:w="426" w:type="pct"/>
            <w:tcBorders>
              <w:top w:val="nil"/>
              <w:left w:val="single" w:sz="8" w:space="0" w:color="auto"/>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16,1</w:t>
            </w:r>
          </w:p>
        </w:tc>
        <w:tc>
          <w:tcPr>
            <w:tcW w:w="426" w:type="pct"/>
            <w:tcBorders>
              <w:top w:val="nil"/>
              <w:left w:val="nil"/>
              <w:bottom w:val="single" w:sz="4" w:space="0" w:color="auto"/>
              <w:right w:val="nil"/>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14,5</w:t>
            </w:r>
          </w:p>
        </w:tc>
        <w:tc>
          <w:tcPr>
            <w:tcW w:w="426" w:type="pct"/>
            <w:tcBorders>
              <w:top w:val="nil"/>
              <w:left w:val="single" w:sz="8" w:space="0" w:color="auto"/>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15,5</w:t>
            </w:r>
          </w:p>
        </w:tc>
        <w:tc>
          <w:tcPr>
            <w:tcW w:w="426" w:type="pct"/>
            <w:tcBorders>
              <w:top w:val="nil"/>
              <w:left w:val="nil"/>
              <w:bottom w:val="single" w:sz="4" w:space="0" w:color="auto"/>
              <w:right w:val="nil"/>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13,0</w:t>
            </w:r>
          </w:p>
        </w:tc>
        <w:tc>
          <w:tcPr>
            <w:tcW w:w="426" w:type="pct"/>
            <w:tcBorders>
              <w:top w:val="nil"/>
              <w:left w:val="single" w:sz="8" w:space="0" w:color="auto"/>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22,2</w:t>
            </w:r>
          </w:p>
        </w:tc>
        <w:tc>
          <w:tcPr>
            <w:tcW w:w="426" w:type="pct"/>
            <w:tcBorders>
              <w:top w:val="nil"/>
              <w:left w:val="nil"/>
              <w:bottom w:val="single" w:sz="4" w:space="0" w:color="auto"/>
              <w:right w:val="nil"/>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28,1</w:t>
            </w:r>
          </w:p>
        </w:tc>
        <w:tc>
          <w:tcPr>
            <w:tcW w:w="426" w:type="pct"/>
            <w:tcBorders>
              <w:top w:val="nil"/>
              <w:left w:val="single" w:sz="8" w:space="0" w:color="auto"/>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13,9</w:t>
            </w:r>
          </w:p>
        </w:tc>
        <w:tc>
          <w:tcPr>
            <w:tcW w:w="426" w:type="pct"/>
            <w:tcBorders>
              <w:top w:val="nil"/>
              <w:left w:val="nil"/>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12,7</w:t>
            </w:r>
          </w:p>
        </w:tc>
      </w:tr>
      <w:tr w:rsidR="000906E0" w:rsidRPr="000906E0" w:rsidTr="000906E0">
        <w:trPr>
          <w:trHeight w:val="312"/>
        </w:trPr>
        <w:tc>
          <w:tcPr>
            <w:tcW w:w="1590" w:type="pct"/>
            <w:tcBorders>
              <w:top w:val="nil"/>
              <w:left w:val="single" w:sz="8" w:space="0" w:color="auto"/>
              <w:bottom w:val="single" w:sz="4" w:space="0" w:color="auto"/>
              <w:right w:val="nil"/>
            </w:tcBorders>
            <w:shd w:val="clear" w:color="auto" w:fill="auto"/>
            <w:noWrap/>
            <w:vAlign w:val="center"/>
            <w:hideMark/>
          </w:tcPr>
          <w:p w:rsidR="000906E0" w:rsidRPr="000906E0" w:rsidRDefault="000906E0" w:rsidP="000906E0">
            <w:pPr>
              <w:spacing w:after="0" w:line="240" w:lineRule="auto"/>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Полностью удовлетворен(-а)</w:t>
            </w:r>
          </w:p>
        </w:tc>
        <w:tc>
          <w:tcPr>
            <w:tcW w:w="426" w:type="pct"/>
            <w:tcBorders>
              <w:top w:val="nil"/>
              <w:left w:val="single" w:sz="8" w:space="0" w:color="auto"/>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13,2</w:t>
            </w:r>
          </w:p>
        </w:tc>
        <w:tc>
          <w:tcPr>
            <w:tcW w:w="426" w:type="pct"/>
            <w:tcBorders>
              <w:top w:val="nil"/>
              <w:left w:val="nil"/>
              <w:bottom w:val="single" w:sz="4" w:space="0" w:color="auto"/>
              <w:right w:val="nil"/>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2,6</w:t>
            </w:r>
          </w:p>
        </w:tc>
        <w:tc>
          <w:tcPr>
            <w:tcW w:w="426" w:type="pct"/>
            <w:tcBorders>
              <w:top w:val="nil"/>
              <w:left w:val="single" w:sz="8" w:space="0" w:color="auto"/>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13,0</w:t>
            </w:r>
          </w:p>
        </w:tc>
        <w:tc>
          <w:tcPr>
            <w:tcW w:w="426" w:type="pct"/>
            <w:tcBorders>
              <w:top w:val="nil"/>
              <w:left w:val="nil"/>
              <w:bottom w:val="single" w:sz="4" w:space="0" w:color="auto"/>
              <w:right w:val="nil"/>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2,7</w:t>
            </w:r>
          </w:p>
        </w:tc>
        <w:tc>
          <w:tcPr>
            <w:tcW w:w="426" w:type="pct"/>
            <w:tcBorders>
              <w:top w:val="nil"/>
              <w:left w:val="single" w:sz="8" w:space="0" w:color="auto"/>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13,9</w:t>
            </w:r>
          </w:p>
        </w:tc>
        <w:tc>
          <w:tcPr>
            <w:tcW w:w="426" w:type="pct"/>
            <w:tcBorders>
              <w:top w:val="nil"/>
              <w:left w:val="nil"/>
              <w:bottom w:val="single" w:sz="4" w:space="0" w:color="auto"/>
              <w:right w:val="nil"/>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5,0</w:t>
            </w:r>
          </w:p>
        </w:tc>
        <w:tc>
          <w:tcPr>
            <w:tcW w:w="426" w:type="pct"/>
            <w:tcBorders>
              <w:top w:val="nil"/>
              <w:left w:val="single" w:sz="8" w:space="0" w:color="auto"/>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13,0</w:t>
            </w:r>
          </w:p>
        </w:tc>
        <w:tc>
          <w:tcPr>
            <w:tcW w:w="426" w:type="pct"/>
            <w:tcBorders>
              <w:top w:val="nil"/>
              <w:left w:val="nil"/>
              <w:bottom w:val="single" w:sz="4"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2,7</w:t>
            </w:r>
          </w:p>
        </w:tc>
      </w:tr>
      <w:tr w:rsidR="000906E0" w:rsidRPr="000906E0" w:rsidTr="000906E0">
        <w:trPr>
          <w:trHeight w:val="324"/>
        </w:trPr>
        <w:tc>
          <w:tcPr>
            <w:tcW w:w="1590" w:type="pct"/>
            <w:tcBorders>
              <w:top w:val="nil"/>
              <w:left w:val="single" w:sz="8" w:space="0" w:color="auto"/>
              <w:bottom w:val="single" w:sz="8" w:space="0" w:color="auto"/>
              <w:right w:val="nil"/>
            </w:tcBorders>
            <w:shd w:val="clear" w:color="auto" w:fill="auto"/>
            <w:noWrap/>
            <w:vAlign w:val="center"/>
            <w:hideMark/>
          </w:tcPr>
          <w:p w:rsidR="000906E0" w:rsidRPr="000906E0" w:rsidRDefault="000906E0" w:rsidP="000906E0">
            <w:pPr>
              <w:spacing w:after="0" w:line="240" w:lineRule="auto"/>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Не сталкивался(-лась)</w:t>
            </w:r>
          </w:p>
        </w:tc>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42,5</w:t>
            </w:r>
          </w:p>
        </w:tc>
        <w:tc>
          <w:tcPr>
            <w:tcW w:w="426" w:type="pct"/>
            <w:tcBorders>
              <w:top w:val="nil"/>
              <w:left w:val="nil"/>
              <w:bottom w:val="single" w:sz="8" w:space="0" w:color="auto"/>
              <w:right w:val="nil"/>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56,8</w:t>
            </w:r>
          </w:p>
        </w:tc>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43,4</w:t>
            </w:r>
          </w:p>
        </w:tc>
        <w:tc>
          <w:tcPr>
            <w:tcW w:w="426" w:type="pct"/>
            <w:tcBorders>
              <w:top w:val="nil"/>
              <w:left w:val="nil"/>
              <w:bottom w:val="single" w:sz="8" w:space="0" w:color="auto"/>
              <w:right w:val="nil"/>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62,4</w:t>
            </w:r>
          </w:p>
        </w:tc>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33,0</w:t>
            </w:r>
          </w:p>
        </w:tc>
        <w:tc>
          <w:tcPr>
            <w:tcW w:w="426" w:type="pct"/>
            <w:tcBorders>
              <w:top w:val="nil"/>
              <w:left w:val="nil"/>
              <w:bottom w:val="single" w:sz="8" w:space="0" w:color="auto"/>
              <w:right w:val="nil"/>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38,7</w:t>
            </w:r>
          </w:p>
        </w:tc>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44,1</w:t>
            </w:r>
          </w:p>
        </w:tc>
        <w:tc>
          <w:tcPr>
            <w:tcW w:w="426" w:type="pct"/>
            <w:tcBorders>
              <w:top w:val="nil"/>
              <w:left w:val="nil"/>
              <w:bottom w:val="single" w:sz="8" w:space="0" w:color="auto"/>
              <w:right w:val="single" w:sz="8" w:space="0" w:color="auto"/>
            </w:tcBorders>
            <w:shd w:val="clear" w:color="auto" w:fill="auto"/>
            <w:noWrap/>
            <w:vAlign w:val="center"/>
            <w:hideMark/>
          </w:tcPr>
          <w:p w:rsidR="000906E0" w:rsidRPr="000906E0" w:rsidRDefault="000906E0" w:rsidP="000906E0">
            <w:pPr>
              <w:spacing w:after="0" w:line="240" w:lineRule="auto"/>
              <w:jc w:val="center"/>
              <w:rPr>
                <w:rFonts w:ascii="Times New Roman" w:eastAsia="Times New Roman" w:hAnsi="Times New Roman" w:cs="Times New Roman"/>
                <w:color w:val="000000"/>
                <w:sz w:val="24"/>
                <w:szCs w:val="24"/>
                <w:lang w:eastAsia="ru-RU"/>
              </w:rPr>
            </w:pPr>
            <w:r w:rsidRPr="000906E0">
              <w:rPr>
                <w:rFonts w:ascii="Times New Roman" w:eastAsia="Times New Roman" w:hAnsi="Times New Roman" w:cs="Times New Roman"/>
                <w:color w:val="000000"/>
                <w:sz w:val="24"/>
                <w:szCs w:val="24"/>
                <w:lang w:eastAsia="ru-RU"/>
              </w:rPr>
              <w:t>58,4</w:t>
            </w:r>
          </w:p>
        </w:tc>
      </w:tr>
    </w:tbl>
    <w:p w:rsidR="006334F0" w:rsidRDefault="006334F0" w:rsidP="000906E0">
      <w:pPr>
        <w:spacing w:after="0" w:line="312" w:lineRule="auto"/>
        <w:ind w:firstLine="709"/>
        <w:jc w:val="both"/>
        <w:rPr>
          <w:rFonts w:ascii="Times New Roman" w:hAnsi="Times New Roman" w:cs="Times New Roman"/>
          <w:sz w:val="28"/>
          <w:szCs w:val="28"/>
        </w:rPr>
      </w:pPr>
    </w:p>
    <w:p w:rsidR="000906E0" w:rsidRDefault="00235F5D" w:rsidP="000906E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данных табл. 5.27</w:t>
      </w:r>
      <w:r w:rsidR="000906E0">
        <w:rPr>
          <w:rFonts w:ascii="Times New Roman" w:hAnsi="Times New Roman" w:cs="Times New Roman"/>
          <w:sz w:val="28"/>
          <w:szCs w:val="28"/>
        </w:rPr>
        <w:t xml:space="preserve"> можно сделать следующие выводы:</w:t>
      </w:r>
    </w:p>
    <w:p w:rsidR="000906E0" w:rsidRDefault="00235F5D" w:rsidP="000906E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0906E0">
        <w:rPr>
          <w:rFonts w:ascii="Times New Roman" w:hAnsi="Times New Roman" w:cs="Times New Roman"/>
          <w:sz w:val="28"/>
          <w:szCs w:val="28"/>
        </w:rPr>
        <w:t xml:space="preserve"> г. максимальная удовлетворенность населения наблюдается по такому продукту/ услуге </w:t>
      </w:r>
      <w:r w:rsidR="000906E0" w:rsidRPr="00840746">
        <w:rPr>
          <w:rFonts w:ascii="Times New Roman" w:hAnsi="Times New Roman" w:cs="Times New Roman"/>
          <w:sz w:val="28"/>
          <w:szCs w:val="28"/>
        </w:rPr>
        <w:t>субъектов страхового дела</w:t>
      </w:r>
      <w:r w:rsidR="000906E0">
        <w:rPr>
          <w:rFonts w:ascii="Times New Roman" w:hAnsi="Times New Roman" w:cs="Times New Roman"/>
          <w:sz w:val="28"/>
          <w:szCs w:val="28"/>
        </w:rPr>
        <w:t>, как о</w:t>
      </w:r>
      <w:r w:rsidR="000906E0" w:rsidRPr="002E57FC">
        <w:rPr>
          <w:rFonts w:ascii="Times New Roman" w:hAnsi="Times New Roman" w:cs="Times New Roman"/>
          <w:sz w:val="28"/>
          <w:szCs w:val="28"/>
        </w:rPr>
        <w:t xml:space="preserve">бязательное медицинское страхование </w:t>
      </w:r>
      <w:r>
        <w:rPr>
          <w:rFonts w:ascii="Times New Roman" w:hAnsi="Times New Roman" w:cs="Times New Roman"/>
          <w:sz w:val="28"/>
          <w:szCs w:val="28"/>
        </w:rPr>
        <w:t>(36,1</w:t>
      </w:r>
      <w:r w:rsidR="000906E0">
        <w:rPr>
          <w:rFonts w:ascii="Times New Roman" w:hAnsi="Times New Roman" w:cs="Times New Roman"/>
          <w:sz w:val="28"/>
          <w:szCs w:val="28"/>
        </w:rPr>
        <w:t>% опрошенных), а минимальная – по другому обязательному страхованию</w:t>
      </w:r>
      <w:r w:rsidR="000906E0" w:rsidRPr="002E57FC">
        <w:rPr>
          <w:rFonts w:ascii="Times New Roman" w:hAnsi="Times New Roman" w:cs="Times New Roman"/>
          <w:sz w:val="28"/>
          <w:szCs w:val="28"/>
        </w:rPr>
        <w:t xml:space="preserve"> </w:t>
      </w:r>
      <w:r>
        <w:rPr>
          <w:rFonts w:ascii="Times New Roman" w:hAnsi="Times New Roman" w:cs="Times New Roman"/>
          <w:sz w:val="28"/>
          <w:szCs w:val="28"/>
        </w:rPr>
        <w:t>(26,9</w:t>
      </w:r>
      <w:r w:rsidR="000906E0">
        <w:rPr>
          <w:rFonts w:ascii="Times New Roman" w:hAnsi="Times New Roman" w:cs="Times New Roman"/>
          <w:sz w:val="28"/>
          <w:szCs w:val="28"/>
        </w:rPr>
        <w:t>% опрошенных);</w:t>
      </w:r>
    </w:p>
    <w:p w:rsidR="000906E0" w:rsidRDefault="00235F5D" w:rsidP="000906E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0906E0">
        <w:rPr>
          <w:rFonts w:ascii="Times New Roman" w:hAnsi="Times New Roman" w:cs="Times New Roman"/>
          <w:sz w:val="28"/>
          <w:szCs w:val="28"/>
        </w:rPr>
        <w:t xml:space="preserve"> г. увеличилась доля удовлетворенного населения по таким продуктам/ услугам </w:t>
      </w:r>
      <w:r w:rsidR="000906E0" w:rsidRPr="00840746">
        <w:rPr>
          <w:rFonts w:ascii="Times New Roman" w:hAnsi="Times New Roman" w:cs="Times New Roman"/>
          <w:sz w:val="28"/>
          <w:szCs w:val="28"/>
        </w:rPr>
        <w:t>субъектов страхового дела</w:t>
      </w:r>
      <w:r w:rsidR="000906E0">
        <w:rPr>
          <w:rFonts w:ascii="Times New Roman" w:hAnsi="Times New Roman" w:cs="Times New Roman"/>
          <w:sz w:val="28"/>
          <w:szCs w:val="28"/>
        </w:rPr>
        <w:t xml:space="preserve">, как </w:t>
      </w:r>
      <w:r>
        <w:rPr>
          <w:rFonts w:ascii="Times New Roman" w:hAnsi="Times New Roman" w:cs="Times New Roman"/>
          <w:sz w:val="28"/>
          <w:szCs w:val="28"/>
        </w:rPr>
        <w:t xml:space="preserve">другое </w:t>
      </w:r>
      <w:r w:rsidR="000906E0">
        <w:rPr>
          <w:rFonts w:ascii="Times New Roman" w:hAnsi="Times New Roman" w:cs="Times New Roman"/>
          <w:sz w:val="28"/>
          <w:szCs w:val="28"/>
        </w:rPr>
        <w:t>д</w:t>
      </w:r>
      <w:r>
        <w:rPr>
          <w:rFonts w:ascii="Times New Roman" w:hAnsi="Times New Roman" w:cs="Times New Roman"/>
          <w:sz w:val="28"/>
          <w:szCs w:val="28"/>
        </w:rPr>
        <w:t>обровольное страхование (рост на 12,8</w:t>
      </w:r>
      <w:r w:rsidR="000906E0">
        <w:rPr>
          <w:rFonts w:ascii="Times New Roman" w:hAnsi="Times New Roman" w:cs="Times New Roman"/>
          <w:sz w:val="28"/>
          <w:szCs w:val="28"/>
        </w:rPr>
        <w:t xml:space="preserve"> п.п.), </w:t>
      </w:r>
      <w:r>
        <w:rPr>
          <w:rFonts w:ascii="Times New Roman" w:hAnsi="Times New Roman" w:cs="Times New Roman"/>
          <w:sz w:val="28"/>
          <w:szCs w:val="28"/>
        </w:rPr>
        <w:t>добровольное</w:t>
      </w:r>
      <w:r w:rsidR="000906E0" w:rsidRPr="002E57FC">
        <w:rPr>
          <w:rFonts w:ascii="Times New Roman" w:hAnsi="Times New Roman" w:cs="Times New Roman"/>
          <w:sz w:val="28"/>
          <w:szCs w:val="28"/>
        </w:rPr>
        <w:t xml:space="preserve"> страхование</w:t>
      </w:r>
      <w:r w:rsidR="000906E0">
        <w:rPr>
          <w:rFonts w:ascii="Times New Roman" w:hAnsi="Times New Roman" w:cs="Times New Roman"/>
          <w:sz w:val="28"/>
          <w:szCs w:val="28"/>
        </w:rPr>
        <w:t xml:space="preserve"> </w:t>
      </w:r>
      <w:r>
        <w:rPr>
          <w:rFonts w:ascii="Times New Roman" w:hAnsi="Times New Roman" w:cs="Times New Roman"/>
          <w:sz w:val="28"/>
          <w:szCs w:val="28"/>
        </w:rPr>
        <w:t>жизни (рост на 12,2</w:t>
      </w:r>
      <w:r w:rsidR="000906E0">
        <w:rPr>
          <w:rFonts w:ascii="Times New Roman" w:hAnsi="Times New Roman" w:cs="Times New Roman"/>
          <w:sz w:val="28"/>
          <w:szCs w:val="28"/>
        </w:rPr>
        <w:t xml:space="preserve"> п.п.) и</w:t>
      </w:r>
      <w:r w:rsidR="000906E0" w:rsidRPr="002E57FC">
        <w:rPr>
          <w:rFonts w:ascii="Times New Roman" w:hAnsi="Times New Roman" w:cs="Times New Roman"/>
          <w:sz w:val="28"/>
          <w:szCs w:val="28"/>
        </w:rPr>
        <w:t xml:space="preserve"> </w:t>
      </w:r>
      <w:r w:rsidR="000906E0">
        <w:rPr>
          <w:rFonts w:ascii="Times New Roman" w:hAnsi="Times New Roman" w:cs="Times New Roman"/>
          <w:sz w:val="28"/>
          <w:szCs w:val="28"/>
        </w:rPr>
        <w:t>д</w:t>
      </w:r>
      <w:r w:rsidR="000906E0" w:rsidRPr="002E57FC">
        <w:rPr>
          <w:rFonts w:ascii="Times New Roman" w:hAnsi="Times New Roman" w:cs="Times New Roman"/>
          <w:sz w:val="28"/>
          <w:szCs w:val="28"/>
        </w:rPr>
        <w:t xml:space="preserve">ругое </w:t>
      </w:r>
      <w:r w:rsidR="003B21D0">
        <w:rPr>
          <w:rFonts w:ascii="Times New Roman" w:hAnsi="Times New Roman" w:cs="Times New Roman"/>
          <w:sz w:val="28"/>
          <w:szCs w:val="28"/>
        </w:rPr>
        <w:t>обязательное</w:t>
      </w:r>
      <w:r w:rsidR="000906E0" w:rsidRPr="002E57FC">
        <w:rPr>
          <w:rFonts w:ascii="Times New Roman" w:hAnsi="Times New Roman" w:cs="Times New Roman"/>
          <w:sz w:val="28"/>
          <w:szCs w:val="28"/>
        </w:rPr>
        <w:t xml:space="preserve"> страхование</w:t>
      </w:r>
      <w:r w:rsidR="003B21D0">
        <w:rPr>
          <w:rFonts w:ascii="Times New Roman" w:hAnsi="Times New Roman" w:cs="Times New Roman"/>
          <w:sz w:val="28"/>
          <w:szCs w:val="28"/>
        </w:rPr>
        <w:t xml:space="preserve"> (рост на 11,5</w:t>
      </w:r>
      <w:r w:rsidR="000906E0">
        <w:rPr>
          <w:rFonts w:ascii="Times New Roman" w:hAnsi="Times New Roman" w:cs="Times New Roman"/>
          <w:sz w:val="28"/>
          <w:szCs w:val="28"/>
        </w:rPr>
        <w:t xml:space="preserve"> п.п.);</w:t>
      </w:r>
    </w:p>
    <w:p w:rsidR="000906E0" w:rsidRDefault="003B21D0" w:rsidP="000906E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0906E0">
        <w:rPr>
          <w:rFonts w:ascii="Times New Roman" w:hAnsi="Times New Roman" w:cs="Times New Roman"/>
          <w:sz w:val="28"/>
          <w:szCs w:val="28"/>
        </w:rPr>
        <w:t xml:space="preserve"> г. по сравне</w:t>
      </w:r>
      <w:r>
        <w:rPr>
          <w:rFonts w:ascii="Times New Roman" w:hAnsi="Times New Roman" w:cs="Times New Roman"/>
          <w:sz w:val="28"/>
          <w:szCs w:val="28"/>
        </w:rPr>
        <w:t>нию с 2022</w:t>
      </w:r>
      <w:r w:rsidR="000906E0">
        <w:rPr>
          <w:rFonts w:ascii="Times New Roman" w:hAnsi="Times New Roman" w:cs="Times New Roman"/>
          <w:sz w:val="28"/>
          <w:szCs w:val="28"/>
        </w:rPr>
        <w:t xml:space="preserve"> г. наблюдается </w:t>
      </w:r>
      <w:r>
        <w:rPr>
          <w:rFonts w:ascii="Times New Roman" w:hAnsi="Times New Roman" w:cs="Times New Roman"/>
          <w:sz w:val="28"/>
          <w:szCs w:val="28"/>
        </w:rPr>
        <w:t xml:space="preserve">увеличение </w:t>
      </w:r>
      <w:r w:rsidR="000906E0">
        <w:rPr>
          <w:rFonts w:ascii="Times New Roman" w:hAnsi="Times New Roman" w:cs="Times New Roman"/>
          <w:sz w:val="28"/>
          <w:szCs w:val="28"/>
        </w:rPr>
        <w:t xml:space="preserve">доли удовлетворенного населения </w:t>
      </w:r>
      <w:r>
        <w:rPr>
          <w:rFonts w:ascii="Times New Roman" w:hAnsi="Times New Roman" w:cs="Times New Roman"/>
          <w:sz w:val="28"/>
          <w:szCs w:val="28"/>
        </w:rPr>
        <w:t xml:space="preserve">в пределах статистической погрешности </w:t>
      </w:r>
      <w:r w:rsidR="000906E0">
        <w:rPr>
          <w:rFonts w:ascii="Times New Roman" w:hAnsi="Times New Roman" w:cs="Times New Roman"/>
          <w:sz w:val="28"/>
          <w:szCs w:val="28"/>
        </w:rPr>
        <w:t xml:space="preserve">по такому продукту/ услуге </w:t>
      </w:r>
      <w:r w:rsidR="000906E0" w:rsidRPr="00840746">
        <w:rPr>
          <w:rFonts w:ascii="Times New Roman" w:hAnsi="Times New Roman" w:cs="Times New Roman"/>
          <w:sz w:val="28"/>
          <w:szCs w:val="28"/>
        </w:rPr>
        <w:t>субъектов страхового дела</w:t>
      </w:r>
      <w:r w:rsidR="000906E0">
        <w:rPr>
          <w:rFonts w:ascii="Times New Roman" w:hAnsi="Times New Roman" w:cs="Times New Roman"/>
          <w:sz w:val="28"/>
          <w:szCs w:val="28"/>
        </w:rPr>
        <w:t>, как о</w:t>
      </w:r>
      <w:r w:rsidR="000906E0" w:rsidRPr="002E57FC">
        <w:rPr>
          <w:rFonts w:ascii="Times New Roman" w:hAnsi="Times New Roman" w:cs="Times New Roman"/>
          <w:sz w:val="28"/>
          <w:szCs w:val="28"/>
        </w:rPr>
        <w:t>бязательное медицинское страхование</w:t>
      </w:r>
      <w:r>
        <w:rPr>
          <w:rFonts w:ascii="Times New Roman" w:hAnsi="Times New Roman" w:cs="Times New Roman"/>
          <w:sz w:val="28"/>
          <w:szCs w:val="28"/>
        </w:rPr>
        <w:t xml:space="preserve"> (рост на 3,0</w:t>
      </w:r>
      <w:r w:rsidR="000906E0">
        <w:rPr>
          <w:rFonts w:ascii="Times New Roman" w:hAnsi="Times New Roman" w:cs="Times New Roman"/>
          <w:sz w:val="28"/>
          <w:szCs w:val="28"/>
        </w:rPr>
        <w:t xml:space="preserve"> п.п.);</w:t>
      </w:r>
    </w:p>
    <w:p w:rsidR="00840746" w:rsidRDefault="003B21D0" w:rsidP="00840746">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840746">
        <w:rPr>
          <w:rFonts w:ascii="Times New Roman" w:hAnsi="Times New Roman" w:cs="Times New Roman"/>
          <w:sz w:val="28"/>
          <w:szCs w:val="28"/>
        </w:rPr>
        <w:t xml:space="preserve"> г. п</w:t>
      </w:r>
      <w:r>
        <w:rPr>
          <w:rFonts w:ascii="Times New Roman" w:hAnsi="Times New Roman" w:cs="Times New Roman"/>
          <w:sz w:val="28"/>
          <w:szCs w:val="28"/>
        </w:rPr>
        <w:t>о сравнению с 2022</w:t>
      </w:r>
      <w:r w:rsidR="002E57FC">
        <w:rPr>
          <w:rFonts w:ascii="Times New Roman" w:hAnsi="Times New Roman" w:cs="Times New Roman"/>
          <w:sz w:val="28"/>
          <w:szCs w:val="28"/>
        </w:rPr>
        <w:t xml:space="preserve"> г. наблюдается повышение доли</w:t>
      </w:r>
      <w:r w:rsidR="00840746">
        <w:rPr>
          <w:rFonts w:ascii="Times New Roman" w:hAnsi="Times New Roman" w:cs="Times New Roman"/>
          <w:sz w:val="28"/>
          <w:szCs w:val="28"/>
        </w:rPr>
        <w:t xml:space="preserve"> неудо</w:t>
      </w:r>
      <w:r w:rsidR="002E57FC">
        <w:rPr>
          <w:rFonts w:ascii="Times New Roman" w:hAnsi="Times New Roman" w:cs="Times New Roman"/>
          <w:sz w:val="28"/>
          <w:szCs w:val="28"/>
        </w:rPr>
        <w:t>влетворенных респондентов по всем</w:t>
      </w:r>
      <w:r w:rsidR="00840746">
        <w:rPr>
          <w:rFonts w:ascii="Times New Roman" w:hAnsi="Times New Roman" w:cs="Times New Roman"/>
          <w:sz w:val="28"/>
          <w:szCs w:val="28"/>
        </w:rPr>
        <w:t xml:space="preserve"> продуктам</w:t>
      </w:r>
      <w:r w:rsidR="002E57FC">
        <w:rPr>
          <w:rFonts w:ascii="Times New Roman" w:hAnsi="Times New Roman" w:cs="Times New Roman"/>
          <w:sz w:val="28"/>
          <w:szCs w:val="28"/>
        </w:rPr>
        <w:t xml:space="preserve">/ услугам </w:t>
      </w:r>
      <w:r w:rsidR="002E57FC" w:rsidRPr="00840746">
        <w:rPr>
          <w:rFonts w:ascii="Times New Roman" w:hAnsi="Times New Roman" w:cs="Times New Roman"/>
          <w:sz w:val="28"/>
          <w:szCs w:val="28"/>
        </w:rPr>
        <w:t>субъектов страхового дела</w:t>
      </w:r>
      <w:r w:rsidR="00840746">
        <w:rPr>
          <w:rFonts w:ascii="Times New Roman" w:hAnsi="Times New Roman" w:cs="Times New Roman"/>
          <w:sz w:val="28"/>
          <w:szCs w:val="28"/>
        </w:rPr>
        <w:t xml:space="preserve">, </w:t>
      </w:r>
      <w:r w:rsidR="002E57FC">
        <w:rPr>
          <w:rFonts w:ascii="Times New Roman" w:hAnsi="Times New Roman" w:cs="Times New Roman"/>
          <w:sz w:val="28"/>
          <w:szCs w:val="28"/>
        </w:rPr>
        <w:t>а именно, по добровольному страхованию</w:t>
      </w:r>
      <w:r w:rsidR="002E57FC" w:rsidRPr="002E57FC">
        <w:rPr>
          <w:rFonts w:ascii="Times New Roman" w:hAnsi="Times New Roman" w:cs="Times New Roman"/>
          <w:sz w:val="28"/>
          <w:szCs w:val="28"/>
        </w:rPr>
        <w:t xml:space="preserve"> жизни </w:t>
      </w:r>
      <w:r>
        <w:rPr>
          <w:rFonts w:ascii="Times New Roman" w:hAnsi="Times New Roman" w:cs="Times New Roman"/>
          <w:sz w:val="28"/>
          <w:szCs w:val="28"/>
        </w:rPr>
        <w:t>(рост на 2,1</w:t>
      </w:r>
      <w:r w:rsidR="00840746">
        <w:rPr>
          <w:rFonts w:ascii="Times New Roman" w:hAnsi="Times New Roman" w:cs="Times New Roman"/>
          <w:sz w:val="28"/>
          <w:szCs w:val="28"/>
        </w:rPr>
        <w:t xml:space="preserve"> п.п.), </w:t>
      </w:r>
      <w:r w:rsidR="006951C2">
        <w:rPr>
          <w:rFonts w:ascii="Times New Roman" w:hAnsi="Times New Roman" w:cs="Times New Roman"/>
          <w:sz w:val="28"/>
          <w:szCs w:val="28"/>
        </w:rPr>
        <w:t>по другому добровольному страхованию</w:t>
      </w:r>
      <w:r w:rsidR="006951C2" w:rsidRPr="006951C2">
        <w:rPr>
          <w:rFonts w:ascii="Times New Roman" w:hAnsi="Times New Roman" w:cs="Times New Roman"/>
          <w:sz w:val="28"/>
          <w:szCs w:val="28"/>
        </w:rPr>
        <w:t xml:space="preserve"> </w:t>
      </w:r>
      <w:r>
        <w:rPr>
          <w:rFonts w:ascii="Times New Roman" w:hAnsi="Times New Roman" w:cs="Times New Roman"/>
          <w:sz w:val="28"/>
          <w:szCs w:val="28"/>
        </w:rPr>
        <w:t>(рост на 6</w:t>
      </w:r>
      <w:r w:rsidR="00861736">
        <w:rPr>
          <w:rFonts w:ascii="Times New Roman" w:hAnsi="Times New Roman" w:cs="Times New Roman"/>
          <w:sz w:val="28"/>
          <w:szCs w:val="28"/>
        </w:rPr>
        <w:t>,2</w:t>
      </w:r>
      <w:r w:rsidR="00840746">
        <w:rPr>
          <w:rFonts w:ascii="Times New Roman" w:hAnsi="Times New Roman" w:cs="Times New Roman"/>
          <w:sz w:val="28"/>
          <w:szCs w:val="28"/>
        </w:rPr>
        <w:t xml:space="preserve"> п.п.)</w:t>
      </w:r>
      <w:r w:rsidR="006951C2">
        <w:rPr>
          <w:rFonts w:ascii="Times New Roman" w:hAnsi="Times New Roman" w:cs="Times New Roman"/>
          <w:sz w:val="28"/>
          <w:szCs w:val="28"/>
        </w:rPr>
        <w:t>,</w:t>
      </w:r>
      <w:r w:rsidR="00840746">
        <w:rPr>
          <w:rFonts w:ascii="Times New Roman" w:hAnsi="Times New Roman" w:cs="Times New Roman"/>
          <w:sz w:val="28"/>
          <w:szCs w:val="28"/>
        </w:rPr>
        <w:t xml:space="preserve"> </w:t>
      </w:r>
      <w:r w:rsidR="006951C2">
        <w:rPr>
          <w:rFonts w:ascii="Times New Roman" w:hAnsi="Times New Roman" w:cs="Times New Roman"/>
          <w:sz w:val="28"/>
          <w:szCs w:val="28"/>
        </w:rPr>
        <w:t>по обязательному мед</w:t>
      </w:r>
      <w:r>
        <w:rPr>
          <w:rFonts w:ascii="Times New Roman" w:hAnsi="Times New Roman" w:cs="Times New Roman"/>
          <w:sz w:val="28"/>
          <w:szCs w:val="28"/>
        </w:rPr>
        <w:t>ицинскому страхованию (рост на 2,7</w:t>
      </w:r>
      <w:r w:rsidR="00840746">
        <w:rPr>
          <w:rFonts w:ascii="Times New Roman" w:hAnsi="Times New Roman" w:cs="Times New Roman"/>
          <w:sz w:val="28"/>
          <w:szCs w:val="28"/>
        </w:rPr>
        <w:t xml:space="preserve"> п</w:t>
      </w:r>
      <w:r w:rsidR="006951C2">
        <w:rPr>
          <w:rFonts w:ascii="Times New Roman" w:hAnsi="Times New Roman" w:cs="Times New Roman"/>
          <w:sz w:val="28"/>
          <w:szCs w:val="28"/>
        </w:rPr>
        <w:t>.</w:t>
      </w:r>
      <w:r w:rsidR="00840746">
        <w:rPr>
          <w:rFonts w:ascii="Times New Roman" w:hAnsi="Times New Roman" w:cs="Times New Roman"/>
          <w:sz w:val="28"/>
          <w:szCs w:val="28"/>
        </w:rPr>
        <w:t>п.)</w:t>
      </w:r>
      <w:r w:rsidR="006951C2">
        <w:rPr>
          <w:rFonts w:ascii="Times New Roman" w:hAnsi="Times New Roman" w:cs="Times New Roman"/>
          <w:sz w:val="28"/>
          <w:szCs w:val="28"/>
        </w:rPr>
        <w:t xml:space="preserve"> и по другому обяз</w:t>
      </w:r>
      <w:r>
        <w:rPr>
          <w:rFonts w:ascii="Times New Roman" w:hAnsi="Times New Roman" w:cs="Times New Roman"/>
          <w:sz w:val="28"/>
          <w:szCs w:val="28"/>
        </w:rPr>
        <w:t>ательному страхованию (рост на 2,8</w:t>
      </w:r>
      <w:r w:rsidR="006951C2">
        <w:rPr>
          <w:rFonts w:ascii="Times New Roman" w:hAnsi="Times New Roman" w:cs="Times New Roman"/>
          <w:sz w:val="28"/>
          <w:szCs w:val="28"/>
        </w:rPr>
        <w:t xml:space="preserve"> п.п.)</w:t>
      </w:r>
      <w:r w:rsidR="00840746">
        <w:rPr>
          <w:rFonts w:ascii="Times New Roman" w:hAnsi="Times New Roman" w:cs="Times New Roman"/>
          <w:sz w:val="28"/>
          <w:szCs w:val="28"/>
        </w:rPr>
        <w:t>.</w:t>
      </w:r>
    </w:p>
    <w:p w:rsidR="006951C2" w:rsidRDefault="006951C2" w:rsidP="006951C2">
      <w:pPr>
        <w:spacing w:after="0" w:line="312" w:lineRule="auto"/>
        <w:ind w:firstLine="709"/>
        <w:jc w:val="both"/>
        <w:rPr>
          <w:rFonts w:ascii="Times New Roman" w:hAnsi="Times New Roman" w:cs="Times New Roman"/>
          <w:sz w:val="28"/>
          <w:szCs w:val="28"/>
        </w:rPr>
      </w:pPr>
      <w:r w:rsidRPr="006951C2">
        <w:rPr>
          <w:rFonts w:ascii="Times New Roman" w:hAnsi="Times New Roman" w:cs="Times New Roman"/>
          <w:spacing w:val="-2"/>
          <w:sz w:val="28"/>
          <w:szCs w:val="28"/>
        </w:rPr>
        <w:t>В табл. 5.28</w:t>
      </w:r>
      <w:r w:rsidR="00840746" w:rsidRPr="006951C2">
        <w:rPr>
          <w:rFonts w:ascii="Times New Roman" w:hAnsi="Times New Roman" w:cs="Times New Roman"/>
          <w:spacing w:val="-2"/>
          <w:sz w:val="28"/>
          <w:szCs w:val="28"/>
        </w:rPr>
        <w:t xml:space="preserve"> приведена информация по ответам респондентов по степени удовлетворенности продуктами</w:t>
      </w:r>
      <w:r w:rsidRPr="006951C2">
        <w:rPr>
          <w:rFonts w:ascii="Times New Roman" w:hAnsi="Times New Roman" w:cs="Times New Roman"/>
          <w:spacing w:val="-2"/>
          <w:sz w:val="28"/>
          <w:szCs w:val="28"/>
        </w:rPr>
        <w:t>/ услугами</w:t>
      </w:r>
      <w:r w:rsidR="00840746" w:rsidRPr="006951C2">
        <w:rPr>
          <w:rFonts w:ascii="Times New Roman" w:hAnsi="Times New Roman" w:cs="Times New Roman"/>
          <w:spacing w:val="-2"/>
          <w:sz w:val="28"/>
          <w:szCs w:val="28"/>
        </w:rPr>
        <w:t xml:space="preserve"> </w:t>
      </w:r>
      <w:r w:rsidRPr="006951C2">
        <w:rPr>
          <w:rFonts w:ascii="Times New Roman" w:hAnsi="Times New Roman" w:cs="Times New Roman"/>
          <w:spacing w:val="-2"/>
          <w:sz w:val="28"/>
          <w:szCs w:val="28"/>
        </w:rPr>
        <w:t>субъектов страхового дела</w:t>
      </w:r>
      <w:r w:rsidR="00840746" w:rsidRPr="006951C2">
        <w:rPr>
          <w:rFonts w:ascii="Times New Roman" w:hAnsi="Times New Roman" w:cs="Times New Roman"/>
          <w:spacing w:val="-2"/>
          <w:sz w:val="28"/>
          <w:szCs w:val="28"/>
        </w:rPr>
        <w:t xml:space="preserve"> за 202</w:t>
      </w:r>
      <w:r w:rsidR="003B21D0">
        <w:rPr>
          <w:rFonts w:ascii="Times New Roman" w:hAnsi="Times New Roman" w:cs="Times New Roman"/>
          <w:spacing w:val="-2"/>
          <w:sz w:val="28"/>
          <w:szCs w:val="28"/>
        </w:rPr>
        <w:t>3</w:t>
      </w:r>
      <w:r>
        <w:rPr>
          <w:rFonts w:ascii="Times New Roman" w:hAnsi="Times New Roman" w:cs="Times New Roman"/>
          <w:sz w:val="28"/>
          <w:szCs w:val="28"/>
        </w:rPr>
        <w:t xml:space="preserve"> г. в разрезе «город</w:t>
      </w:r>
      <w:r w:rsidR="006334F0">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Анализ таблицы предопределяет следующие выводы:</w:t>
      </w:r>
    </w:p>
    <w:p w:rsidR="006951C2" w:rsidRDefault="006951C2" w:rsidP="006951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население </w:t>
      </w:r>
      <w:r w:rsidR="00176282">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 xml:space="preserve">в большей степени удовлетворено по сравнению с населением </w:t>
      </w:r>
      <w:r w:rsidR="00176282">
        <w:rPr>
          <w:rFonts w:ascii="Times New Roman" w:hAnsi="Times New Roman" w:cs="Times New Roman"/>
          <w:sz w:val="28"/>
          <w:szCs w:val="28"/>
        </w:rPr>
        <w:t xml:space="preserve">городских округов </w:t>
      </w:r>
      <w:r>
        <w:rPr>
          <w:rFonts w:ascii="Times New Roman" w:hAnsi="Times New Roman" w:cs="Times New Roman"/>
          <w:sz w:val="28"/>
          <w:szCs w:val="28"/>
        </w:rPr>
        <w:t xml:space="preserve">по всем продуктам/ услугам </w:t>
      </w:r>
      <w:r w:rsidRPr="00840746">
        <w:rPr>
          <w:rFonts w:ascii="Times New Roman" w:hAnsi="Times New Roman" w:cs="Times New Roman"/>
          <w:sz w:val="28"/>
          <w:szCs w:val="28"/>
        </w:rPr>
        <w:t>субъектов страхового дела</w:t>
      </w:r>
      <w:r>
        <w:rPr>
          <w:rFonts w:ascii="Times New Roman" w:hAnsi="Times New Roman" w:cs="Times New Roman"/>
          <w:sz w:val="28"/>
          <w:szCs w:val="28"/>
        </w:rPr>
        <w:t>, а именно, по добровольному страхованию</w:t>
      </w:r>
      <w:r w:rsidRPr="006951C2">
        <w:rPr>
          <w:rFonts w:ascii="Times New Roman" w:hAnsi="Times New Roman" w:cs="Times New Roman"/>
          <w:sz w:val="28"/>
          <w:szCs w:val="28"/>
        </w:rPr>
        <w:t xml:space="preserve"> жизни</w:t>
      </w:r>
      <w:r w:rsidR="007D3BA5">
        <w:rPr>
          <w:rFonts w:ascii="Times New Roman" w:hAnsi="Times New Roman" w:cs="Times New Roman"/>
          <w:sz w:val="28"/>
          <w:szCs w:val="28"/>
        </w:rPr>
        <w:t xml:space="preserve"> (32,7% опрошенных против 27,2%, разница на 5,5</w:t>
      </w:r>
      <w:r>
        <w:rPr>
          <w:rFonts w:ascii="Times New Roman" w:hAnsi="Times New Roman" w:cs="Times New Roman"/>
          <w:sz w:val="28"/>
          <w:szCs w:val="28"/>
        </w:rPr>
        <w:t xml:space="preserve"> п.п.), по другому добровольному страхованию</w:t>
      </w:r>
      <w:r w:rsidR="007D3BA5">
        <w:rPr>
          <w:rFonts w:ascii="Times New Roman" w:hAnsi="Times New Roman" w:cs="Times New Roman"/>
          <w:sz w:val="28"/>
          <w:szCs w:val="28"/>
        </w:rPr>
        <w:t xml:space="preserve"> (31,4% опрошенных против 26,6</w:t>
      </w:r>
      <w:r>
        <w:rPr>
          <w:rFonts w:ascii="Times New Roman" w:hAnsi="Times New Roman" w:cs="Times New Roman"/>
          <w:sz w:val="28"/>
          <w:szCs w:val="28"/>
        </w:rPr>
        <w:t>%, разни</w:t>
      </w:r>
      <w:r w:rsidR="007D3BA5">
        <w:rPr>
          <w:rFonts w:ascii="Times New Roman" w:hAnsi="Times New Roman" w:cs="Times New Roman"/>
          <w:sz w:val="28"/>
          <w:szCs w:val="28"/>
        </w:rPr>
        <w:t>ца на 4,8</w:t>
      </w:r>
      <w:r>
        <w:rPr>
          <w:rFonts w:ascii="Times New Roman" w:hAnsi="Times New Roman" w:cs="Times New Roman"/>
          <w:sz w:val="28"/>
          <w:szCs w:val="28"/>
        </w:rPr>
        <w:t xml:space="preserve"> п.п.)</w:t>
      </w:r>
      <w:r w:rsidR="00AB0AF4">
        <w:rPr>
          <w:rFonts w:ascii="Times New Roman" w:hAnsi="Times New Roman" w:cs="Times New Roman"/>
          <w:sz w:val="28"/>
          <w:szCs w:val="28"/>
        </w:rPr>
        <w:t>, по обязательном</w:t>
      </w:r>
      <w:r w:rsidR="00861736">
        <w:rPr>
          <w:rFonts w:ascii="Times New Roman" w:hAnsi="Times New Roman" w:cs="Times New Roman"/>
          <w:sz w:val="28"/>
          <w:szCs w:val="28"/>
        </w:rPr>
        <w:t xml:space="preserve">у </w:t>
      </w:r>
      <w:r w:rsidR="007D3BA5">
        <w:rPr>
          <w:rFonts w:ascii="Times New Roman" w:hAnsi="Times New Roman" w:cs="Times New Roman"/>
          <w:sz w:val="28"/>
          <w:szCs w:val="28"/>
        </w:rPr>
        <w:t>медицинскому страхованию (36,2</w:t>
      </w:r>
      <w:r w:rsidR="00AB0AF4">
        <w:rPr>
          <w:rFonts w:ascii="Times New Roman" w:hAnsi="Times New Roman" w:cs="Times New Roman"/>
          <w:sz w:val="28"/>
          <w:szCs w:val="28"/>
        </w:rPr>
        <w:t>% опрошен</w:t>
      </w:r>
      <w:r w:rsidR="007D3BA5">
        <w:rPr>
          <w:rFonts w:ascii="Times New Roman" w:hAnsi="Times New Roman" w:cs="Times New Roman"/>
          <w:sz w:val="28"/>
          <w:szCs w:val="28"/>
        </w:rPr>
        <w:t>ных против 36,1</w:t>
      </w:r>
      <w:r w:rsidR="00820548">
        <w:rPr>
          <w:rFonts w:ascii="Times New Roman" w:hAnsi="Times New Roman" w:cs="Times New Roman"/>
          <w:sz w:val="28"/>
          <w:szCs w:val="28"/>
        </w:rPr>
        <w:t>%, разница на 0,1</w:t>
      </w:r>
      <w:r w:rsidR="00AB0AF4">
        <w:rPr>
          <w:rFonts w:ascii="Times New Roman" w:hAnsi="Times New Roman" w:cs="Times New Roman"/>
          <w:sz w:val="28"/>
          <w:szCs w:val="28"/>
        </w:rPr>
        <w:t xml:space="preserve"> п.п.) и по друго</w:t>
      </w:r>
      <w:r w:rsidR="00820548">
        <w:rPr>
          <w:rFonts w:ascii="Times New Roman" w:hAnsi="Times New Roman" w:cs="Times New Roman"/>
          <w:sz w:val="28"/>
          <w:szCs w:val="28"/>
        </w:rPr>
        <w:t>му обязательному страхованию (29,5% опрошенных против 25,1%, разница на 4,4</w:t>
      </w:r>
      <w:r w:rsidR="00AB0AF4">
        <w:rPr>
          <w:rFonts w:ascii="Times New Roman" w:hAnsi="Times New Roman" w:cs="Times New Roman"/>
          <w:sz w:val="28"/>
          <w:szCs w:val="28"/>
        </w:rPr>
        <w:t xml:space="preserve"> п.п.)</w:t>
      </w:r>
      <w:r>
        <w:rPr>
          <w:rFonts w:ascii="Times New Roman" w:hAnsi="Times New Roman" w:cs="Times New Roman"/>
          <w:sz w:val="28"/>
          <w:szCs w:val="28"/>
        </w:rPr>
        <w:t>;</w:t>
      </w:r>
    </w:p>
    <w:p w:rsidR="006951C2" w:rsidRDefault="006951C2" w:rsidP="00840746">
      <w:pPr>
        <w:spacing w:after="0" w:line="312" w:lineRule="auto"/>
        <w:ind w:firstLine="709"/>
        <w:jc w:val="both"/>
        <w:rPr>
          <w:rFonts w:ascii="Times New Roman" w:hAnsi="Times New Roman" w:cs="Times New Roman"/>
          <w:sz w:val="28"/>
          <w:szCs w:val="28"/>
        </w:rPr>
      </w:pPr>
    </w:p>
    <w:p w:rsidR="00840746" w:rsidRDefault="006951C2" w:rsidP="00840746">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5.28</w:t>
      </w:r>
    </w:p>
    <w:p w:rsidR="00840746" w:rsidRDefault="00840746" w:rsidP="00840746">
      <w:pPr>
        <w:spacing w:after="0" w:line="312" w:lineRule="auto"/>
        <w:jc w:val="center"/>
        <w:rPr>
          <w:rFonts w:ascii="Times New Roman" w:hAnsi="Times New Roman" w:cs="Times New Roman"/>
          <w:sz w:val="28"/>
          <w:szCs w:val="28"/>
        </w:rPr>
      </w:pPr>
      <w:r w:rsidRPr="000F1524">
        <w:rPr>
          <w:rFonts w:ascii="Times New Roman" w:hAnsi="Times New Roman" w:cs="Times New Roman"/>
          <w:sz w:val="28"/>
          <w:szCs w:val="28"/>
        </w:rPr>
        <w:t xml:space="preserve">Уровень удовлетворенности </w:t>
      </w:r>
      <w:r w:rsidR="006951C2">
        <w:rPr>
          <w:rFonts w:ascii="Times New Roman" w:hAnsi="Times New Roman" w:cs="Times New Roman"/>
          <w:sz w:val="28"/>
          <w:szCs w:val="28"/>
        </w:rPr>
        <w:t>населения</w:t>
      </w:r>
      <w:r>
        <w:rPr>
          <w:rFonts w:ascii="Times New Roman" w:hAnsi="Times New Roman" w:cs="Times New Roman"/>
          <w:sz w:val="28"/>
          <w:szCs w:val="28"/>
        </w:rPr>
        <w:t xml:space="preserve"> продуктами</w:t>
      </w:r>
      <w:r w:rsidR="006951C2">
        <w:rPr>
          <w:rFonts w:ascii="Times New Roman" w:hAnsi="Times New Roman" w:cs="Times New Roman"/>
          <w:sz w:val="28"/>
          <w:szCs w:val="28"/>
        </w:rPr>
        <w:t>/ услугами</w:t>
      </w:r>
      <w:r>
        <w:rPr>
          <w:rFonts w:ascii="Times New Roman" w:hAnsi="Times New Roman" w:cs="Times New Roman"/>
          <w:sz w:val="28"/>
          <w:szCs w:val="28"/>
        </w:rPr>
        <w:t xml:space="preserve"> </w:t>
      </w:r>
      <w:r w:rsidR="006951C2" w:rsidRPr="00840746">
        <w:rPr>
          <w:rFonts w:ascii="Times New Roman" w:hAnsi="Times New Roman" w:cs="Times New Roman"/>
          <w:sz w:val="28"/>
          <w:szCs w:val="28"/>
        </w:rPr>
        <w:t>субъектов страхового дела</w:t>
      </w:r>
      <w:r>
        <w:rPr>
          <w:rFonts w:ascii="Times New Roman" w:hAnsi="Times New Roman" w:cs="Times New Roman"/>
          <w:sz w:val="28"/>
          <w:szCs w:val="28"/>
        </w:rPr>
        <w:t xml:space="preserve"> в разрезе «город</w:t>
      </w:r>
      <w:r w:rsidR="00176282">
        <w:rPr>
          <w:rFonts w:ascii="Times New Roman" w:hAnsi="Times New Roman" w:cs="Times New Roman"/>
          <w:sz w:val="28"/>
          <w:szCs w:val="28"/>
        </w:rPr>
        <w:t>ских округов – муниципальный округ</w:t>
      </w:r>
      <w:r>
        <w:rPr>
          <w:rFonts w:ascii="Times New Roman" w:hAnsi="Times New Roman" w:cs="Times New Roman"/>
          <w:sz w:val="28"/>
          <w:szCs w:val="28"/>
        </w:rPr>
        <w:t>»</w:t>
      </w:r>
      <w:r w:rsidRPr="000F1524">
        <w:rPr>
          <w:rFonts w:ascii="Times New Roman" w:hAnsi="Times New Roman" w:cs="Times New Roman"/>
          <w:sz w:val="28"/>
          <w:szCs w:val="28"/>
        </w:rPr>
        <w:t>, %</w:t>
      </w:r>
    </w:p>
    <w:tbl>
      <w:tblPr>
        <w:tblW w:w="5000" w:type="pct"/>
        <w:tblLook w:val="04A0" w:firstRow="1" w:lastRow="0" w:firstColumn="1" w:lastColumn="0" w:noHBand="0" w:noVBand="1"/>
      </w:tblPr>
      <w:tblGrid>
        <w:gridCol w:w="3561"/>
        <w:gridCol w:w="751"/>
        <w:gridCol w:w="754"/>
        <w:gridCol w:w="750"/>
        <w:gridCol w:w="754"/>
        <w:gridCol w:w="750"/>
        <w:gridCol w:w="754"/>
        <w:gridCol w:w="750"/>
        <w:gridCol w:w="747"/>
      </w:tblGrid>
      <w:tr w:rsidR="007D3BA5" w:rsidRPr="007D3BA5" w:rsidTr="00176282">
        <w:trPr>
          <w:cantSplit/>
          <w:trHeight w:val="1976"/>
        </w:trPr>
        <w:tc>
          <w:tcPr>
            <w:tcW w:w="186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D3BA5" w:rsidRPr="007D3BA5" w:rsidRDefault="007D3BA5" w:rsidP="007D3BA5">
            <w:pPr>
              <w:spacing w:after="0" w:line="240" w:lineRule="auto"/>
              <w:jc w:val="center"/>
              <w:rPr>
                <w:rFonts w:ascii="Times New Roman" w:eastAsia="Times New Roman" w:hAnsi="Times New Roman" w:cs="Times New Roman"/>
                <w:b/>
                <w:bCs/>
                <w:color w:val="000000"/>
                <w:sz w:val="24"/>
                <w:szCs w:val="24"/>
                <w:lang w:eastAsia="ru-RU"/>
              </w:rPr>
            </w:pPr>
            <w:r w:rsidRPr="007D3BA5">
              <w:rPr>
                <w:rFonts w:ascii="Times New Roman" w:eastAsia="Times New Roman" w:hAnsi="Times New Roman" w:cs="Times New Roman"/>
                <w:b/>
                <w:bCs/>
                <w:color w:val="000000"/>
                <w:sz w:val="24"/>
                <w:szCs w:val="24"/>
                <w:lang w:eastAsia="ru-RU"/>
              </w:rPr>
              <w:t>Уровень удовлетворенности</w:t>
            </w:r>
          </w:p>
        </w:tc>
        <w:tc>
          <w:tcPr>
            <w:tcW w:w="786" w:type="pct"/>
            <w:gridSpan w:val="2"/>
            <w:tcBorders>
              <w:top w:val="single" w:sz="8" w:space="0" w:color="auto"/>
              <w:left w:val="nil"/>
              <w:bottom w:val="single" w:sz="8" w:space="0" w:color="auto"/>
              <w:right w:val="single" w:sz="8" w:space="0" w:color="000000"/>
            </w:tcBorders>
            <w:shd w:val="clear" w:color="auto" w:fill="auto"/>
            <w:textDirection w:val="btLr"/>
            <w:vAlign w:val="center"/>
            <w:hideMark/>
          </w:tcPr>
          <w:p w:rsidR="007D3BA5" w:rsidRPr="007D3BA5" w:rsidRDefault="007D3BA5" w:rsidP="007D3BA5">
            <w:pPr>
              <w:spacing w:after="0" w:line="240" w:lineRule="auto"/>
              <w:ind w:left="113" w:right="113"/>
              <w:jc w:val="center"/>
              <w:rPr>
                <w:rFonts w:ascii="Times New Roman" w:eastAsia="Times New Roman" w:hAnsi="Times New Roman" w:cs="Times New Roman"/>
                <w:b/>
                <w:bCs/>
                <w:color w:val="000000"/>
                <w:sz w:val="24"/>
                <w:szCs w:val="24"/>
                <w:lang w:eastAsia="ru-RU"/>
              </w:rPr>
            </w:pPr>
            <w:r w:rsidRPr="007D3BA5">
              <w:rPr>
                <w:rFonts w:ascii="Times New Roman" w:eastAsia="Times New Roman" w:hAnsi="Times New Roman" w:cs="Times New Roman"/>
                <w:b/>
                <w:bCs/>
                <w:color w:val="000000"/>
                <w:sz w:val="24"/>
                <w:szCs w:val="24"/>
                <w:lang w:eastAsia="ru-RU"/>
              </w:rPr>
              <w:t>Добровольное страхование жизни</w:t>
            </w:r>
          </w:p>
        </w:tc>
        <w:tc>
          <w:tcPr>
            <w:tcW w:w="786" w:type="pct"/>
            <w:gridSpan w:val="2"/>
            <w:tcBorders>
              <w:top w:val="single" w:sz="8" w:space="0" w:color="auto"/>
              <w:left w:val="nil"/>
              <w:bottom w:val="single" w:sz="8" w:space="0" w:color="auto"/>
              <w:right w:val="single" w:sz="8" w:space="0" w:color="000000"/>
            </w:tcBorders>
            <w:shd w:val="clear" w:color="auto" w:fill="auto"/>
            <w:textDirection w:val="btLr"/>
            <w:vAlign w:val="center"/>
            <w:hideMark/>
          </w:tcPr>
          <w:p w:rsidR="007D3BA5" w:rsidRPr="007D3BA5" w:rsidRDefault="007D3BA5" w:rsidP="007D3BA5">
            <w:pPr>
              <w:spacing w:after="0" w:line="240" w:lineRule="auto"/>
              <w:ind w:left="113" w:right="113"/>
              <w:jc w:val="center"/>
              <w:rPr>
                <w:rFonts w:ascii="Times New Roman" w:eastAsia="Times New Roman" w:hAnsi="Times New Roman" w:cs="Times New Roman"/>
                <w:b/>
                <w:bCs/>
                <w:color w:val="000000"/>
                <w:sz w:val="24"/>
                <w:szCs w:val="24"/>
                <w:lang w:eastAsia="ru-RU"/>
              </w:rPr>
            </w:pPr>
            <w:r w:rsidRPr="007D3BA5">
              <w:rPr>
                <w:rFonts w:ascii="Times New Roman" w:eastAsia="Times New Roman" w:hAnsi="Times New Roman" w:cs="Times New Roman"/>
                <w:b/>
                <w:bCs/>
                <w:color w:val="000000"/>
                <w:sz w:val="24"/>
                <w:szCs w:val="24"/>
                <w:lang w:eastAsia="ru-RU"/>
              </w:rPr>
              <w:t>Другое добровольное страхование</w:t>
            </w:r>
          </w:p>
        </w:tc>
        <w:tc>
          <w:tcPr>
            <w:tcW w:w="786" w:type="pct"/>
            <w:gridSpan w:val="2"/>
            <w:tcBorders>
              <w:top w:val="single" w:sz="8" w:space="0" w:color="auto"/>
              <w:left w:val="nil"/>
              <w:bottom w:val="single" w:sz="8" w:space="0" w:color="auto"/>
              <w:right w:val="single" w:sz="8" w:space="0" w:color="000000"/>
            </w:tcBorders>
            <w:shd w:val="clear" w:color="auto" w:fill="auto"/>
            <w:textDirection w:val="btLr"/>
            <w:vAlign w:val="center"/>
            <w:hideMark/>
          </w:tcPr>
          <w:p w:rsidR="007D3BA5" w:rsidRPr="007D3BA5" w:rsidRDefault="007D3BA5" w:rsidP="007D3BA5">
            <w:pPr>
              <w:spacing w:after="0" w:line="240" w:lineRule="auto"/>
              <w:ind w:left="113" w:right="113"/>
              <w:jc w:val="center"/>
              <w:rPr>
                <w:rFonts w:ascii="Times New Roman" w:eastAsia="Times New Roman" w:hAnsi="Times New Roman" w:cs="Times New Roman"/>
                <w:b/>
                <w:bCs/>
                <w:color w:val="000000"/>
                <w:sz w:val="24"/>
                <w:szCs w:val="24"/>
                <w:lang w:eastAsia="ru-RU"/>
              </w:rPr>
            </w:pPr>
            <w:r w:rsidRPr="007D3BA5">
              <w:rPr>
                <w:rFonts w:ascii="Times New Roman" w:eastAsia="Times New Roman" w:hAnsi="Times New Roman" w:cs="Times New Roman"/>
                <w:b/>
                <w:bCs/>
                <w:color w:val="000000"/>
                <w:sz w:val="24"/>
                <w:szCs w:val="24"/>
                <w:lang w:eastAsia="ru-RU"/>
              </w:rPr>
              <w:t>Обязательное медицинское страхование</w:t>
            </w:r>
          </w:p>
        </w:tc>
        <w:tc>
          <w:tcPr>
            <w:tcW w:w="783" w:type="pct"/>
            <w:gridSpan w:val="2"/>
            <w:tcBorders>
              <w:top w:val="single" w:sz="8" w:space="0" w:color="auto"/>
              <w:left w:val="nil"/>
              <w:bottom w:val="single" w:sz="8" w:space="0" w:color="auto"/>
              <w:right w:val="single" w:sz="8" w:space="0" w:color="000000"/>
            </w:tcBorders>
            <w:shd w:val="clear" w:color="auto" w:fill="auto"/>
            <w:textDirection w:val="btLr"/>
            <w:vAlign w:val="center"/>
            <w:hideMark/>
          </w:tcPr>
          <w:p w:rsidR="007D3BA5" w:rsidRPr="007D3BA5" w:rsidRDefault="007D3BA5" w:rsidP="007D3BA5">
            <w:pPr>
              <w:spacing w:after="0" w:line="240" w:lineRule="auto"/>
              <w:ind w:left="113" w:right="113"/>
              <w:jc w:val="center"/>
              <w:rPr>
                <w:rFonts w:ascii="Times New Roman" w:eastAsia="Times New Roman" w:hAnsi="Times New Roman" w:cs="Times New Roman"/>
                <w:b/>
                <w:bCs/>
                <w:color w:val="000000"/>
                <w:sz w:val="24"/>
                <w:szCs w:val="24"/>
                <w:lang w:eastAsia="ru-RU"/>
              </w:rPr>
            </w:pPr>
            <w:r w:rsidRPr="007D3BA5">
              <w:rPr>
                <w:rFonts w:ascii="Times New Roman" w:eastAsia="Times New Roman" w:hAnsi="Times New Roman" w:cs="Times New Roman"/>
                <w:b/>
                <w:bCs/>
                <w:color w:val="000000"/>
                <w:sz w:val="24"/>
                <w:szCs w:val="24"/>
                <w:lang w:eastAsia="ru-RU"/>
              </w:rPr>
              <w:t>Другое обязательное страхование</w:t>
            </w:r>
          </w:p>
        </w:tc>
      </w:tr>
      <w:tr w:rsidR="00176282" w:rsidRPr="007D3BA5" w:rsidTr="00176282">
        <w:trPr>
          <w:trHeight w:val="652"/>
        </w:trPr>
        <w:tc>
          <w:tcPr>
            <w:tcW w:w="1860" w:type="pct"/>
            <w:vMerge/>
            <w:tcBorders>
              <w:top w:val="single" w:sz="8" w:space="0" w:color="auto"/>
              <w:left w:val="single" w:sz="8" w:space="0" w:color="auto"/>
              <w:bottom w:val="single" w:sz="8" w:space="0" w:color="000000"/>
              <w:right w:val="single" w:sz="8" w:space="0" w:color="auto"/>
            </w:tcBorders>
            <w:vAlign w:val="center"/>
            <w:hideMark/>
          </w:tcPr>
          <w:p w:rsidR="00176282" w:rsidRPr="007D3BA5" w:rsidRDefault="00176282" w:rsidP="007D3BA5">
            <w:pPr>
              <w:spacing w:after="0" w:line="240" w:lineRule="auto"/>
              <w:rPr>
                <w:rFonts w:ascii="Times New Roman" w:eastAsia="Times New Roman" w:hAnsi="Times New Roman" w:cs="Times New Roman"/>
                <w:b/>
                <w:bCs/>
                <w:color w:val="000000"/>
                <w:sz w:val="24"/>
                <w:szCs w:val="24"/>
                <w:lang w:eastAsia="ru-RU"/>
              </w:rPr>
            </w:pPr>
          </w:p>
        </w:tc>
        <w:tc>
          <w:tcPr>
            <w:tcW w:w="392" w:type="pct"/>
            <w:tcBorders>
              <w:top w:val="nil"/>
              <w:left w:val="nil"/>
              <w:bottom w:val="nil"/>
              <w:right w:val="single" w:sz="8" w:space="0" w:color="auto"/>
            </w:tcBorders>
            <w:shd w:val="clear" w:color="auto" w:fill="auto"/>
            <w:noWrap/>
            <w:textDirection w:val="btLr"/>
            <w:vAlign w:val="center"/>
            <w:hideMark/>
          </w:tcPr>
          <w:p w:rsidR="00176282" w:rsidRPr="007D3BA5" w:rsidRDefault="00176282" w:rsidP="007D3BA5">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393" w:type="pct"/>
            <w:tcBorders>
              <w:top w:val="nil"/>
              <w:left w:val="nil"/>
              <w:bottom w:val="nil"/>
              <w:right w:val="single" w:sz="8" w:space="0" w:color="auto"/>
            </w:tcBorders>
            <w:shd w:val="clear" w:color="auto" w:fill="auto"/>
            <w:noWrap/>
            <w:textDirection w:val="btLr"/>
            <w:vAlign w:val="center"/>
            <w:hideMark/>
          </w:tcPr>
          <w:p w:rsidR="00176282" w:rsidRPr="007D3BA5" w:rsidRDefault="00176282" w:rsidP="007D3BA5">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392" w:type="pct"/>
            <w:tcBorders>
              <w:top w:val="nil"/>
              <w:left w:val="nil"/>
              <w:bottom w:val="nil"/>
              <w:right w:val="single" w:sz="8" w:space="0" w:color="auto"/>
            </w:tcBorders>
            <w:shd w:val="clear" w:color="auto" w:fill="auto"/>
            <w:noWrap/>
            <w:textDirection w:val="btLr"/>
            <w:vAlign w:val="center"/>
            <w:hideMark/>
          </w:tcPr>
          <w:p w:rsidR="00176282" w:rsidRPr="007D3BA5" w:rsidRDefault="00176282" w:rsidP="00201EF3">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394" w:type="pct"/>
            <w:tcBorders>
              <w:top w:val="nil"/>
              <w:left w:val="nil"/>
              <w:bottom w:val="nil"/>
              <w:right w:val="single" w:sz="8" w:space="0" w:color="auto"/>
            </w:tcBorders>
            <w:shd w:val="clear" w:color="auto" w:fill="auto"/>
            <w:noWrap/>
            <w:textDirection w:val="btLr"/>
            <w:vAlign w:val="center"/>
            <w:hideMark/>
          </w:tcPr>
          <w:p w:rsidR="00176282" w:rsidRPr="007D3BA5" w:rsidRDefault="00176282" w:rsidP="00201EF3">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392" w:type="pct"/>
            <w:tcBorders>
              <w:top w:val="nil"/>
              <w:left w:val="nil"/>
              <w:bottom w:val="nil"/>
              <w:right w:val="single" w:sz="8" w:space="0" w:color="auto"/>
            </w:tcBorders>
            <w:shd w:val="clear" w:color="auto" w:fill="auto"/>
            <w:noWrap/>
            <w:textDirection w:val="btLr"/>
            <w:vAlign w:val="center"/>
            <w:hideMark/>
          </w:tcPr>
          <w:p w:rsidR="00176282" w:rsidRPr="007D3BA5" w:rsidRDefault="00176282" w:rsidP="00201EF3">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394" w:type="pct"/>
            <w:tcBorders>
              <w:top w:val="nil"/>
              <w:left w:val="nil"/>
              <w:bottom w:val="nil"/>
              <w:right w:val="single" w:sz="8" w:space="0" w:color="auto"/>
            </w:tcBorders>
            <w:shd w:val="clear" w:color="auto" w:fill="auto"/>
            <w:noWrap/>
            <w:textDirection w:val="btLr"/>
            <w:vAlign w:val="center"/>
            <w:hideMark/>
          </w:tcPr>
          <w:p w:rsidR="00176282" w:rsidRPr="007D3BA5" w:rsidRDefault="00176282" w:rsidP="00201EF3">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392" w:type="pct"/>
            <w:tcBorders>
              <w:top w:val="nil"/>
              <w:left w:val="nil"/>
              <w:bottom w:val="nil"/>
              <w:right w:val="single" w:sz="8" w:space="0" w:color="auto"/>
            </w:tcBorders>
            <w:shd w:val="clear" w:color="auto" w:fill="auto"/>
            <w:noWrap/>
            <w:textDirection w:val="btLr"/>
            <w:vAlign w:val="center"/>
            <w:hideMark/>
          </w:tcPr>
          <w:p w:rsidR="00176282" w:rsidRPr="007D3BA5" w:rsidRDefault="00176282" w:rsidP="00201EF3">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391" w:type="pct"/>
            <w:tcBorders>
              <w:top w:val="nil"/>
              <w:left w:val="nil"/>
              <w:bottom w:val="nil"/>
              <w:right w:val="single" w:sz="8" w:space="0" w:color="auto"/>
            </w:tcBorders>
            <w:shd w:val="clear" w:color="auto" w:fill="auto"/>
            <w:noWrap/>
            <w:textDirection w:val="btLr"/>
            <w:vAlign w:val="center"/>
            <w:hideMark/>
          </w:tcPr>
          <w:p w:rsidR="00176282" w:rsidRPr="007D3BA5" w:rsidRDefault="00176282" w:rsidP="00201EF3">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176282" w:rsidRPr="007D3BA5" w:rsidTr="00176282">
        <w:trPr>
          <w:trHeight w:val="312"/>
        </w:trPr>
        <w:tc>
          <w:tcPr>
            <w:tcW w:w="1860" w:type="pct"/>
            <w:tcBorders>
              <w:top w:val="nil"/>
              <w:left w:val="single" w:sz="8" w:space="0" w:color="auto"/>
              <w:bottom w:val="single" w:sz="4" w:space="0" w:color="auto"/>
              <w:right w:val="nil"/>
            </w:tcBorders>
            <w:shd w:val="clear" w:color="auto" w:fill="auto"/>
            <w:noWrap/>
            <w:vAlign w:val="center"/>
            <w:hideMark/>
          </w:tcPr>
          <w:p w:rsidR="00176282" w:rsidRPr="007D3BA5" w:rsidRDefault="00176282" w:rsidP="007D3BA5">
            <w:pPr>
              <w:spacing w:after="0" w:line="240" w:lineRule="auto"/>
              <w:rPr>
                <w:rFonts w:ascii="Times New Roman" w:eastAsia="Times New Roman" w:hAnsi="Times New Roman" w:cs="Times New Roman"/>
                <w:color w:val="000000"/>
                <w:sz w:val="24"/>
                <w:szCs w:val="24"/>
                <w:lang w:eastAsia="ru-RU"/>
              </w:rPr>
            </w:pPr>
            <w:r w:rsidRPr="007D3BA5">
              <w:rPr>
                <w:rFonts w:ascii="Times New Roman" w:eastAsia="Times New Roman" w:hAnsi="Times New Roman" w:cs="Times New Roman"/>
                <w:color w:val="000000"/>
                <w:sz w:val="24"/>
                <w:szCs w:val="24"/>
                <w:lang w:eastAsia="ru-RU"/>
              </w:rPr>
              <w:t>Полностью НЕ удовлетворен(-а)</w:t>
            </w:r>
          </w:p>
        </w:tc>
        <w:tc>
          <w:tcPr>
            <w:tcW w:w="392" w:type="pct"/>
            <w:tcBorders>
              <w:top w:val="single" w:sz="8" w:space="0" w:color="auto"/>
              <w:left w:val="single" w:sz="8" w:space="0" w:color="auto"/>
              <w:bottom w:val="single" w:sz="4"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13,5</w:t>
            </w:r>
          </w:p>
        </w:tc>
        <w:tc>
          <w:tcPr>
            <w:tcW w:w="393"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16,1</w:t>
            </w:r>
          </w:p>
        </w:tc>
        <w:tc>
          <w:tcPr>
            <w:tcW w:w="392" w:type="pct"/>
            <w:tcBorders>
              <w:top w:val="single" w:sz="8" w:space="0" w:color="auto"/>
              <w:left w:val="nil"/>
              <w:bottom w:val="single" w:sz="4"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14,2</w:t>
            </w:r>
          </w:p>
        </w:tc>
        <w:tc>
          <w:tcPr>
            <w:tcW w:w="39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15,3</w:t>
            </w:r>
          </w:p>
        </w:tc>
        <w:tc>
          <w:tcPr>
            <w:tcW w:w="392" w:type="pct"/>
            <w:tcBorders>
              <w:top w:val="single" w:sz="8" w:space="0" w:color="auto"/>
              <w:left w:val="nil"/>
              <w:bottom w:val="single" w:sz="4"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14,4</w:t>
            </w:r>
          </w:p>
        </w:tc>
        <w:tc>
          <w:tcPr>
            <w:tcW w:w="39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16,9</w:t>
            </w:r>
          </w:p>
        </w:tc>
        <w:tc>
          <w:tcPr>
            <w:tcW w:w="392" w:type="pct"/>
            <w:tcBorders>
              <w:top w:val="single" w:sz="8" w:space="0" w:color="auto"/>
              <w:left w:val="nil"/>
              <w:bottom w:val="single" w:sz="4"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13,8</w:t>
            </w:r>
          </w:p>
        </w:tc>
        <w:tc>
          <w:tcPr>
            <w:tcW w:w="391"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15,2</w:t>
            </w:r>
          </w:p>
        </w:tc>
      </w:tr>
      <w:tr w:rsidR="00176282" w:rsidRPr="007D3BA5" w:rsidTr="00176282">
        <w:trPr>
          <w:trHeight w:val="312"/>
        </w:trPr>
        <w:tc>
          <w:tcPr>
            <w:tcW w:w="1860" w:type="pct"/>
            <w:tcBorders>
              <w:top w:val="nil"/>
              <w:left w:val="single" w:sz="8" w:space="0" w:color="auto"/>
              <w:bottom w:val="single" w:sz="4" w:space="0" w:color="auto"/>
              <w:right w:val="nil"/>
            </w:tcBorders>
            <w:shd w:val="clear" w:color="auto" w:fill="auto"/>
            <w:noWrap/>
            <w:vAlign w:val="center"/>
            <w:hideMark/>
          </w:tcPr>
          <w:p w:rsidR="00176282" w:rsidRPr="007D3BA5" w:rsidRDefault="00176282" w:rsidP="007D3BA5">
            <w:pPr>
              <w:spacing w:after="0" w:line="240" w:lineRule="auto"/>
              <w:rPr>
                <w:rFonts w:ascii="Times New Roman" w:eastAsia="Times New Roman" w:hAnsi="Times New Roman" w:cs="Times New Roman"/>
                <w:color w:val="000000"/>
                <w:sz w:val="24"/>
                <w:szCs w:val="24"/>
                <w:lang w:eastAsia="ru-RU"/>
              </w:rPr>
            </w:pPr>
            <w:r w:rsidRPr="007D3BA5">
              <w:rPr>
                <w:rFonts w:ascii="Times New Roman" w:eastAsia="Times New Roman" w:hAnsi="Times New Roman" w:cs="Times New Roman"/>
                <w:color w:val="000000"/>
                <w:sz w:val="24"/>
                <w:szCs w:val="24"/>
                <w:lang w:eastAsia="ru-RU"/>
              </w:rPr>
              <w:t>Скорее НЕ удовлетворен(-а)</w:t>
            </w:r>
          </w:p>
        </w:tc>
        <w:tc>
          <w:tcPr>
            <w:tcW w:w="392" w:type="pct"/>
            <w:tcBorders>
              <w:top w:val="nil"/>
              <w:left w:val="single" w:sz="8" w:space="0" w:color="auto"/>
              <w:bottom w:val="single" w:sz="4"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12,7</w:t>
            </w:r>
          </w:p>
        </w:tc>
        <w:tc>
          <w:tcPr>
            <w:tcW w:w="393" w:type="pct"/>
            <w:tcBorders>
              <w:top w:val="nil"/>
              <w:left w:val="single" w:sz="8" w:space="0" w:color="auto"/>
              <w:bottom w:val="single" w:sz="4"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15,2</w:t>
            </w:r>
          </w:p>
        </w:tc>
        <w:tc>
          <w:tcPr>
            <w:tcW w:w="392" w:type="pct"/>
            <w:tcBorders>
              <w:top w:val="nil"/>
              <w:left w:val="nil"/>
              <w:bottom w:val="single" w:sz="4"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11,6</w:t>
            </w:r>
          </w:p>
        </w:tc>
        <w:tc>
          <w:tcPr>
            <w:tcW w:w="394" w:type="pct"/>
            <w:tcBorders>
              <w:top w:val="nil"/>
              <w:left w:val="single" w:sz="8" w:space="0" w:color="auto"/>
              <w:bottom w:val="single" w:sz="4"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16,0</w:t>
            </w:r>
          </w:p>
        </w:tc>
        <w:tc>
          <w:tcPr>
            <w:tcW w:w="392" w:type="pct"/>
            <w:tcBorders>
              <w:top w:val="nil"/>
              <w:left w:val="nil"/>
              <w:bottom w:val="single" w:sz="4"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14,4</w:t>
            </w:r>
          </w:p>
        </w:tc>
        <w:tc>
          <w:tcPr>
            <w:tcW w:w="394" w:type="pct"/>
            <w:tcBorders>
              <w:top w:val="nil"/>
              <w:left w:val="single" w:sz="8" w:space="0" w:color="auto"/>
              <w:bottom w:val="single" w:sz="4"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17,3</w:t>
            </w:r>
          </w:p>
        </w:tc>
        <w:tc>
          <w:tcPr>
            <w:tcW w:w="392" w:type="pct"/>
            <w:tcBorders>
              <w:top w:val="nil"/>
              <w:left w:val="nil"/>
              <w:bottom w:val="single" w:sz="4"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12,2</w:t>
            </w:r>
          </w:p>
        </w:tc>
        <w:tc>
          <w:tcPr>
            <w:tcW w:w="391" w:type="pct"/>
            <w:tcBorders>
              <w:top w:val="nil"/>
              <w:left w:val="single" w:sz="8" w:space="0" w:color="auto"/>
              <w:bottom w:val="single" w:sz="4"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18,3</w:t>
            </w:r>
          </w:p>
        </w:tc>
      </w:tr>
      <w:tr w:rsidR="00176282" w:rsidRPr="007D3BA5" w:rsidTr="00176282">
        <w:trPr>
          <w:trHeight w:val="312"/>
        </w:trPr>
        <w:tc>
          <w:tcPr>
            <w:tcW w:w="1860" w:type="pct"/>
            <w:tcBorders>
              <w:top w:val="nil"/>
              <w:left w:val="single" w:sz="8" w:space="0" w:color="auto"/>
              <w:bottom w:val="single" w:sz="4" w:space="0" w:color="auto"/>
              <w:right w:val="nil"/>
            </w:tcBorders>
            <w:shd w:val="clear" w:color="auto" w:fill="auto"/>
            <w:noWrap/>
            <w:vAlign w:val="center"/>
            <w:hideMark/>
          </w:tcPr>
          <w:p w:rsidR="00176282" w:rsidRPr="007D3BA5" w:rsidRDefault="00176282" w:rsidP="007D3BA5">
            <w:pPr>
              <w:spacing w:after="0" w:line="240" w:lineRule="auto"/>
              <w:rPr>
                <w:rFonts w:ascii="Times New Roman" w:eastAsia="Times New Roman" w:hAnsi="Times New Roman" w:cs="Times New Roman"/>
                <w:color w:val="000000"/>
                <w:sz w:val="24"/>
                <w:szCs w:val="24"/>
                <w:lang w:eastAsia="ru-RU"/>
              </w:rPr>
            </w:pPr>
            <w:r w:rsidRPr="007D3BA5">
              <w:rPr>
                <w:rFonts w:ascii="Times New Roman" w:eastAsia="Times New Roman" w:hAnsi="Times New Roman" w:cs="Times New Roman"/>
                <w:color w:val="000000"/>
                <w:sz w:val="24"/>
                <w:szCs w:val="24"/>
                <w:lang w:eastAsia="ru-RU"/>
              </w:rPr>
              <w:t>Скорее удовлетворен(-а)</w:t>
            </w:r>
          </w:p>
        </w:tc>
        <w:tc>
          <w:tcPr>
            <w:tcW w:w="392" w:type="pct"/>
            <w:tcBorders>
              <w:top w:val="nil"/>
              <w:left w:val="single" w:sz="8" w:space="0" w:color="auto"/>
              <w:bottom w:val="single" w:sz="4"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15,6</w:t>
            </w:r>
          </w:p>
        </w:tc>
        <w:tc>
          <w:tcPr>
            <w:tcW w:w="393" w:type="pct"/>
            <w:tcBorders>
              <w:top w:val="nil"/>
              <w:left w:val="single" w:sz="8" w:space="0" w:color="auto"/>
              <w:bottom w:val="single" w:sz="4"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17,0</w:t>
            </w:r>
          </w:p>
        </w:tc>
        <w:tc>
          <w:tcPr>
            <w:tcW w:w="392" w:type="pct"/>
            <w:tcBorders>
              <w:top w:val="nil"/>
              <w:left w:val="nil"/>
              <w:bottom w:val="single" w:sz="4"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14,6</w:t>
            </w:r>
          </w:p>
        </w:tc>
        <w:tc>
          <w:tcPr>
            <w:tcW w:w="394" w:type="pct"/>
            <w:tcBorders>
              <w:top w:val="nil"/>
              <w:left w:val="single" w:sz="8" w:space="0" w:color="auto"/>
              <w:bottom w:val="single" w:sz="4"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16,9</w:t>
            </w:r>
          </w:p>
        </w:tc>
        <w:tc>
          <w:tcPr>
            <w:tcW w:w="392" w:type="pct"/>
            <w:tcBorders>
              <w:top w:val="nil"/>
              <w:left w:val="nil"/>
              <w:bottom w:val="single" w:sz="4"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23,1</w:t>
            </w:r>
          </w:p>
        </w:tc>
        <w:tc>
          <w:tcPr>
            <w:tcW w:w="394" w:type="pct"/>
            <w:tcBorders>
              <w:top w:val="nil"/>
              <w:left w:val="single" w:sz="8" w:space="0" w:color="auto"/>
              <w:bottom w:val="single" w:sz="4"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20,8</w:t>
            </w:r>
          </w:p>
        </w:tc>
        <w:tc>
          <w:tcPr>
            <w:tcW w:w="392" w:type="pct"/>
            <w:tcBorders>
              <w:top w:val="nil"/>
              <w:left w:val="nil"/>
              <w:bottom w:val="single" w:sz="4"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13,1</w:t>
            </w:r>
          </w:p>
        </w:tc>
        <w:tc>
          <w:tcPr>
            <w:tcW w:w="391" w:type="pct"/>
            <w:tcBorders>
              <w:top w:val="nil"/>
              <w:left w:val="single" w:sz="8" w:space="0" w:color="auto"/>
              <w:bottom w:val="single" w:sz="4"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15,1</w:t>
            </w:r>
          </w:p>
        </w:tc>
      </w:tr>
      <w:tr w:rsidR="00176282" w:rsidRPr="007D3BA5" w:rsidTr="00176282">
        <w:trPr>
          <w:trHeight w:val="312"/>
        </w:trPr>
        <w:tc>
          <w:tcPr>
            <w:tcW w:w="1860" w:type="pct"/>
            <w:tcBorders>
              <w:top w:val="nil"/>
              <w:left w:val="single" w:sz="8" w:space="0" w:color="auto"/>
              <w:bottom w:val="single" w:sz="4" w:space="0" w:color="auto"/>
              <w:right w:val="nil"/>
            </w:tcBorders>
            <w:shd w:val="clear" w:color="auto" w:fill="auto"/>
            <w:noWrap/>
            <w:vAlign w:val="center"/>
            <w:hideMark/>
          </w:tcPr>
          <w:p w:rsidR="00176282" w:rsidRPr="007D3BA5" w:rsidRDefault="00176282" w:rsidP="007D3BA5">
            <w:pPr>
              <w:spacing w:after="0" w:line="240" w:lineRule="auto"/>
              <w:rPr>
                <w:rFonts w:ascii="Times New Roman" w:eastAsia="Times New Roman" w:hAnsi="Times New Roman" w:cs="Times New Roman"/>
                <w:color w:val="000000"/>
                <w:sz w:val="24"/>
                <w:szCs w:val="24"/>
                <w:lang w:eastAsia="ru-RU"/>
              </w:rPr>
            </w:pPr>
            <w:r w:rsidRPr="007D3BA5">
              <w:rPr>
                <w:rFonts w:ascii="Times New Roman" w:eastAsia="Times New Roman" w:hAnsi="Times New Roman" w:cs="Times New Roman"/>
                <w:color w:val="000000"/>
                <w:sz w:val="24"/>
                <w:szCs w:val="24"/>
                <w:lang w:eastAsia="ru-RU"/>
              </w:rPr>
              <w:t>Полностью удовлетворен(-а)</w:t>
            </w:r>
          </w:p>
        </w:tc>
        <w:tc>
          <w:tcPr>
            <w:tcW w:w="392" w:type="pct"/>
            <w:tcBorders>
              <w:top w:val="nil"/>
              <w:left w:val="single" w:sz="8" w:space="0" w:color="auto"/>
              <w:bottom w:val="single" w:sz="4"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11,6</w:t>
            </w:r>
          </w:p>
        </w:tc>
        <w:tc>
          <w:tcPr>
            <w:tcW w:w="393" w:type="pct"/>
            <w:tcBorders>
              <w:top w:val="nil"/>
              <w:left w:val="single" w:sz="8" w:space="0" w:color="auto"/>
              <w:bottom w:val="single" w:sz="4"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15,7</w:t>
            </w:r>
          </w:p>
        </w:tc>
        <w:tc>
          <w:tcPr>
            <w:tcW w:w="392" w:type="pct"/>
            <w:tcBorders>
              <w:top w:val="nil"/>
              <w:left w:val="nil"/>
              <w:bottom w:val="single" w:sz="4"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12,0</w:t>
            </w:r>
          </w:p>
        </w:tc>
        <w:tc>
          <w:tcPr>
            <w:tcW w:w="394" w:type="pct"/>
            <w:tcBorders>
              <w:top w:val="nil"/>
              <w:left w:val="single" w:sz="8" w:space="0" w:color="auto"/>
              <w:bottom w:val="single" w:sz="4"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14,5</w:t>
            </w:r>
          </w:p>
        </w:tc>
        <w:tc>
          <w:tcPr>
            <w:tcW w:w="392" w:type="pct"/>
            <w:tcBorders>
              <w:top w:val="nil"/>
              <w:left w:val="nil"/>
              <w:bottom w:val="single" w:sz="4"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13,0</w:t>
            </w:r>
          </w:p>
        </w:tc>
        <w:tc>
          <w:tcPr>
            <w:tcW w:w="394" w:type="pct"/>
            <w:tcBorders>
              <w:top w:val="nil"/>
              <w:left w:val="single" w:sz="8" w:space="0" w:color="auto"/>
              <w:bottom w:val="single" w:sz="4"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15,4</w:t>
            </w:r>
          </w:p>
        </w:tc>
        <w:tc>
          <w:tcPr>
            <w:tcW w:w="392" w:type="pct"/>
            <w:tcBorders>
              <w:top w:val="nil"/>
              <w:left w:val="nil"/>
              <w:bottom w:val="single" w:sz="4"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12,0</w:t>
            </w:r>
          </w:p>
        </w:tc>
        <w:tc>
          <w:tcPr>
            <w:tcW w:w="391" w:type="pct"/>
            <w:tcBorders>
              <w:top w:val="nil"/>
              <w:left w:val="single" w:sz="8" w:space="0" w:color="auto"/>
              <w:bottom w:val="single" w:sz="4"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14,4</w:t>
            </w:r>
          </w:p>
        </w:tc>
      </w:tr>
      <w:tr w:rsidR="00176282" w:rsidRPr="007D3BA5" w:rsidTr="00176282">
        <w:trPr>
          <w:trHeight w:val="324"/>
        </w:trPr>
        <w:tc>
          <w:tcPr>
            <w:tcW w:w="1860" w:type="pct"/>
            <w:tcBorders>
              <w:top w:val="nil"/>
              <w:left w:val="single" w:sz="8" w:space="0" w:color="auto"/>
              <w:bottom w:val="single" w:sz="8" w:space="0" w:color="auto"/>
              <w:right w:val="nil"/>
            </w:tcBorders>
            <w:shd w:val="clear" w:color="auto" w:fill="auto"/>
            <w:noWrap/>
            <w:vAlign w:val="center"/>
            <w:hideMark/>
          </w:tcPr>
          <w:p w:rsidR="00176282" w:rsidRPr="007D3BA5" w:rsidRDefault="00176282" w:rsidP="007D3BA5">
            <w:pPr>
              <w:spacing w:after="0" w:line="240" w:lineRule="auto"/>
              <w:rPr>
                <w:rFonts w:ascii="Times New Roman" w:eastAsia="Times New Roman" w:hAnsi="Times New Roman" w:cs="Times New Roman"/>
                <w:color w:val="000000"/>
                <w:sz w:val="24"/>
                <w:szCs w:val="24"/>
                <w:lang w:eastAsia="ru-RU"/>
              </w:rPr>
            </w:pPr>
            <w:r w:rsidRPr="007D3BA5">
              <w:rPr>
                <w:rFonts w:ascii="Times New Roman" w:eastAsia="Times New Roman" w:hAnsi="Times New Roman" w:cs="Times New Roman"/>
                <w:color w:val="000000"/>
                <w:sz w:val="24"/>
                <w:szCs w:val="24"/>
                <w:lang w:eastAsia="ru-RU"/>
              </w:rPr>
              <w:t>Не сталкивался(-лась)</w:t>
            </w:r>
          </w:p>
        </w:tc>
        <w:tc>
          <w:tcPr>
            <w:tcW w:w="392" w:type="pct"/>
            <w:tcBorders>
              <w:top w:val="nil"/>
              <w:left w:val="single" w:sz="8" w:space="0" w:color="auto"/>
              <w:bottom w:val="single" w:sz="8"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46,6</w:t>
            </w:r>
          </w:p>
        </w:tc>
        <w:tc>
          <w:tcPr>
            <w:tcW w:w="393" w:type="pct"/>
            <w:tcBorders>
              <w:top w:val="nil"/>
              <w:left w:val="single" w:sz="8" w:space="0" w:color="auto"/>
              <w:bottom w:val="single" w:sz="8"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36,0</w:t>
            </w:r>
          </w:p>
        </w:tc>
        <w:tc>
          <w:tcPr>
            <w:tcW w:w="392" w:type="pct"/>
            <w:tcBorders>
              <w:top w:val="nil"/>
              <w:left w:val="nil"/>
              <w:bottom w:val="single" w:sz="8"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47,6</w:t>
            </w:r>
          </w:p>
        </w:tc>
        <w:tc>
          <w:tcPr>
            <w:tcW w:w="394" w:type="pct"/>
            <w:tcBorders>
              <w:top w:val="nil"/>
              <w:left w:val="single" w:sz="8" w:space="0" w:color="auto"/>
              <w:bottom w:val="single" w:sz="8"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37,3</w:t>
            </w:r>
          </w:p>
        </w:tc>
        <w:tc>
          <w:tcPr>
            <w:tcW w:w="392" w:type="pct"/>
            <w:tcBorders>
              <w:top w:val="nil"/>
              <w:left w:val="nil"/>
              <w:bottom w:val="single" w:sz="8"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35,1</w:t>
            </w:r>
          </w:p>
        </w:tc>
        <w:tc>
          <w:tcPr>
            <w:tcW w:w="394" w:type="pct"/>
            <w:tcBorders>
              <w:top w:val="nil"/>
              <w:left w:val="single" w:sz="8" w:space="0" w:color="auto"/>
              <w:bottom w:val="single" w:sz="8"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29,6</w:t>
            </w:r>
          </w:p>
        </w:tc>
        <w:tc>
          <w:tcPr>
            <w:tcW w:w="392" w:type="pct"/>
            <w:tcBorders>
              <w:top w:val="nil"/>
              <w:left w:val="nil"/>
              <w:bottom w:val="single" w:sz="8" w:space="0" w:color="auto"/>
              <w:right w:val="nil"/>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48,9</w:t>
            </w:r>
          </w:p>
        </w:tc>
        <w:tc>
          <w:tcPr>
            <w:tcW w:w="391" w:type="pct"/>
            <w:tcBorders>
              <w:top w:val="nil"/>
              <w:left w:val="single" w:sz="8" w:space="0" w:color="auto"/>
              <w:bottom w:val="single" w:sz="8" w:space="0" w:color="auto"/>
              <w:right w:val="single" w:sz="8" w:space="0" w:color="auto"/>
            </w:tcBorders>
            <w:shd w:val="clear" w:color="auto" w:fill="auto"/>
            <w:noWrap/>
            <w:vAlign w:val="bottom"/>
            <w:hideMark/>
          </w:tcPr>
          <w:p w:rsidR="00176282" w:rsidRPr="007D3BA5" w:rsidRDefault="00176282" w:rsidP="007D3BA5">
            <w:pPr>
              <w:spacing w:after="0" w:line="240" w:lineRule="auto"/>
              <w:jc w:val="center"/>
              <w:rPr>
                <w:rFonts w:ascii="Times New Roman" w:eastAsia="Times New Roman" w:hAnsi="Times New Roman" w:cs="Times New Roman"/>
                <w:sz w:val="24"/>
                <w:szCs w:val="24"/>
                <w:lang w:eastAsia="ru-RU"/>
              </w:rPr>
            </w:pPr>
            <w:r w:rsidRPr="007D3BA5">
              <w:rPr>
                <w:rFonts w:ascii="Times New Roman" w:eastAsia="Times New Roman" w:hAnsi="Times New Roman" w:cs="Times New Roman"/>
                <w:sz w:val="24"/>
                <w:szCs w:val="24"/>
                <w:lang w:eastAsia="ru-RU"/>
              </w:rPr>
              <w:t>37,0</w:t>
            </w:r>
          </w:p>
        </w:tc>
      </w:tr>
    </w:tbl>
    <w:p w:rsidR="007D3BA5" w:rsidRPr="00176282" w:rsidRDefault="00176282" w:rsidP="00176282">
      <w:pPr>
        <w:spacing w:after="0" w:line="312" w:lineRule="auto"/>
        <w:rPr>
          <w:rFonts w:ascii="Times New Roman" w:hAnsi="Times New Roman" w:cs="Times New Roman"/>
          <w:i/>
          <w:sz w:val="24"/>
          <w:szCs w:val="24"/>
        </w:rPr>
      </w:pPr>
      <w:r w:rsidRPr="00176282">
        <w:rPr>
          <w:rFonts w:ascii="Times New Roman" w:hAnsi="Times New Roman" w:cs="Times New Roman"/>
          <w:i/>
          <w:sz w:val="24"/>
          <w:szCs w:val="24"/>
        </w:rPr>
        <w:t>*Примечание: ГО – муниципальный округ, МО – муниципальный округ</w:t>
      </w:r>
    </w:p>
    <w:p w:rsidR="00176282" w:rsidRDefault="00176282" w:rsidP="00840746">
      <w:pPr>
        <w:spacing w:after="0" w:line="312" w:lineRule="auto"/>
        <w:jc w:val="center"/>
        <w:rPr>
          <w:rFonts w:ascii="Times New Roman" w:hAnsi="Times New Roman" w:cs="Times New Roman"/>
          <w:sz w:val="28"/>
          <w:szCs w:val="28"/>
        </w:rPr>
      </w:pPr>
    </w:p>
    <w:p w:rsidR="00176282" w:rsidRDefault="00176282" w:rsidP="0017628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население муниципальных округов также в большей степени не удовлетворено продуктами/ услугами </w:t>
      </w:r>
      <w:r w:rsidRPr="00840746">
        <w:rPr>
          <w:rFonts w:ascii="Times New Roman" w:hAnsi="Times New Roman" w:cs="Times New Roman"/>
          <w:sz w:val="28"/>
          <w:szCs w:val="28"/>
        </w:rPr>
        <w:t>субъектов страхового дела</w:t>
      </w:r>
      <w:r>
        <w:rPr>
          <w:rFonts w:ascii="Times New Roman" w:hAnsi="Times New Roman" w:cs="Times New Roman"/>
          <w:sz w:val="28"/>
          <w:szCs w:val="28"/>
        </w:rPr>
        <w:t>, чем население</w:t>
      </w:r>
      <w:r w:rsidRPr="00176282">
        <w:rPr>
          <w:rFonts w:ascii="Times New Roman" w:hAnsi="Times New Roman" w:cs="Times New Roman"/>
          <w:sz w:val="28"/>
          <w:szCs w:val="28"/>
        </w:rPr>
        <w:t xml:space="preserve"> </w:t>
      </w:r>
      <w:r>
        <w:rPr>
          <w:rFonts w:ascii="Times New Roman" w:hAnsi="Times New Roman" w:cs="Times New Roman"/>
          <w:sz w:val="28"/>
          <w:szCs w:val="28"/>
        </w:rPr>
        <w:t>городских округов, а именно, по добровольному страхованию</w:t>
      </w:r>
      <w:r w:rsidRPr="006951C2">
        <w:rPr>
          <w:rFonts w:ascii="Times New Roman" w:hAnsi="Times New Roman" w:cs="Times New Roman"/>
          <w:sz w:val="28"/>
          <w:szCs w:val="28"/>
        </w:rPr>
        <w:t xml:space="preserve"> жизни</w:t>
      </w:r>
      <w:r>
        <w:rPr>
          <w:rFonts w:ascii="Times New Roman" w:hAnsi="Times New Roman" w:cs="Times New Roman"/>
          <w:sz w:val="28"/>
          <w:szCs w:val="28"/>
        </w:rPr>
        <w:t xml:space="preserve"> (31,3% опрошенных против 26,2%, разница на 5,1 п.п.), по другому добровольному страхованию (31,3% опрошенных против 25,8%, разница на 5,5 п.п.), по обязательному медицинскому страхованию (34,2% опрошенных против 28,8%, разница на 5,4 п.п.) и по другому обязательному страхованию (33,5% опрошенных против 26,0%, разница на 7,5 п.п.).</w:t>
      </w:r>
    </w:p>
    <w:p w:rsidR="004A4A2F" w:rsidRPr="001D054E" w:rsidRDefault="004A4A2F" w:rsidP="004A4A2F">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табл. 5.29</w:t>
      </w:r>
      <w:r w:rsidRPr="001D054E">
        <w:rPr>
          <w:rFonts w:ascii="Times New Roman" w:hAnsi="Times New Roman" w:cs="Times New Roman"/>
          <w:sz w:val="28"/>
          <w:szCs w:val="28"/>
        </w:rPr>
        <w:t xml:space="preserve"> приведены данные по ответам респондентов по степени удовлетворенности продуктами/</w:t>
      </w:r>
      <w:r>
        <w:rPr>
          <w:rFonts w:ascii="Times New Roman" w:hAnsi="Times New Roman" w:cs="Times New Roman"/>
          <w:sz w:val="28"/>
          <w:szCs w:val="28"/>
        </w:rPr>
        <w:t xml:space="preserve"> </w:t>
      </w:r>
      <w:r w:rsidRPr="001D054E">
        <w:rPr>
          <w:rFonts w:ascii="Times New Roman" w:hAnsi="Times New Roman" w:cs="Times New Roman"/>
          <w:sz w:val="28"/>
          <w:szCs w:val="28"/>
        </w:rPr>
        <w:t xml:space="preserve">услугами </w:t>
      </w:r>
      <w:r w:rsidR="00600973" w:rsidRPr="00600973">
        <w:rPr>
          <w:rFonts w:ascii="Times New Roman" w:hAnsi="Times New Roman" w:cs="Times New Roman"/>
          <w:sz w:val="28"/>
          <w:szCs w:val="28"/>
        </w:rPr>
        <w:t>сельскохозяйственных кредитных потребительских кооперативов</w:t>
      </w:r>
      <w:r w:rsidR="00820548">
        <w:rPr>
          <w:rFonts w:ascii="Times New Roman" w:hAnsi="Times New Roman" w:cs="Times New Roman"/>
          <w:sz w:val="28"/>
          <w:szCs w:val="28"/>
        </w:rPr>
        <w:t xml:space="preserve"> за 2022-2023</w:t>
      </w:r>
      <w:r w:rsidRPr="001D054E">
        <w:rPr>
          <w:rFonts w:ascii="Times New Roman" w:hAnsi="Times New Roman" w:cs="Times New Roman"/>
          <w:sz w:val="28"/>
          <w:szCs w:val="28"/>
        </w:rPr>
        <w:t xml:space="preserve"> гг.</w:t>
      </w:r>
    </w:p>
    <w:p w:rsidR="004A4A2F" w:rsidRDefault="00600973" w:rsidP="004A4A2F">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данных табл. 5.29</w:t>
      </w:r>
      <w:r w:rsidR="004A4A2F">
        <w:rPr>
          <w:rFonts w:ascii="Times New Roman" w:hAnsi="Times New Roman" w:cs="Times New Roman"/>
          <w:sz w:val="28"/>
          <w:szCs w:val="28"/>
        </w:rPr>
        <w:t xml:space="preserve"> можно сделать следующие выводы:</w:t>
      </w:r>
    </w:p>
    <w:p w:rsidR="004A4A2F" w:rsidRDefault="00F26C44" w:rsidP="004A4A2F">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4A4A2F">
        <w:rPr>
          <w:rFonts w:ascii="Times New Roman" w:hAnsi="Times New Roman" w:cs="Times New Roman"/>
          <w:sz w:val="28"/>
          <w:szCs w:val="28"/>
        </w:rPr>
        <w:t xml:space="preserve"> г. максимальная удовлетворенность населения наблюдается по такому продукту/ услуге </w:t>
      </w:r>
      <w:r w:rsidR="00600973" w:rsidRPr="00600973">
        <w:rPr>
          <w:rFonts w:ascii="Times New Roman" w:hAnsi="Times New Roman" w:cs="Times New Roman"/>
          <w:sz w:val="28"/>
          <w:szCs w:val="28"/>
        </w:rPr>
        <w:t>сельскохозяйственных кредитных потребительских кооперативов</w:t>
      </w:r>
      <w:r w:rsidR="004A4A2F">
        <w:rPr>
          <w:rFonts w:ascii="Times New Roman" w:hAnsi="Times New Roman" w:cs="Times New Roman"/>
          <w:sz w:val="28"/>
          <w:szCs w:val="28"/>
        </w:rPr>
        <w:t xml:space="preserve">, как </w:t>
      </w:r>
      <w:r>
        <w:rPr>
          <w:rFonts w:ascii="Times New Roman" w:hAnsi="Times New Roman" w:cs="Times New Roman"/>
          <w:sz w:val="28"/>
          <w:szCs w:val="28"/>
        </w:rPr>
        <w:t>з</w:t>
      </w:r>
      <w:r w:rsidRPr="00820548">
        <w:rPr>
          <w:rFonts w:ascii="Times New Roman" w:hAnsi="Times New Roman" w:cs="Times New Roman"/>
          <w:sz w:val="28"/>
          <w:szCs w:val="28"/>
        </w:rPr>
        <w:t>аймы в сельскохозяйственных кредитных потребительских кооперативах</w:t>
      </w:r>
      <w:r>
        <w:rPr>
          <w:rFonts w:ascii="Times New Roman" w:hAnsi="Times New Roman" w:cs="Times New Roman"/>
          <w:sz w:val="28"/>
          <w:szCs w:val="28"/>
        </w:rPr>
        <w:t xml:space="preserve"> </w:t>
      </w:r>
      <w:r w:rsidR="00600973">
        <w:rPr>
          <w:rFonts w:ascii="Times New Roman" w:hAnsi="Times New Roman" w:cs="Times New Roman"/>
          <w:sz w:val="28"/>
          <w:szCs w:val="28"/>
        </w:rPr>
        <w:t>(</w:t>
      </w:r>
      <w:r>
        <w:rPr>
          <w:rFonts w:ascii="Times New Roman" w:hAnsi="Times New Roman" w:cs="Times New Roman"/>
          <w:sz w:val="28"/>
          <w:szCs w:val="28"/>
        </w:rPr>
        <w:t>24,1</w:t>
      </w:r>
      <w:r w:rsidR="004A4A2F">
        <w:rPr>
          <w:rFonts w:ascii="Times New Roman" w:hAnsi="Times New Roman" w:cs="Times New Roman"/>
          <w:sz w:val="28"/>
          <w:szCs w:val="28"/>
        </w:rPr>
        <w:t>% опрошенных), однако этот п</w:t>
      </w:r>
      <w:r w:rsidR="00600973">
        <w:rPr>
          <w:rFonts w:ascii="Times New Roman" w:hAnsi="Times New Roman" w:cs="Times New Roman"/>
          <w:sz w:val="28"/>
          <w:szCs w:val="28"/>
        </w:rPr>
        <w:t>ок</w:t>
      </w:r>
      <w:r>
        <w:rPr>
          <w:rFonts w:ascii="Times New Roman" w:hAnsi="Times New Roman" w:cs="Times New Roman"/>
          <w:sz w:val="28"/>
          <w:szCs w:val="28"/>
        </w:rPr>
        <w:t>азатель выше размещения</w:t>
      </w:r>
      <w:r w:rsidRPr="00820548">
        <w:rPr>
          <w:rFonts w:ascii="Times New Roman" w:hAnsi="Times New Roman" w:cs="Times New Roman"/>
          <w:sz w:val="28"/>
          <w:szCs w:val="28"/>
        </w:rPr>
        <w:t xml:space="preserve"> средств в форме договора займа в сельскохозяйственных кредитных потребительских кооперативах</w:t>
      </w:r>
      <w:r>
        <w:rPr>
          <w:rFonts w:ascii="Times New Roman" w:hAnsi="Times New Roman" w:cs="Times New Roman"/>
          <w:sz w:val="28"/>
          <w:szCs w:val="28"/>
        </w:rPr>
        <w:t xml:space="preserve"> всего на 0,6</w:t>
      </w:r>
      <w:r w:rsidR="004A4A2F">
        <w:rPr>
          <w:rFonts w:ascii="Times New Roman" w:hAnsi="Times New Roman" w:cs="Times New Roman"/>
          <w:sz w:val="28"/>
          <w:szCs w:val="28"/>
        </w:rPr>
        <w:t xml:space="preserve"> п.п.;</w:t>
      </w:r>
    </w:p>
    <w:p w:rsidR="00F26C44" w:rsidRDefault="00F26C44" w:rsidP="00F26C44">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2023 г. по сравнению с 2022 г. существенно увеличилась доля удовлетворенного населения по всем продуктам/ услугам </w:t>
      </w:r>
      <w:r w:rsidRPr="00600973">
        <w:rPr>
          <w:rFonts w:ascii="Times New Roman" w:hAnsi="Times New Roman" w:cs="Times New Roman"/>
          <w:sz w:val="28"/>
          <w:szCs w:val="28"/>
        </w:rPr>
        <w:t>сельскохозяйственных кредитных потребительских кооперативов</w:t>
      </w:r>
      <w:r>
        <w:rPr>
          <w:rFonts w:ascii="Times New Roman" w:hAnsi="Times New Roman" w:cs="Times New Roman"/>
          <w:sz w:val="28"/>
          <w:szCs w:val="28"/>
        </w:rPr>
        <w:t>: по займам на 14,8 п.п. и по размещению средств в форме договора займа на 14,8 п.п.;</w:t>
      </w:r>
    </w:p>
    <w:p w:rsidR="00F26C44" w:rsidRDefault="00F26C44" w:rsidP="004A4A2F">
      <w:pPr>
        <w:spacing w:after="0" w:line="312" w:lineRule="auto"/>
        <w:ind w:firstLine="709"/>
        <w:jc w:val="right"/>
        <w:rPr>
          <w:rFonts w:ascii="Times New Roman" w:hAnsi="Times New Roman" w:cs="Times New Roman"/>
          <w:sz w:val="28"/>
          <w:szCs w:val="28"/>
        </w:rPr>
      </w:pPr>
    </w:p>
    <w:p w:rsidR="004A4A2F" w:rsidRDefault="00600973" w:rsidP="004A4A2F">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5.29</w:t>
      </w:r>
    </w:p>
    <w:p w:rsidR="004A4A2F" w:rsidRDefault="004A4A2F" w:rsidP="004A4A2F">
      <w:pPr>
        <w:spacing w:after="0" w:line="312" w:lineRule="auto"/>
        <w:jc w:val="center"/>
        <w:rPr>
          <w:rFonts w:ascii="Times New Roman" w:hAnsi="Times New Roman" w:cs="Times New Roman"/>
          <w:sz w:val="28"/>
          <w:szCs w:val="28"/>
        </w:rPr>
      </w:pPr>
      <w:r w:rsidRPr="000F1524">
        <w:rPr>
          <w:rFonts w:ascii="Times New Roman" w:hAnsi="Times New Roman" w:cs="Times New Roman"/>
          <w:sz w:val="28"/>
          <w:szCs w:val="28"/>
        </w:rPr>
        <w:t xml:space="preserve">Уровень удовлетворенности </w:t>
      </w:r>
      <w:r>
        <w:rPr>
          <w:rFonts w:ascii="Times New Roman" w:hAnsi="Times New Roman" w:cs="Times New Roman"/>
          <w:sz w:val="28"/>
          <w:szCs w:val="28"/>
        </w:rPr>
        <w:t xml:space="preserve">населения основными продуктами/ услугами </w:t>
      </w:r>
      <w:r w:rsidR="00600973" w:rsidRPr="00600973">
        <w:rPr>
          <w:rFonts w:ascii="Times New Roman" w:hAnsi="Times New Roman" w:cs="Times New Roman"/>
          <w:sz w:val="28"/>
          <w:szCs w:val="28"/>
        </w:rPr>
        <w:t>сельскохозяйственных кредитных потребительских кооперативов</w:t>
      </w:r>
      <w:r w:rsidRPr="000F1524">
        <w:rPr>
          <w:rFonts w:ascii="Times New Roman" w:hAnsi="Times New Roman" w:cs="Times New Roman"/>
          <w:sz w:val="28"/>
          <w:szCs w:val="28"/>
        </w:rPr>
        <w:t>, %</w:t>
      </w:r>
    </w:p>
    <w:tbl>
      <w:tblPr>
        <w:tblW w:w="9475" w:type="dxa"/>
        <w:tblInd w:w="96" w:type="dxa"/>
        <w:tblLook w:val="04A0" w:firstRow="1" w:lastRow="0" w:firstColumn="1" w:lastColumn="0" w:noHBand="0" w:noVBand="1"/>
      </w:tblPr>
      <w:tblGrid>
        <w:gridCol w:w="3698"/>
        <w:gridCol w:w="1417"/>
        <w:gridCol w:w="1288"/>
        <w:gridCol w:w="1547"/>
        <w:gridCol w:w="1525"/>
      </w:tblGrid>
      <w:tr w:rsidR="00820548" w:rsidRPr="00820548" w:rsidTr="00716A79">
        <w:trPr>
          <w:trHeight w:val="1573"/>
        </w:trPr>
        <w:tc>
          <w:tcPr>
            <w:tcW w:w="36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b/>
                <w:bCs/>
                <w:color w:val="000000"/>
                <w:sz w:val="24"/>
                <w:szCs w:val="24"/>
                <w:lang w:eastAsia="ru-RU"/>
              </w:rPr>
            </w:pPr>
            <w:r w:rsidRPr="00820548">
              <w:rPr>
                <w:rFonts w:ascii="Times New Roman" w:eastAsia="Times New Roman" w:hAnsi="Times New Roman" w:cs="Times New Roman"/>
                <w:b/>
                <w:bCs/>
                <w:color w:val="000000"/>
                <w:sz w:val="24"/>
                <w:szCs w:val="24"/>
                <w:lang w:eastAsia="ru-RU"/>
              </w:rPr>
              <w:t>Уровень удовлетворенности</w:t>
            </w:r>
          </w:p>
        </w:tc>
        <w:tc>
          <w:tcPr>
            <w:tcW w:w="2705" w:type="dxa"/>
            <w:gridSpan w:val="2"/>
            <w:tcBorders>
              <w:top w:val="single" w:sz="8" w:space="0" w:color="auto"/>
              <w:left w:val="nil"/>
              <w:bottom w:val="single" w:sz="8" w:space="0" w:color="auto"/>
              <w:right w:val="single" w:sz="8" w:space="0" w:color="000000"/>
            </w:tcBorders>
            <w:shd w:val="clear" w:color="auto" w:fill="auto"/>
            <w:vAlign w:val="center"/>
            <w:hideMark/>
          </w:tcPr>
          <w:p w:rsidR="00820548" w:rsidRPr="00820548" w:rsidRDefault="00820548" w:rsidP="00820548">
            <w:pPr>
              <w:spacing w:after="0" w:line="240" w:lineRule="auto"/>
              <w:jc w:val="center"/>
              <w:rPr>
                <w:rFonts w:ascii="Times New Roman" w:eastAsia="Times New Roman" w:hAnsi="Times New Roman" w:cs="Times New Roman"/>
                <w:b/>
                <w:bCs/>
                <w:color w:val="000000"/>
                <w:sz w:val="24"/>
                <w:szCs w:val="24"/>
                <w:lang w:eastAsia="ru-RU"/>
              </w:rPr>
            </w:pPr>
            <w:r w:rsidRPr="00820548">
              <w:rPr>
                <w:rFonts w:ascii="Times New Roman" w:eastAsia="Times New Roman" w:hAnsi="Times New Roman" w:cs="Times New Roman"/>
                <w:b/>
                <w:bCs/>
                <w:color w:val="000000"/>
                <w:sz w:val="24"/>
                <w:szCs w:val="24"/>
                <w:lang w:eastAsia="ru-RU"/>
              </w:rPr>
              <w:t>Займы в сельскохозяйственных кредитных потребительских кооперативах</w:t>
            </w:r>
          </w:p>
        </w:tc>
        <w:tc>
          <w:tcPr>
            <w:tcW w:w="3072" w:type="dxa"/>
            <w:gridSpan w:val="2"/>
            <w:tcBorders>
              <w:top w:val="single" w:sz="8" w:space="0" w:color="auto"/>
              <w:left w:val="nil"/>
              <w:bottom w:val="single" w:sz="8" w:space="0" w:color="auto"/>
              <w:right w:val="single" w:sz="8" w:space="0" w:color="000000"/>
            </w:tcBorders>
            <w:shd w:val="clear" w:color="auto" w:fill="auto"/>
            <w:vAlign w:val="center"/>
            <w:hideMark/>
          </w:tcPr>
          <w:p w:rsidR="00820548" w:rsidRPr="00820548" w:rsidRDefault="00820548" w:rsidP="00820548">
            <w:pPr>
              <w:spacing w:after="0" w:line="240" w:lineRule="auto"/>
              <w:jc w:val="center"/>
              <w:rPr>
                <w:rFonts w:ascii="Times New Roman" w:eastAsia="Times New Roman" w:hAnsi="Times New Roman" w:cs="Times New Roman"/>
                <w:b/>
                <w:bCs/>
                <w:color w:val="000000"/>
                <w:sz w:val="24"/>
                <w:szCs w:val="24"/>
                <w:lang w:eastAsia="ru-RU"/>
              </w:rPr>
            </w:pPr>
            <w:r w:rsidRPr="00820548">
              <w:rPr>
                <w:rFonts w:ascii="Times New Roman" w:eastAsia="Times New Roman" w:hAnsi="Times New Roman" w:cs="Times New Roman"/>
                <w:b/>
                <w:bCs/>
                <w:color w:val="000000"/>
                <w:sz w:val="24"/>
                <w:szCs w:val="24"/>
                <w:lang w:eastAsia="ru-RU"/>
              </w:rPr>
              <w:t>Размещение средств в форме договора займа в сельскохозяйственных кредитных потребительских кооперативах</w:t>
            </w:r>
          </w:p>
        </w:tc>
      </w:tr>
      <w:tr w:rsidR="00820548" w:rsidRPr="00820548" w:rsidTr="00F26C44">
        <w:trPr>
          <w:trHeight w:val="324"/>
        </w:trPr>
        <w:tc>
          <w:tcPr>
            <w:tcW w:w="3698" w:type="dxa"/>
            <w:vMerge/>
            <w:tcBorders>
              <w:top w:val="single" w:sz="8" w:space="0" w:color="auto"/>
              <w:left w:val="single" w:sz="8" w:space="0" w:color="auto"/>
              <w:bottom w:val="single" w:sz="8" w:space="0" w:color="000000"/>
              <w:right w:val="single" w:sz="8" w:space="0" w:color="auto"/>
            </w:tcBorders>
            <w:vAlign w:val="center"/>
            <w:hideMark/>
          </w:tcPr>
          <w:p w:rsidR="00820548" w:rsidRPr="00820548" w:rsidRDefault="00820548" w:rsidP="00820548">
            <w:pPr>
              <w:spacing w:after="0" w:line="240" w:lineRule="auto"/>
              <w:rPr>
                <w:rFonts w:ascii="Times New Roman" w:eastAsia="Times New Roman" w:hAnsi="Times New Roman" w:cs="Times New Roman"/>
                <w:b/>
                <w:bCs/>
                <w:color w:val="000000"/>
                <w:sz w:val="24"/>
                <w:szCs w:val="24"/>
                <w:lang w:eastAsia="ru-RU"/>
              </w:rPr>
            </w:pPr>
          </w:p>
        </w:tc>
        <w:tc>
          <w:tcPr>
            <w:tcW w:w="1417" w:type="dxa"/>
            <w:tcBorders>
              <w:top w:val="nil"/>
              <w:left w:val="nil"/>
              <w:bottom w:val="single" w:sz="8"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b/>
                <w:bCs/>
                <w:color w:val="000000"/>
                <w:sz w:val="24"/>
                <w:szCs w:val="24"/>
                <w:lang w:eastAsia="ru-RU"/>
              </w:rPr>
            </w:pPr>
            <w:r w:rsidRPr="00820548">
              <w:rPr>
                <w:rFonts w:ascii="Times New Roman" w:eastAsia="Times New Roman" w:hAnsi="Times New Roman" w:cs="Times New Roman"/>
                <w:b/>
                <w:bCs/>
                <w:color w:val="000000"/>
                <w:sz w:val="24"/>
                <w:szCs w:val="24"/>
                <w:lang w:eastAsia="ru-RU"/>
              </w:rPr>
              <w:t xml:space="preserve">2023 г. </w:t>
            </w:r>
          </w:p>
        </w:tc>
        <w:tc>
          <w:tcPr>
            <w:tcW w:w="1288" w:type="dxa"/>
            <w:tcBorders>
              <w:top w:val="nil"/>
              <w:left w:val="nil"/>
              <w:bottom w:val="single" w:sz="8"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b/>
                <w:bCs/>
                <w:color w:val="000000"/>
                <w:sz w:val="24"/>
                <w:szCs w:val="24"/>
                <w:lang w:eastAsia="ru-RU"/>
              </w:rPr>
            </w:pPr>
            <w:r w:rsidRPr="00820548">
              <w:rPr>
                <w:rFonts w:ascii="Times New Roman" w:eastAsia="Times New Roman" w:hAnsi="Times New Roman" w:cs="Times New Roman"/>
                <w:b/>
                <w:bCs/>
                <w:color w:val="000000"/>
                <w:sz w:val="24"/>
                <w:szCs w:val="24"/>
                <w:lang w:eastAsia="ru-RU"/>
              </w:rPr>
              <w:t>2022 г.</w:t>
            </w:r>
          </w:p>
        </w:tc>
        <w:tc>
          <w:tcPr>
            <w:tcW w:w="1547" w:type="dxa"/>
            <w:tcBorders>
              <w:top w:val="nil"/>
              <w:left w:val="nil"/>
              <w:bottom w:val="single" w:sz="8"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b/>
                <w:bCs/>
                <w:color w:val="000000"/>
                <w:sz w:val="24"/>
                <w:szCs w:val="24"/>
                <w:lang w:eastAsia="ru-RU"/>
              </w:rPr>
            </w:pPr>
            <w:r w:rsidRPr="00820548">
              <w:rPr>
                <w:rFonts w:ascii="Times New Roman" w:eastAsia="Times New Roman" w:hAnsi="Times New Roman" w:cs="Times New Roman"/>
                <w:b/>
                <w:bCs/>
                <w:color w:val="000000"/>
                <w:sz w:val="24"/>
                <w:szCs w:val="24"/>
                <w:lang w:eastAsia="ru-RU"/>
              </w:rPr>
              <w:t xml:space="preserve">2023 г. </w:t>
            </w:r>
          </w:p>
        </w:tc>
        <w:tc>
          <w:tcPr>
            <w:tcW w:w="1525" w:type="dxa"/>
            <w:tcBorders>
              <w:top w:val="nil"/>
              <w:left w:val="nil"/>
              <w:bottom w:val="single" w:sz="8"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b/>
                <w:bCs/>
                <w:color w:val="000000"/>
                <w:sz w:val="24"/>
                <w:szCs w:val="24"/>
                <w:lang w:eastAsia="ru-RU"/>
              </w:rPr>
            </w:pPr>
            <w:r w:rsidRPr="00820548">
              <w:rPr>
                <w:rFonts w:ascii="Times New Roman" w:eastAsia="Times New Roman" w:hAnsi="Times New Roman" w:cs="Times New Roman"/>
                <w:b/>
                <w:bCs/>
                <w:color w:val="000000"/>
                <w:sz w:val="24"/>
                <w:szCs w:val="24"/>
                <w:lang w:eastAsia="ru-RU"/>
              </w:rPr>
              <w:t>2022 г.</w:t>
            </w:r>
          </w:p>
        </w:tc>
      </w:tr>
      <w:tr w:rsidR="00820548" w:rsidRPr="00820548" w:rsidTr="00F26C44">
        <w:trPr>
          <w:trHeight w:val="312"/>
        </w:trPr>
        <w:tc>
          <w:tcPr>
            <w:tcW w:w="3698" w:type="dxa"/>
            <w:tcBorders>
              <w:top w:val="nil"/>
              <w:left w:val="single" w:sz="8" w:space="0" w:color="auto"/>
              <w:bottom w:val="single" w:sz="4" w:space="0" w:color="auto"/>
              <w:right w:val="nil"/>
            </w:tcBorders>
            <w:shd w:val="clear" w:color="auto" w:fill="auto"/>
            <w:noWrap/>
            <w:vAlign w:val="center"/>
            <w:hideMark/>
          </w:tcPr>
          <w:p w:rsidR="00820548" w:rsidRPr="00820548" w:rsidRDefault="00820548" w:rsidP="00820548">
            <w:pPr>
              <w:spacing w:after="0" w:line="240" w:lineRule="auto"/>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Полностью НЕ удовлетворен(-а)</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14,9</w:t>
            </w:r>
          </w:p>
        </w:tc>
        <w:tc>
          <w:tcPr>
            <w:tcW w:w="1288" w:type="dxa"/>
            <w:tcBorders>
              <w:top w:val="nil"/>
              <w:left w:val="nil"/>
              <w:bottom w:val="single" w:sz="4" w:space="0" w:color="auto"/>
              <w:right w:val="nil"/>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10,9</w:t>
            </w:r>
          </w:p>
        </w:tc>
        <w:tc>
          <w:tcPr>
            <w:tcW w:w="1547" w:type="dxa"/>
            <w:tcBorders>
              <w:top w:val="nil"/>
              <w:left w:val="single" w:sz="8" w:space="0" w:color="auto"/>
              <w:bottom w:val="single" w:sz="4"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15,2</w:t>
            </w:r>
          </w:p>
        </w:tc>
        <w:tc>
          <w:tcPr>
            <w:tcW w:w="1525" w:type="dxa"/>
            <w:tcBorders>
              <w:top w:val="nil"/>
              <w:left w:val="nil"/>
              <w:bottom w:val="single" w:sz="4"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10,4</w:t>
            </w:r>
          </w:p>
        </w:tc>
      </w:tr>
      <w:tr w:rsidR="00820548" w:rsidRPr="00820548" w:rsidTr="00F26C44">
        <w:trPr>
          <w:trHeight w:val="312"/>
        </w:trPr>
        <w:tc>
          <w:tcPr>
            <w:tcW w:w="3698" w:type="dxa"/>
            <w:tcBorders>
              <w:top w:val="nil"/>
              <w:left w:val="single" w:sz="8" w:space="0" w:color="auto"/>
              <w:bottom w:val="single" w:sz="4" w:space="0" w:color="auto"/>
              <w:right w:val="nil"/>
            </w:tcBorders>
            <w:shd w:val="clear" w:color="auto" w:fill="auto"/>
            <w:noWrap/>
            <w:vAlign w:val="center"/>
            <w:hideMark/>
          </w:tcPr>
          <w:p w:rsidR="00820548" w:rsidRPr="00820548" w:rsidRDefault="00820548" w:rsidP="00820548">
            <w:pPr>
              <w:spacing w:after="0" w:line="240" w:lineRule="auto"/>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Скорее НЕ удовлетворен(-а)</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12,9</w:t>
            </w:r>
          </w:p>
        </w:tc>
        <w:tc>
          <w:tcPr>
            <w:tcW w:w="1288" w:type="dxa"/>
            <w:tcBorders>
              <w:top w:val="nil"/>
              <w:left w:val="nil"/>
              <w:bottom w:val="single" w:sz="4" w:space="0" w:color="auto"/>
              <w:right w:val="nil"/>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13,0</w:t>
            </w:r>
          </w:p>
        </w:tc>
        <w:tc>
          <w:tcPr>
            <w:tcW w:w="1547" w:type="dxa"/>
            <w:tcBorders>
              <w:top w:val="nil"/>
              <w:left w:val="single" w:sz="8" w:space="0" w:color="auto"/>
              <w:bottom w:val="single" w:sz="4"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12,8</w:t>
            </w:r>
          </w:p>
        </w:tc>
        <w:tc>
          <w:tcPr>
            <w:tcW w:w="1525" w:type="dxa"/>
            <w:tcBorders>
              <w:top w:val="nil"/>
              <w:left w:val="nil"/>
              <w:bottom w:val="single" w:sz="4"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13,5</w:t>
            </w:r>
          </w:p>
        </w:tc>
      </w:tr>
      <w:tr w:rsidR="00820548" w:rsidRPr="00820548" w:rsidTr="00F26C44">
        <w:trPr>
          <w:trHeight w:val="312"/>
        </w:trPr>
        <w:tc>
          <w:tcPr>
            <w:tcW w:w="3698" w:type="dxa"/>
            <w:tcBorders>
              <w:top w:val="nil"/>
              <w:left w:val="single" w:sz="8" w:space="0" w:color="auto"/>
              <w:bottom w:val="single" w:sz="4" w:space="0" w:color="auto"/>
              <w:right w:val="nil"/>
            </w:tcBorders>
            <w:shd w:val="clear" w:color="auto" w:fill="auto"/>
            <w:noWrap/>
            <w:vAlign w:val="center"/>
            <w:hideMark/>
          </w:tcPr>
          <w:p w:rsidR="00820548" w:rsidRPr="00820548" w:rsidRDefault="00820548" w:rsidP="00820548">
            <w:pPr>
              <w:spacing w:after="0" w:line="240" w:lineRule="auto"/>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Скорее удовлетворен(-а)</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11,8</w:t>
            </w:r>
          </w:p>
        </w:tc>
        <w:tc>
          <w:tcPr>
            <w:tcW w:w="1288" w:type="dxa"/>
            <w:tcBorders>
              <w:top w:val="nil"/>
              <w:left w:val="nil"/>
              <w:bottom w:val="single" w:sz="4" w:space="0" w:color="auto"/>
              <w:right w:val="nil"/>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7,2</w:t>
            </w:r>
          </w:p>
        </w:tc>
        <w:tc>
          <w:tcPr>
            <w:tcW w:w="1547" w:type="dxa"/>
            <w:tcBorders>
              <w:top w:val="nil"/>
              <w:left w:val="single" w:sz="8" w:space="0" w:color="auto"/>
              <w:bottom w:val="single" w:sz="4"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11,3</w:t>
            </w:r>
          </w:p>
        </w:tc>
        <w:tc>
          <w:tcPr>
            <w:tcW w:w="1525" w:type="dxa"/>
            <w:tcBorders>
              <w:top w:val="nil"/>
              <w:left w:val="nil"/>
              <w:bottom w:val="single" w:sz="4"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6,7</w:t>
            </w:r>
          </w:p>
        </w:tc>
      </w:tr>
      <w:tr w:rsidR="00820548" w:rsidRPr="00820548" w:rsidTr="00F26C44">
        <w:trPr>
          <w:trHeight w:val="312"/>
        </w:trPr>
        <w:tc>
          <w:tcPr>
            <w:tcW w:w="3698" w:type="dxa"/>
            <w:tcBorders>
              <w:top w:val="nil"/>
              <w:left w:val="single" w:sz="8" w:space="0" w:color="auto"/>
              <w:bottom w:val="single" w:sz="4" w:space="0" w:color="auto"/>
              <w:right w:val="nil"/>
            </w:tcBorders>
            <w:shd w:val="clear" w:color="auto" w:fill="auto"/>
            <w:noWrap/>
            <w:vAlign w:val="center"/>
            <w:hideMark/>
          </w:tcPr>
          <w:p w:rsidR="00820548" w:rsidRPr="00820548" w:rsidRDefault="00820548" w:rsidP="00820548">
            <w:pPr>
              <w:spacing w:after="0" w:line="240" w:lineRule="auto"/>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Полностью удовлетворен(-а)</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12,3</w:t>
            </w:r>
          </w:p>
        </w:tc>
        <w:tc>
          <w:tcPr>
            <w:tcW w:w="1288" w:type="dxa"/>
            <w:tcBorders>
              <w:top w:val="nil"/>
              <w:left w:val="nil"/>
              <w:bottom w:val="single" w:sz="4" w:space="0" w:color="auto"/>
              <w:right w:val="nil"/>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2,1</w:t>
            </w:r>
          </w:p>
        </w:tc>
        <w:tc>
          <w:tcPr>
            <w:tcW w:w="1547" w:type="dxa"/>
            <w:tcBorders>
              <w:top w:val="nil"/>
              <w:left w:val="single" w:sz="8" w:space="0" w:color="auto"/>
              <w:bottom w:val="single" w:sz="4"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12,2</w:t>
            </w:r>
          </w:p>
        </w:tc>
        <w:tc>
          <w:tcPr>
            <w:tcW w:w="1525" w:type="dxa"/>
            <w:tcBorders>
              <w:top w:val="nil"/>
              <w:left w:val="nil"/>
              <w:bottom w:val="single" w:sz="4"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2,0</w:t>
            </w:r>
          </w:p>
        </w:tc>
      </w:tr>
      <w:tr w:rsidR="00820548" w:rsidRPr="00820548" w:rsidTr="00F26C44">
        <w:trPr>
          <w:trHeight w:val="324"/>
        </w:trPr>
        <w:tc>
          <w:tcPr>
            <w:tcW w:w="3698" w:type="dxa"/>
            <w:tcBorders>
              <w:top w:val="nil"/>
              <w:left w:val="single" w:sz="8" w:space="0" w:color="auto"/>
              <w:bottom w:val="single" w:sz="8" w:space="0" w:color="auto"/>
              <w:right w:val="nil"/>
            </w:tcBorders>
            <w:shd w:val="clear" w:color="auto" w:fill="auto"/>
            <w:noWrap/>
            <w:vAlign w:val="center"/>
            <w:hideMark/>
          </w:tcPr>
          <w:p w:rsidR="00820548" w:rsidRPr="00820548" w:rsidRDefault="00820548" w:rsidP="00820548">
            <w:pPr>
              <w:spacing w:after="0" w:line="240" w:lineRule="auto"/>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Не сталкивался(-лась)</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48,1</w:t>
            </w:r>
          </w:p>
        </w:tc>
        <w:tc>
          <w:tcPr>
            <w:tcW w:w="1288" w:type="dxa"/>
            <w:tcBorders>
              <w:top w:val="nil"/>
              <w:left w:val="nil"/>
              <w:bottom w:val="single" w:sz="8" w:space="0" w:color="auto"/>
              <w:right w:val="nil"/>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66,8</w:t>
            </w:r>
          </w:p>
        </w:tc>
        <w:tc>
          <w:tcPr>
            <w:tcW w:w="1547" w:type="dxa"/>
            <w:tcBorders>
              <w:top w:val="nil"/>
              <w:left w:val="single" w:sz="8" w:space="0" w:color="auto"/>
              <w:bottom w:val="single" w:sz="8"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48,5</w:t>
            </w:r>
          </w:p>
        </w:tc>
        <w:tc>
          <w:tcPr>
            <w:tcW w:w="1525" w:type="dxa"/>
            <w:tcBorders>
              <w:top w:val="nil"/>
              <w:left w:val="nil"/>
              <w:bottom w:val="single" w:sz="8" w:space="0" w:color="auto"/>
              <w:right w:val="single" w:sz="8" w:space="0" w:color="auto"/>
            </w:tcBorders>
            <w:shd w:val="clear" w:color="auto" w:fill="auto"/>
            <w:noWrap/>
            <w:vAlign w:val="center"/>
            <w:hideMark/>
          </w:tcPr>
          <w:p w:rsidR="00820548" w:rsidRPr="00820548" w:rsidRDefault="00820548" w:rsidP="00820548">
            <w:pPr>
              <w:spacing w:after="0" w:line="240" w:lineRule="auto"/>
              <w:jc w:val="center"/>
              <w:rPr>
                <w:rFonts w:ascii="Times New Roman" w:eastAsia="Times New Roman" w:hAnsi="Times New Roman" w:cs="Times New Roman"/>
                <w:color w:val="000000"/>
                <w:sz w:val="24"/>
                <w:szCs w:val="24"/>
                <w:lang w:eastAsia="ru-RU"/>
              </w:rPr>
            </w:pPr>
            <w:r w:rsidRPr="00820548">
              <w:rPr>
                <w:rFonts w:ascii="Times New Roman" w:eastAsia="Times New Roman" w:hAnsi="Times New Roman" w:cs="Times New Roman"/>
                <w:color w:val="000000"/>
                <w:sz w:val="24"/>
                <w:szCs w:val="24"/>
                <w:lang w:eastAsia="ru-RU"/>
              </w:rPr>
              <w:t>67,4</w:t>
            </w:r>
          </w:p>
        </w:tc>
      </w:tr>
    </w:tbl>
    <w:p w:rsidR="00820548" w:rsidRDefault="00820548" w:rsidP="004A4A2F">
      <w:pPr>
        <w:spacing w:after="0" w:line="312" w:lineRule="auto"/>
        <w:jc w:val="center"/>
        <w:rPr>
          <w:rFonts w:ascii="Times New Roman" w:hAnsi="Times New Roman" w:cs="Times New Roman"/>
          <w:sz w:val="28"/>
          <w:szCs w:val="28"/>
        </w:rPr>
      </w:pPr>
    </w:p>
    <w:p w:rsidR="004A4A2F" w:rsidRDefault="00F26C44" w:rsidP="004A4A2F">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4A4A2F">
        <w:rPr>
          <w:rFonts w:ascii="Times New Roman" w:hAnsi="Times New Roman" w:cs="Times New Roman"/>
          <w:sz w:val="28"/>
          <w:szCs w:val="28"/>
        </w:rPr>
        <w:t xml:space="preserve"> г. повысилась доля неудовлетворенных респондентов по всем продуктам/ услугам </w:t>
      </w:r>
      <w:r w:rsidR="00600973" w:rsidRPr="00600973">
        <w:rPr>
          <w:rFonts w:ascii="Times New Roman" w:hAnsi="Times New Roman" w:cs="Times New Roman"/>
          <w:sz w:val="28"/>
          <w:szCs w:val="28"/>
        </w:rPr>
        <w:t>сельскохозяйственных кредитных потребительских кооперативов</w:t>
      </w:r>
      <w:r>
        <w:rPr>
          <w:rFonts w:ascii="Times New Roman" w:hAnsi="Times New Roman" w:cs="Times New Roman"/>
          <w:sz w:val="28"/>
          <w:szCs w:val="28"/>
        </w:rPr>
        <w:t>: по займам на 3,9</w:t>
      </w:r>
      <w:r w:rsidR="004A4A2F">
        <w:rPr>
          <w:rFonts w:ascii="Times New Roman" w:hAnsi="Times New Roman" w:cs="Times New Roman"/>
          <w:sz w:val="28"/>
          <w:szCs w:val="28"/>
        </w:rPr>
        <w:t xml:space="preserve"> п.п. и по размещению средс</w:t>
      </w:r>
      <w:r>
        <w:rPr>
          <w:rFonts w:ascii="Times New Roman" w:hAnsi="Times New Roman" w:cs="Times New Roman"/>
          <w:sz w:val="28"/>
          <w:szCs w:val="28"/>
        </w:rPr>
        <w:t>тв в форме договора займа на 4,1</w:t>
      </w:r>
      <w:r w:rsidR="004A4A2F">
        <w:rPr>
          <w:rFonts w:ascii="Times New Roman" w:hAnsi="Times New Roman" w:cs="Times New Roman"/>
          <w:sz w:val="28"/>
          <w:szCs w:val="28"/>
        </w:rPr>
        <w:t xml:space="preserve"> п.п.</w:t>
      </w:r>
    </w:p>
    <w:p w:rsidR="004A4A2F" w:rsidRPr="00600973" w:rsidRDefault="00600973" w:rsidP="004A4A2F">
      <w:pPr>
        <w:spacing w:after="0" w:line="312" w:lineRule="auto"/>
        <w:ind w:firstLine="709"/>
        <w:jc w:val="both"/>
        <w:rPr>
          <w:rFonts w:ascii="Times New Roman" w:hAnsi="Times New Roman" w:cs="Times New Roman"/>
          <w:sz w:val="28"/>
          <w:szCs w:val="28"/>
        </w:rPr>
      </w:pPr>
      <w:r w:rsidRPr="00600973">
        <w:rPr>
          <w:rFonts w:ascii="Times New Roman" w:hAnsi="Times New Roman" w:cs="Times New Roman"/>
          <w:sz w:val="28"/>
          <w:szCs w:val="28"/>
        </w:rPr>
        <w:t>В табл. 5.30</w:t>
      </w:r>
      <w:r w:rsidR="004A4A2F" w:rsidRPr="00600973">
        <w:rPr>
          <w:rFonts w:ascii="Times New Roman" w:hAnsi="Times New Roman" w:cs="Times New Roman"/>
          <w:sz w:val="28"/>
          <w:szCs w:val="28"/>
        </w:rPr>
        <w:t xml:space="preserve"> приведена информация о степени удовлетворенности населения продуктами/ услугами </w:t>
      </w:r>
      <w:r w:rsidRPr="00600973">
        <w:rPr>
          <w:rFonts w:ascii="Times New Roman" w:hAnsi="Times New Roman" w:cs="Times New Roman"/>
          <w:sz w:val="28"/>
          <w:szCs w:val="28"/>
        </w:rPr>
        <w:t>сельскохозяйственных кредитных потребительских кооперативов</w:t>
      </w:r>
      <w:r w:rsidR="004A4A2F" w:rsidRPr="00600973">
        <w:rPr>
          <w:rFonts w:ascii="Times New Roman" w:hAnsi="Times New Roman" w:cs="Times New Roman"/>
          <w:sz w:val="28"/>
          <w:szCs w:val="28"/>
        </w:rPr>
        <w:t xml:space="preserve"> в разрезе «город</w:t>
      </w:r>
      <w:r w:rsidR="00176282">
        <w:rPr>
          <w:rFonts w:ascii="Times New Roman" w:hAnsi="Times New Roman" w:cs="Times New Roman"/>
          <w:sz w:val="28"/>
          <w:szCs w:val="28"/>
        </w:rPr>
        <w:t>ской округ – муниципальный округ</w:t>
      </w:r>
      <w:r w:rsidR="004A4A2F" w:rsidRPr="00600973">
        <w:rPr>
          <w:rFonts w:ascii="Times New Roman" w:hAnsi="Times New Roman" w:cs="Times New Roman"/>
          <w:sz w:val="28"/>
          <w:szCs w:val="28"/>
        </w:rPr>
        <w:t>».</w:t>
      </w:r>
    </w:p>
    <w:p w:rsidR="00176282" w:rsidRDefault="00176282" w:rsidP="004A4A2F">
      <w:pPr>
        <w:spacing w:after="0" w:line="312" w:lineRule="auto"/>
        <w:ind w:firstLine="709"/>
        <w:jc w:val="right"/>
        <w:rPr>
          <w:rFonts w:ascii="Times New Roman" w:hAnsi="Times New Roman" w:cs="Times New Roman"/>
          <w:sz w:val="28"/>
          <w:szCs w:val="28"/>
        </w:rPr>
      </w:pPr>
    </w:p>
    <w:p w:rsidR="004A4A2F" w:rsidRDefault="00600973" w:rsidP="004A4A2F">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5.30</w:t>
      </w:r>
    </w:p>
    <w:p w:rsidR="004A4A2F" w:rsidRDefault="004A4A2F" w:rsidP="004A4A2F">
      <w:pPr>
        <w:spacing w:after="0" w:line="312" w:lineRule="auto"/>
        <w:jc w:val="center"/>
        <w:rPr>
          <w:rFonts w:ascii="Times New Roman" w:hAnsi="Times New Roman" w:cs="Times New Roman"/>
          <w:sz w:val="28"/>
          <w:szCs w:val="28"/>
        </w:rPr>
      </w:pPr>
      <w:r w:rsidRPr="000F1524">
        <w:rPr>
          <w:rFonts w:ascii="Times New Roman" w:hAnsi="Times New Roman" w:cs="Times New Roman"/>
          <w:sz w:val="28"/>
          <w:szCs w:val="28"/>
        </w:rPr>
        <w:t xml:space="preserve">Уровень удовлетворенности </w:t>
      </w:r>
      <w:r>
        <w:rPr>
          <w:rFonts w:ascii="Times New Roman" w:hAnsi="Times New Roman" w:cs="Times New Roman"/>
          <w:sz w:val="28"/>
          <w:szCs w:val="28"/>
        </w:rPr>
        <w:t xml:space="preserve">населения продуктами/ услугами </w:t>
      </w:r>
      <w:r w:rsidR="00600973" w:rsidRPr="00600973">
        <w:rPr>
          <w:rFonts w:ascii="Times New Roman" w:hAnsi="Times New Roman" w:cs="Times New Roman"/>
          <w:sz w:val="28"/>
          <w:szCs w:val="28"/>
        </w:rPr>
        <w:t>сельскохозяйственных кредитных потребительских кооперативов</w:t>
      </w:r>
      <w:r>
        <w:rPr>
          <w:rFonts w:ascii="Times New Roman" w:hAnsi="Times New Roman" w:cs="Times New Roman"/>
          <w:sz w:val="28"/>
          <w:szCs w:val="28"/>
        </w:rPr>
        <w:t xml:space="preserve"> в разрезе «город</w:t>
      </w:r>
      <w:r w:rsidR="00176282">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w:t>
      </w:r>
      <w:r w:rsidRPr="000F1524">
        <w:rPr>
          <w:rFonts w:ascii="Times New Roman" w:hAnsi="Times New Roman" w:cs="Times New Roman"/>
          <w:sz w:val="28"/>
          <w:szCs w:val="28"/>
        </w:rPr>
        <w:t>, %</w:t>
      </w:r>
    </w:p>
    <w:tbl>
      <w:tblPr>
        <w:tblW w:w="9475" w:type="dxa"/>
        <w:tblInd w:w="96" w:type="dxa"/>
        <w:tblLook w:val="04A0" w:firstRow="1" w:lastRow="0" w:firstColumn="1" w:lastColumn="0" w:noHBand="0" w:noVBand="1"/>
      </w:tblPr>
      <w:tblGrid>
        <w:gridCol w:w="3698"/>
        <w:gridCol w:w="1276"/>
        <w:gridCol w:w="1429"/>
        <w:gridCol w:w="1687"/>
        <w:gridCol w:w="1385"/>
      </w:tblGrid>
      <w:tr w:rsidR="00F26C44" w:rsidRPr="00F26C44" w:rsidTr="00716A79">
        <w:trPr>
          <w:trHeight w:val="1579"/>
        </w:trPr>
        <w:tc>
          <w:tcPr>
            <w:tcW w:w="36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b/>
                <w:bCs/>
                <w:color w:val="000000"/>
                <w:sz w:val="24"/>
                <w:szCs w:val="24"/>
                <w:lang w:eastAsia="ru-RU"/>
              </w:rPr>
            </w:pPr>
            <w:r w:rsidRPr="00F26C44">
              <w:rPr>
                <w:rFonts w:ascii="Times New Roman" w:eastAsia="Times New Roman" w:hAnsi="Times New Roman" w:cs="Times New Roman"/>
                <w:b/>
                <w:bCs/>
                <w:color w:val="000000"/>
                <w:sz w:val="24"/>
                <w:szCs w:val="24"/>
                <w:lang w:eastAsia="ru-RU"/>
              </w:rPr>
              <w:t>Уровень удовлетворенности</w:t>
            </w:r>
          </w:p>
        </w:tc>
        <w:tc>
          <w:tcPr>
            <w:tcW w:w="2705" w:type="dxa"/>
            <w:gridSpan w:val="2"/>
            <w:tcBorders>
              <w:top w:val="single" w:sz="8" w:space="0" w:color="auto"/>
              <w:left w:val="nil"/>
              <w:bottom w:val="single" w:sz="8" w:space="0" w:color="auto"/>
              <w:right w:val="single" w:sz="8" w:space="0" w:color="000000"/>
            </w:tcBorders>
            <w:shd w:val="clear" w:color="auto" w:fill="auto"/>
            <w:vAlign w:val="center"/>
            <w:hideMark/>
          </w:tcPr>
          <w:p w:rsidR="00F26C44" w:rsidRPr="00F26C44" w:rsidRDefault="00F26C44" w:rsidP="00F26C44">
            <w:pPr>
              <w:spacing w:after="0" w:line="240" w:lineRule="auto"/>
              <w:jc w:val="center"/>
              <w:rPr>
                <w:rFonts w:ascii="Times New Roman" w:eastAsia="Times New Roman" w:hAnsi="Times New Roman" w:cs="Times New Roman"/>
                <w:b/>
                <w:bCs/>
                <w:color w:val="000000"/>
                <w:sz w:val="24"/>
                <w:szCs w:val="24"/>
                <w:lang w:eastAsia="ru-RU"/>
              </w:rPr>
            </w:pPr>
            <w:r w:rsidRPr="00F26C44">
              <w:rPr>
                <w:rFonts w:ascii="Times New Roman" w:eastAsia="Times New Roman" w:hAnsi="Times New Roman" w:cs="Times New Roman"/>
                <w:b/>
                <w:bCs/>
                <w:color w:val="000000"/>
                <w:sz w:val="24"/>
                <w:szCs w:val="24"/>
                <w:lang w:eastAsia="ru-RU"/>
              </w:rPr>
              <w:t>Займы в сельскохозяйственных кредитных потребительских кооперативах</w:t>
            </w:r>
          </w:p>
        </w:tc>
        <w:tc>
          <w:tcPr>
            <w:tcW w:w="3072" w:type="dxa"/>
            <w:gridSpan w:val="2"/>
            <w:tcBorders>
              <w:top w:val="single" w:sz="8" w:space="0" w:color="auto"/>
              <w:left w:val="nil"/>
              <w:bottom w:val="single" w:sz="8" w:space="0" w:color="auto"/>
              <w:right w:val="single" w:sz="8" w:space="0" w:color="000000"/>
            </w:tcBorders>
            <w:shd w:val="clear" w:color="auto" w:fill="auto"/>
            <w:vAlign w:val="center"/>
            <w:hideMark/>
          </w:tcPr>
          <w:p w:rsidR="00F26C44" w:rsidRPr="00F26C44" w:rsidRDefault="00F26C44" w:rsidP="00F26C44">
            <w:pPr>
              <w:spacing w:after="0" w:line="240" w:lineRule="auto"/>
              <w:jc w:val="center"/>
              <w:rPr>
                <w:rFonts w:ascii="Times New Roman" w:eastAsia="Times New Roman" w:hAnsi="Times New Roman" w:cs="Times New Roman"/>
                <w:b/>
                <w:bCs/>
                <w:color w:val="000000"/>
                <w:sz w:val="24"/>
                <w:szCs w:val="24"/>
                <w:lang w:eastAsia="ru-RU"/>
              </w:rPr>
            </w:pPr>
            <w:r w:rsidRPr="00F26C44">
              <w:rPr>
                <w:rFonts w:ascii="Times New Roman" w:eastAsia="Times New Roman" w:hAnsi="Times New Roman" w:cs="Times New Roman"/>
                <w:b/>
                <w:bCs/>
                <w:color w:val="000000"/>
                <w:sz w:val="24"/>
                <w:szCs w:val="24"/>
                <w:lang w:eastAsia="ru-RU"/>
              </w:rPr>
              <w:t>Размещение средств в форме договора займа в сельскохозяйственных кредитных потребительских кооперативах</w:t>
            </w:r>
          </w:p>
        </w:tc>
      </w:tr>
      <w:tr w:rsidR="00F26C44" w:rsidRPr="00F26C44" w:rsidTr="00716A79">
        <w:trPr>
          <w:trHeight w:val="324"/>
        </w:trPr>
        <w:tc>
          <w:tcPr>
            <w:tcW w:w="3698" w:type="dxa"/>
            <w:vMerge/>
            <w:tcBorders>
              <w:top w:val="single" w:sz="8" w:space="0" w:color="auto"/>
              <w:left w:val="single" w:sz="8" w:space="0" w:color="auto"/>
              <w:bottom w:val="single" w:sz="8" w:space="0" w:color="000000"/>
              <w:right w:val="single" w:sz="8" w:space="0" w:color="auto"/>
            </w:tcBorders>
            <w:vAlign w:val="center"/>
            <w:hideMark/>
          </w:tcPr>
          <w:p w:rsidR="00F26C44" w:rsidRPr="00F26C44" w:rsidRDefault="00F26C44" w:rsidP="00F26C44">
            <w:pPr>
              <w:spacing w:after="0" w:line="240" w:lineRule="auto"/>
              <w:rPr>
                <w:rFonts w:ascii="Times New Roman" w:eastAsia="Times New Roman" w:hAnsi="Times New Roman" w:cs="Times New Roman"/>
                <w:b/>
                <w:bCs/>
                <w:color w:val="000000"/>
                <w:sz w:val="24"/>
                <w:szCs w:val="24"/>
                <w:lang w:eastAsia="ru-RU"/>
              </w:rPr>
            </w:pPr>
          </w:p>
        </w:tc>
        <w:tc>
          <w:tcPr>
            <w:tcW w:w="1276" w:type="dxa"/>
            <w:tcBorders>
              <w:top w:val="nil"/>
              <w:left w:val="nil"/>
              <w:bottom w:val="nil"/>
              <w:right w:val="single" w:sz="8" w:space="0" w:color="auto"/>
            </w:tcBorders>
            <w:shd w:val="clear" w:color="auto" w:fill="auto"/>
            <w:noWrap/>
            <w:vAlign w:val="center"/>
            <w:hideMark/>
          </w:tcPr>
          <w:p w:rsidR="00F26C44" w:rsidRPr="00F26C44" w:rsidRDefault="00176282" w:rsidP="00F26C4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1429" w:type="dxa"/>
            <w:tcBorders>
              <w:top w:val="nil"/>
              <w:left w:val="nil"/>
              <w:bottom w:val="nil"/>
              <w:right w:val="single" w:sz="8" w:space="0" w:color="auto"/>
            </w:tcBorders>
            <w:shd w:val="clear" w:color="auto" w:fill="auto"/>
            <w:noWrap/>
            <w:vAlign w:val="center"/>
            <w:hideMark/>
          </w:tcPr>
          <w:p w:rsidR="00F26C44" w:rsidRPr="00F26C44" w:rsidRDefault="00176282" w:rsidP="00F26C4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1687" w:type="dxa"/>
            <w:tcBorders>
              <w:top w:val="nil"/>
              <w:left w:val="nil"/>
              <w:bottom w:val="nil"/>
              <w:right w:val="single" w:sz="8" w:space="0" w:color="auto"/>
            </w:tcBorders>
            <w:shd w:val="clear" w:color="auto" w:fill="auto"/>
            <w:noWrap/>
            <w:vAlign w:val="center"/>
            <w:hideMark/>
          </w:tcPr>
          <w:p w:rsidR="00F26C44" w:rsidRPr="00F26C44" w:rsidRDefault="00176282" w:rsidP="00F26C4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1385" w:type="dxa"/>
            <w:tcBorders>
              <w:top w:val="nil"/>
              <w:left w:val="nil"/>
              <w:bottom w:val="nil"/>
              <w:right w:val="single" w:sz="8" w:space="0" w:color="auto"/>
            </w:tcBorders>
            <w:shd w:val="clear" w:color="auto" w:fill="auto"/>
            <w:noWrap/>
            <w:vAlign w:val="center"/>
            <w:hideMark/>
          </w:tcPr>
          <w:p w:rsidR="00F26C44" w:rsidRPr="00F26C44" w:rsidRDefault="00176282" w:rsidP="00F26C4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F26C44" w:rsidRPr="00F26C44" w:rsidTr="00716A79">
        <w:trPr>
          <w:trHeight w:val="312"/>
        </w:trPr>
        <w:tc>
          <w:tcPr>
            <w:tcW w:w="3698" w:type="dxa"/>
            <w:tcBorders>
              <w:top w:val="nil"/>
              <w:left w:val="single" w:sz="8" w:space="0" w:color="auto"/>
              <w:bottom w:val="single" w:sz="4" w:space="0" w:color="auto"/>
              <w:right w:val="nil"/>
            </w:tcBorders>
            <w:shd w:val="clear" w:color="auto" w:fill="auto"/>
            <w:noWrap/>
            <w:vAlign w:val="center"/>
            <w:hideMark/>
          </w:tcPr>
          <w:p w:rsidR="00F26C44" w:rsidRPr="00F26C44" w:rsidRDefault="00F26C44" w:rsidP="00F26C44">
            <w:pPr>
              <w:spacing w:after="0" w:line="240" w:lineRule="auto"/>
              <w:rPr>
                <w:rFonts w:ascii="Times New Roman" w:eastAsia="Times New Roman" w:hAnsi="Times New Roman" w:cs="Times New Roman"/>
                <w:color w:val="000000"/>
                <w:sz w:val="24"/>
                <w:szCs w:val="24"/>
                <w:lang w:eastAsia="ru-RU"/>
              </w:rPr>
            </w:pPr>
            <w:r w:rsidRPr="00F26C44">
              <w:rPr>
                <w:rFonts w:ascii="Times New Roman" w:eastAsia="Times New Roman" w:hAnsi="Times New Roman" w:cs="Times New Roman"/>
                <w:color w:val="000000"/>
                <w:sz w:val="24"/>
                <w:szCs w:val="24"/>
                <w:lang w:eastAsia="ru-RU"/>
              </w:rPr>
              <w:t>Полностью НЕ удовлетворен(-а)</w:t>
            </w:r>
          </w:p>
        </w:tc>
        <w:tc>
          <w:tcPr>
            <w:tcW w:w="1276" w:type="dxa"/>
            <w:tcBorders>
              <w:top w:val="single" w:sz="8" w:space="0" w:color="auto"/>
              <w:left w:val="single" w:sz="8" w:space="0" w:color="auto"/>
              <w:bottom w:val="single" w:sz="4" w:space="0" w:color="auto"/>
              <w:right w:val="nil"/>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14,1</w:t>
            </w:r>
          </w:p>
        </w:tc>
        <w:tc>
          <w:tcPr>
            <w:tcW w:w="142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16,0</w:t>
            </w:r>
          </w:p>
        </w:tc>
        <w:tc>
          <w:tcPr>
            <w:tcW w:w="1687" w:type="dxa"/>
            <w:tcBorders>
              <w:top w:val="single" w:sz="8" w:space="0" w:color="auto"/>
              <w:left w:val="nil"/>
              <w:bottom w:val="single" w:sz="4" w:space="0" w:color="auto"/>
              <w:right w:val="nil"/>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13,7</w:t>
            </w:r>
          </w:p>
        </w:tc>
        <w:tc>
          <w:tcPr>
            <w:tcW w:w="138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17,5</w:t>
            </w:r>
          </w:p>
        </w:tc>
      </w:tr>
      <w:tr w:rsidR="00F26C44" w:rsidRPr="00F26C44" w:rsidTr="00716A79">
        <w:trPr>
          <w:trHeight w:val="312"/>
        </w:trPr>
        <w:tc>
          <w:tcPr>
            <w:tcW w:w="3698" w:type="dxa"/>
            <w:tcBorders>
              <w:top w:val="nil"/>
              <w:left w:val="single" w:sz="8" w:space="0" w:color="auto"/>
              <w:bottom w:val="single" w:sz="4" w:space="0" w:color="auto"/>
              <w:right w:val="nil"/>
            </w:tcBorders>
            <w:shd w:val="clear" w:color="auto" w:fill="auto"/>
            <w:noWrap/>
            <w:vAlign w:val="center"/>
            <w:hideMark/>
          </w:tcPr>
          <w:p w:rsidR="00F26C44" w:rsidRPr="00F26C44" w:rsidRDefault="00F26C44" w:rsidP="00F26C44">
            <w:pPr>
              <w:spacing w:after="0" w:line="240" w:lineRule="auto"/>
              <w:rPr>
                <w:rFonts w:ascii="Times New Roman" w:eastAsia="Times New Roman" w:hAnsi="Times New Roman" w:cs="Times New Roman"/>
                <w:color w:val="000000"/>
                <w:sz w:val="24"/>
                <w:szCs w:val="24"/>
                <w:lang w:eastAsia="ru-RU"/>
              </w:rPr>
            </w:pPr>
            <w:r w:rsidRPr="00F26C44">
              <w:rPr>
                <w:rFonts w:ascii="Times New Roman" w:eastAsia="Times New Roman" w:hAnsi="Times New Roman" w:cs="Times New Roman"/>
                <w:color w:val="000000"/>
                <w:sz w:val="24"/>
                <w:szCs w:val="24"/>
                <w:lang w:eastAsia="ru-RU"/>
              </w:rPr>
              <w:t>Скорее НЕ удовлетворен(-а)</w:t>
            </w:r>
          </w:p>
        </w:tc>
        <w:tc>
          <w:tcPr>
            <w:tcW w:w="1276" w:type="dxa"/>
            <w:tcBorders>
              <w:top w:val="nil"/>
              <w:left w:val="single" w:sz="8" w:space="0" w:color="auto"/>
              <w:bottom w:val="single" w:sz="4" w:space="0" w:color="auto"/>
              <w:right w:val="nil"/>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11,1</w:t>
            </w:r>
          </w:p>
        </w:tc>
        <w:tc>
          <w:tcPr>
            <w:tcW w:w="1429" w:type="dxa"/>
            <w:tcBorders>
              <w:top w:val="nil"/>
              <w:left w:val="single" w:sz="8" w:space="0" w:color="auto"/>
              <w:bottom w:val="single" w:sz="4" w:space="0" w:color="auto"/>
              <w:right w:val="single" w:sz="8" w:space="0" w:color="auto"/>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15,6</w:t>
            </w:r>
          </w:p>
        </w:tc>
        <w:tc>
          <w:tcPr>
            <w:tcW w:w="1687" w:type="dxa"/>
            <w:tcBorders>
              <w:top w:val="nil"/>
              <w:left w:val="nil"/>
              <w:bottom w:val="single" w:sz="4" w:space="0" w:color="auto"/>
              <w:right w:val="nil"/>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11,4</w:t>
            </w:r>
          </w:p>
        </w:tc>
        <w:tc>
          <w:tcPr>
            <w:tcW w:w="1385" w:type="dxa"/>
            <w:tcBorders>
              <w:top w:val="nil"/>
              <w:left w:val="single" w:sz="8" w:space="0" w:color="auto"/>
              <w:bottom w:val="single" w:sz="4" w:space="0" w:color="auto"/>
              <w:right w:val="single" w:sz="8" w:space="0" w:color="auto"/>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15,0</w:t>
            </w:r>
          </w:p>
        </w:tc>
      </w:tr>
      <w:tr w:rsidR="00F26C44" w:rsidRPr="00F26C44" w:rsidTr="00716A79">
        <w:trPr>
          <w:trHeight w:val="312"/>
        </w:trPr>
        <w:tc>
          <w:tcPr>
            <w:tcW w:w="3698" w:type="dxa"/>
            <w:tcBorders>
              <w:top w:val="nil"/>
              <w:left w:val="single" w:sz="8" w:space="0" w:color="auto"/>
              <w:bottom w:val="single" w:sz="4" w:space="0" w:color="auto"/>
              <w:right w:val="nil"/>
            </w:tcBorders>
            <w:shd w:val="clear" w:color="auto" w:fill="auto"/>
            <w:noWrap/>
            <w:vAlign w:val="center"/>
            <w:hideMark/>
          </w:tcPr>
          <w:p w:rsidR="00F26C44" w:rsidRPr="00F26C44" w:rsidRDefault="00F26C44" w:rsidP="00F26C44">
            <w:pPr>
              <w:spacing w:after="0" w:line="240" w:lineRule="auto"/>
              <w:rPr>
                <w:rFonts w:ascii="Times New Roman" w:eastAsia="Times New Roman" w:hAnsi="Times New Roman" w:cs="Times New Roman"/>
                <w:color w:val="000000"/>
                <w:sz w:val="24"/>
                <w:szCs w:val="24"/>
                <w:lang w:eastAsia="ru-RU"/>
              </w:rPr>
            </w:pPr>
            <w:r w:rsidRPr="00F26C44">
              <w:rPr>
                <w:rFonts w:ascii="Times New Roman" w:eastAsia="Times New Roman" w:hAnsi="Times New Roman" w:cs="Times New Roman"/>
                <w:color w:val="000000"/>
                <w:sz w:val="24"/>
                <w:szCs w:val="24"/>
                <w:lang w:eastAsia="ru-RU"/>
              </w:rPr>
              <w:t>Скорее удовлетворен(-а)</w:t>
            </w:r>
          </w:p>
        </w:tc>
        <w:tc>
          <w:tcPr>
            <w:tcW w:w="1276" w:type="dxa"/>
            <w:tcBorders>
              <w:top w:val="nil"/>
              <w:left w:val="single" w:sz="8" w:space="0" w:color="auto"/>
              <w:bottom w:val="single" w:sz="4" w:space="0" w:color="auto"/>
              <w:right w:val="nil"/>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10,3</w:t>
            </w:r>
          </w:p>
        </w:tc>
        <w:tc>
          <w:tcPr>
            <w:tcW w:w="1429" w:type="dxa"/>
            <w:tcBorders>
              <w:top w:val="nil"/>
              <w:left w:val="single" w:sz="8" w:space="0" w:color="auto"/>
              <w:bottom w:val="single" w:sz="4" w:space="0" w:color="auto"/>
              <w:right w:val="single" w:sz="8" w:space="0" w:color="auto"/>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14,0</w:t>
            </w:r>
          </w:p>
        </w:tc>
        <w:tc>
          <w:tcPr>
            <w:tcW w:w="1687" w:type="dxa"/>
            <w:tcBorders>
              <w:top w:val="nil"/>
              <w:left w:val="nil"/>
              <w:bottom w:val="single" w:sz="4" w:space="0" w:color="auto"/>
              <w:right w:val="nil"/>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10,2</w:t>
            </w:r>
          </w:p>
        </w:tc>
        <w:tc>
          <w:tcPr>
            <w:tcW w:w="1385" w:type="dxa"/>
            <w:tcBorders>
              <w:top w:val="nil"/>
              <w:left w:val="single" w:sz="8" w:space="0" w:color="auto"/>
              <w:bottom w:val="single" w:sz="4" w:space="0" w:color="auto"/>
              <w:right w:val="single" w:sz="8" w:space="0" w:color="auto"/>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13,1</w:t>
            </w:r>
          </w:p>
        </w:tc>
      </w:tr>
      <w:tr w:rsidR="00F26C44" w:rsidRPr="00F26C44" w:rsidTr="00716A79">
        <w:trPr>
          <w:trHeight w:val="312"/>
        </w:trPr>
        <w:tc>
          <w:tcPr>
            <w:tcW w:w="3698" w:type="dxa"/>
            <w:tcBorders>
              <w:top w:val="nil"/>
              <w:left w:val="single" w:sz="8" w:space="0" w:color="auto"/>
              <w:bottom w:val="single" w:sz="4" w:space="0" w:color="auto"/>
              <w:right w:val="nil"/>
            </w:tcBorders>
            <w:shd w:val="clear" w:color="auto" w:fill="auto"/>
            <w:noWrap/>
            <w:vAlign w:val="center"/>
            <w:hideMark/>
          </w:tcPr>
          <w:p w:rsidR="00F26C44" w:rsidRPr="00F26C44" w:rsidRDefault="00F26C44" w:rsidP="00F26C44">
            <w:pPr>
              <w:spacing w:after="0" w:line="240" w:lineRule="auto"/>
              <w:rPr>
                <w:rFonts w:ascii="Times New Roman" w:eastAsia="Times New Roman" w:hAnsi="Times New Roman" w:cs="Times New Roman"/>
                <w:color w:val="000000"/>
                <w:sz w:val="24"/>
                <w:szCs w:val="24"/>
                <w:lang w:eastAsia="ru-RU"/>
              </w:rPr>
            </w:pPr>
            <w:r w:rsidRPr="00F26C44">
              <w:rPr>
                <w:rFonts w:ascii="Times New Roman" w:eastAsia="Times New Roman" w:hAnsi="Times New Roman" w:cs="Times New Roman"/>
                <w:color w:val="000000"/>
                <w:sz w:val="24"/>
                <w:szCs w:val="24"/>
                <w:lang w:eastAsia="ru-RU"/>
              </w:rPr>
              <w:t>Полностью удовлетворен(-а)</w:t>
            </w:r>
          </w:p>
        </w:tc>
        <w:tc>
          <w:tcPr>
            <w:tcW w:w="1276" w:type="dxa"/>
            <w:tcBorders>
              <w:top w:val="nil"/>
              <w:left w:val="single" w:sz="8" w:space="0" w:color="auto"/>
              <w:bottom w:val="single" w:sz="4" w:space="0" w:color="auto"/>
              <w:right w:val="nil"/>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11,4</w:t>
            </w:r>
          </w:p>
        </w:tc>
        <w:tc>
          <w:tcPr>
            <w:tcW w:w="1429" w:type="dxa"/>
            <w:tcBorders>
              <w:top w:val="nil"/>
              <w:left w:val="single" w:sz="8" w:space="0" w:color="auto"/>
              <w:bottom w:val="single" w:sz="4" w:space="0" w:color="auto"/>
              <w:right w:val="single" w:sz="8" w:space="0" w:color="auto"/>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13,8</w:t>
            </w:r>
          </w:p>
        </w:tc>
        <w:tc>
          <w:tcPr>
            <w:tcW w:w="1687" w:type="dxa"/>
            <w:tcBorders>
              <w:top w:val="nil"/>
              <w:left w:val="nil"/>
              <w:bottom w:val="single" w:sz="4" w:space="0" w:color="auto"/>
              <w:right w:val="nil"/>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10,9</w:t>
            </w:r>
          </w:p>
        </w:tc>
        <w:tc>
          <w:tcPr>
            <w:tcW w:w="1385" w:type="dxa"/>
            <w:tcBorders>
              <w:top w:val="nil"/>
              <w:left w:val="single" w:sz="8" w:space="0" w:color="auto"/>
              <w:bottom w:val="single" w:sz="4" w:space="0" w:color="auto"/>
              <w:right w:val="single" w:sz="8" w:space="0" w:color="auto"/>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14,2</w:t>
            </w:r>
          </w:p>
        </w:tc>
      </w:tr>
      <w:tr w:rsidR="00F26C44" w:rsidRPr="00F26C44" w:rsidTr="00716A79">
        <w:trPr>
          <w:trHeight w:val="324"/>
        </w:trPr>
        <w:tc>
          <w:tcPr>
            <w:tcW w:w="3698" w:type="dxa"/>
            <w:tcBorders>
              <w:top w:val="nil"/>
              <w:left w:val="single" w:sz="8" w:space="0" w:color="auto"/>
              <w:bottom w:val="single" w:sz="8" w:space="0" w:color="auto"/>
              <w:right w:val="nil"/>
            </w:tcBorders>
            <w:shd w:val="clear" w:color="auto" w:fill="auto"/>
            <w:noWrap/>
            <w:vAlign w:val="center"/>
            <w:hideMark/>
          </w:tcPr>
          <w:p w:rsidR="00F26C44" w:rsidRPr="00F26C44" w:rsidRDefault="00F26C44" w:rsidP="00F26C44">
            <w:pPr>
              <w:spacing w:after="0" w:line="240" w:lineRule="auto"/>
              <w:rPr>
                <w:rFonts w:ascii="Times New Roman" w:eastAsia="Times New Roman" w:hAnsi="Times New Roman" w:cs="Times New Roman"/>
                <w:color w:val="000000"/>
                <w:sz w:val="24"/>
                <w:szCs w:val="24"/>
                <w:lang w:eastAsia="ru-RU"/>
              </w:rPr>
            </w:pPr>
            <w:r w:rsidRPr="00F26C44">
              <w:rPr>
                <w:rFonts w:ascii="Times New Roman" w:eastAsia="Times New Roman" w:hAnsi="Times New Roman" w:cs="Times New Roman"/>
                <w:color w:val="000000"/>
                <w:sz w:val="24"/>
                <w:szCs w:val="24"/>
                <w:lang w:eastAsia="ru-RU"/>
              </w:rPr>
              <w:t>Не сталкивался(-лась)</w:t>
            </w:r>
          </w:p>
        </w:tc>
        <w:tc>
          <w:tcPr>
            <w:tcW w:w="1276" w:type="dxa"/>
            <w:tcBorders>
              <w:top w:val="nil"/>
              <w:left w:val="single" w:sz="8" w:space="0" w:color="auto"/>
              <w:bottom w:val="single" w:sz="8" w:space="0" w:color="auto"/>
              <w:right w:val="nil"/>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53,1</w:t>
            </w:r>
          </w:p>
        </w:tc>
        <w:tc>
          <w:tcPr>
            <w:tcW w:w="1429" w:type="dxa"/>
            <w:tcBorders>
              <w:top w:val="nil"/>
              <w:left w:val="single" w:sz="8" w:space="0" w:color="auto"/>
              <w:bottom w:val="single" w:sz="8" w:space="0" w:color="auto"/>
              <w:right w:val="single" w:sz="8" w:space="0" w:color="auto"/>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40,6</w:t>
            </w:r>
          </w:p>
        </w:tc>
        <w:tc>
          <w:tcPr>
            <w:tcW w:w="1687" w:type="dxa"/>
            <w:tcBorders>
              <w:top w:val="nil"/>
              <w:left w:val="nil"/>
              <w:bottom w:val="single" w:sz="8" w:space="0" w:color="auto"/>
              <w:right w:val="nil"/>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53,8</w:t>
            </w:r>
          </w:p>
        </w:tc>
        <w:tc>
          <w:tcPr>
            <w:tcW w:w="1385" w:type="dxa"/>
            <w:tcBorders>
              <w:top w:val="nil"/>
              <w:left w:val="single" w:sz="8" w:space="0" w:color="auto"/>
              <w:bottom w:val="single" w:sz="8" w:space="0" w:color="auto"/>
              <w:right w:val="single" w:sz="8" w:space="0" w:color="auto"/>
            </w:tcBorders>
            <w:shd w:val="clear" w:color="auto" w:fill="auto"/>
            <w:noWrap/>
            <w:vAlign w:val="center"/>
            <w:hideMark/>
          </w:tcPr>
          <w:p w:rsidR="00F26C44" w:rsidRPr="00F26C44" w:rsidRDefault="00F26C44" w:rsidP="00F26C44">
            <w:pPr>
              <w:spacing w:after="0" w:line="240" w:lineRule="auto"/>
              <w:jc w:val="center"/>
              <w:rPr>
                <w:rFonts w:ascii="Times New Roman" w:eastAsia="Times New Roman" w:hAnsi="Times New Roman" w:cs="Times New Roman"/>
                <w:sz w:val="24"/>
                <w:szCs w:val="24"/>
                <w:lang w:eastAsia="ru-RU"/>
              </w:rPr>
            </w:pPr>
            <w:r w:rsidRPr="00F26C44">
              <w:rPr>
                <w:rFonts w:ascii="Times New Roman" w:eastAsia="Times New Roman" w:hAnsi="Times New Roman" w:cs="Times New Roman"/>
                <w:sz w:val="24"/>
                <w:szCs w:val="24"/>
                <w:lang w:eastAsia="ru-RU"/>
              </w:rPr>
              <w:t>40,2</w:t>
            </w:r>
          </w:p>
        </w:tc>
      </w:tr>
    </w:tbl>
    <w:p w:rsidR="00F26C44" w:rsidRPr="00176282" w:rsidRDefault="00176282" w:rsidP="00176282">
      <w:pPr>
        <w:spacing w:after="0" w:line="312" w:lineRule="auto"/>
        <w:rPr>
          <w:rFonts w:ascii="Times New Roman" w:hAnsi="Times New Roman" w:cs="Times New Roman"/>
          <w:i/>
          <w:sz w:val="24"/>
          <w:szCs w:val="24"/>
        </w:rPr>
      </w:pPr>
      <w:r w:rsidRPr="00176282">
        <w:rPr>
          <w:rFonts w:ascii="Times New Roman" w:hAnsi="Times New Roman" w:cs="Times New Roman"/>
          <w:i/>
          <w:sz w:val="24"/>
          <w:szCs w:val="24"/>
        </w:rPr>
        <w:t>*Примечание: ГО – городской округ, МО – муниципальный округ</w:t>
      </w:r>
    </w:p>
    <w:p w:rsidR="00176282" w:rsidRDefault="00176282" w:rsidP="004A4A2F">
      <w:pPr>
        <w:spacing w:after="0" w:line="312" w:lineRule="auto"/>
        <w:jc w:val="center"/>
        <w:rPr>
          <w:rFonts w:ascii="Times New Roman" w:hAnsi="Times New Roman" w:cs="Times New Roman"/>
          <w:sz w:val="28"/>
          <w:szCs w:val="28"/>
        </w:rPr>
      </w:pPr>
    </w:p>
    <w:p w:rsidR="00176282" w:rsidRDefault="00176282" w:rsidP="0017628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анализа данных табл. 5.30 можно сделать следующие выводы:</w:t>
      </w:r>
    </w:p>
    <w:p w:rsidR="00176282" w:rsidRPr="00176282" w:rsidRDefault="00176282" w:rsidP="00176282">
      <w:pPr>
        <w:spacing w:after="0" w:line="312" w:lineRule="auto"/>
        <w:ind w:firstLine="709"/>
        <w:jc w:val="both"/>
        <w:rPr>
          <w:rFonts w:ascii="Times New Roman" w:hAnsi="Times New Roman" w:cs="Times New Roman"/>
          <w:spacing w:val="-2"/>
          <w:sz w:val="28"/>
          <w:szCs w:val="28"/>
        </w:rPr>
      </w:pPr>
      <w:r w:rsidRPr="00176282">
        <w:rPr>
          <w:rFonts w:ascii="Times New Roman" w:hAnsi="Times New Roman" w:cs="Times New Roman"/>
          <w:spacing w:val="-2"/>
          <w:sz w:val="28"/>
          <w:szCs w:val="28"/>
        </w:rPr>
        <w:t>- население муниципальных округов в большей степени удовлетворено по сравнению с населением городских округов по всем продуктам/ услугам сельскохозяйственных кредитных потребительских кооперативов: по займам 27,8% опрошенных против 21,7%, разница на 6,1 п.п. и размещению средств в форме договора займа 27,3% опрошенных против 21,1%, разница на 6,2 п.п.;</w:t>
      </w:r>
    </w:p>
    <w:p w:rsidR="00176282" w:rsidRDefault="00176282" w:rsidP="0017628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население муниципальных округов в большей степени не удовлетворено всеми продуктами/ услугами </w:t>
      </w:r>
      <w:r w:rsidRPr="00600973">
        <w:rPr>
          <w:rFonts w:ascii="Times New Roman" w:hAnsi="Times New Roman" w:cs="Times New Roman"/>
          <w:sz w:val="28"/>
          <w:szCs w:val="28"/>
        </w:rPr>
        <w:t>сельскохозяйственных кредитных потребительских кооперативов</w:t>
      </w:r>
      <w:r>
        <w:rPr>
          <w:rFonts w:ascii="Times New Roman" w:hAnsi="Times New Roman" w:cs="Times New Roman"/>
          <w:sz w:val="28"/>
          <w:szCs w:val="28"/>
        </w:rPr>
        <w:t>, чем население</w:t>
      </w:r>
      <w:r w:rsidRPr="00176282">
        <w:rPr>
          <w:rFonts w:ascii="Times New Roman" w:hAnsi="Times New Roman" w:cs="Times New Roman"/>
          <w:sz w:val="28"/>
          <w:szCs w:val="28"/>
        </w:rPr>
        <w:t xml:space="preserve"> </w:t>
      </w:r>
      <w:r>
        <w:rPr>
          <w:rFonts w:ascii="Times New Roman" w:hAnsi="Times New Roman" w:cs="Times New Roman"/>
          <w:sz w:val="28"/>
          <w:szCs w:val="28"/>
        </w:rPr>
        <w:t>городских округов: по займам 31,6% опрошенных против 25,2%, разница на 6,4 п.п. и размещению средств в форме договора займа 32,5% опрошенных против 25,1%, разница на 7,4 п.п.</w:t>
      </w:r>
    </w:p>
    <w:p w:rsidR="00443CAB" w:rsidRDefault="002606F1" w:rsidP="002606F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табл. 5.31</w:t>
      </w:r>
      <w:r w:rsidRPr="001D054E">
        <w:rPr>
          <w:rFonts w:ascii="Times New Roman" w:hAnsi="Times New Roman" w:cs="Times New Roman"/>
          <w:sz w:val="28"/>
          <w:szCs w:val="28"/>
        </w:rPr>
        <w:t xml:space="preserve"> приведены данные по ответам респондентов по степени удовлетворенности продуктами/</w:t>
      </w:r>
      <w:r>
        <w:rPr>
          <w:rFonts w:ascii="Times New Roman" w:hAnsi="Times New Roman" w:cs="Times New Roman"/>
          <w:sz w:val="28"/>
          <w:szCs w:val="28"/>
        </w:rPr>
        <w:t xml:space="preserve"> </w:t>
      </w:r>
      <w:r w:rsidRPr="001D054E">
        <w:rPr>
          <w:rFonts w:ascii="Times New Roman" w:hAnsi="Times New Roman" w:cs="Times New Roman"/>
          <w:sz w:val="28"/>
          <w:szCs w:val="28"/>
        </w:rPr>
        <w:t xml:space="preserve">услугами </w:t>
      </w:r>
      <w:r>
        <w:rPr>
          <w:rFonts w:ascii="Times New Roman" w:hAnsi="Times New Roman" w:cs="Times New Roman"/>
          <w:sz w:val="28"/>
          <w:szCs w:val="28"/>
        </w:rPr>
        <w:t>негосударст</w:t>
      </w:r>
      <w:r w:rsidR="00716A79">
        <w:rPr>
          <w:rFonts w:ascii="Times New Roman" w:hAnsi="Times New Roman" w:cs="Times New Roman"/>
          <w:sz w:val="28"/>
          <w:szCs w:val="28"/>
        </w:rPr>
        <w:t>венных пенсионных фондов за 2022-2023</w:t>
      </w:r>
      <w:r>
        <w:rPr>
          <w:rFonts w:ascii="Times New Roman" w:hAnsi="Times New Roman" w:cs="Times New Roman"/>
          <w:sz w:val="28"/>
          <w:szCs w:val="28"/>
        </w:rPr>
        <w:t xml:space="preserve"> гг.</w:t>
      </w:r>
    </w:p>
    <w:p w:rsidR="00443CAB" w:rsidRDefault="00443CAB" w:rsidP="002606F1">
      <w:pPr>
        <w:spacing w:after="0" w:line="312" w:lineRule="auto"/>
        <w:ind w:firstLine="709"/>
        <w:jc w:val="both"/>
        <w:rPr>
          <w:rFonts w:ascii="Times New Roman" w:hAnsi="Times New Roman" w:cs="Times New Roman"/>
          <w:sz w:val="28"/>
          <w:szCs w:val="28"/>
        </w:rPr>
      </w:pPr>
    </w:p>
    <w:p w:rsidR="00443CAB" w:rsidRDefault="00443CAB" w:rsidP="00443CAB">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5.31</w:t>
      </w:r>
    </w:p>
    <w:p w:rsidR="00443CAB" w:rsidRDefault="00443CAB" w:rsidP="00443CAB">
      <w:pPr>
        <w:spacing w:after="0" w:line="312" w:lineRule="auto"/>
        <w:jc w:val="center"/>
        <w:rPr>
          <w:rFonts w:ascii="Times New Roman" w:hAnsi="Times New Roman" w:cs="Times New Roman"/>
          <w:sz w:val="28"/>
          <w:szCs w:val="28"/>
        </w:rPr>
      </w:pPr>
      <w:r w:rsidRPr="000F1524">
        <w:rPr>
          <w:rFonts w:ascii="Times New Roman" w:hAnsi="Times New Roman" w:cs="Times New Roman"/>
          <w:sz w:val="28"/>
          <w:szCs w:val="28"/>
        </w:rPr>
        <w:t xml:space="preserve">Уровень удовлетворенности </w:t>
      </w:r>
      <w:r>
        <w:rPr>
          <w:rFonts w:ascii="Times New Roman" w:hAnsi="Times New Roman" w:cs="Times New Roman"/>
          <w:sz w:val="28"/>
          <w:szCs w:val="28"/>
        </w:rPr>
        <w:t>населения основными продуктами/ услугами негосударственных пенсионных фондов</w:t>
      </w:r>
      <w:r w:rsidRPr="000F1524">
        <w:rPr>
          <w:rFonts w:ascii="Times New Roman" w:hAnsi="Times New Roman" w:cs="Times New Roman"/>
          <w:sz w:val="28"/>
          <w:szCs w:val="28"/>
        </w:rPr>
        <w:t>, %</w:t>
      </w:r>
    </w:p>
    <w:tbl>
      <w:tblPr>
        <w:tblW w:w="5000" w:type="pct"/>
        <w:tblLook w:val="04A0" w:firstRow="1" w:lastRow="0" w:firstColumn="1" w:lastColumn="0" w:noHBand="0" w:noVBand="1"/>
      </w:tblPr>
      <w:tblGrid>
        <w:gridCol w:w="4010"/>
        <w:gridCol w:w="1386"/>
        <w:gridCol w:w="1386"/>
        <w:gridCol w:w="1395"/>
        <w:gridCol w:w="1394"/>
      </w:tblGrid>
      <w:tr w:rsidR="00716A79" w:rsidRPr="00716A79" w:rsidTr="00716A79">
        <w:trPr>
          <w:trHeight w:val="783"/>
        </w:trPr>
        <w:tc>
          <w:tcPr>
            <w:tcW w:w="209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16A79" w:rsidRPr="00716A79" w:rsidRDefault="00716A79" w:rsidP="00716A79">
            <w:pPr>
              <w:spacing w:after="0" w:line="240" w:lineRule="auto"/>
              <w:jc w:val="center"/>
              <w:rPr>
                <w:rFonts w:ascii="Times New Roman" w:eastAsia="Times New Roman" w:hAnsi="Times New Roman" w:cs="Times New Roman"/>
                <w:b/>
                <w:bCs/>
                <w:color w:val="000000"/>
                <w:sz w:val="24"/>
                <w:szCs w:val="24"/>
                <w:lang w:eastAsia="ru-RU"/>
              </w:rPr>
            </w:pPr>
            <w:r w:rsidRPr="00716A79">
              <w:rPr>
                <w:rFonts w:ascii="Times New Roman" w:eastAsia="Times New Roman" w:hAnsi="Times New Roman" w:cs="Times New Roman"/>
                <w:b/>
                <w:bCs/>
                <w:color w:val="000000"/>
                <w:sz w:val="24"/>
                <w:szCs w:val="24"/>
                <w:lang w:eastAsia="ru-RU"/>
              </w:rPr>
              <w:t>Уровень удовлетворенности</w:t>
            </w:r>
          </w:p>
        </w:tc>
        <w:tc>
          <w:tcPr>
            <w:tcW w:w="1447" w:type="pct"/>
            <w:gridSpan w:val="2"/>
            <w:tcBorders>
              <w:top w:val="single" w:sz="8" w:space="0" w:color="auto"/>
              <w:left w:val="nil"/>
              <w:bottom w:val="single" w:sz="8" w:space="0" w:color="auto"/>
              <w:right w:val="single" w:sz="8" w:space="0" w:color="000000"/>
            </w:tcBorders>
            <w:shd w:val="clear" w:color="auto" w:fill="auto"/>
            <w:vAlign w:val="center"/>
            <w:hideMark/>
          </w:tcPr>
          <w:p w:rsidR="00716A79" w:rsidRPr="00716A79" w:rsidRDefault="00716A79" w:rsidP="00716A79">
            <w:pPr>
              <w:spacing w:after="0" w:line="240" w:lineRule="auto"/>
              <w:jc w:val="center"/>
              <w:rPr>
                <w:rFonts w:ascii="Times New Roman" w:eastAsia="Times New Roman" w:hAnsi="Times New Roman" w:cs="Times New Roman"/>
                <w:b/>
                <w:bCs/>
                <w:color w:val="000000"/>
                <w:sz w:val="24"/>
                <w:szCs w:val="24"/>
                <w:lang w:eastAsia="ru-RU"/>
              </w:rPr>
            </w:pPr>
            <w:r w:rsidRPr="00716A79">
              <w:rPr>
                <w:rFonts w:ascii="Times New Roman" w:eastAsia="Times New Roman" w:hAnsi="Times New Roman" w:cs="Times New Roman"/>
                <w:b/>
                <w:bCs/>
                <w:color w:val="000000"/>
                <w:sz w:val="24"/>
                <w:szCs w:val="24"/>
                <w:lang w:eastAsia="ru-RU"/>
              </w:rPr>
              <w:t>Обязательное пенсионное страхование</w:t>
            </w:r>
          </w:p>
        </w:tc>
        <w:tc>
          <w:tcPr>
            <w:tcW w:w="1458" w:type="pct"/>
            <w:gridSpan w:val="2"/>
            <w:tcBorders>
              <w:top w:val="single" w:sz="8" w:space="0" w:color="auto"/>
              <w:left w:val="nil"/>
              <w:bottom w:val="single" w:sz="8" w:space="0" w:color="auto"/>
              <w:right w:val="single" w:sz="8" w:space="0" w:color="000000"/>
            </w:tcBorders>
            <w:shd w:val="clear" w:color="auto" w:fill="auto"/>
            <w:vAlign w:val="center"/>
            <w:hideMark/>
          </w:tcPr>
          <w:p w:rsidR="00716A79" w:rsidRPr="00716A79" w:rsidRDefault="00716A79" w:rsidP="00716A79">
            <w:pPr>
              <w:spacing w:after="0" w:line="240" w:lineRule="auto"/>
              <w:jc w:val="center"/>
              <w:rPr>
                <w:rFonts w:ascii="Times New Roman" w:eastAsia="Times New Roman" w:hAnsi="Times New Roman" w:cs="Times New Roman"/>
                <w:b/>
                <w:bCs/>
                <w:color w:val="000000"/>
                <w:sz w:val="24"/>
                <w:szCs w:val="24"/>
                <w:lang w:eastAsia="ru-RU"/>
              </w:rPr>
            </w:pPr>
            <w:r w:rsidRPr="00716A79">
              <w:rPr>
                <w:rFonts w:ascii="Times New Roman" w:eastAsia="Times New Roman" w:hAnsi="Times New Roman" w:cs="Times New Roman"/>
                <w:b/>
                <w:bCs/>
                <w:color w:val="000000"/>
                <w:sz w:val="24"/>
                <w:szCs w:val="24"/>
                <w:lang w:eastAsia="ru-RU"/>
              </w:rPr>
              <w:t>Негосударственное пенсионное обеспечение</w:t>
            </w:r>
          </w:p>
        </w:tc>
      </w:tr>
      <w:tr w:rsidR="00716A79" w:rsidRPr="00716A79" w:rsidTr="00716A79">
        <w:trPr>
          <w:trHeight w:val="324"/>
        </w:trPr>
        <w:tc>
          <w:tcPr>
            <w:tcW w:w="2095" w:type="pct"/>
            <w:vMerge/>
            <w:tcBorders>
              <w:top w:val="single" w:sz="8" w:space="0" w:color="auto"/>
              <w:left w:val="single" w:sz="8" w:space="0" w:color="auto"/>
              <w:bottom w:val="single" w:sz="8" w:space="0" w:color="000000"/>
              <w:right w:val="single" w:sz="8" w:space="0" w:color="auto"/>
            </w:tcBorders>
            <w:vAlign w:val="center"/>
            <w:hideMark/>
          </w:tcPr>
          <w:p w:rsidR="00716A79" w:rsidRPr="00716A79" w:rsidRDefault="00716A79" w:rsidP="00716A79">
            <w:pPr>
              <w:spacing w:after="0" w:line="240" w:lineRule="auto"/>
              <w:rPr>
                <w:rFonts w:ascii="Times New Roman" w:eastAsia="Times New Roman" w:hAnsi="Times New Roman" w:cs="Times New Roman"/>
                <w:b/>
                <w:bCs/>
                <w:color w:val="000000"/>
                <w:sz w:val="24"/>
                <w:szCs w:val="24"/>
                <w:lang w:eastAsia="ru-RU"/>
              </w:rPr>
            </w:pPr>
          </w:p>
        </w:tc>
        <w:tc>
          <w:tcPr>
            <w:tcW w:w="724" w:type="pct"/>
            <w:tcBorders>
              <w:top w:val="nil"/>
              <w:left w:val="nil"/>
              <w:bottom w:val="nil"/>
              <w:right w:val="single" w:sz="8" w:space="0" w:color="auto"/>
            </w:tcBorders>
            <w:shd w:val="clear" w:color="auto" w:fill="auto"/>
            <w:noWrap/>
            <w:vAlign w:val="center"/>
            <w:hideMark/>
          </w:tcPr>
          <w:p w:rsidR="00716A79" w:rsidRPr="00716A79" w:rsidRDefault="00716A79" w:rsidP="00716A79">
            <w:pPr>
              <w:spacing w:after="0" w:line="240" w:lineRule="auto"/>
              <w:jc w:val="center"/>
              <w:rPr>
                <w:rFonts w:ascii="Times New Roman" w:eastAsia="Times New Roman" w:hAnsi="Times New Roman" w:cs="Times New Roman"/>
                <w:b/>
                <w:bCs/>
                <w:color w:val="000000"/>
                <w:sz w:val="24"/>
                <w:szCs w:val="24"/>
                <w:lang w:eastAsia="ru-RU"/>
              </w:rPr>
            </w:pPr>
            <w:r w:rsidRPr="00716A79">
              <w:rPr>
                <w:rFonts w:ascii="Times New Roman" w:eastAsia="Times New Roman" w:hAnsi="Times New Roman" w:cs="Times New Roman"/>
                <w:b/>
                <w:bCs/>
                <w:color w:val="000000"/>
                <w:sz w:val="24"/>
                <w:szCs w:val="24"/>
                <w:lang w:eastAsia="ru-RU"/>
              </w:rPr>
              <w:t>2023 г.</w:t>
            </w:r>
          </w:p>
        </w:tc>
        <w:tc>
          <w:tcPr>
            <w:tcW w:w="724" w:type="pct"/>
            <w:tcBorders>
              <w:top w:val="nil"/>
              <w:left w:val="nil"/>
              <w:bottom w:val="nil"/>
              <w:right w:val="single" w:sz="8" w:space="0" w:color="auto"/>
            </w:tcBorders>
            <w:shd w:val="clear" w:color="auto" w:fill="auto"/>
            <w:noWrap/>
            <w:vAlign w:val="center"/>
            <w:hideMark/>
          </w:tcPr>
          <w:p w:rsidR="00716A79" w:rsidRPr="00716A79" w:rsidRDefault="00716A79" w:rsidP="00716A79">
            <w:pPr>
              <w:spacing w:after="0" w:line="240" w:lineRule="auto"/>
              <w:jc w:val="center"/>
              <w:rPr>
                <w:rFonts w:ascii="Times New Roman" w:eastAsia="Times New Roman" w:hAnsi="Times New Roman" w:cs="Times New Roman"/>
                <w:b/>
                <w:bCs/>
                <w:color w:val="000000"/>
                <w:sz w:val="24"/>
                <w:szCs w:val="24"/>
                <w:lang w:eastAsia="ru-RU"/>
              </w:rPr>
            </w:pPr>
            <w:r w:rsidRPr="00716A79">
              <w:rPr>
                <w:rFonts w:ascii="Times New Roman" w:eastAsia="Times New Roman" w:hAnsi="Times New Roman" w:cs="Times New Roman"/>
                <w:b/>
                <w:bCs/>
                <w:color w:val="000000"/>
                <w:sz w:val="24"/>
                <w:szCs w:val="24"/>
                <w:lang w:eastAsia="ru-RU"/>
              </w:rPr>
              <w:t>2022 г.</w:t>
            </w:r>
          </w:p>
        </w:tc>
        <w:tc>
          <w:tcPr>
            <w:tcW w:w="729" w:type="pct"/>
            <w:tcBorders>
              <w:top w:val="nil"/>
              <w:left w:val="nil"/>
              <w:bottom w:val="nil"/>
              <w:right w:val="single" w:sz="8" w:space="0" w:color="auto"/>
            </w:tcBorders>
            <w:shd w:val="clear" w:color="auto" w:fill="auto"/>
            <w:noWrap/>
            <w:vAlign w:val="center"/>
            <w:hideMark/>
          </w:tcPr>
          <w:p w:rsidR="00716A79" w:rsidRPr="00716A79" w:rsidRDefault="00716A79" w:rsidP="00716A79">
            <w:pPr>
              <w:spacing w:after="0" w:line="240" w:lineRule="auto"/>
              <w:jc w:val="center"/>
              <w:rPr>
                <w:rFonts w:ascii="Times New Roman" w:eastAsia="Times New Roman" w:hAnsi="Times New Roman" w:cs="Times New Roman"/>
                <w:b/>
                <w:bCs/>
                <w:color w:val="000000"/>
                <w:sz w:val="24"/>
                <w:szCs w:val="24"/>
                <w:lang w:eastAsia="ru-RU"/>
              </w:rPr>
            </w:pPr>
            <w:r w:rsidRPr="00716A79">
              <w:rPr>
                <w:rFonts w:ascii="Times New Roman" w:eastAsia="Times New Roman" w:hAnsi="Times New Roman" w:cs="Times New Roman"/>
                <w:b/>
                <w:bCs/>
                <w:color w:val="000000"/>
                <w:sz w:val="24"/>
                <w:szCs w:val="24"/>
                <w:lang w:eastAsia="ru-RU"/>
              </w:rPr>
              <w:t>2023 г.</w:t>
            </w:r>
          </w:p>
        </w:tc>
        <w:tc>
          <w:tcPr>
            <w:tcW w:w="729" w:type="pct"/>
            <w:tcBorders>
              <w:top w:val="nil"/>
              <w:left w:val="nil"/>
              <w:bottom w:val="nil"/>
              <w:right w:val="single" w:sz="8" w:space="0" w:color="auto"/>
            </w:tcBorders>
            <w:shd w:val="clear" w:color="auto" w:fill="auto"/>
            <w:noWrap/>
            <w:vAlign w:val="center"/>
            <w:hideMark/>
          </w:tcPr>
          <w:p w:rsidR="00716A79" w:rsidRPr="00716A79" w:rsidRDefault="00716A79" w:rsidP="00716A79">
            <w:pPr>
              <w:spacing w:after="0" w:line="240" w:lineRule="auto"/>
              <w:jc w:val="center"/>
              <w:rPr>
                <w:rFonts w:ascii="Times New Roman" w:eastAsia="Times New Roman" w:hAnsi="Times New Roman" w:cs="Times New Roman"/>
                <w:b/>
                <w:bCs/>
                <w:color w:val="000000"/>
                <w:sz w:val="24"/>
                <w:szCs w:val="24"/>
                <w:lang w:eastAsia="ru-RU"/>
              </w:rPr>
            </w:pPr>
            <w:r w:rsidRPr="00716A79">
              <w:rPr>
                <w:rFonts w:ascii="Times New Roman" w:eastAsia="Times New Roman" w:hAnsi="Times New Roman" w:cs="Times New Roman"/>
                <w:b/>
                <w:bCs/>
                <w:color w:val="000000"/>
                <w:sz w:val="24"/>
                <w:szCs w:val="24"/>
                <w:lang w:eastAsia="ru-RU"/>
              </w:rPr>
              <w:t>2022 г.</w:t>
            </w:r>
          </w:p>
        </w:tc>
      </w:tr>
      <w:tr w:rsidR="00716A79" w:rsidRPr="00716A79" w:rsidTr="00716A79">
        <w:trPr>
          <w:trHeight w:val="312"/>
        </w:trPr>
        <w:tc>
          <w:tcPr>
            <w:tcW w:w="2095" w:type="pct"/>
            <w:tcBorders>
              <w:top w:val="nil"/>
              <w:left w:val="single" w:sz="8" w:space="0" w:color="auto"/>
              <w:bottom w:val="single" w:sz="4" w:space="0" w:color="auto"/>
              <w:right w:val="nil"/>
            </w:tcBorders>
            <w:shd w:val="clear" w:color="auto" w:fill="auto"/>
            <w:noWrap/>
            <w:vAlign w:val="center"/>
            <w:hideMark/>
          </w:tcPr>
          <w:p w:rsidR="00716A79" w:rsidRPr="00716A79" w:rsidRDefault="00716A79" w:rsidP="00716A79">
            <w:pPr>
              <w:spacing w:after="0" w:line="240" w:lineRule="auto"/>
              <w:rPr>
                <w:rFonts w:ascii="Times New Roman" w:eastAsia="Times New Roman" w:hAnsi="Times New Roman" w:cs="Times New Roman"/>
                <w:color w:val="000000"/>
                <w:sz w:val="24"/>
                <w:szCs w:val="24"/>
                <w:lang w:eastAsia="ru-RU"/>
              </w:rPr>
            </w:pPr>
            <w:r w:rsidRPr="00716A79">
              <w:rPr>
                <w:rFonts w:ascii="Times New Roman" w:eastAsia="Times New Roman" w:hAnsi="Times New Roman" w:cs="Times New Roman"/>
                <w:color w:val="000000"/>
                <w:sz w:val="24"/>
                <w:szCs w:val="24"/>
                <w:lang w:eastAsia="ru-RU"/>
              </w:rPr>
              <w:t>Полностью НЕ удовлетворен(-а)</w:t>
            </w:r>
          </w:p>
        </w:tc>
        <w:tc>
          <w:tcPr>
            <w:tcW w:w="724" w:type="pct"/>
            <w:tcBorders>
              <w:top w:val="single" w:sz="8" w:space="0" w:color="auto"/>
              <w:left w:val="single" w:sz="8" w:space="0" w:color="auto"/>
              <w:bottom w:val="single" w:sz="4" w:space="0" w:color="auto"/>
              <w:right w:val="nil"/>
            </w:tcBorders>
            <w:shd w:val="clear" w:color="auto" w:fill="auto"/>
            <w:noWrap/>
            <w:vAlign w:val="bottom"/>
            <w:hideMark/>
          </w:tcPr>
          <w:p w:rsidR="00716A79" w:rsidRPr="00716A79" w:rsidRDefault="00716A79" w:rsidP="00716A79">
            <w:pPr>
              <w:spacing w:after="0" w:line="240" w:lineRule="auto"/>
              <w:jc w:val="center"/>
              <w:rPr>
                <w:rFonts w:ascii="Times New Roman" w:eastAsia="Times New Roman" w:hAnsi="Times New Roman" w:cs="Times New Roman"/>
                <w:sz w:val="24"/>
                <w:szCs w:val="24"/>
                <w:lang w:eastAsia="ru-RU"/>
              </w:rPr>
            </w:pPr>
            <w:r w:rsidRPr="00716A79">
              <w:rPr>
                <w:rFonts w:ascii="Times New Roman" w:eastAsia="Times New Roman" w:hAnsi="Times New Roman" w:cs="Times New Roman"/>
                <w:sz w:val="24"/>
                <w:szCs w:val="24"/>
                <w:lang w:eastAsia="ru-RU"/>
              </w:rPr>
              <w:t>14,9</w:t>
            </w:r>
          </w:p>
        </w:tc>
        <w:tc>
          <w:tcPr>
            <w:tcW w:w="72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16A79" w:rsidRPr="00716A79" w:rsidRDefault="00716A79" w:rsidP="00716A79">
            <w:pPr>
              <w:spacing w:after="0" w:line="240" w:lineRule="auto"/>
              <w:jc w:val="center"/>
              <w:rPr>
                <w:rFonts w:ascii="Times New Roman" w:eastAsia="Times New Roman" w:hAnsi="Times New Roman" w:cs="Times New Roman"/>
                <w:color w:val="000000"/>
                <w:sz w:val="24"/>
                <w:szCs w:val="24"/>
                <w:lang w:eastAsia="ru-RU"/>
              </w:rPr>
            </w:pPr>
            <w:r w:rsidRPr="00716A79">
              <w:rPr>
                <w:rFonts w:ascii="Times New Roman" w:eastAsia="Times New Roman" w:hAnsi="Times New Roman" w:cs="Times New Roman"/>
                <w:color w:val="000000"/>
                <w:sz w:val="24"/>
                <w:szCs w:val="24"/>
                <w:lang w:eastAsia="ru-RU"/>
              </w:rPr>
              <w:t>10,5</w:t>
            </w:r>
          </w:p>
        </w:tc>
        <w:tc>
          <w:tcPr>
            <w:tcW w:w="729" w:type="pct"/>
            <w:tcBorders>
              <w:top w:val="single" w:sz="8" w:space="0" w:color="auto"/>
              <w:left w:val="nil"/>
              <w:bottom w:val="single" w:sz="4" w:space="0" w:color="auto"/>
              <w:right w:val="nil"/>
            </w:tcBorders>
            <w:shd w:val="clear" w:color="auto" w:fill="auto"/>
            <w:noWrap/>
            <w:vAlign w:val="bottom"/>
            <w:hideMark/>
          </w:tcPr>
          <w:p w:rsidR="00716A79" w:rsidRPr="00716A79" w:rsidRDefault="00716A79" w:rsidP="00716A79">
            <w:pPr>
              <w:spacing w:after="0" w:line="240" w:lineRule="auto"/>
              <w:jc w:val="center"/>
              <w:rPr>
                <w:rFonts w:ascii="Times New Roman" w:eastAsia="Times New Roman" w:hAnsi="Times New Roman" w:cs="Times New Roman"/>
                <w:sz w:val="24"/>
                <w:szCs w:val="24"/>
                <w:lang w:eastAsia="ru-RU"/>
              </w:rPr>
            </w:pPr>
            <w:r w:rsidRPr="00716A79">
              <w:rPr>
                <w:rFonts w:ascii="Times New Roman" w:eastAsia="Times New Roman" w:hAnsi="Times New Roman" w:cs="Times New Roman"/>
                <w:sz w:val="24"/>
                <w:szCs w:val="24"/>
                <w:lang w:eastAsia="ru-RU"/>
              </w:rPr>
              <w:t>15,0</w:t>
            </w:r>
          </w:p>
        </w:tc>
        <w:tc>
          <w:tcPr>
            <w:tcW w:w="72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16A79" w:rsidRPr="00716A79" w:rsidRDefault="00716A79" w:rsidP="00716A79">
            <w:pPr>
              <w:spacing w:after="0" w:line="240" w:lineRule="auto"/>
              <w:jc w:val="center"/>
              <w:rPr>
                <w:rFonts w:ascii="Times New Roman" w:eastAsia="Times New Roman" w:hAnsi="Times New Roman" w:cs="Times New Roman"/>
                <w:color w:val="000000"/>
                <w:sz w:val="24"/>
                <w:szCs w:val="24"/>
                <w:lang w:eastAsia="ru-RU"/>
              </w:rPr>
            </w:pPr>
            <w:r w:rsidRPr="00716A79">
              <w:rPr>
                <w:rFonts w:ascii="Times New Roman" w:eastAsia="Times New Roman" w:hAnsi="Times New Roman" w:cs="Times New Roman"/>
                <w:color w:val="000000"/>
                <w:sz w:val="24"/>
                <w:szCs w:val="24"/>
                <w:lang w:eastAsia="ru-RU"/>
              </w:rPr>
              <w:t>11,3</w:t>
            </w:r>
          </w:p>
        </w:tc>
      </w:tr>
      <w:tr w:rsidR="00716A79" w:rsidRPr="00716A79" w:rsidTr="00716A79">
        <w:trPr>
          <w:trHeight w:val="312"/>
        </w:trPr>
        <w:tc>
          <w:tcPr>
            <w:tcW w:w="2095" w:type="pct"/>
            <w:tcBorders>
              <w:top w:val="nil"/>
              <w:left w:val="single" w:sz="8" w:space="0" w:color="auto"/>
              <w:bottom w:val="single" w:sz="4" w:space="0" w:color="auto"/>
              <w:right w:val="nil"/>
            </w:tcBorders>
            <w:shd w:val="clear" w:color="auto" w:fill="auto"/>
            <w:noWrap/>
            <w:vAlign w:val="center"/>
            <w:hideMark/>
          </w:tcPr>
          <w:p w:rsidR="00716A79" w:rsidRPr="00716A79" w:rsidRDefault="00716A79" w:rsidP="00716A79">
            <w:pPr>
              <w:spacing w:after="0" w:line="240" w:lineRule="auto"/>
              <w:rPr>
                <w:rFonts w:ascii="Times New Roman" w:eastAsia="Times New Roman" w:hAnsi="Times New Roman" w:cs="Times New Roman"/>
                <w:color w:val="000000"/>
                <w:sz w:val="24"/>
                <w:szCs w:val="24"/>
                <w:lang w:eastAsia="ru-RU"/>
              </w:rPr>
            </w:pPr>
            <w:r w:rsidRPr="00716A79">
              <w:rPr>
                <w:rFonts w:ascii="Times New Roman" w:eastAsia="Times New Roman" w:hAnsi="Times New Roman" w:cs="Times New Roman"/>
                <w:color w:val="000000"/>
                <w:sz w:val="24"/>
                <w:szCs w:val="24"/>
                <w:lang w:eastAsia="ru-RU"/>
              </w:rPr>
              <w:t>Скорее НЕ удовлетворен(-а)</w:t>
            </w:r>
          </w:p>
        </w:tc>
        <w:tc>
          <w:tcPr>
            <w:tcW w:w="724" w:type="pct"/>
            <w:tcBorders>
              <w:top w:val="nil"/>
              <w:left w:val="single" w:sz="8" w:space="0" w:color="auto"/>
              <w:bottom w:val="single" w:sz="4" w:space="0" w:color="auto"/>
              <w:right w:val="nil"/>
            </w:tcBorders>
            <w:shd w:val="clear" w:color="auto" w:fill="auto"/>
            <w:noWrap/>
            <w:vAlign w:val="bottom"/>
            <w:hideMark/>
          </w:tcPr>
          <w:p w:rsidR="00716A79" w:rsidRPr="00716A79" w:rsidRDefault="00716A79" w:rsidP="00716A79">
            <w:pPr>
              <w:spacing w:after="0" w:line="240" w:lineRule="auto"/>
              <w:jc w:val="center"/>
              <w:rPr>
                <w:rFonts w:ascii="Times New Roman" w:eastAsia="Times New Roman" w:hAnsi="Times New Roman" w:cs="Times New Roman"/>
                <w:sz w:val="24"/>
                <w:szCs w:val="24"/>
                <w:lang w:eastAsia="ru-RU"/>
              </w:rPr>
            </w:pPr>
            <w:r w:rsidRPr="00716A79">
              <w:rPr>
                <w:rFonts w:ascii="Times New Roman" w:eastAsia="Times New Roman" w:hAnsi="Times New Roman" w:cs="Times New Roman"/>
                <w:sz w:val="24"/>
                <w:szCs w:val="24"/>
                <w:lang w:eastAsia="ru-RU"/>
              </w:rPr>
              <w:t>15,6</w:t>
            </w:r>
          </w:p>
        </w:tc>
        <w:tc>
          <w:tcPr>
            <w:tcW w:w="724" w:type="pct"/>
            <w:tcBorders>
              <w:top w:val="nil"/>
              <w:left w:val="single" w:sz="8" w:space="0" w:color="auto"/>
              <w:bottom w:val="single" w:sz="4" w:space="0" w:color="auto"/>
              <w:right w:val="single" w:sz="8" w:space="0" w:color="auto"/>
            </w:tcBorders>
            <w:shd w:val="clear" w:color="auto" w:fill="auto"/>
            <w:noWrap/>
            <w:vAlign w:val="center"/>
            <w:hideMark/>
          </w:tcPr>
          <w:p w:rsidR="00716A79" w:rsidRPr="00716A79" w:rsidRDefault="00716A79" w:rsidP="00716A79">
            <w:pPr>
              <w:spacing w:after="0" w:line="240" w:lineRule="auto"/>
              <w:jc w:val="center"/>
              <w:rPr>
                <w:rFonts w:ascii="Times New Roman" w:eastAsia="Times New Roman" w:hAnsi="Times New Roman" w:cs="Times New Roman"/>
                <w:color w:val="000000"/>
                <w:sz w:val="24"/>
                <w:szCs w:val="24"/>
                <w:lang w:eastAsia="ru-RU"/>
              </w:rPr>
            </w:pPr>
            <w:r w:rsidRPr="00716A79">
              <w:rPr>
                <w:rFonts w:ascii="Times New Roman" w:eastAsia="Times New Roman" w:hAnsi="Times New Roman" w:cs="Times New Roman"/>
                <w:color w:val="000000"/>
                <w:sz w:val="24"/>
                <w:szCs w:val="24"/>
                <w:lang w:eastAsia="ru-RU"/>
              </w:rPr>
              <w:t>17,7</w:t>
            </w:r>
          </w:p>
        </w:tc>
        <w:tc>
          <w:tcPr>
            <w:tcW w:w="729" w:type="pct"/>
            <w:tcBorders>
              <w:top w:val="nil"/>
              <w:left w:val="nil"/>
              <w:bottom w:val="single" w:sz="4" w:space="0" w:color="auto"/>
              <w:right w:val="nil"/>
            </w:tcBorders>
            <w:shd w:val="clear" w:color="auto" w:fill="auto"/>
            <w:noWrap/>
            <w:vAlign w:val="bottom"/>
            <w:hideMark/>
          </w:tcPr>
          <w:p w:rsidR="00716A79" w:rsidRPr="00716A79" w:rsidRDefault="00716A79" w:rsidP="00716A79">
            <w:pPr>
              <w:spacing w:after="0" w:line="240" w:lineRule="auto"/>
              <w:jc w:val="center"/>
              <w:rPr>
                <w:rFonts w:ascii="Times New Roman" w:eastAsia="Times New Roman" w:hAnsi="Times New Roman" w:cs="Times New Roman"/>
                <w:sz w:val="24"/>
                <w:szCs w:val="24"/>
                <w:lang w:eastAsia="ru-RU"/>
              </w:rPr>
            </w:pPr>
            <w:r w:rsidRPr="00716A79">
              <w:rPr>
                <w:rFonts w:ascii="Times New Roman" w:eastAsia="Times New Roman" w:hAnsi="Times New Roman" w:cs="Times New Roman"/>
                <w:sz w:val="24"/>
                <w:szCs w:val="24"/>
                <w:lang w:eastAsia="ru-RU"/>
              </w:rPr>
              <w:t>14,6</w:t>
            </w:r>
          </w:p>
        </w:tc>
        <w:tc>
          <w:tcPr>
            <w:tcW w:w="729" w:type="pct"/>
            <w:tcBorders>
              <w:top w:val="nil"/>
              <w:left w:val="single" w:sz="8" w:space="0" w:color="auto"/>
              <w:bottom w:val="single" w:sz="4" w:space="0" w:color="auto"/>
              <w:right w:val="single" w:sz="8" w:space="0" w:color="auto"/>
            </w:tcBorders>
            <w:shd w:val="clear" w:color="auto" w:fill="auto"/>
            <w:noWrap/>
            <w:vAlign w:val="center"/>
            <w:hideMark/>
          </w:tcPr>
          <w:p w:rsidR="00716A79" w:rsidRPr="00716A79" w:rsidRDefault="00716A79" w:rsidP="00716A79">
            <w:pPr>
              <w:spacing w:after="0" w:line="240" w:lineRule="auto"/>
              <w:jc w:val="center"/>
              <w:rPr>
                <w:rFonts w:ascii="Times New Roman" w:eastAsia="Times New Roman" w:hAnsi="Times New Roman" w:cs="Times New Roman"/>
                <w:color w:val="000000"/>
                <w:sz w:val="24"/>
                <w:szCs w:val="24"/>
                <w:lang w:eastAsia="ru-RU"/>
              </w:rPr>
            </w:pPr>
            <w:r w:rsidRPr="00716A79">
              <w:rPr>
                <w:rFonts w:ascii="Times New Roman" w:eastAsia="Times New Roman" w:hAnsi="Times New Roman" w:cs="Times New Roman"/>
                <w:color w:val="000000"/>
                <w:sz w:val="24"/>
                <w:szCs w:val="24"/>
                <w:lang w:eastAsia="ru-RU"/>
              </w:rPr>
              <w:t>16,0</w:t>
            </w:r>
          </w:p>
        </w:tc>
      </w:tr>
      <w:tr w:rsidR="00716A79" w:rsidRPr="00716A79" w:rsidTr="00716A79">
        <w:trPr>
          <w:trHeight w:val="312"/>
        </w:trPr>
        <w:tc>
          <w:tcPr>
            <w:tcW w:w="2095" w:type="pct"/>
            <w:tcBorders>
              <w:top w:val="nil"/>
              <w:left w:val="single" w:sz="8" w:space="0" w:color="auto"/>
              <w:bottom w:val="single" w:sz="4" w:space="0" w:color="auto"/>
              <w:right w:val="nil"/>
            </w:tcBorders>
            <w:shd w:val="clear" w:color="auto" w:fill="auto"/>
            <w:noWrap/>
            <w:vAlign w:val="center"/>
            <w:hideMark/>
          </w:tcPr>
          <w:p w:rsidR="00716A79" w:rsidRPr="00716A79" w:rsidRDefault="00716A79" w:rsidP="00716A79">
            <w:pPr>
              <w:spacing w:after="0" w:line="240" w:lineRule="auto"/>
              <w:rPr>
                <w:rFonts w:ascii="Times New Roman" w:eastAsia="Times New Roman" w:hAnsi="Times New Roman" w:cs="Times New Roman"/>
                <w:color w:val="000000"/>
                <w:sz w:val="24"/>
                <w:szCs w:val="24"/>
                <w:lang w:eastAsia="ru-RU"/>
              </w:rPr>
            </w:pPr>
            <w:r w:rsidRPr="00716A79">
              <w:rPr>
                <w:rFonts w:ascii="Times New Roman" w:eastAsia="Times New Roman" w:hAnsi="Times New Roman" w:cs="Times New Roman"/>
                <w:color w:val="000000"/>
                <w:sz w:val="24"/>
                <w:szCs w:val="24"/>
                <w:lang w:eastAsia="ru-RU"/>
              </w:rPr>
              <w:t>Скорее удовлетворен(-а)</w:t>
            </w:r>
          </w:p>
        </w:tc>
        <w:tc>
          <w:tcPr>
            <w:tcW w:w="724" w:type="pct"/>
            <w:tcBorders>
              <w:top w:val="nil"/>
              <w:left w:val="single" w:sz="8" w:space="0" w:color="auto"/>
              <w:bottom w:val="single" w:sz="4" w:space="0" w:color="auto"/>
              <w:right w:val="nil"/>
            </w:tcBorders>
            <w:shd w:val="clear" w:color="auto" w:fill="auto"/>
            <w:noWrap/>
            <w:vAlign w:val="bottom"/>
            <w:hideMark/>
          </w:tcPr>
          <w:p w:rsidR="00716A79" w:rsidRPr="00716A79" w:rsidRDefault="00716A79" w:rsidP="00716A79">
            <w:pPr>
              <w:spacing w:after="0" w:line="240" w:lineRule="auto"/>
              <w:jc w:val="center"/>
              <w:rPr>
                <w:rFonts w:ascii="Times New Roman" w:eastAsia="Times New Roman" w:hAnsi="Times New Roman" w:cs="Times New Roman"/>
                <w:sz w:val="24"/>
                <w:szCs w:val="24"/>
                <w:lang w:eastAsia="ru-RU"/>
              </w:rPr>
            </w:pPr>
            <w:r w:rsidRPr="00716A79">
              <w:rPr>
                <w:rFonts w:ascii="Times New Roman" w:eastAsia="Times New Roman" w:hAnsi="Times New Roman" w:cs="Times New Roman"/>
                <w:sz w:val="24"/>
                <w:szCs w:val="24"/>
                <w:lang w:eastAsia="ru-RU"/>
              </w:rPr>
              <w:t>16,2</w:t>
            </w:r>
          </w:p>
        </w:tc>
        <w:tc>
          <w:tcPr>
            <w:tcW w:w="724" w:type="pct"/>
            <w:tcBorders>
              <w:top w:val="nil"/>
              <w:left w:val="single" w:sz="8" w:space="0" w:color="auto"/>
              <w:bottom w:val="single" w:sz="4" w:space="0" w:color="auto"/>
              <w:right w:val="single" w:sz="8" w:space="0" w:color="auto"/>
            </w:tcBorders>
            <w:shd w:val="clear" w:color="auto" w:fill="auto"/>
            <w:noWrap/>
            <w:vAlign w:val="center"/>
            <w:hideMark/>
          </w:tcPr>
          <w:p w:rsidR="00716A79" w:rsidRPr="00716A79" w:rsidRDefault="00716A79" w:rsidP="00716A79">
            <w:pPr>
              <w:spacing w:after="0" w:line="240" w:lineRule="auto"/>
              <w:jc w:val="center"/>
              <w:rPr>
                <w:rFonts w:ascii="Times New Roman" w:eastAsia="Times New Roman" w:hAnsi="Times New Roman" w:cs="Times New Roman"/>
                <w:color w:val="000000"/>
                <w:sz w:val="24"/>
                <w:szCs w:val="24"/>
                <w:lang w:eastAsia="ru-RU"/>
              </w:rPr>
            </w:pPr>
            <w:r w:rsidRPr="00716A79">
              <w:rPr>
                <w:rFonts w:ascii="Times New Roman" w:eastAsia="Times New Roman" w:hAnsi="Times New Roman" w:cs="Times New Roman"/>
                <w:color w:val="000000"/>
                <w:sz w:val="24"/>
                <w:szCs w:val="24"/>
                <w:lang w:eastAsia="ru-RU"/>
              </w:rPr>
              <w:t>19,5</w:t>
            </w:r>
          </w:p>
        </w:tc>
        <w:tc>
          <w:tcPr>
            <w:tcW w:w="729" w:type="pct"/>
            <w:tcBorders>
              <w:top w:val="nil"/>
              <w:left w:val="nil"/>
              <w:bottom w:val="single" w:sz="4" w:space="0" w:color="auto"/>
              <w:right w:val="nil"/>
            </w:tcBorders>
            <w:shd w:val="clear" w:color="auto" w:fill="auto"/>
            <w:noWrap/>
            <w:vAlign w:val="bottom"/>
            <w:hideMark/>
          </w:tcPr>
          <w:p w:rsidR="00716A79" w:rsidRPr="00716A79" w:rsidRDefault="00716A79" w:rsidP="00716A79">
            <w:pPr>
              <w:spacing w:after="0" w:line="240" w:lineRule="auto"/>
              <w:jc w:val="center"/>
              <w:rPr>
                <w:rFonts w:ascii="Times New Roman" w:eastAsia="Times New Roman" w:hAnsi="Times New Roman" w:cs="Times New Roman"/>
                <w:sz w:val="24"/>
                <w:szCs w:val="24"/>
                <w:lang w:eastAsia="ru-RU"/>
              </w:rPr>
            </w:pPr>
            <w:r w:rsidRPr="00716A79">
              <w:rPr>
                <w:rFonts w:ascii="Times New Roman" w:eastAsia="Times New Roman" w:hAnsi="Times New Roman" w:cs="Times New Roman"/>
                <w:sz w:val="24"/>
                <w:szCs w:val="24"/>
                <w:lang w:eastAsia="ru-RU"/>
              </w:rPr>
              <w:t>14,3</w:t>
            </w:r>
          </w:p>
        </w:tc>
        <w:tc>
          <w:tcPr>
            <w:tcW w:w="729" w:type="pct"/>
            <w:tcBorders>
              <w:top w:val="nil"/>
              <w:left w:val="single" w:sz="8" w:space="0" w:color="auto"/>
              <w:bottom w:val="single" w:sz="4" w:space="0" w:color="auto"/>
              <w:right w:val="single" w:sz="8" w:space="0" w:color="auto"/>
            </w:tcBorders>
            <w:shd w:val="clear" w:color="auto" w:fill="auto"/>
            <w:noWrap/>
            <w:vAlign w:val="center"/>
            <w:hideMark/>
          </w:tcPr>
          <w:p w:rsidR="00716A79" w:rsidRPr="00716A79" w:rsidRDefault="00716A79" w:rsidP="00716A79">
            <w:pPr>
              <w:spacing w:after="0" w:line="240" w:lineRule="auto"/>
              <w:jc w:val="center"/>
              <w:rPr>
                <w:rFonts w:ascii="Times New Roman" w:eastAsia="Times New Roman" w:hAnsi="Times New Roman" w:cs="Times New Roman"/>
                <w:color w:val="000000"/>
                <w:sz w:val="24"/>
                <w:szCs w:val="24"/>
                <w:lang w:eastAsia="ru-RU"/>
              </w:rPr>
            </w:pPr>
            <w:r w:rsidRPr="00716A79">
              <w:rPr>
                <w:rFonts w:ascii="Times New Roman" w:eastAsia="Times New Roman" w:hAnsi="Times New Roman" w:cs="Times New Roman"/>
                <w:color w:val="000000"/>
                <w:sz w:val="24"/>
                <w:szCs w:val="24"/>
                <w:lang w:eastAsia="ru-RU"/>
              </w:rPr>
              <w:t>12,3</w:t>
            </w:r>
          </w:p>
        </w:tc>
      </w:tr>
      <w:tr w:rsidR="00716A79" w:rsidRPr="00716A79" w:rsidTr="00716A79">
        <w:trPr>
          <w:trHeight w:val="312"/>
        </w:trPr>
        <w:tc>
          <w:tcPr>
            <w:tcW w:w="2095" w:type="pct"/>
            <w:tcBorders>
              <w:top w:val="nil"/>
              <w:left w:val="single" w:sz="8" w:space="0" w:color="auto"/>
              <w:bottom w:val="single" w:sz="4" w:space="0" w:color="auto"/>
              <w:right w:val="nil"/>
            </w:tcBorders>
            <w:shd w:val="clear" w:color="auto" w:fill="auto"/>
            <w:noWrap/>
            <w:vAlign w:val="center"/>
            <w:hideMark/>
          </w:tcPr>
          <w:p w:rsidR="00716A79" w:rsidRPr="00716A79" w:rsidRDefault="00716A79" w:rsidP="00716A79">
            <w:pPr>
              <w:spacing w:after="0" w:line="240" w:lineRule="auto"/>
              <w:rPr>
                <w:rFonts w:ascii="Times New Roman" w:eastAsia="Times New Roman" w:hAnsi="Times New Roman" w:cs="Times New Roman"/>
                <w:color w:val="000000"/>
                <w:sz w:val="24"/>
                <w:szCs w:val="24"/>
                <w:lang w:eastAsia="ru-RU"/>
              </w:rPr>
            </w:pPr>
            <w:r w:rsidRPr="00716A79">
              <w:rPr>
                <w:rFonts w:ascii="Times New Roman" w:eastAsia="Times New Roman" w:hAnsi="Times New Roman" w:cs="Times New Roman"/>
                <w:color w:val="000000"/>
                <w:sz w:val="24"/>
                <w:szCs w:val="24"/>
                <w:lang w:eastAsia="ru-RU"/>
              </w:rPr>
              <w:t>Полностью удовлетворен(-а)</w:t>
            </w:r>
          </w:p>
        </w:tc>
        <w:tc>
          <w:tcPr>
            <w:tcW w:w="724" w:type="pct"/>
            <w:tcBorders>
              <w:top w:val="nil"/>
              <w:left w:val="single" w:sz="8" w:space="0" w:color="auto"/>
              <w:bottom w:val="single" w:sz="4" w:space="0" w:color="auto"/>
              <w:right w:val="nil"/>
            </w:tcBorders>
            <w:shd w:val="clear" w:color="auto" w:fill="auto"/>
            <w:noWrap/>
            <w:vAlign w:val="bottom"/>
            <w:hideMark/>
          </w:tcPr>
          <w:p w:rsidR="00716A79" w:rsidRPr="00716A79" w:rsidRDefault="00716A79" w:rsidP="00716A79">
            <w:pPr>
              <w:spacing w:after="0" w:line="240" w:lineRule="auto"/>
              <w:jc w:val="center"/>
              <w:rPr>
                <w:rFonts w:ascii="Times New Roman" w:eastAsia="Times New Roman" w:hAnsi="Times New Roman" w:cs="Times New Roman"/>
                <w:sz w:val="24"/>
                <w:szCs w:val="24"/>
                <w:lang w:eastAsia="ru-RU"/>
              </w:rPr>
            </w:pPr>
            <w:r w:rsidRPr="00716A79">
              <w:rPr>
                <w:rFonts w:ascii="Times New Roman" w:eastAsia="Times New Roman" w:hAnsi="Times New Roman" w:cs="Times New Roman"/>
                <w:sz w:val="24"/>
                <w:szCs w:val="24"/>
                <w:lang w:eastAsia="ru-RU"/>
              </w:rPr>
              <w:t>12,2</w:t>
            </w:r>
          </w:p>
        </w:tc>
        <w:tc>
          <w:tcPr>
            <w:tcW w:w="724" w:type="pct"/>
            <w:tcBorders>
              <w:top w:val="nil"/>
              <w:left w:val="single" w:sz="8" w:space="0" w:color="auto"/>
              <w:bottom w:val="single" w:sz="4" w:space="0" w:color="auto"/>
              <w:right w:val="single" w:sz="8" w:space="0" w:color="auto"/>
            </w:tcBorders>
            <w:shd w:val="clear" w:color="auto" w:fill="auto"/>
            <w:noWrap/>
            <w:vAlign w:val="center"/>
            <w:hideMark/>
          </w:tcPr>
          <w:p w:rsidR="00716A79" w:rsidRPr="00716A79" w:rsidRDefault="00716A79" w:rsidP="00716A79">
            <w:pPr>
              <w:spacing w:after="0" w:line="240" w:lineRule="auto"/>
              <w:jc w:val="center"/>
              <w:rPr>
                <w:rFonts w:ascii="Times New Roman" w:eastAsia="Times New Roman" w:hAnsi="Times New Roman" w:cs="Times New Roman"/>
                <w:color w:val="000000"/>
                <w:sz w:val="24"/>
                <w:szCs w:val="24"/>
                <w:lang w:eastAsia="ru-RU"/>
              </w:rPr>
            </w:pPr>
            <w:r w:rsidRPr="00716A79">
              <w:rPr>
                <w:rFonts w:ascii="Times New Roman" w:eastAsia="Times New Roman" w:hAnsi="Times New Roman" w:cs="Times New Roman"/>
                <w:color w:val="000000"/>
                <w:sz w:val="24"/>
                <w:szCs w:val="24"/>
                <w:lang w:eastAsia="ru-RU"/>
              </w:rPr>
              <w:t>3,7</w:t>
            </w:r>
          </w:p>
        </w:tc>
        <w:tc>
          <w:tcPr>
            <w:tcW w:w="729" w:type="pct"/>
            <w:tcBorders>
              <w:top w:val="nil"/>
              <w:left w:val="nil"/>
              <w:bottom w:val="single" w:sz="4" w:space="0" w:color="auto"/>
              <w:right w:val="nil"/>
            </w:tcBorders>
            <w:shd w:val="clear" w:color="auto" w:fill="auto"/>
            <w:noWrap/>
            <w:vAlign w:val="bottom"/>
            <w:hideMark/>
          </w:tcPr>
          <w:p w:rsidR="00716A79" w:rsidRPr="00716A79" w:rsidRDefault="00716A79" w:rsidP="00716A79">
            <w:pPr>
              <w:spacing w:after="0" w:line="240" w:lineRule="auto"/>
              <w:jc w:val="center"/>
              <w:rPr>
                <w:rFonts w:ascii="Times New Roman" w:eastAsia="Times New Roman" w:hAnsi="Times New Roman" w:cs="Times New Roman"/>
                <w:sz w:val="24"/>
                <w:szCs w:val="24"/>
                <w:lang w:eastAsia="ru-RU"/>
              </w:rPr>
            </w:pPr>
            <w:r w:rsidRPr="00716A79">
              <w:rPr>
                <w:rFonts w:ascii="Times New Roman" w:eastAsia="Times New Roman" w:hAnsi="Times New Roman" w:cs="Times New Roman"/>
                <w:sz w:val="24"/>
                <w:szCs w:val="24"/>
                <w:lang w:eastAsia="ru-RU"/>
              </w:rPr>
              <w:t>11,9</w:t>
            </w:r>
          </w:p>
        </w:tc>
        <w:tc>
          <w:tcPr>
            <w:tcW w:w="729" w:type="pct"/>
            <w:tcBorders>
              <w:top w:val="nil"/>
              <w:left w:val="single" w:sz="8" w:space="0" w:color="auto"/>
              <w:bottom w:val="single" w:sz="4" w:space="0" w:color="auto"/>
              <w:right w:val="single" w:sz="8" w:space="0" w:color="auto"/>
            </w:tcBorders>
            <w:shd w:val="clear" w:color="auto" w:fill="auto"/>
            <w:noWrap/>
            <w:vAlign w:val="center"/>
            <w:hideMark/>
          </w:tcPr>
          <w:p w:rsidR="00716A79" w:rsidRPr="00716A79" w:rsidRDefault="00716A79" w:rsidP="00716A79">
            <w:pPr>
              <w:spacing w:after="0" w:line="240" w:lineRule="auto"/>
              <w:jc w:val="center"/>
              <w:rPr>
                <w:rFonts w:ascii="Times New Roman" w:eastAsia="Times New Roman" w:hAnsi="Times New Roman" w:cs="Times New Roman"/>
                <w:color w:val="000000"/>
                <w:sz w:val="24"/>
                <w:szCs w:val="24"/>
                <w:lang w:eastAsia="ru-RU"/>
              </w:rPr>
            </w:pPr>
            <w:r w:rsidRPr="00716A79">
              <w:rPr>
                <w:rFonts w:ascii="Times New Roman" w:eastAsia="Times New Roman" w:hAnsi="Times New Roman" w:cs="Times New Roman"/>
                <w:color w:val="000000"/>
                <w:sz w:val="24"/>
                <w:szCs w:val="24"/>
                <w:lang w:eastAsia="ru-RU"/>
              </w:rPr>
              <w:t>3,0</w:t>
            </w:r>
          </w:p>
        </w:tc>
      </w:tr>
      <w:tr w:rsidR="00716A79" w:rsidRPr="00716A79" w:rsidTr="00716A79">
        <w:trPr>
          <w:trHeight w:val="324"/>
        </w:trPr>
        <w:tc>
          <w:tcPr>
            <w:tcW w:w="2095" w:type="pct"/>
            <w:tcBorders>
              <w:top w:val="nil"/>
              <w:left w:val="single" w:sz="8" w:space="0" w:color="auto"/>
              <w:bottom w:val="single" w:sz="8" w:space="0" w:color="auto"/>
              <w:right w:val="nil"/>
            </w:tcBorders>
            <w:shd w:val="clear" w:color="auto" w:fill="auto"/>
            <w:noWrap/>
            <w:vAlign w:val="center"/>
            <w:hideMark/>
          </w:tcPr>
          <w:p w:rsidR="00716A79" w:rsidRPr="00716A79" w:rsidRDefault="00716A79" w:rsidP="00716A79">
            <w:pPr>
              <w:spacing w:after="0" w:line="240" w:lineRule="auto"/>
              <w:rPr>
                <w:rFonts w:ascii="Times New Roman" w:eastAsia="Times New Roman" w:hAnsi="Times New Roman" w:cs="Times New Roman"/>
                <w:color w:val="000000"/>
                <w:sz w:val="24"/>
                <w:szCs w:val="24"/>
                <w:lang w:eastAsia="ru-RU"/>
              </w:rPr>
            </w:pPr>
            <w:r w:rsidRPr="00716A79">
              <w:rPr>
                <w:rFonts w:ascii="Times New Roman" w:eastAsia="Times New Roman" w:hAnsi="Times New Roman" w:cs="Times New Roman"/>
                <w:color w:val="000000"/>
                <w:sz w:val="24"/>
                <w:szCs w:val="24"/>
                <w:lang w:eastAsia="ru-RU"/>
              </w:rPr>
              <w:t>Не сталкивался(-лась)</w:t>
            </w:r>
          </w:p>
        </w:tc>
        <w:tc>
          <w:tcPr>
            <w:tcW w:w="724" w:type="pct"/>
            <w:tcBorders>
              <w:top w:val="nil"/>
              <w:left w:val="single" w:sz="8" w:space="0" w:color="auto"/>
              <w:bottom w:val="single" w:sz="8" w:space="0" w:color="auto"/>
              <w:right w:val="nil"/>
            </w:tcBorders>
            <w:shd w:val="clear" w:color="auto" w:fill="auto"/>
            <w:noWrap/>
            <w:vAlign w:val="bottom"/>
            <w:hideMark/>
          </w:tcPr>
          <w:p w:rsidR="00716A79" w:rsidRPr="00716A79" w:rsidRDefault="00716A79" w:rsidP="00716A79">
            <w:pPr>
              <w:spacing w:after="0" w:line="240" w:lineRule="auto"/>
              <w:jc w:val="center"/>
              <w:rPr>
                <w:rFonts w:ascii="Times New Roman" w:eastAsia="Times New Roman" w:hAnsi="Times New Roman" w:cs="Times New Roman"/>
                <w:sz w:val="24"/>
                <w:szCs w:val="24"/>
                <w:lang w:eastAsia="ru-RU"/>
              </w:rPr>
            </w:pPr>
            <w:r w:rsidRPr="00716A79">
              <w:rPr>
                <w:rFonts w:ascii="Times New Roman" w:eastAsia="Times New Roman" w:hAnsi="Times New Roman" w:cs="Times New Roman"/>
                <w:sz w:val="24"/>
                <w:szCs w:val="24"/>
                <w:lang w:eastAsia="ru-RU"/>
              </w:rPr>
              <w:t>41,1</w:t>
            </w:r>
          </w:p>
        </w:tc>
        <w:tc>
          <w:tcPr>
            <w:tcW w:w="724" w:type="pct"/>
            <w:tcBorders>
              <w:top w:val="nil"/>
              <w:left w:val="single" w:sz="8" w:space="0" w:color="auto"/>
              <w:bottom w:val="single" w:sz="8" w:space="0" w:color="auto"/>
              <w:right w:val="single" w:sz="8" w:space="0" w:color="auto"/>
            </w:tcBorders>
            <w:shd w:val="clear" w:color="auto" w:fill="auto"/>
            <w:noWrap/>
            <w:vAlign w:val="center"/>
            <w:hideMark/>
          </w:tcPr>
          <w:p w:rsidR="00716A79" w:rsidRPr="00716A79" w:rsidRDefault="00716A79" w:rsidP="00716A79">
            <w:pPr>
              <w:spacing w:after="0" w:line="240" w:lineRule="auto"/>
              <w:jc w:val="center"/>
              <w:rPr>
                <w:rFonts w:ascii="Times New Roman" w:eastAsia="Times New Roman" w:hAnsi="Times New Roman" w:cs="Times New Roman"/>
                <w:color w:val="000000"/>
                <w:sz w:val="24"/>
                <w:szCs w:val="24"/>
                <w:lang w:eastAsia="ru-RU"/>
              </w:rPr>
            </w:pPr>
            <w:r w:rsidRPr="00716A79">
              <w:rPr>
                <w:rFonts w:ascii="Times New Roman" w:eastAsia="Times New Roman" w:hAnsi="Times New Roman" w:cs="Times New Roman"/>
                <w:color w:val="000000"/>
                <w:sz w:val="24"/>
                <w:szCs w:val="24"/>
                <w:lang w:eastAsia="ru-RU"/>
              </w:rPr>
              <w:t>48,6</w:t>
            </w:r>
          </w:p>
        </w:tc>
        <w:tc>
          <w:tcPr>
            <w:tcW w:w="729" w:type="pct"/>
            <w:tcBorders>
              <w:top w:val="nil"/>
              <w:left w:val="nil"/>
              <w:bottom w:val="single" w:sz="8" w:space="0" w:color="auto"/>
              <w:right w:val="nil"/>
            </w:tcBorders>
            <w:shd w:val="clear" w:color="auto" w:fill="auto"/>
            <w:noWrap/>
            <w:vAlign w:val="bottom"/>
            <w:hideMark/>
          </w:tcPr>
          <w:p w:rsidR="00716A79" w:rsidRPr="00716A79" w:rsidRDefault="00716A79" w:rsidP="00716A79">
            <w:pPr>
              <w:spacing w:after="0" w:line="240" w:lineRule="auto"/>
              <w:jc w:val="center"/>
              <w:rPr>
                <w:rFonts w:ascii="Times New Roman" w:eastAsia="Times New Roman" w:hAnsi="Times New Roman" w:cs="Times New Roman"/>
                <w:sz w:val="24"/>
                <w:szCs w:val="24"/>
                <w:lang w:eastAsia="ru-RU"/>
              </w:rPr>
            </w:pPr>
            <w:r w:rsidRPr="00716A79">
              <w:rPr>
                <w:rFonts w:ascii="Times New Roman" w:eastAsia="Times New Roman" w:hAnsi="Times New Roman" w:cs="Times New Roman"/>
                <w:sz w:val="24"/>
                <w:szCs w:val="24"/>
                <w:lang w:eastAsia="ru-RU"/>
              </w:rPr>
              <w:t>44,2</w:t>
            </w:r>
          </w:p>
        </w:tc>
        <w:tc>
          <w:tcPr>
            <w:tcW w:w="729" w:type="pct"/>
            <w:tcBorders>
              <w:top w:val="nil"/>
              <w:left w:val="single" w:sz="8" w:space="0" w:color="auto"/>
              <w:bottom w:val="single" w:sz="8" w:space="0" w:color="auto"/>
              <w:right w:val="single" w:sz="8" w:space="0" w:color="auto"/>
            </w:tcBorders>
            <w:shd w:val="clear" w:color="auto" w:fill="auto"/>
            <w:noWrap/>
            <w:vAlign w:val="center"/>
            <w:hideMark/>
          </w:tcPr>
          <w:p w:rsidR="00716A79" w:rsidRPr="00716A79" w:rsidRDefault="00716A79" w:rsidP="00716A79">
            <w:pPr>
              <w:spacing w:after="0" w:line="240" w:lineRule="auto"/>
              <w:jc w:val="center"/>
              <w:rPr>
                <w:rFonts w:ascii="Times New Roman" w:eastAsia="Times New Roman" w:hAnsi="Times New Roman" w:cs="Times New Roman"/>
                <w:color w:val="000000"/>
                <w:sz w:val="24"/>
                <w:szCs w:val="24"/>
                <w:lang w:eastAsia="ru-RU"/>
              </w:rPr>
            </w:pPr>
            <w:r w:rsidRPr="00716A79">
              <w:rPr>
                <w:rFonts w:ascii="Times New Roman" w:eastAsia="Times New Roman" w:hAnsi="Times New Roman" w:cs="Times New Roman"/>
                <w:color w:val="000000"/>
                <w:sz w:val="24"/>
                <w:szCs w:val="24"/>
                <w:lang w:eastAsia="ru-RU"/>
              </w:rPr>
              <w:t>57,4</w:t>
            </w:r>
          </w:p>
        </w:tc>
      </w:tr>
    </w:tbl>
    <w:p w:rsidR="00716A79" w:rsidRDefault="00716A79" w:rsidP="00443CAB">
      <w:pPr>
        <w:spacing w:after="0" w:line="312" w:lineRule="auto"/>
        <w:jc w:val="center"/>
        <w:rPr>
          <w:rFonts w:ascii="Times New Roman" w:hAnsi="Times New Roman" w:cs="Times New Roman"/>
          <w:sz w:val="28"/>
          <w:szCs w:val="28"/>
        </w:rPr>
      </w:pPr>
    </w:p>
    <w:p w:rsidR="002606F1" w:rsidRDefault="00443CAB" w:rsidP="002606F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данных табл. 5.31</w:t>
      </w:r>
      <w:r w:rsidR="002606F1">
        <w:rPr>
          <w:rFonts w:ascii="Times New Roman" w:hAnsi="Times New Roman" w:cs="Times New Roman"/>
          <w:sz w:val="28"/>
          <w:szCs w:val="28"/>
        </w:rPr>
        <w:t xml:space="preserve"> можно сделать следующие выводы:</w:t>
      </w:r>
    </w:p>
    <w:p w:rsidR="002606F1" w:rsidRDefault="0092324C" w:rsidP="002606F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2606F1">
        <w:rPr>
          <w:rFonts w:ascii="Times New Roman" w:hAnsi="Times New Roman" w:cs="Times New Roman"/>
          <w:sz w:val="28"/>
          <w:szCs w:val="28"/>
        </w:rPr>
        <w:t xml:space="preserve"> г. максимальная удовлетворенность населения наблюдается по такому продукту/ услуге негосударственных пенсионных фондов, как о</w:t>
      </w:r>
      <w:r w:rsidR="002606F1" w:rsidRPr="002606F1">
        <w:rPr>
          <w:rFonts w:ascii="Times New Roman" w:hAnsi="Times New Roman" w:cs="Times New Roman"/>
          <w:sz w:val="28"/>
          <w:szCs w:val="28"/>
        </w:rPr>
        <w:t>бязательное пенсионное страхование</w:t>
      </w:r>
      <w:r w:rsidR="002606F1" w:rsidRPr="00CA191E">
        <w:rPr>
          <w:rFonts w:ascii="Times New Roman" w:hAnsi="Times New Roman" w:cs="Times New Roman"/>
          <w:sz w:val="28"/>
          <w:szCs w:val="28"/>
        </w:rPr>
        <w:t xml:space="preserve"> </w:t>
      </w:r>
      <w:r>
        <w:rPr>
          <w:rFonts w:ascii="Times New Roman" w:hAnsi="Times New Roman" w:cs="Times New Roman"/>
          <w:sz w:val="28"/>
          <w:szCs w:val="28"/>
        </w:rPr>
        <w:t>(28,4</w:t>
      </w:r>
      <w:r w:rsidR="002606F1">
        <w:rPr>
          <w:rFonts w:ascii="Times New Roman" w:hAnsi="Times New Roman" w:cs="Times New Roman"/>
          <w:sz w:val="28"/>
          <w:szCs w:val="28"/>
        </w:rPr>
        <w:t>% опрошенных), од</w:t>
      </w:r>
      <w:r w:rsidR="00861736">
        <w:rPr>
          <w:rFonts w:ascii="Times New Roman" w:hAnsi="Times New Roman" w:cs="Times New Roman"/>
          <w:sz w:val="28"/>
          <w:szCs w:val="28"/>
        </w:rPr>
        <w:t>нако этот показатель выше негосударственного пе</w:t>
      </w:r>
      <w:r>
        <w:rPr>
          <w:rFonts w:ascii="Times New Roman" w:hAnsi="Times New Roman" w:cs="Times New Roman"/>
          <w:sz w:val="28"/>
          <w:szCs w:val="28"/>
        </w:rPr>
        <w:t>нсионного обеспечения всего на 2,2</w:t>
      </w:r>
      <w:r w:rsidR="002606F1">
        <w:rPr>
          <w:rFonts w:ascii="Times New Roman" w:hAnsi="Times New Roman" w:cs="Times New Roman"/>
          <w:sz w:val="28"/>
          <w:szCs w:val="28"/>
        </w:rPr>
        <w:t xml:space="preserve"> п.п.;</w:t>
      </w:r>
    </w:p>
    <w:p w:rsidR="002606F1" w:rsidRDefault="0092324C" w:rsidP="002606F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2606F1">
        <w:rPr>
          <w:rFonts w:ascii="Times New Roman" w:hAnsi="Times New Roman" w:cs="Times New Roman"/>
          <w:sz w:val="28"/>
          <w:szCs w:val="28"/>
        </w:rPr>
        <w:t xml:space="preserve"> г. увеличилась доля удовлетворенного населения по всем продуктам/ услугам негосударственных пенсионных фондов: по обязательн</w:t>
      </w:r>
      <w:r>
        <w:rPr>
          <w:rFonts w:ascii="Times New Roman" w:hAnsi="Times New Roman" w:cs="Times New Roman"/>
          <w:sz w:val="28"/>
          <w:szCs w:val="28"/>
        </w:rPr>
        <w:t>ому пенсионному страхованию на 5,2</w:t>
      </w:r>
      <w:r w:rsidR="002606F1">
        <w:rPr>
          <w:rFonts w:ascii="Times New Roman" w:hAnsi="Times New Roman" w:cs="Times New Roman"/>
          <w:sz w:val="28"/>
          <w:szCs w:val="28"/>
        </w:rPr>
        <w:t xml:space="preserve"> п.п. и по негосударственному</w:t>
      </w:r>
      <w:r>
        <w:rPr>
          <w:rFonts w:ascii="Times New Roman" w:hAnsi="Times New Roman" w:cs="Times New Roman"/>
          <w:sz w:val="28"/>
          <w:szCs w:val="28"/>
        </w:rPr>
        <w:t xml:space="preserve"> пенсионному обеспечению на 10,9</w:t>
      </w:r>
      <w:r w:rsidR="002606F1">
        <w:rPr>
          <w:rFonts w:ascii="Times New Roman" w:hAnsi="Times New Roman" w:cs="Times New Roman"/>
          <w:sz w:val="28"/>
          <w:szCs w:val="28"/>
        </w:rPr>
        <w:t xml:space="preserve"> п.п.;</w:t>
      </w:r>
    </w:p>
    <w:p w:rsidR="002606F1" w:rsidRDefault="0092324C" w:rsidP="002606F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2606F1">
        <w:rPr>
          <w:rFonts w:ascii="Times New Roman" w:hAnsi="Times New Roman" w:cs="Times New Roman"/>
          <w:sz w:val="28"/>
          <w:szCs w:val="28"/>
        </w:rPr>
        <w:t xml:space="preserve"> г. повысилась доля неудовлетворенных респондентов по всем продуктам/ услугам негосударственных пенсионных фондов: по </w:t>
      </w:r>
      <w:r w:rsidR="00443CAB">
        <w:rPr>
          <w:rFonts w:ascii="Times New Roman" w:hAnsi="Times New Roman" w:cs="Times New Roman"/>
          <w:sz w:val="28"/>
          <w:szCs w:val="28"/>
        </w:rPr>
        <w:t>обязательном</w:t>
      </w:r>
      <w:r>
        <w:rPr>
          <w:rFonts w:ascii="Times New Roman" w:hAnsi="Times New Roman" w:cs="Times New Roman"/>
          <w:sz w:val="28"/>
          <w:szCs w:val="28"/>
        </w:rPr>
        <w:t>у пенсионному страхованию на 2,3</w:t>
      </w:r>
      <w:r w:rsidR="002606F1">
        <w:rPr>
          <w:rFonts w:ascii="Times New Roman" w:hAnsi="Times New Roman" w:cs="Times New Roman"/>
          <w:sz w:val="28"/>
          <w:szCs w:val="28"/>
        </w:rPr>
        <w:t xml:space="preserve"> п.п. и по </w:t>
      </w:r>
      <w:r w:rsidR="00443CAB">
        <w:rPr>
          <w:rFonts w:ascii="Times New Roman" w:hAnsi="Times New Roman" w:cs="Times New Roman"/>
          <w:sz w:val="28"/>
          <w:szCs w:val="28"/>
        </w:rPr>
        <w:t>негосударственн</w:t>
      </w:r>
      <w:r>
        <w:rPr>
          <w:rFonts w:ascii="Times New Roman" w:hAnsi="Times New Roman" w:cs="Times New Roman"/>
          <w:sz w:val="28"/>
          <w:szCs w:val="28"/>
        </w:rPr>
        <w:t>ому пенсионному обеспечению на 2,3</w:t>
      </w:r>
      <w:r w:rsidR="002606F1">
        <w:rPr>
          <w:rFonts w:ascii="Times New Roman" w:hAnsi="Times New Roman" w:cs="Times New Roman"/>
          <w:sz w:val="28"/>
          <w:szCs w:val="28"/>
        </w:rPr>
        <w:t xml:space="preserve"> п.п.</w:t>
      </w:r>
    </w:p>
    <w:p w:rsidR="00443CAB" w:rsidRPr="00600973" w:rsidRDefault="00443CAB" w:rsidP="00443CAB">
      <w:pPr>
        <w:spacing w:after="0" w:line="312" w:lineRule="auto"/>
        <w:ind w:firstLine="709"/>
        <w:jc w:val="both"/>
        <w:rPr>
          <w:rFonts w:ascii="Times New Roman" w:hAnsi="Times New Roman" w:cs="Times New Roman"/>
          <w:sz w:val="28"/>
          <w:szCs w:val="28"/>
        </w:rPr>
      </w:pPr>
      <w:r w:rsidRPr="00600973">
        <w:rPr>
          <w:rFonts w:ascii="Times New Roman" w:hAnsi="Times New Roman" w:cs="Times New Roman"/>
          <w:sz w:val="28"/>
          <w:szCs w:val="28"/>
        </w:rPr>
        <w:t>В табл. 5.</w:t>
      </w:r>
      <w:r>
        <w:rPr>
          <w:rFonts w:ascii="Times New Roman" w:hAnsi="Times New Roman" w:cs="Times New Roman"/>
          <w:sz w:val="28"/>
          <w:szCs w:val="28"/>
        </w:rPr>
        <w:t>32</w:t>
      </w:r>
      <w:r w:rsidRPr="00600973">
        <w:rPr>
          <w:rFonts w:ascii="Times New Roman" w:hAnsi="Times New Roman" w:cs="Times New Roman"/>
          <w:sz w:val="28"/>
          <w:szCs w:val="28"/>
        </w:rPr>
        <w:t xml:space="preserve"> приведена информация о степени удовлетворенности населения продуктами/ услугами </w:t>
      </w:r>
      <w:r>
        <w:rPr>
          <w:rFonts w:ascii="Times New Roman" w:hAnsi="Times New Roman" w:cs="Times New Roman"/>
          <w:sz w:val="28"/>
          <w:szCs w:val="28"/>
        </w:rPr>
        <w:t>негосударственных пенсионных фондов</w:t>
      </w:r>
      <w:r w:rsidRPr="00600973">
        <w:rPr>
          <w:rFonts w:ascii="Times New Roman" w:hAnsi="Times New Roman" w:cs="Times New Roman"/>
          <w:sz w:val="28"/>
          <w:szCs w:val="28"/>
        </w:rPr>
        <w:t xml:space="preserve"> в разрезе «город</w:t>
      </w:r>
      <w:r w:rsidR="00176282">
        <w:rPr>
          <w:rFonts w:ascii="Times New Roman" w:hAnsi="Times New Roman" w:cs="Times New Roman"/>
          <w:sz w:val="28"/>
          <w:szCs w:val="28"/>
        </w:rPr>
        <w:t>ской округ – муниципальный округ</w:t>
      </w:r>
      <w:r w:rsidRPr="00600973">
        <w:rPr>
          <w:rFonts w:ascii="Times New Roman" w:hAnsi="Times New Roman" w:cs="Times New Roman"/>
          <w:sz w:val="28"/>
          <w:szCs w:val="28"/>
        </w:rPr>
        <w:t>».</w:t>
      </w:r>
    </w:p>
    <w:p w:rsidR="00176282" w:rsidRDefault="00176282" w:rsidP="0017628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анализа данных табл. 5.32 можно сделать следующие выводы:</w:t>
      </w:r>
    </w:p>
    <w:p w:rsidR="00176282" w:rsidRDefault="00176282" w:rsidP="0017628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население муниципальных округов в большей степени удовлетворено по сравнению с населением городских округов по всем продуктам/ услугам негосударственных пенсионных фондов: по обязательному пенсионному страхованию 30,8% опрошенных против 26,8%, разница на 4,0 п.п. и по негосударственному пенсионному обеспечению 28,4% опрошенных против 24,8%, разница на 3,6 п.п.;</w:t>
      </w:r>
    </w:p>
    <w:p w:rsidR="00443CAB" w:rsidRDefault="00443CAB" w:rsidP="00443CAB">
      <w:pPr>
        <w:spacing w:after="0" w:line="312" w:lineRule="auto"/>
        <w:ind w:firstLine="709"/>
        <w:jc w:val="both"/>
        <w:rPr>
          <w:rFonts w:ascii="Times New Roman" w:hAnsi="Times New Roman" w:cs="Times New Roman"/>
          <w:sz w:val="28"/>
          <w:szCs w:val="28"/>
        </w:rPr>
      </w:pPr>
    </w:p>
    <w:p w:rsidR="00443CAB" w:rsidRDefault="00443CAB" w:rsidP="00443CAB">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5.32</w:t>
      </w:r>
    </w:p>
    <w:p w:rsidR="00176282" w:rsidRDefault="00443CAB" w:rsidP="00443CAB">
      <w:pPr>
        <w:spacing w:after="0" w:line="312" w:lineRule="auto"/>
        <w:jc w:val="center"/>
        <w:rPr>
          <w:rFonts w:ascii="Times New Roman" w:hAnsi="Times New Roman" w:cs="Times New Roman"/>
          <w:sz w:val="28"/>
          <w:szCs w:val="28"/>
        </w:rPr>
      </w:pPr>
      <w:r w:rsidRPr="000F1524">
        <w:rPr>
          <w:rFonts w:ascii="Times New Roman" w:hAnsi="Times New Roman" w:cs="Times New Roman"/>
          <w:sz w:val="28"/>
          <w:szCs w:val="28"/>
        </w:rPr>
        <w:t xml:space="preserve">Уровень удовлетворенности </w:t>
      </w:r>
      <w:r>
        <w:rPr>
          <w:rFonts w:ascii="Times New Roman" w:hAnsi="Times New Roman" w:cs="Times New Roman"/>
          <w:sz w:val="28"/>
          <w:szCs w:val="28"/>
        </w:rPr>
        <w:t>населения продуктами/ услугами негосударствен</w:t>
      </w:r>
      <w:r w:rsidR="00176282">
        <w:rPr>
          <w:rFonts w:ascii="Times New Roman" w:hAnsi="Times New Roman" w:cs="Times New Roman"/>
          <w:sz w:val="28"/>
          <w:szCs w:val="28"/>
        </w:rPr>
        <w:t>ных пенсионных фондов в разрезе</w:t>
      </w:r>
    </w:p>
    <w:p w:rsidR="00443CAB" w:rsidRDefault="00443CAB" w:rsidP="00443CAB">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«город</w:t>
      </w:r>
      <w:r w:rsidR="00176282">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w:t>
      </w:r>
      <w:r w:rsidRPr="000F1524">
        <w:rPr>
          <w:rFonts w:ascii="Times New Roman" w:hAnsi="Times New Roman" w:cs="Times New Roman"/>
          <w:sz w:val="28"/>
          <w:szCs w:val="28"/>
        </w:rPr>
        <w:t>, %</w:t>
      </w:r>
    </w:p>
    <w:tbl>
      <w:tblPr>
        <w:tblW w:w="9260" w:type="dxa"/>
        <w:tblInd w:w="96" w:type="dxa"/>
        <w:tblLook w:val="04A0" w:firstRow="1" w:lastRow="0" w:firstColumn="1" w:lastColumn="0" w:noHBand="0" w:noVBand="1"/>
      </w:tblPr>
      <w:tblGrid>
        <w:gridCol w:w="3880"/>
        <w:gridCol w:w="1291"/>
        <w:gridCol w:w="1389"/>
        <w:gridCol w:w="1301"/>
        <w:gridCol w:w="1399"/>
      </w:tblGrid>
      <w:tr w:rsidR="000B25B6" w:rsidRPr="000B25B6" w:rsidTr="000B25B6">
        <w:trPr>
          <w:trHeight w:val="972"/>
        </w:trPr>
        <w:tc>
          <w:tcPr>
            <w:tcW w:w="38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b/>
                <w:bCs/>
                <w:color w:val="000000"/>
                <w:sz w:val="24"/>
                <w:szCs w:val="24"/>
                <w:lang w:eastAsia="ru-RU"/>
              </w:rPr>
            </w:pPr>
            <w:r w:rsidRPr="000B25B6">
              <w:rPr>
                <w:rFonts w:ascii="Times New Roman" w:eastAsia="Times New Roman" w:hAnsi="Times New Roman" w:cs="Times New Roman"/>
                <w:b/>
                <w:bCs/>
                <w:color w:val="000000"/>
                <w:sz w:val="24"/>
                <w:szCs w:val="24"/>
                <w:lang w:eastAsia="ru-RU"/>
              </w:rPr>
              <w:t>Уровень удовлетворенности</w:t>
            </w:r>
          </w:p>
        </w:tc>
        <w:tc>
          <w:tcPr>
            <w:tcW w:w="2680" w:type="dxa"/>
            <w:gridSpan w:val="2"/>
            <w:tcBorders>
              <w:top w:val="single" w:sz="8" w:space="0" w:color="auto"/>
              <w:left w:val="nil"/>
              <w:bottom w:val="single" w:sz="8" w:space="0" w:color="auto"/>
              <w:right w:val="single" w:sz="8" w:space="0" w:color="000000"/>
            </w:tcBorders>
            <w:shd w:val="clear" w:color="auto" w:fill="auto"/>
            <w:vAlign w:val="center"/>
            <w:hideMark/>
          </w:tcPr>
          <w:p w:rsidR="000B25B6" w:rsidRPr="000B25B6" w:rsidRDefault="000B25B6" w:rsidP="000B25B6">
            <w:pPr>
              <w:spacing w:after="0" w:line="240" w:lineRule="auto"/>
              <w:jc w:val="center"/>
              <w:rPr>
                <w:rFonts w:ascii="Times New Roman" w:eastAsia="Times New Roman" w:hAnsi="Times New Roman" w:cs="Times New Roman"/>
                <w:b/>
                <w:bCs/>
                <w:color w:val="000000"/>
                <w:sz w:val="24"/>
                <w:szCs w:val="24"/>
                <w:lang w:eastAsia="ru-RU"/>
              </w:rPr>
            </w:pPr>
            <w:r w:rsidRPr="000B25B6">
              <w:rPr>
                <w:rFonts w:ascii="Times New Roman" w:eastAsia="Times New Roman" w:hAnsi="Times New Roman" w:cs="Times New Roman"/>
                <w:b/>
                <w:bCs/>
                <w:color w:val="000000"/>
                <w:sz w:val="24"/>
                <w:szCs w:val="24"/>
                <w:lang w:eastAsia="ru-RU"/>
              </w:rPr>
              <w:t>Обязательное пенсионное страхование</w:t>
            </w:r>
          </w:p>
        </w:tc>
        <w:tc>
          <w:tcPr>
            <w:tcW w:w="2700" w:type="dxa"/>
            <w:gridSpan w:val="2"/>
            <w:tcBorders>
              <w:top w:val="single" w:sz="8" w:space="0" w:color="auto"/>
              <w:left w:val="nil"/>
              <w:bottom w:val="single" w:sz="8" w:space="0" w:color="auto"/>
              <w:right w:val="single" w:sz="8" w:space="0" w:color="000000"/>
            </w:tcBorders>
            <w:shd w:val="clear" w:color="auto" w:fill="auto"/>
            <w:vAlign w:val="center"/>
            <w:hideMark/>
          </w:tcPr>
          <w:p w:rsidR="000B25B6" w:rsidRPr="000B25B6" w:rsidRDefault="000B25B6" w:rsidP="000B25B6">
            <w:pPr>
              <w:spacing w:after="0" w:line="240" w:lineRule="auto"/>
              <w:jc w:val="center"/>
              <w:rPr>
                <w:rFonts w:ascii="Times New Roman" w:eastAsia="Times New Roman" w:hAnsi="Times New Roman" w:cs="Times New Roman"/>
                <w:b/>
                <w:bCs/>
                <w:color w:val="000000"/>
                <w:sz w:val="24"/>
                <w:szCs w:val="24"/>
                <w:lang w:eastAsia="ru-RU"/>
              </w:rPr>
            </w:pPr>
            <w:r w:rsidRPr="000B25B6">
              <w:rPr>
                <w:rFonts w:ascii="Times New Roman" w:eastAsia="Times New Roman" w:hAnsi="Times New Roman" w:cs="Times New Roman"/>
                <w:b/>
                <w:bCs/>
                <w:color w:val="000000"/>
                <w:sz w:val="24"/>
                <w:szCs w:val="24"/>
                <w:lang w:eastAsia="ru-RU"/>
              </w:rPr>
              <w:t>Негосударственное пенсионное обеспечение</w:t>
            </w:r>
          </w:p>
        </w:tc>
      </w:tr>
      <w:tr w:rsidR="000B25B6" w:rsidRPr="000B25B6" w:rsidTr="000B25B6">
        <w:trPr>
          <w:trHeight w:val="324"/>
        </w:trPr>
        <w:tc>
          <w:tcPr>
            <w:tcW w:w="3880" w:type="dxa"/>
            <w:vMerge/>
            <w:tcBorders>
              <w:top w:val="single" w:sz="8" w:space="0" w:color="auto"/>
              <w:left w:val="single" w:sz="8" w:space="0" w:color="auto"/>
              <w:bottom w:val="single" w:sz="8" w:space="0" w:color="000000"/>
              <w:right w:val="single" w:sz="8" w:space="0" w:color="auto"/>
            </w:tcBorders>
            <w:vAlign w:val="center"/>
            <w:hideMark/>
          </w:tcPr>
          <w:p w:rsidR="000B25B6" w:rsidRPr="000B25B6" w:rsidRDefault="000B25B6" w:rsidP="000B25B6">
            <w:pPr>
              <w:spacing w:after="0" w:line="240" w:lineRule="auto"/>
              <w:rPr>
                <w:rFonts w:ascii="Times New Roman" w:eastAsia="Times New Roman" w:hAnsi="Times New Roman" w:cs="Times New Roman"/>
                <w:b/>
                <w:bCs/>
                <w:color w:val="000000"/>
                <w:sz w:val="24"/>
                <w:szCs w:val="24"/>
                <w:lang w:eastAsia="ru-RU"/>
              </w:rPr>
            </w:pPr>
          </w:p>
        </w:tc>
        <w:tc>
          <w:tcPr>
            <w:tcW w:w="1291" w:type="dxa"/>
            <w:tcBorders>
              <w:top w:val="nil"/>
              <w:left w:val="nil"/>
              <w:bottom w:val="nil"/>
              <w:right w:val="single" w:sz="8" w:space="0" w:color="auto"/>
            </w:tcBorders>
            <w:shd w:val="clear" w:color="auto" w:fill="auto"/>
            <w:noWrap/>
            <w:vAlign w:val="center"/>
            <w:hideMark/>
          </w:tcPr>
          <w:p w:rsidR="000B25B6" w:rsidRPr="000B25B6" w:rsidRDefault="00176282" w:rsidP="000B25B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1389" w:type="dxa"/>
            <w:tcBorders>
              <w:top w:val="nil"/>
              <w:left w:val="nil"/>
              <w:bottom w:val="nil"/>
              <w:right w:val="single" w:sz="8" w:space="0" w:color="auto"/>
            </w:tcBorders>
            <w:shd w:val="clear" w:color="auto" w:fill="auto"/>
            <w:noWrap/>
            <w:vAlign w:val="center"/>
            <w:hideMark/>
          </w:tcPr>
          <w:p w:rsidR="000B25B6" w:rsidRPr="000B25B6" w:rsidRDefault="00176282" w:rsidP="000B25B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c>
          <w:tcPr>
            <w:tcW w:w="1301" w:type="dxa"/>
            <w:tcBorders>
              <w:top w:val="nil"/>
              <w:left w:val="nil"/>
              <w:bottom w:val="nil"/>
              <w:right w:val="single" w:sz="8" w:space="0" w:color="auto"/>
            </w:tcBorders>
            <w:shd w:val="clear" w:color="auto" w:fill="auto"/>
            <w:noWrap/>
            <w:vAlign w:val="center"/>
            <w:hideMark/>
          </w:tcPr>
          <w:p w:rsidR="000B25B6" w:rsidRPr="000B25B6" w:rsidRDefault="00176282" w:rsidP="000B25B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ГО*</w:t>
            </w:r>
          </w:p>
        </w:tc>
        <w:tc>
          <w:tcPr>
            <w:tcW w:w="1399" w:type="dxa"/>
            <w:tcBorders>
              <w:top w:val="nil"/>
              <w:left w:val="nil"/>
              <w:bottom w:val="nil"/>
              <w:right w:val="single" w:sz="8" w:space="0" w:color="auto"/>
            </w:tcBorders>
            <w:shd w:val="clear" w:color="auto" w:fill="auto"/>
            <w:noWrap/>
            <w:vAlign w:val="center"/>
            <w:hideMark/>
          </w:tcPr>
          <w:p w:rsidR="000B25B6" w:rsidRPr="000B25B6" w:rsidRDefault="00176282" w:rsidP="000B25B6">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МО*</w:t>
            </w:r>
          </w:p>
        </w:tc>
      </w:tr>
      <w:tr w:rsidR="000B25B6" w:rsidRPr="000B25B6" w:rsidTr="000B25B6">
        <w:trPr>
          <w:trHeight w:val="312"/>
        </w:trPr>
        <w:tc>
          <w:tcPr>
            <w:tcW w:w="3880" w:type="dxa"/>
            <w:tcBorders>
              <w:top w:val="nil"/>
              <w:left w:val="single" w:sz="8" w:space="0" w:color="auto"/>
              <w:bottom w:val="single" w:sz="4" w:space="0" w:color="auto"/>
              <w:right w:val="nil"/>
            </w:tcBorders>
            <w:shd w:val="clear" w:color="auto" w:fill="auto"/>
            <w:noWrap/>
            <w:vAlign w:val="center"/>
            <w:hideMark/>
          </w:tcPr>
          <w:p w:rsidR="000B25B6" w:rsidRPr="000B25B6" w:rsidRDefault="000B25B6" w:rsidP="000B25B6">
            <w:pPr>
              <w:spacing w:after="0" w:line="240" w:lineRule="auto"/>
              <w:rPr>
                <w:rFonts w:ascii="Times New Roman" w:eastAsia="Times New Roman" w:hAnsi="Times New Roman" w:cs="Times New Roman"/>
                <w:color w:val="000000"/>
                <w:sz w:val="24"/>
                <w:szCs w:val="24"/>
                <w:lang w:eastAsia="ru-RU"/>
              </w:rPr>
            </w:pPr>
            <w:r w:rsidRPr="000B25B6">
              <w:rPr>
                <w:rFonts w:ascii="Times New Roman" w:eastAsia="Times New Roman" w:hAnsi="Times New Roman" w:cs="Times New Roman"/>
                <w:color w:val="000000"/>
                <w:sz w:val="24"/>
                <w:szCs w:val="24"/>
                <w:lang w:eastAsia="ru-RU"/>
              </w:rPr>
              <w:t>Не сталкивался(-лась)</w:t>
            </w:r>
          </w:p>
        </w:tc>
        <w:tc>
          <w:tcPr>
            <w:tcW w:w="1291" w:type="dxa"/>
            <w:tcBorders>
              <w:top w:val="single" w:sz="8" w:space="0" w:color="auto"/>
              <w:left w:val="single" w:sz="8" w:space="0" w:color="auto"/>
              <w:bottom w:val="single" w:sz="4" w:space="0" w:color="auto"/>
              <w:right w:val="nil"/>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44,6</w:t>
            </w:r>
          </w:p>
        </w:tc>
        <w:tc>
          <w:tcPr>
            <w:tcW w:w="138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35,8</w:t>
            </w:r>
          </w:p>
        </w:tc>
        <w:tc>
          <w:tcPr>
            <w:tcW w:w="1301" w:type="dxa"/>
            <w:tcBorders>
              <w:top w:val="single" w:sz="8" w:space="0" w:color="auto"/>
              <w:left w:val="nil"/>
              <w:bottom w:val="single" w:sz="4" w:space="0" w:color="auto"/>
              <w:right w:val="nil"/>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48,1</w:t>
            </w:r>
          </w:p>
        </w:tc>
        <w:tc>
          <w:tcPr>
            <w:tcW w:w="139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38,3</w:t>
            </w:r>
          </w:p>
        </w:tc>
      </w:tr>
      <w:tr w:rsidR="000B25B6" w:rsidRPr="000B25B6" w:rsidTr="000B25B6">
        <w:trPr>
          <w:trHeight w:val="312"/>
        </w:trPr>
        <w:tc>
          <w:tcPr>
            <w:tcW w:w="3880" w:type="dxa"/>
            <w:tcBorders>
              <w:top w:val="nil"/>
              <w:left w:val="single" w:sz="8" w:space="0" w:color="auto"/>
              <w:bottom w:val="single" w:sz="4" w:space="0" w:color="auto"/>
              <w:right w:val="nil"/>
            </w:tcBorders>
            <w:shd w:val="clear" w:color="auto" w:fill="auto"/>
            <w:noWrap/>
            <w:vAlign w:val="center"/>
            <w:hideMark/>
          </w:tcPr>
          <w:p w:rsidR="000B25B6" w:rsidRPr="000B25B6" w:rsidRDefault="000B25B6" w:rsidP="000B25B6">
            <w:pPr>
              <w:spacing w:after="0" w:line="240" w:lineRule="auto"/>
              <w:rPr>
                <w:rFonts w:ascii="Times New Roman" w:eastAsia="Times New Roman" w:hAnsi="Times New Roman" w:cs="Times New Roman"/>
                <w:color w:val="000000"/>
                <w:sz w:val="24"/>
                <w:szCs w:val="24"/>
                <w:lang w:eastAsia="ru-RU"/>
              </w:rPr>
            </w:pPr>
            <w:r w:rsidRPr="000B25B6">
              <w:rPr>
                <w:rFonts w:ascii="Times New Roman" w:eastAsia="Times New Roman" w:hAnsi="Times New Roman" w:cs="Times New Roman"/>
                <w:color w:val="000000"/>
                <w:sz w:val="24"/>
                <w:szCs w:val="24"/>
                <w:lang w:eastAsia="ru-RU"/>
              </w:rPr>
              <w:t>Полностью НЕ удовлетворен(-а)</w:t>
            </w:r>
          </w:p>
        </w:tc>
        <w:tc>
          <w:tcPr>
            <w:tcW w:w="1291" w:type="dxa"/>
            <w:tcBorders>
              <w:top w:val="nil"/>
              <w:left w:val="single" w:sz="8" w:space="0" w:color="auto"/>
              <w:bottom w:val="single" w:sz="4" w:space="0" w:color="auto"/>
              <w:right w:val="nil"/>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14,6</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15,4</w:t>
            </w:r>
          </w:p>
        </w:tc>
        <w:tc>
          <w:tcPr>
            <w:tcW w:w="1301" w:type="dxa"/>
            <w:tcBorders>
              <w:top w:val="nil"/>
              <w:left w:val="nil"/>
              <w:bottom w:val="single" w:sz="4" w:space="0" w:color="auto"/>
              <w:right w:val="nil"/>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14,1</w:t>
            </w:r>
          </w:p>
        </w:tc>
        <w:tc>
          <w:tcPr>
            <w:tcW w:w="1399" w:type="dxa"/>
            <w:tcBorders>
              <w:top w:val="nil"/>
              <w:left w:val="single" w:sz="8" w:space="0" w:color="auto"/>
              <w:bottom w:val="single" w:sz="4" w:space="0" w:color="auto"/>
              <w:right w:val="single" w:sz="8" w:space="0" w:color="auto"/>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16,2</w:t>
            </w:r>
          </w:p>
        </w:tc>
      </w:tr>
      <w:tr w:rsidR="000B25B6" w:rsidRPr="000B25B6" w:rsidTr="000B25B6">
        <w:trPr>
          <w:trHeight w:val="312"/>
        </w:trPr>
        <w:tc>
          <w:tcPr>
            <w:tcW w:w="3880" w:type="dxa"/>
            <w:tcBorders>
              <w:top w:val="nil"/>
              <w:left w:val="single" w:sz="8" w:space="0" w:color="auto"/>
              <w:bottom w:val="single" w:sz="4" w:space="0" w:color="auto"/>
              <w:right w:val="nil"/>
            </w:tcBorders>
            <w:shd w:val="clear" w:color="auto" w:fill="auto"/>
            <w:noWrap/>
            <w:vAlign w:val="center"/>
            <w:hideMark/>
          </w:tcPr>
          <w:p w:rsidR="000B25B6" w:rsidRPr="000B25B6" w:rsidRDefault="000B25B6" w:rsidP="000B25B6">
            <w:pPr>
              <w:spacing w:after="0" w:line="240" w:lineRule="auto"/>
              <w:rPr>
                <w:rFonts w:ascii="Times New Roman" w:eastAsia="Times New Roman" w:hAnsi="Times New Roman" w:cs="Times New Roman"/>
                <w:color w:val="000000"/>
                <w:sz w:val="24"/>
                <w:szCs w:val="24"/>
                <w:lang w:eastAsia="ru-RU"/>
              </w:rPr>
            </w:pPr>
            <w:r w:rsidRPr="000B25B6">
              <w:rPr>
                <w:rFonts w:ascii="Times New Roman" w:eastAsia="Times New Roman" w:hAnsi="Times New Roman" w:cs="Times New Roman"/>
                <w:color w:val="000000"/>
                <w:sz w:val="24"/>
                <w:szCs w:val="24"/>
                <w:lang w:eastAsia="ru-RU"/>
              </w:rPr>
              <w:t>Полностью удовлетворен(-а)</w:t>
            </w:r>
          </w:p>
        </w:tc>
        <w:tc>
          <w:tcPr>
            <w:tcW w:w="1291" w:type="dxa"/>
            <w:tcBorders>
              <w:top w:val="nil"/>
              <w:left w:val="single" w:sz="8" w:space="0" w:color="auto"/>
              <w:bottom w:val="single" w:sz="4" w:space="0" w:color="auto"/>
              <w:right w:val="nil"/>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11,3</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13,6</w:t>
            </w:r>
          </w:p>
        </w:tc>
        <w:tc>
          <w:tcPr>
            <w:tcW w:w="1301" w:type="dxa"/>
            <w:tcBorders>
              <w:top w:val="nil"/>
              <w:left w:val="nil"/>
              <w:bottom w:val="single" w:sz="4" w:space="0" w:color="auto"/>
              <w:right w:val="nil"/>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11,0</w:t>
            </w:r>
          </w:p>
        </w:tc>
        <w:tc>
          <w:tcPr>
            <w:tcW w:w="1399" w:type="dxa"/>
            <w:tcBorders>
              <w:top w:val="nil"/>
              <w:left w:val="single" w:sz="8" w:space="0" w:color="auto"/>
              <w:bottom w:val="single" w:sz="4" w:space="0" w:color="auto"/>
              <w:right w:val="single" w:sz="8" w:space="0" w:color="auto"/>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13,2</w:t>
            </w:r>
          </w:p>
        </w:tc>
      </w:tr>
      <w:tr w:rsidR="000B25B6" w:rsidRPr="000B25B6" w:rsidTr="000B25B6">
        <w:trPr>
          <w:trHeight w:val="312"/>
        </w:trPr>
        <w:tc>
          <w:tcPr>
            <w:tcW w:w="3880" w:type="dxa"/>
            <w:tcBorders>
              <w:top w:val="nil"/>
              <w:left w:val="single" w:sz="8" w:space="0" w:color="auto"/>
              <w:bottom w:val="single" w:sz="4" w:space="0" w:color="auto"/>
              <w:right w:val="nil"/>
            </w:tcBorders>
            <w:shd w:val="clear" w:color="auto" w:fill="auto"/>
            <w:noWrap/>
            <w:vAlign w:val="center"/>
            <w:hideMark/>
          </w:tcPr>
          <w:p w:rsidR="000B25B6" w:rsidRPr="000B25B6" w:rsidRDefault="000B25B6" w:rsidP="000B25B6">
            <w:pPr>
              <w:spacing w:after="0" w:line="240" w:lineRule="auto"/>
              <w:rPr>
                <w:rFonts w:ascii="Times New Roman" w:eastAsia="Times New Roman" w:hAnsi="Times New Roman" w:cs="Times New Roman"/>
                <w:color w:val="000000"/>
                <w:sz w:val="24"/>
                <w:szCs w:val="24"/>
                <w:lang w:eastAsia="ru-RU"/>
              </w:rPr>
            </w:pPr>
            <w:r w:rsidRPr="000B25B6">
              <w:rPr>
                <w:rFonts w:ascii="Times New Roman" w:eastAsia="Times New Roman" w:hAnsi="Times New Roman" w:cs="Times New Roman"/>
                <w:color w:val="000000"/>
                <w:sz w:val="24"/>
                <w:szCs w:val="24"/>
                <w:lang w:eastAsia="ru-RU"/>
              </w:rPr>
              <w:t>Скорее НЕ удовлетворен(-а)</w:t>
            </w:r>
          </w:p>
        </w:tc>
        <w:tc>
          <w:tcPr>
            <w:tcW w:w="1291" w:type="dxa"/>
            <w:tcBorders>
              <w:top w:val="nil"/>
              <w:left w:val="single" w:sz="8" w:space="0" w:color="auto"/>
              <w:bottom w:val="single" w:sz="4" w:space="0" w:color="auto"/>
              <w:right w:val="nil"/>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14,0</w:t>
            </w:r>
          </w:p>
        </w:tc>
        <w:tc>
          <w:tcPr>
            <w:tcW w:w="1389" w:type="dxa"/>
            <w:tcBorders>
              <w:top w:val="nil"/>
              <w:left w:val="single" w:sz="8" w:space="0" w:color="auto"/>
              <w:bottom w:val="single" w:sz="4" w:space="0" w:color="auto"/>
              <w:right w:val="single" w:sz="8" w:space="0" w:color="auto"/>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18,0</w:t>
            </w:r>
          </w:p>
        </w:tc>
        <w:tc>
          <w:tcPr>
            <w:tcW w:w="1301" w:type="dxa"/>
            <w:tcBorders>
              <w:top w:val="nil"/>
              <w:left w:val="nil"/>
              <w:bottom w:val="single" w:sz="4" w:space="0" w:color="auto"/>
              <w:right w:val="nil"/>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13,0</w:t>
            </w:r>
          </w:p>
        </w:tc>
        <w:tc>
          <w:tcPr>
            <w:tcW w:w="1399" w:type="dxa"/>
            <w:tcBorders>
              <w:top w:val="nil"/>
              <w:left w:val="single" w:sz="8" w:space="0" w:color="auto"/>
              <w:bottom w:val="single" w:sz="4" w:space="0" w:color="auto"/>
              <w:right w:val="single" w:sz="8" w:space="0" w:color="auto"/>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17,1</w:t>
            </w:r>
          </w:p>
        </w:tc>
      </w:tr>
      <w:tr w:rsidR="000B25B6" w:rsidRPr="000B25B6" w:rsidTr="000B25B6">
        <w:trPr>
          <w:trHeight w:val="324"/>
        </w:trPr>
        <w:tc>
          <w:tcPr>
            <w:tcW w:w="3880" w:type="dxa"/>
            <w:tcBorders>
              <w:top w:val="nil"/>
              <w:left w:val="single" w:sz="8" w:space="0" w:color="auto"/>
              <w:bottom w:val="single" w:sz="8" w:space="0" w:color="auto"/>
              <w:right w:val="nil"/>
            </w:tcBorders>
            <w:shd w:val="clear" w:color="auto" w:fill="auto"/>
            <w:noWrap/>
            <w:vAlign w:val="center"/>
            <w:hideMark/>
          </w:tcPr>
          <w:p w:rsidR="000B25B6" w:rsidRPr="000B25B6" w:rsidRDefault="000B25B6" w:rsidP="000B25B6">
            <w:pPr>
              <w:spacing w:after="0" w:line="240" w:lineRule="auto"/>
              <w:rPr>
                <w:rFonts w:ascii="Times New Roman" w:eastAsia="Times New Roman" w:hAnsi="Times New Roman" w:cs="Times New Roman"/>
                <w:color w:val="000000"/>
                <w:sz w:val="24"/>
                <w:szCs w:val="24"/>
                <w:lang w:eastAsia="ru-RU"/>
              </w:rPr>
            </w:pPr>
            <w:r w:rsidRPr="000B25B6">
              <w:rPr>
                <w:rFonts w:ascii="Times New Roman" w:eastAsia="Times New Roman" w:hAnsi="Times New Roman" w:cs="Times New Roman"/>
                <w:color w:val="000000"/>
                <w:sz w:val="24"/>
                <w:szCs w:val="24"/>
                <w:lang w:eastAsia="ru-RU"/>
              </w:rPr>
              <w:t>Скорее удовлетворен(-а)</w:t>
            </w:r>
          </w:p>
        </w:tc>
        <w:tc>
          <w:tcPr>
            <w:tcW w:w="1291" w:type="dxa"/>
            <w:tcBorders>
              <w:top w:val="nil"/>
              <w:left w:val="single" w:sz="8" w:space="0" w:color="auto"/>
              <w:bottom w:val="single" w:sz="8" w:space="0" w:color="auto"/>
              <w:right w:val="nil"/>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15,5</w:t>
            </w:r>
          </w:p>
        </w:tc>
        <w:tc>
          <w:tcPr>
            <w:tcW w:w="1389" w:type="dxa"/>
            <w:tcBorders>
              <w:top w:val="nil"/>
              <w:left w:val="single" w:sz="8" w:space="0" w:color="auto"/>
              <w:bottom w:val="single" w:sz="8" w:space="0" w:color="auto"/>
              <w:right w:val="single" w:sz="8" w:space="0" w:color="auto"/>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17,2</w:t>
            </w:r>
          </w:p>
        </w:tc>
        <w:tc>
          <w:tcPr>
            <w:tcW w:w="1301" w:type="dxa"/>
            <w:tcBorders>
              <w:top w:val="nil"/>
              <w:left w:val="nil"/>
              <w:bottom w:val="single" w:sz="8" w:space="0" w:color="auto"/>
              <w:right w:val="nil"/>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13,8</w:t>
            </w:r>
          </w:p>
        </w:tc>
        <w:tc>
          <w:tcPr>
            <w:tcW w:w="1399" w:type="dxa"/>
            <w:tcBorders>
              <w:top w:val="nil"/>
              <w:left w:val="single" w:sz="8" w:space="0" w:color="auto"/>
              <w:bottom w:val="single" w:sz="8" w:space="0" w:color="auto"/>
              <w:right w:val="single" w:sz="8" w:space="0" w:color="auto"/>
            </w:tcBorders>
            <w:shd w:val="clear" w:color="auto" w:fill="auto"/>
            <w:noWrap/>
            <w:vAlign w:val="center"/>
            <w:hideMark/>
          </w:tcPr>
          <w:p w:rsidR="000B25B6" w:rsidRPr="000B25B6" w:rsidRDefault="000B25B6" w:rsidP="000B25B6">
            <w:pPr>
              <w:spacing w:after="0" w:line="240" w:lineRule="auto"/>
              <w:jc w:val="center"/>
              <w:rPr>
                <w:rFonts w:ascii="Times New Roman" w:eastAsia="Times New Roman" w:hAnsi="Times New Roman" w:cs="Times New Roman"/>
                <w:sz w:val="24"/>
                <w:szCs w:val="24"/>
                <w:lang w:eastAsia="ru-RU"/>
              </w:rPr>
            </w:pPr>
            <w:r w:rsidRPr="000B25B6">
              <w:rPr>
                <w:rFonts w:ascii="Times New Roman" w:eastAsia="Times New Roman" w:hAnsi="Times New Roman" w:cs="Times New Roman"/>
                <w:sz w:val="24"/>
                <w:szCs w:val="24"/>
                <w:lang w:eastAsia="ru-RU"/>
              </w:rPr>
              <w:t>15,2</w:t>
            </w:r>
          </w:p>
        </w:tc>
      </w:tr>
    </w:tbl>
    <w:p w:rsidR="000B25B6" w:rsidRPr="00176282" w:rsidRDefault="00176282" w:rsidP="00176282">
      <w:pPr>
        <w:spacing w:after="0" w:line="312" w:lineRule="auto"/>
        <w:rPr>
          <w:rFonts w:ascii="Times New Roman" w:hAnsi="Times New Roman" w:cs="Times New Roman"/>
          <w:i/>
          <w:sz w:val="24"/>
          <w:szCs w:val="24"/>
        </w:rPr>
      </w:pPr>
      <w:r w:rsidRPr="00176282">
        <w:rPr>
          <w:rFonts w:ascii="Times New Roman" w:hAnsi="Times New Roman" w:cs="Times New Roman"/>
          <w:i/>
          <w:sz w:val="24"/>
          <w:szCs w:val="24"/>
        </w:rPr>
        <w:t>*Примечание: ГО – городской округ, МО – муниципальный округ</w:t>
      </w:r>
    </w:p>
    <w:p w:rsidR="00176282" w:rsidRDefault="00176282" w:rsidP="00443CAB">
      <w:pPr>
        <w:spacing w:after="0" w:line="312" w:lineRule="auto"/>
        <w:jc w:val="center"/>
        <w:rPr>
          <w:rFonts w:ascii="Times New Roman" w:hAnsi="Times New Roman" w:cs="Times New Roman"/>
          <w:sz w:val="28"/>
          <w:szCs w:val="28"/>
        </w:rPr>
      </w:pPr>
    </w:p>
    <w:p w:rsidR="00E4062F" w:rsidRDefault="002606F1" w:rsidP="00E4062F">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население </w:t>
      </w:r>
      <w:r w:rsidR="00176282">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в большей степени не удовлетворено всеми продуктами/ услугами негосударственных пенсионных фондов, чем население</w:t>
      </w:r>
      <w:r w:rsidR="00176282" w:rsidRPr="00176282">
        <w:rPr>
          <w:rFonts w:ascii="Times New Roman" w:hAnsi="Times New Roman" w:cs="Times New Roman"/>
          <w:sz w:val="28"/>
          <w:szCs w:val="28"/>
        </w:rPr>
        <w:t xml:space="preserve"> </w:t>
      </w:r>
      <w:r w:rsidR="00176282">
        <w:rPr>
          <w:rFonts w:ascii="Times New Roman" w:hAnsi="Times New Roman" w:cs="Times New Roman"/>
          <w:sz w:val="28"/>
          <w:szCs w:val="28"/>
        </w:rPr>
        <w:t>городских округов</w:t>
      </w:r>
      <w:r>
        <w:rPr>
          <w:rFonts w:ascii="Times New Roman" w:hAnsi="Times New Roman" w:cs="Times New Roman"/>
          <w:sz w:val="28"/>
          <w:szCs w:val="28"/>
        </w:rPr>
        <w:t xml:space="preserve">: </w:t>
      </w:r>
      <w:r w:rsidR="00E4062F">
        <w:rPr>
          <w:rFonts w:ascii="Times New Roman" w:hAnsi="Times New Roman" w:cs="Times New Roman"/>
          <w:sz w:val="28"/>
          <w:szCs w:val="28"/>
        </w:rPr>
        <w:t>по обязател</w:t>
      </w:r>
      <w:r w:rsidR="000B25B6">
        <w:rPr>
          <w:rFonts w:ascii="Times New Roman" w:hAnsi="Times New Roman" w:cs="Times New Roman"/>
          <w:sz w:val="28"/>
          <w:szCs w:val="28"/>
        </w:rPr>
        <w:t>ьному пенсионному страхованию 33,4</w:t>
      </w:r>
      <w:r w:rsidR="00E4062F">
        <w:rPr>
          <w:rFonts w:ascii="Times New Roman" w:hAnsi="Times New Roman" w:cs="Times New Roman"/>
          <w:sz w:val="28"/>
          <w:szCs w:val="28"/>
        </w:rPr>
        <w:t>% опрош</w:t>
      </w:r>
      <w:r w:rsidR="000B25B6">
        <w:rPr>
          <w:rFonts w:ascii="Times New Roman" w:hAnsi="Times New Roman" w:cs="Times New Roman"/>
          <w:sz w:val="28"/>
          <w:szCs w:val="28"/>
        </w:rPr>
        <w:t>енных против 28,6%, разница на 4,8</w:t>
      </w:r>
      <w:r w:rsidR="00E4062F">
        <w:rPr>
          <w:rFonts w:ascii="Times New Roman" w:hAnsi="Times New Roman" w:cs="Times New Roman"/>
          <w:sz w:val="28"/>
          <w:szCs w:val="28"/>
        </w:rPr>
        <w:t xml:space="preserve"> п.п. и по негосударственному пенсионному обеспечению</w:t>
      </w:r>
      <w:r w:rsidR="000B25B6">
        <w:rPr>
          <w:rFonts w:ascii="Times New Roman" w:hAnsi="Times New Roman" w:cs="Times New Roman"/>
          <w:sz w:val="28"/>
          <w:szCs w:val="28"/>
        </w:rPr>
        <w:t xml:space="preserve"> 33,3</w:t>
      </w:r>
      <w:r w:rsidR="00861736">
        <w:rPr>
          <w:rFonts w:ascii="Times New Roman" w:hAnsi="Times New Roman" w:cs="Times New Roman"/>
          <w:sz w:val="28"/>
          <w:szCs w:val="28"/>
        </w:rPr>
        <w:t xml:space="preserve">% опрошенных против </w:t>
      </w:r>
      <w:r w:rsidR="000B25B6">
        <w:rPr>
          <w:rFonts w:ascii="Times New Roman" w:hAnsi="Times New Roman" w:cs="Times New Roman"/>
          <w:sz w:val="28"/>
          <w:szCs w:val="28"/>
        </w:rPr>
        <w:t>27,1%, разница на 6,2</w:t>
      </w:r>
      <w:r w:rsidR="00E4062F">
        <w:rPr>
          <w:rFonts w:ascii="Times New Roman" w:hAnsi="Times New Roman" w:cs="Times New Roman"/>
          <w:sz w:val="28"/>
          <w:szCs w:val="28"/>
        </w:rPr>
        <w:t xml:space="preserve"> п.п.</w:t>
      </w:r>
    </w:p>
    <w:p w:rsidR="00E4062F" w:rsidRDefault="00E4062F" w:rsidP="00E4062F">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рис. 5.15</w:t>
      </w:r>
      <w:r w:rsidRPr="001D054E">
        <w:rPr>
          <w:rFonts w:ascii="Times New Roman" w:hAnsi="Times New Roman" w:cs="Times New Roman"/>
          <w:sz w:val="28"/>
          <w:szCs w:val="28"/>
        </w:rPr>
        <w:t xml:space="preserve"> приведены данные по ответам респондентов по степени удовлетворенности продуктами/</w:t>
      </w:r>
      <w:r>
        <w:rPr>
          <w:rFonts w:ascii="Times New Roman" w:hAnsi="Times New Roman" w:cs="Times New Roman"/>
          <w:sz w:val="28"/>
          <w:szCs w:val="28"/>
        </w:rPr>
        <w:t xml:space="preserve"> </w:t>
      </w:r>
      <w:r w:rsidRPr="001D054E">
        <w:rPr>
          <w:rFonts w:ascii="Times New Roman" w:hAnsi="Times New Roman" w:cs="Times New Roman"/>
          <w:sz w:val="28"/>
          <w:szCs w:val="28"/>
        </w:rPr>
        <w:t xml:space="preserve">услугами </w:t>
      </w:r>
      <w:r>
        <w:rPr>
          <w:rFonts w:ascii="Times New Roman" w:hAnsi="Times New Roman" w:cs="Times New Roman"/>
          <w:sz w:val="28"/>
          <w:szCs w:val="28"/>
        </w:rPr>
        <w:t>брокеров</w:t>
      </w:r>
      <w:r w:rsidR="000B25B6">
        <w:rPr>
          <w:rFonts w:ascii="Times New Roman" w:hAnsi="Times New Roman" w:cs="Times New Roman"/>
          <w:sz w:val="28"/>
          <w:szCs w:val="28"/>
        </w:rPr>
        <w:t xml:space="preserve"> за 2022-2023</w:t>
      </w:r>
      <w:r w:rsidRPr="001D054E">
        <w:rPr>
          <w:rFonts w:ascii="Times New Roman" w:hAnsi="Times New Roman" w:cs="Times New Roman"/>
          <w:sz w:val="28"/>
          <w:szCs w:val="28"/>
        </w:rPr>
        <w:t xml:space="preserve"> гг.</w:t>
      </w:r>
    </w:p>
    <w:p w:rsidR="00176282" w:rsidRDefault="00176282" w:rsidP="0017628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рис. 5.15 указывает, что в 2023 г. по сравнению с 2022 г. повысилась доля как удовлетворенных, так и неудовлетворенных респондентов продуктами/ услугами брокеров (на 13,6 п.п. и на 3,4 п.п. соответственно).</w:t>
      </w:r>
    </w:p>
    <w:p w:rsidR="00176282" w:rsidRPr="001D054E" w:rsidRDefault="00176282" w:rsidP="00E4062F">
      <w:pPr>
        <w:spacing w:after="0" w:line="312" w:lineRule="auto"/>
        <w:ind w:firstLine="709"/>
        <w:jc w:val="both"/>
        <w:rPr>
          <w:rFonts w:ascii="Times New Roman" w:hAnsi="Times New Roman" w:cs="Times New Roman"/>
          <w:sz w:val="28"/>
          <w:szCs w:val="28"/>
        </w:rPr>
      </w:pPr>
    </w:p>
    <w:p w:rsidR="00E4062F" w:rsidRDefault="00F36EC7" w:rsidP="00E4062F">
      <w:pPr>
        <w:spacing w:after="0" w:line="312" w:lineRule="auto"/>
        <w:jc w:val="both"/>
        <w:rPr>
          <w:rFonts w:ascii="Times New Roman" w:hAnsi="Times New Roman" w:cs="Times New Roman"/>
          <w:sz w:val="28"/>
          <w:szCs w:val="28"/>
        </w:rPr>
      </w:pPr>
      <w:r w:rsidRPr="00F36EC7">
        <w:rPr>
          <w:rFonts w:ascii="Times New Roman" w:hAnsi="Times New Roman" w:cs="Times New Roman"/>
          <w:noProof/>
          <w:sz w:val="28"/>
          <w:szCs w:val="28"/>
          <w:lang w:eastAsia="ru-RU"/>
        </w:rPr>
        <w:drawing>
          <wp:inline distT="0" distB="0" distL="0" distR="0">
            <wp:extent cx="5942621" cy="2987505"/>
            <wp:effectExtent l="19050" t="0" r="20029" b="3345"/>
            <wp:docPr id="116" name="Диаграмма 6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ve="http://schemas.openxmlformats.org/markup-compatibility/2006" id="{B275E84A-D152-6478-452B-547A54F07C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4062F" w:rsidRDefault="00087DE1" w:rsidP="00E4062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5.15</w:t>
      </w:r>
      <w:r w:rsidR="00E4062F">
        <w:rPr>
          <w:rFonts w:ascii="Times New Roman" w:hAnsi="Times New Roman" w:cs="Times New Roman"/>
          <w:sz w:val="28"/>
          <w:szCs w:val="28"/>
        </w:rPr>
        <w:t xml:space="preserve">. </w:t>
      </w:r>
      <w:r w:rsidR="00E4062F" w:rsidRPr="000F1524">
        <w:rPr>
          <w:rFonts w:ascii="Times New Roman" w:hAnsi="Times New Roman" w:cs="Times New Roman"/>
          <w:sz w:val="28"/>
          <w:szCs w:val="28"/>
        </w:rPr>
        <w:t xml:space="preserve">Уровень удовлетворенности </w:t>
      </w:r>
      <w:r w:rsidR="00E4062F">
        <w:rPr>
          <w:rFonts w:ascii="Times New Roman" w:hAnsi="Times New Roman" w:cs="Times New Roman"/>
          <w:sz w:val="28"/>
          <w:szCs w:val="28"/>
        </w:rPr>
        <w:t xml:space="preserve">населения продуктами/ услугами </w:t>
      </w:r>
      <w:r>
        <w:rPr>
          <w:rFonts w:ascii="Times New Roman" w:hAnsi="Times New Roman" w:cs="Times New Roman"/>
          <w:sz w:val="28"/>
          <w:szCs w:val="28"/>
        </w:rPr>
        <w:t>брокеров</w:t>
      </w:r>
      <w:r w:rsidR="00E4062F" w:rsidRPr="000F1524">
        <w:rPr>
          <w:rFonts w:ascii="Times New Roman" w:hAnsi="Times New Roman" w:cs="Times New Roman"/>
          <w:sz w:val="28"/>
          <w:szCs w:val="28"/>
        </w:rPr>
        <w:t>, %</w:t>
      </w:r>
    </w:p>
    <w:p w:rsidR="00E4062F" w:rsidRDefault="00E4062F" w:rsidP="00E4062F">
      <w:pPr>
        <w:spacing w:after="0" w:line="312" w:lineRule="auto"/>
        <w:jc w:val="both"/>
        <w:rPr>
          <w:rFonts w:ascii="Times New Roman" w:hAnsi="Times New Roman" w:cs="Times New Roman"/>
          <w:sz w:val="28"/>
          <w:szCs w:val="28"/>
        </w:rPr>
      </w:pPr>
    </w:p>
    <w:p w:rsidR="00E4062F" w:rsidRDefault="00087DE1" w:rsidP="00E4062F">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На рис. 5.16</w:t>
      </w:r>
      <w:r w:rsidR="00E4062F" w:rsidRPr="00CA191E">
        <w:rPr>
          <w:rFonts w:ascii="Times New Roman" w:hAnsi="Times New Roman" w:cs="Times New Roman"/>
          <w:spacing w:val="-4"/>
          <w:sz w:val="28"/>
          <w:szCs w:val="28"/>
        </w:rPr>
        <w:t xml:space="preserve"> приведена информация о степени удовлетворенности населения продуктами</w:t>
      </w:r>
      <w:r w:rsidR="00E4062F">
        <w:rPr>
          <w:rFonts w:ascii="Times New Roman" w:hAnsi="Times New Roman" w:cs="Times New Roman"/>
          <w:spacing w:val="-4"/>
          <w:sz w:val="28"/>
          <w:szCs w:val="28"/>
        </w:rPr>
        <w:t>/ услугами</w:t>
      </w:r>
      <w:r w:rsidR="00E4062F" w:rsidRPr="00CA191E">
        <w:rPr>
          <w:rFonts w:ascii="Times New Roman" w:hAnsi="Times New Roman" w:cs="Times New Roman"/>
          <w:spacing w:val="-4"/>
          <w:sz w:val="28"/>
          <w:szCs w:val="28"/>
        </w:rPr>
        <w:t xml:space="preserve"> </w:t>
      </w:r>
      <w:r>
        <w:rPr>
          <w:rFonts w:ascii="Times New Roman" w:hAnsi="Times New Roman" w:cs="Times New Roman"/>
          <w:sz w:val="28"/>
          <w:szCs w:val="28"/>
        </w:rPr>
        <w:t>брокеров</w:t>
      </w:r>
      <w:r w:rsidR="00E4062F" w:rsidRPr="00CA191E">
        <w:rPr>
          <w:rFonts w:ascii="Times New Roman" w:hAnsi="Times New Roman" w:cs="Times New Roman"/>
          <w:spacing w:val="-4"/>
          <w:sz w:val="28"/>
          <w:szCs w:val="28"/>
        </w:rPr>
        <w:t xml:space="preserve"> в разрезе «город</w:t>
      </w:r>
      <w:r w:rsidR="00176282">
        <w:rPr>
          <w:rFonts w:ascii="Times New Roman" w:hAnsi="Times New Roman" w:cs="Times New Roman"/>
          <w:spacing w:val="-4"/>
          <w:sz w:val="28"/>
          <w:szCs w:val="28"/>
        </w:rPr>
        <w:t>ской округ – муниципальный округ</w:t>
      </w:r>
      <w:r w:rsidR="00E4062F" w:rsidRPr="00CA191E">
        <w:rPr>
          <w:rFonts w:ascii="Times New Roman" w:hAnsi="Times New Roman" w:cs="Times New Roman"/>
          <w:spacing w:val="-4"/>
          <w:sz w:val="28"/>
          <w:szCs w:val="28"/>
        </w:rPr>
        <w:t>».</w:t>
      </w:r>
    </w:p>
    <w:p w:rsidR="00087DE1" w:rsidRDefault="00176282" w:rsidP="00176282">
      <w:pPr>
        <w:spacing w:after="0" w:line="312" w:lineRule="auto"/>
        <w:jc w:val="both"/>
        <w:rPr>
          <w:rFonts w:ascii="Times New Roman" w:hAnsi="Times New Roman" w:cs="Times New Roman"/>
          <w:spacing w:val="-4"/>
          <w:sz w:val="28"/>
          <w:szCs w:val="28"/>
        </w:rPr>
      </w:pPr>
      <w:r w:rsidRPr="00176282">
        <w:rPr>
          <w:rFonts w:ascii="Times New Roman" w:hAnsi="Times New Roman" w:cs="Times New Roman"/>
          <w:noProof/>
          <w:spacing w:val="-4"/>
          <w:sz w:val="28"/>
          <w:szCs w:val="28"/>
          <w:lang w:eastAsia="ru-RU"/>
        </w:rPr>
        <w:drawing>
          <wp:inline distT="0" distB="0" distL="0" distR="0">
            <wp:extent cx="5940716" cy="2889783"/>
            <wp:effectExtent l="19050" t="0" r="21934" b="5817"/>
            <wp:docPr id="4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4062F" w:rsidRDefault="00087DE1" w:rsidP="00E4062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5.16</w:t>
      </w:r>
      <w:r w:rsidR="00E4062F">
        <w:rPr>
          <w:rFonts w:ascii="Times New Roman" w:hAnsi="Times New Roman" w:cs="Times New Roman"/>
          <w:sz w:val="28"/>
          <w:szCs w:val="28"/>
        </w:rPr>
        <w:t xml:space="preserve">. </w:t>
      </w:r>
      <w:r w:rsidR="00E4062F">
        <w:rPr>
          <w:rFonts w:ascii="Times New Roman" w:hAnsi="Times New Roman" w:cs="Times New Roman"/>
          <w:spacing w:val="-4"/>
          <w:sz w:val="28"/>
          <w:szCs w:val="28"/>
        </w:rPr>
        <w:t>Степень</w:t>
      </w:r>
      <w:r w:rsidR="00E4062F" w:rsidRPr="00CA191E">
        <w:rPr>
          <w:rFonts w:ascii="Times New Roman" w:hAnsi="Times New Roman" w:cs="Times New Roman"/>
          <w:spacing w:val="-4"/>
          <w:sz w:val="28"/>
          <w:szCs w:val="28"/>
        </w:rPr>
        <w:t xml:space="preserve"> удовлетворенности населения продуктами</w:t>
      </w:r>
      <w:r w:rsidR="00E4062F">
        <w:rPr>
          <w:rFonts w:ascii="Times New Roman" w:hAnsi="Times New Roman" w:cs="Times New Roman"/>
          <w:spacing w:val="-4"/>
          <w:sz w:val="28"/>
          <w:szCs w:val="28"/>
        </w:rPr>
        <w:t>/ услугами</w:t>
      </w:r>
      <w:r w:rsidR="00E4062F" w:rsidRPr="00CA191E">
        <w:rPr>
          <w:rFonts w:ascii="Times New Roman" w:hAnsi="Times New Roman" w:cs="Times New Roman"/>
          <w:spacing w:val="-4"/>
          <w:sz w:val="28"/>
          <w:szCs w:val="28"/>
        </w:rPr>
        <w:t xml:space="preserve"> </w:t>
      </w:r>
      <w:r>
        <w:rPr>
          <w:rFonts w:ascii="Times New Roman" w:hAnsi="Times New Roman" w:cs="Times New Roman"/>
          <w:sz w:val="28"/>
          <w:szCs w:val="28"/>
        </w:rPr>
        <w:t>брокеров</w:t>
      </w:r>
      <w:r w:rsidR="00E4062F" w:rsidRPr="00CA191E">
        <w:rPr>
          <w:rFonts w:ascii="Times New Roman" w:hAnsi="Times New Roman" w:cs="Times New Roman"/>
          <w:spacing w:val="-4"/>
          <w:sz w:val="28"/>
          <w:szCs w:val="28"/>
        </w:rPr>
        <w:t xml:space="preserve"> в разрезе «город</w:t>
      </w:r>
      <w:r w:rsidR="00176282">
        <w:rPr>
          <w:rFonts w:ascii="Times New Roman" w:hAnsi="Times New Roman" w:cs="Times New Roman"/>
          <w:spacing w:val="-4"/>
          <w:sz w:val="28"/>
          <w:szCs w:val="28"/>
        </w:rPr>
        <w:t>ской округ – муниципальный округ</w:t>
      </w:r>
      <w:r w:rsidR="00E4062F" w:rsidRPr="00CA191E">
        <w:rPr>
          <w:rFonts w:ascii="Times New Roman" w:hAnsi="Times New Roman" w:cs="Times New Roman"/>
          <w:spacing w:val="-4"/>
          <w:sz w:val="28"/>
          <w:szCs w:val="28"/>
        </w:rPr>
        <w:t>»</w:t>
      </w:r>
      <w:r w:rsidR="00E4062F">
        <w:rPr>
          <w:rFonts w:ascii="Times New Roman" w:hAnsi="Times New Roman" w:cs="Times New Roman"/>
          <w:spacing w:val="-4"/>
          <w:sz w:val="28"/>
          <w:szCs w:val="28"/>
        </w:rPr>
        <w:t>, %</w:t>
      </w:r>
    </w:p>
    <w:p w:rsidR="00176282" w:rsidRDefault="00176282" w:rsidP="00176282">
      <w:pPr>
        <w:spacing w:after="0" w:line="312" w:lineRule="auto"/>
        <w:ind w:firstLine="709"/>
        <w:jc w:val="both"/>
        <w:rPr>
          <w:rFonts w:ascii="Times New Roman" w:hAnsi="Times New Roman" w:cs="Times New Roman"/>
          <w:sz w:val="28"/>
          <w:szCs w:val="28"/>
        </w:rPr>
      </w:pPr>
    </w:p>
    <w:p w:rsidR="00176282" w:rsidRDefault="00176282" w:rsidP="0017628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рис. 5.16 указывает, что жители сельской местности в большей степени как удовлетворены, так и не удовлетворены продуктами/ услугами брокеров по сравнению с городскими жителями (30,7% опрошенных против 25,2% и 26,9% опрошенных против 21,7% соответственно).</w:t>
      </w:r>
    </w:p>
    <w:p w:rsidR="00E4062F" w:rsidRDefault="00E4062F" w:rsidP="00E4062F">
      <w:pPr>
        <w:spacing w:after="0" w:line="312" w:lineRule="auto"/>
        <w:ind w:firstLine="709"/>
        <w:jc w:val="both"/>
        <w:rPr>
          <w:rFonts w:ascii="Times New Roman" w:hAnsi="Times New Roman" w:cs="Times New Roman"/>
          <w:sz w:val="28"/>
          <w:szCs w:val="28"/>
        </w:rPr>
      </w:pPr>
    </w:p>
    <w:p w:rsidR="008C7CA5" w:rsidRDefault="008C7CA5" w:rsidP="00E4062F">
      <w:pPr>
        <w:spacing w:after="0" w:line="312" w:lineRule="auto"/>
        <w:ind w:firstLine="709"/>
        <w:jc w:val="both"/>
        <w:rPr>
          <w:rFonts w:ascii="Times New Roman" w:hAnsi="Times New Roman" w:cs="Times New Roman"/>
          <w:sz w:val="28"/>
          <w:szCs w:val="28"/>
        </w:rPr>
      </w:pPr>
    </w:p>
    <w:p w:rsidR="006B5392" w:rsidRPr="00954C1B" w:rsidRDefault="006B5392" w:rsidP="006B5392">
      <w:pPr>
        <w:pStyle w:val="2"/>
        <w:spacing w:before="0" w:line="312" w:lineRule="auto"/>
        <w:ind w:firstLine="0"/>
        <w:jc w:val="center"/>
        <w:rPr>
          <w:rFonts w:ascii="Times New Roman" w:hAnsi="Times New Roman" w:cs="Times New Roman"/>
          <w:color w:val="000000" w:themeColor="text1"/>
          <w:sz w:val="28"/>
          <w:szCs w:val="28"/>
        </w:rPr>
      </w:pPr>
      <w:bookmarkStart w:id="58" w:name="_Toc95244208"/>
      <w:r>
        <w:rPr>
          <w:rFonts w:ascii="Times New Roman" w:hAnsi="Times New Roman" w:cs="Times New Roman"/>
          <w:b/>
          <w:color w:val="000000" w:themeColor="text1"/>
          <w:sz w:val="28"/>
          <w:szCs w:val="28"/>
        </w:rPr>
        <w:t xml:space="preserve">5.5. </w:t>
      </w:r>
      <w:r w:rsidR="00C76423">
        <w:rPr>
          <w:rFonts w:ascii="Times New Roman" w:hAnsi="Times New Roman" w:cs="Times New Roman"/>
          <w:b/>
          <w:color w:val="000000" w:themeColor="text1"/>
          <w:sz w:val="28"/>
          <w:szCs w:val="28"/>
        </w:rPr>
        <w:t>Общая о</w:t>
      </w:r>
      <w:r w:rsidRPr="00496923">
        <w:rPr>
          <w:rFonts w:ascii="Times New Roman" w:hAnsi="Times New Roman" w:cs="Times New Roman"/>
          <w:b/>
          <w:color w:val="000000" w:themeColor="text1"/>
          <w:sz w:val="28"/>
          <w:szCs w:val="28"/>
        </w:rPr>
        <w:t xml:space="preserve">ценка удовлетворенности населения </w:t>
      </w:r>
      <w:r w:rsidR="00C76423">
        <w:rPr>
          <w:rFonts w:ascii="Times New Roman" w:hAnsi="Times New Roman" w:cs="Times New Roman"/>
          <w:b/>
          <w:color w:val="000000" w:themeColor="text1"/>
          <w:sz w:val="28"/>
          <w:szCs w:val="28"/>
        </w:rPr>
        <w:t xml:space="preserve">различными </w:t>
      </w:r>
      <w:r>
        <w:rPr>
          <w:rFonts w:ascii="Times New Roman" w:hAnsi="Times New Roman" w:cs="Times New Roman"/>
          <w:b/>
          <w:color w:val="000000" w:themeColor="text1"/>
          <w:sz w:val="28"/>
          <w:szCs w:val="28"/>
        </w:rPr>
        <w:t>продуктами по дополнительным характеристикам</w:t>
      </w:r>
      <w:bookmarkEnd w:id="58"/>
    </w:p>
    <w:p w:rsidR="0015665D" w:rsidRDefault="006B5392" w:rsidP="00EF3D0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 «</w:t>
      </w:r>
      <w:r w:rsidRPr="006B5392">
        <w:rPr>
          <w:rFonts w:ascii="Times New Roman" w:hAnsi="Times New Roman" w:cs="Times New Roman"/>
          <w:sz w:val="28"/>
          <w:szCs w:val="28"/>
        </w:rPr>
        <w:t>Если говорить о Вашем населенном пункте, насколько Вы удовлетворены?</w:t>
      </w:r>
      <w:r>
        <w:rPr>
          <w:rFonts w:ascii="Times New Roman" w:hAnsi="Times New Roman" w:cs="Times New Roman"/>
          <w:sz w:val="28"/>
          <w:szCs w:val="28"/>
        </w:rPr>
        <w:t>» были получены результаты, которые приведены в табл. 5.33. Общий анализ таблицы указывает на следующие особенности:</w:t>
      </w:r>
    </w:p>
    <w:p w:rsidR="00201EF3" w:rsidRDefault="0070551F" w:rsidP="00C9350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максимальная удовлетворенность населения наблюдается по таким параметрам, как </w:t>
      </w:r>
      <w:r w:rsidR="00C76423">
        <w:rPr>
          <w:rFonts w:ascii="Times New Roman" w:hAnsi="Times New Roman" w:cs="Times New Roman"/>
          <w:sz w:val="28"/>
          <w:szCs w:val="28"/>
        </w:rPr>
        <w:t>качество</w:t>
      </w:r>
      <w:r w:rsidR="00C76423" w:rsidRPr="00C76423">
        <w:rPr>
          <w:rFonts w:ascii="Times New Roman" w:hAnsi="Times New Roman" w:cs="Times New Roman"/>
          <w:sz w:val="28"/>
          <w:szCs w:val="28"/>
        </w:rPr>
        <w:t xml:space="preserve"> дистанционного банковского обслуживания</w:t>
      </w:r>
      <w:r w:rsidR="00C9350D">
        <w:rPr>
          <w:rFonts w:ascii="Times New Roman" w:hAnsi="Times New Roman" w:cs="Times New Roman"/>
          <w:sz w:val="28"/>
          <w:szCs w:val="28"/>
        </w:rPr>
        <w:t xml:space="preserve"> (45,0</w:t>
      </w:r>
      <w:r w:rsidR="00C76423">
        <w:rPr>
          <w:rFonts w:ascii="Times New Roman" w:hAnsi="Times New Roman" w:cs="Times New Roman"/>
          <w:sz w:val="28"/>
          <w:szCs w:val="28"/>
        </w:rPr>
        <w:t xml:space="preserve">% опрошенных), </w:t>
      </w:r>
      <w:r>
        <w:rPr>
          <w:rFonts w:ascii="Times New Roman" w:hAnsi="Times New Roman" w:cs="Times New Roman"/>
          <w:sz w:val="28"/>
          <w:szCs w:val="28"/>
        </w:rPr>
        <w:t>к</w:t>
      </w:r>
      <w:r w:rsidR="00C76423">
        <w:rPr>
          <w:rFonts w:ascii="Times New Roman" w:hAnsi="Times New Roman" w:cs="Times New Roman"/>
          <w:sz w:val="28"/>
          <w:szCs w:val="28"/>
        </w:rPr>
        <w:t>оличество и удобство</w:t>
      </w:r>
      <w:r w:rsidRPr="0070551F">
        <w:rPr>
          <w:rFonts w:ascii="Times New Roman" w:hAnsi="Times New Roman" w:cs="Times New Roman"/>
          <w:sz w:val="28"/>
          <w:szCs w:val="28"/>
        </w:rPr>
        <w:t xml:space="preserve"> расположения банковских отделений</w:t>
      </w:r>
      <w:r w:rsidR="00C9350D">
        <w:rPr>
          <w:rFonts w:ascii="Times New Roman" w:hAnsi="Times New Roman" w:cs="Times New Roman"/>
          <w:sz w:val="28"/>
          <w:szCs w:val="28"/>
        </w:rPr>
        <w:t xml:space="preserve"> (42,9</w:t>
      </w:r>
      <w:r>
        <w:rPr>
          <w:rFonts w:ascii="Times New Roman" w:hAnsi="Times New Roman" w:cs="Times New Roman"/>
          <w:sz w:val="28"/>
          <w:szCs w:val="28"/>
        </w:rPr>
        <w:t>% опрошенных)</w:t>
      </w:r>
      <w:r w:rsidR="00C76423">
        <w:rPr>
          <w:rFonts w:ascii="Times New Roman" w:hAnsi="Times New Roman" w:cs="Times New Roman"/>
          <w:sz w:val="28"/>
          <w:szCs w:val="28"/>
        </w:rPr>
        <w:t>, качество</w:t>
      </w:r>
      <w:r w:rsidR="00C76423" w:rsidRPr="00C76423">
        <w:rPr>
          <w:rFonts w:ascii="Times New Roman" w:hAnsi="Times New Roman" w:cs="Times New Roman"/>
          <w:sz w:val="28"/>
          <w:szCs w:val="28"/>
        </w:rPr>
        <w:t xml:space="preserve"> мобильной связи</w:t>
      </w:r>
      <w:r w:rsidR="00C9350D">
        <w:rPr>
          <w:rFonts w:ascii="Times New Roman" w:hAnsi="Times New Roman" w:cs="Times New Roman"/>
          <w:sz w:val="28"/>
          <w:szCs w:val="28"/>
        </w:rPr>
        <w:t xml:space="preserve"> (42,5</w:t>
      </w:r>
      <w:r w:rsidR="00C76423">
        <w:rPr>
          <w:rFonts w:ascii="Times New Roman" w:hAnsi="Times New Roman" w:cs="Times New Roman"/>
          <w:sz w:val="28"/>
          <w:szCs w:val="28"/>
        </w:rPr>
        <w:t>% опрошенных), имеющиеся у респондента выбора</w:t>
      </w:r>
      <w:r w:rsidR="00C76423" w:rsidRPr="00C76423">
        <w:rPr>
          <w:rFonts w:ascii="Times New Roman" w:hAnsi="Times New Roman" w:cs="Times New Roman"/>
          <w:sz w:val="28"/>
          <w:szCs w:val="28"/>
        </w:rPr>
        <w:t xml:space="preserve"> различных банк</w:t>
      </w:r>
      <w:r w:rsidR="00C76423">
        <w:rPr>
          <w:rFonts w:ascii="Times New Roman" w:hAnsi="Times New Roman" w:cs="Times New Roman"/>
          <w:sz w:val="28"/>
          <w:szCs w:val="28"/>
        </w:rPr>
        <w:t>ов для получения необходимых</w:t>
      </w:r>
      <w:r w:rsidR="00C76423" w:rsidRPr="00C76423">
        <w:rPr>
          <w:rFonts w:ascii="Times New Roman" w:hAnsi="Times New Roman" w:cs="Times New Roman"/>
          <w:sz w:val="28"/>
          <w:szCs w:val="28"/>
        </w:rPr>
        <w:t xml:space="preserve"> банковских услуг</w:t>
      </w:r>
      <w:r w:rsidR="00C9350D">
        <w:rPr>
          <w:rFonts w:ascii="Times New Roman" w:hAnsi="Times New Roman" w:cs="Times New Roman"/>
          <w:sz w:val="28"/>
          <w:szCs w:val="28"/>
        </w:rPr>
        <w:t xml:space="preserve"> (40,4</w:t>
      </w:r>
      <w:r w:rsidR="00C76423">
        <w:rPr>
          <w:rFonts w:ascii="Times New Roman" w:hAnsi="Times New Roman" w:cs="Times New Roman"/>
          <w:sz w:val="28"/>
          <w:szCs w:val="28"/>
        </w:rPr>
        <w:t>% опрошенных)</w:t>
      </w:r>
      <w:r w:rsidR="00C9350D">
        <w:rPr>
          <w:rFonts w:ascii="Times New Roman" w:hAnsi="Times New Roman" w:cs="Times New Roman"/>
          <w:sz w:val="28"/>
          <w:szCs w:val="28"/>
        </w:rPr>
        <w:t xml:space="preserve"> и</w:t>
      </w:r>
      <w:r w:rsidR="00C9350D" w:rsidRPr="00C9350D">
        <w:rPr>
          <w:rFonts w:ascii="Times New Roman" w:hAnsi="Times New Roman" w:cs="Times New Roman"/>
          <w:sz w:val="28"/>
          <w:szCs w:val="28"/>
        </w:rPr>
        <w:t xml:space="preserve"> </w:t>
      </w:r>
      <w:r w:rsidR="00C9350D">
        <w:rPr>
          <w:rFonts w:ascii="Times New Roman" w:hAnsi="Times New Roman" w:cs="Times New Roman"/>
          <w:sz w:val="28"/>
          <w:szCs w:val="28"/>
        </w:rPr>
        <w:t>качество</w:t>
      </w:r>
      <w:r w:rsidR="00C9350D" w:rsidRPr="00C76423">
        <w:rPr>
          <w:rFonts w:ascii="Times New Roman" w:hAnsi="Times New Roman" w:cs="Times New Roman"/>
          <w:sz w:val="28"/>
          <w:szCs w:val="28"/>
        </w:rPr>
        <w:t xml:space="preserve"> интернет-связи</w:t>
      </w:r>
      <w:r w:rsidR="00C9350D">
        <w:rPr>
          <w:rFonts w:ascii="Times New Roman" w:hAnsi="Times New Roman" w:cs="Times New Roman"/>
          <w:sz w:val="28"/>
          <w:szCs w:val="28"/>
        </w:rPr>
        <w:t xml:space="preserve"> (40,0% опрошенных);</w:t>
      </w:r>
    </w:p>
    <w:p w:rsidR="00201EF3" w:rsidRDefault="00201EF3" w:rsidP="00201EF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минимальная удовлетворенность населения наблюдается по таким параметрам, как </w:t>
      </w:r>
      <w:r w:rsidRPr="00350AED">
        <w:rPr>
          <w:rFonts w:ascii="Times New Roman" w:hAnsi="Times New Roman" w:cs="Times New Roman"/>
          <w:sz w:val="28"/>
          <w:szCs w:val="28"/>
        </w:rPr>
        <w:t>Имеющимся у Вас выбором различных негосударственных пенсионных фондов для получения необходимых Вам услуг</w:t>
      </w:r>
      <w:r>
        <w:rPr>
          <w:rFonts w:ascii="Times New Roman" w:hAnsi="Times New Roman" w:cs="Times New Roman"/>
          <w:sz w:val="28"/>
          <w:szCs w:val="28"/>
        </w:rPr>
        <w:t xml:space="preserve"> (28,6% опрошенных), количество и удобство</w:t>
      </w:r>
      <w:r w:rsidRPr="00350AED">
        <w:rPr>
          <w:rFonts w:ascii="Times New Roman" w:hAnsi="Times New Roman" w:cs="Times New Roman"/>
          <w:sz w:val="28"/>
          <w:szCs w:val="28"/>
        </w:rPr>
        <w:t xml:space="preserve"> расположения негосударственных пенсионных фондов</w:t>
      </w:r>
      <w:r>
        <w:rPr>
          <w:rFonts w:ascii="Times New Roman" w:hAnsi="Times New Roman" w:cs="Times New Roman"/>
          <w:sz w:val="28"/>
          <w:szCs w:val="28"/>
        </w:rPr>
        <w:t xml:space="preserve"> (28,1% опрошенных), количество и удобство</w:t>
      </w:r>
      <w:r w:rsidRPr="008E6399">
        <w:rPr>
          <w:rFonts w:ascii="Times New Roman" w:hAnsi="Times New Roman" w:cs="Times New Roman"/>
          <w:sz w:val="28"/>
          <w:szCs w:val="28"/>
        </w:rPr>
        <w:t xml:space="preserve">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r>
        <w:rPr>
          <w:rFonts w:ascii="Times New Roman" w:hAnsi="Times New Roman" w:cs="Times New Roman"/>
          <w:sz w:val="28"/>
          <w:szCs w:val="28"/>
        </w:rPr>
        <w:t xml:space="preserve"> (26,9% опрошенных), имеющий</w:t>
      </w:r>
      <w:r w:rsidRPr="008E6399">
        <w:rPr>
          <w:rFonts w:ascii="Times New Roman" w:hAnsi="Times New Roman" w:cs="Times New Roman"/>
          <w:sz w:val="28"/>
          <w:szCs w:val="28"/>
        </w:rPr>
        <w:t xml:space="preserve">ся </w:t>
      </w:r>
      <w:r>
        <w:rPr>
          <w:rFonts w:ascii="Times New Roman" w:hAnsi="Times New Roman" w:cs="Times New Roman"/>
          <w:sz w:val="28"/>
          <w:szCs w:val="28"/>
        </w:rPr>
        <w:t>выбор</w:t>
      </w:r>
      <w:r w:rsidRPr="008E6399">
        <w:rPr>
          <w:rFonts w:ascii="Times New Roman" w:hAnsi="Times New Roman" w:cs="Times New Roman"/>
          <w:sz w:val="28"/>
          <w:szCs w:val="28"/>
        </w:rPr>
        <w:t xml:space="preserve">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услуг</w:t>
      </w:r>
      <w:r>
        <w:rPr>
          <w:rFonts w:ascii="Times New Roman" w:hAnsi="Times New Roman" w:cs="Times New Roman"/>
          <w:sz w:val="28"/>
          <w:szCs w:val="28"/>
        </w:rPr>
        <w:t xml:space="preserve"> (26,2% опрошенных), количество и удобство</w:t>
      </w:r>
      <w:r w:rsidRPr="008E6399">
        <w:rPr>
          <w:rFonts w:ascii="Times New Roman" w:hAnsi="Times New Roman" w:cs="Times New Roman"/>
          <w:sz w:val="28"/>
          <w:szCs w:val="28"/>
        </w:rPr>
        <w:t xml:space="preserve"> расположения брокеров</w:t>
      </w:r>
      <w:r>
        <w:rPr>
          <w:rFonts w:ascii="Times New Roman" w:hAnsi="Times New Roman" w:cs="Times New Roman"/>
          <w:sz w:val="28"/>
          <w:szCs w:val="28"/>
        </w:rPr>
        <w:t xml:space="preserve"> (25,3% опрошенных) и имеющиеся выбор</w:t>
      </w:r>
      <w:r w:rsidRPr="008E6399">
        <w:rPr>
          <w:rFonts w:ascii="Times New Roman" w:hAnsi="Times New Roman" w:cs="Times New Roman"/>
          <w:sz w:val="28"/>
          <w:szCs w:val="28"/>
        </w:rPr>
        <w:t xml:space="preserve"> различных брокеров для получения необходимых брокерских услуг</w:t>
      </w:r>
      <w:r>
        <w:rPr>
          <w:rFonts w:ascii="Times New Roman" w:hAnsi="Times New Roman" w:cs="Times New Roman"/>
          <w:sz w:val="28"/>
          <w:szCs w:val="28"/>
        </w:rPr>
        <w:t xml:space="preserve"> (25,0% опрошенных);</w:t>
      </w:r>
    </w:p>
    <w:p w:rsidR="006B5392" w:rsidRDefault="00201EF3" w:rsidP="00201EF3">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максимальная неудовлетворенность населения наблюдается по такому параметру, как количество и удобство</w:t>
      </w:r>
      <w:r w:rsidRPr="004E5AAA">
        <w:rPr>
          <w:rFonts w:ascii="Times New Roman" w:hAnsi="Times New Roman" w:cs="Times New Roman"/>
          <w:sz w:val="28"/>
          <w:szCs w:val="28"/>
        </w:rPr>
        <w:t xml:space="preserve"> расположения банковских отделений </w:t>
      </w:r>
      <w:r>
        <w:rPr>
          <w:rFonts w:ascii="Times New Roman" w:hAnsi="Times New Roman" w:cs="Times New Roman"/>
          <w:sz w:val="28"/>
          <w:szCs w:val="28"/>
        </w:rPr>
        <w:t>(34,9% опрошенных), а минимальная – количество и удобство</w:t>
      </w:r>
      <w:r w:rsidRPr="004E5AAA">
        <w:rPr>
          <w:rFonts w:ascii="Times New Roman" w:hAnsi="Times New Roman" w:cs="Times New Roman"/>
          <w:sz w:val="28"/>
          <w:szCs w:val="28"/>
        </w:rPr>
        <w:t xml:space="preserve"> расположения брокеров</w:t>
      </w:r>
      <w:r>
        <w:rPr>
          <w:rFonts w:ascii="Times New Roman" w:hAnsi="Times New Roman" w:cs="Times New Roman"/>
          <w:sz w:val="28"/>
          <w:szCs w:val="28"/>
        </w:rPr>
        <w:t xml:space="preserve"> (27,1% опрошенных).</w:t>
      </w:r>
      <w:r w:rsidR="006B5392">
        <w:rPr>
          <w:rFonts w:ascii="Times New Roman" w:hAnsi="Times New Roman" w:cs="Times New Roman"/>
          <w:sz w:val="28"/>
          <w:szCs w:val="28"/>
        </w:rPr>
        <w:br w:type="page"/>
      </w:r>
    </w:p>
    <w:p w:rsidR="0070551F" w:rsidRDefault="0070551F" w:rsidP="00EF3D0E">
      <w:pPr>
        <w:spacing w:after="0" w:line="312" w:lineRule="auto"/>
        <w:ind w:firstLine="709"/>
        <w:jc w:val="both"/>
        <w:rPr>
          <w:rFonts w:ascii="Times New Roman" w:hAnsi="Times New Roman" w:cs="Times New Roman"/>
          <w:sz w:val="28"/>
          <w:szCs w:val="28"/>
        </w:rPr>
        <w:sectPr w:rsidR="0070551F" w:rsidSect="00326D70">
          <w:pgSz w:w="11906" w:h="16838"/>
          <w:pgMar w:top="1134" w:right="850" w:bottom="1134" w:left="1701" w:header="708" w:footer="708" w:gutter="0"/>
          <w:pgNumType w:start="219"/>
          <w:cols w:space="708"/>
          <w:titlePg/>
          <w:docGrid w:linePitch="360"/>
        </w:sectPr>
      </w:pPr>
    </w:p>
    <w:p w:rsidR="006B5392" w:rsidRDefault="006B5392" w:rsidP="006B5392">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5.33</w:t>
      </w:r>
    </w:p>
    <w:p w:rsidR="006B5392" w:rsidRDefault="006B5392" w:rsidP="006B5392">
      <w:pPr>
        <w:spacing w:after="0" w:line="312" w:lineRule="auto"/>
        <w:jc w:val="center"/>
        <w:rPr>
          <w:rFonts w:ascii="Times New Roman" w:hAnsi="Times New Roman" w:cs="Times New Roman"/>
          <w:sz w:val="28"/>
          <w:szCs w:val="28"/>
        </w:rPr>
      </w:pPr>
      <w:r w:rsidRPr="006B5392">
        <w:rPr>
          <w:rFonts w:ascii="Times New Roman" w:hAnsi="Times New Roman" w:cs="Times New Roman"/>
          <w:sz w:val="28"/>
          <w:szCs w:val="28"/>
        </w:rPr>
        <w:t xml:space="preserve">Удовлетворенность </w:t>
      </w:r>
      <w:r w:rsidR="00C4100D">
        <w:rPr>
          <w:rFonts w:ascii="Times New Roman" w:hAnsi="Times New Roman" w:cs="Times New Roman"/>
          <w:sz w:val="28"/>
          <w:szCs w:val="28"/>
        </w:rPr>
        <w:t xml:space="preserve">населения </w:t>
      </w:r>
      <w:r w:rsidRPr="006B5392">
        <w:rPr>
          <w:rFonts w:ascii="Times New Roman" w:hAnsi="Times New Roman" w:cs="Times New Roman"/>
          <w:sz w:val="28"/>
          <w:szCs w:val="28"/>
        </w:rPr>
        <w:t>доступностью услуг</w:t>
      </w:r>
      <w:r w:rsidR="00F77727">
        <w:rPr>
          <w:rFonts w:ascii="Times New Roman" w:hAnsi="Times New Roman" w:cs="Times New Roman"/>
          <w:sz w:val="28"/>
          <w:szCs w:val="28"/>
        </w:rPr>
        <w:t xml:space="preserve"> в 2023</w:t>
      </w:r>
      <w:r w:rsidR="0070551F">
        <w:rPr>
          <w:rFonts w:ascii="Times New Roman" w:hAnsi="Times New Roman" w:cs="Times New Roman"/>
          <w:sz w:val="28"/>
          <w:szCs w:val="28"/>
        </w:rPr>
        <w:t xml:space="preserve"> г.</w:t>
      </w:r>
      <w:r w:rsidRPr="006B5392">
        <w:rPr>
          <w:rFonts w:ascii="Times New Roman" w:hAnsi="Times New Roman" w:cs="Times New Roman"/>
          <w:sz w:val="28"/>
          <w:szCs w:val="28"/>
        </w:rPr>
        <w:t>, %</w:t>
      </w:r>
    </w:p>
    <w:tbl>
      <w:tblPr>
        <w:tblW w:w="5001" w:type="pct"/>
        <w:tblLayout w:type="fixed"/>
        <w:tblLook w:val="04A0" w:firstRow="1" w:lastRow="0" w:firstColumn="1" w:lastColumn="0" w:noHBand="0" w:noVBand="1"/>
      </w:tblPr>
      <w:tblGrid>
        <w:gridCol w:w="3317"/>
        <w:gridCol w:w="921"/>
        <w:gridCol w:w="868"/>
        <w:gridCol w:w="705"/>
        <w:gridCol w:w="1474"/>
        <w:gridCol w:w="1458"/>
        <w:gridCol w:w="692"/>
        <w:gridCol w:w="861"/>
        <w:gridCol w:w="852"/>
        <w:gridCol w:w="834"/>
        <w:gridCol w:w="695"/>
        <w:gridCol w:w="698"/>
        <w:gridCol w:w="695"/>
        <w:gridCol w:w="719"/>
      </w:tblGrid>
      <w:tr w:rsidR="00F77727" w:rsidRPr="00F77727" w:rsidTr="00F77727">
        <w:trPr>
          <w:trHeight w:val="5511"/>
        </w:trPr>
        <w:tc>
          <w:tcPr>
            <w:tcW w:w="112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77727" w:rsidRPr="00F77727" w:rsidRDefault="00F77727" w:rsidP="00F77727">
            <w:pPr>
              <w:spacing w:after="0" w:line="240" w:lineRule="auto"/>
              <w:jc w:val="center"/>
              <w:rPr>
                <w:rFonts w:ascii="Times New Roman" w:eastAsia="Times New Roman" w:hAnsi="Times New Roman" w:cs="Times New Roman"/>
                <w:b/>
                <w:bCs/>
                <w:color w:val="000000"/>
                <w:lang w:eastAsia="ru-RU"/>
              </w:rPr>
            </w:pPr>
            <w:r w:rsidRPr="00F77727">
              <w:rPr>
                <w:rFonts w:ascii="Times New Roman" w:eastAsia="Times New Roman" w:hAnsi="Times New Roman" w:cs="Times New Roman"/>
                <w:b/>
                <w:bCs/>
                <w:color w:val="000000"/>
                <w:lang w:eastAsia="ru-RU"/>
              </w:rPr>
              <w:t>Уровень удовлетворенности</w:t>
            </w:r>
          </w:p>
        </w:tc>
        <w:tc>
          <w:tcPr>
            <w:tcW w:w="311" w:type="pct"/>
            <w:tcBorders>
              <w:top w:val="single" w:sz="8" w:space="0" w:color="auto"/>
              <w:left w:val="nil"/>
              <w:bottom w:val="nil"/>
              <w:right w:val="single" w:sz="8" w:space="0" w:color="auto"/>
            </w:tcBorders>
            <w:shd w:val="clear" w:color="auto" w:fill="auto"/>
            <w:textDirection w:val="btLr"/>
            <w:vAlign w:val="center"/>
            <w:hideMark/>
          </w:tcPr>
          <w:p w:rsidR="00F77727" w:rsidRPr="00F77727" w:rsidRDefault="00F77727" w:rsidP="00F77727">
            <w:pPr>
              <w:spacing w:after="0" w:line="240" w:lineRule="auto"/>
              <w:jc w:val="center"/>
              <w:rPr>
                <w:rFonts w:ascii="Times New Roman" w:eastAsia="Times New Roman" w:hAnsi="Times New Roman" w:cs="Times New Roman"/>
                <w:b/>
                <w:bCs/>
                <w:color w:val="000000"/>
                <w:lang w:eastAsia="ru-RU"/>
              </w:rPr>
            </w:pPr>
            <w:r w:rsidRPr="00F77727">
              <w:rPr>
                <w:rFonts w:ascii="Times New Roman" w:eastAsia="Times New Roman" w:hAnsi="Times New Roman" w:cs="Times New Roman"/>
                <w:b/>
                <w:bCs/>
                <w:color w:val="000000"/>
                <w:lang w:eastAsia="ru-RU"/>
              </w:rPr>
              <w:t>Количеством и удобством расположения банковских отделений</w:t>
            </w:r>
          </w:p>
        </w:tc>
        <w:tc>
          <w:tcPr>
            <w:tcW w:w="293" w:type="pct"/>
            <w:tcBorders>
              <w:top w:val="single" w:sz="8" w:space="0" w:color="auto"/>
              <w:left w:val="nil"/>
              <w:bottom w:val="nil"/>
              <w:right w:val="single" w:sz="8" w:space="0" w:color="auto"/>
            </w:tcBorders>
            <w:shd w:val="clear" w:color="auto" w:fill="auto"/>
            <w:textDirection w:val="btLr"/>
            <w:vAlign w:val="center"/>
            <w:hideMark/>
          </w:tcPr>
          <w:p w:rsidR="00F77727" w:rsidRPr="00F77727" w:rsidRDefault="00F77727" w:rsidP="00F77727">
            <w:pPr>
              <w:spacing w:after="0" w:line="240" w:lineRule="auto"/>
              <w:jc w:val="center"/>
              <w:rPr>
                <w:rFonts w:ascii="Times New Roman" w:eastAsia="Times New Roman" w:hAnsi="Times New Roman" w:cs="Times New Roman"/>
                <w:b/>
                <w:bCs/>
                <w:color w:val="000000"/>
                <w:lang w:eastAsia="ru-RU"/>
              </w:rPr>
            </w:pPr>
            <w:r w:rsidRPr="00F77727">
              <w:rPr>
                <w:rFonts w:ascii="Times New Roman" w:eastAsia="Times New Roman" w:hAnsi="Times New Roman" w:cs="Times New Roman"/>
                <w:b/>
                <w:bCs/>
                <w:color w:val="000000"/>
                <w:lang w:eastAsia="ru-RU"/>
              </w:rPr>
              <w:t>Качеством дистанционного банковского обслуживания</w:t>
            </w:r>
          </w:p>
        </w:tc>
        <w:tc>
          <w:tcPr>
            <w:tcW w:w="238" w:type="pct"/>
            <w:tcBorders>
              <w:top w:val="single" w:sz="8" w:space="0" w:color="auto"/>
              <w:left w:val="nil"/>
              <w:bottom w:val="nil"/>
              <w:right w:val="single" w:sz="8" w:space="0" w:color="auto"/>
            </w:tcBorders>
            <w:shd w:val="clear" w:color="auto" w:fill="auto"/>
            <w:textDirection w:val="btLr"/>
            <w:vAlign w:val="center"/>
            <w:hideMark/>
          </w:tcPr>
          <w:p w:rsidR="00F77727" w:rsidRPr="00F77727" w:rsidRDefault="00F77727" w:rsidP="00F77727">
            <w:pPr>
              <w:spacing w:after="0" w:line="240" w:lineRule="auto"/>
              <w:jc w:val="center"/>
              <w:rPr>
                <w:rFonts w:ascii="Times New Roman" w:eastAsia="Times New Roman" w:hAnsi="Times New Roman" w:cs="Times New Roman"/>
                <w:b/>
                <w:bCs/>
                <w:color w:val="000000"/>
                <w:lang w:eastAsia="ru-RU"/>
              </w:rPr>
            </w:pPr>
            <w:r w:rsidRPr="00F77727">
              <w:rPr>
                <w:rFonts w:ascii="Times New Roman" w:eastAsia="Times New Roman" w:hAnsi="Times New Roman" w:cs="Times New Roman"/>
                <w:b/>
                <w:bCs/>
                <w:color w:val="000000"/>
                <w:lang w:eastAsia="ru-RU"/>
              </w:rPr>
              <w:t>Имеющимся у Вас выбором различных банков для получения необходимых Вам банковских услуг</w:t>
            </w:r>
          </w:p>
        </w:tc>
        <w:tc>
          <w:tcPr>
            <w:tcW w:w="498" w:type="pct"/>
            <w:tcBorders>
              <w:top w:val="single" w:sz="8" w:space="0" w:color="auto"/>
              <w:left w:val="nil"/>
              <w:bottom w:val="nil"/>
              <w:right w:val="single" w:sz="8" w:space="0" w:color="auto"/>
            </w:tcBorders>
            <w:shd w:val="clear" w:color="auto" w:fill="auto"/>
            <w:textDirection w:val="btLr"/>
            <w:vAlign w:val="center"/>
            <w:hideMark/>
          </w:tcPr>
          <w:p w:rsidR="00F77727" w:rsidRPr="00F77727" w:rsidRDefault="00F77727" w:rsidP="00F77727">
            <w:pPr>
              <w:spacing w:after="0" w:line="240" w:lineRule="auto"/>
              <w:jc w:val="center"/>
              <w:rPr>
                <w:rFonts w:ascii="Times New Roman" w:eastAsia="Times New Roman" w:hAnsi="Times New Roman" w:cs="Times New Roman"/>
                <w:b/>
                <w:bCs/>
                <w:color w:val="000000"/>
                <w:lang w:eastAsia="ru-RU"/>
              </w:rPr>
            </w:pPr>
            <w:r w:rsidRPr="00F77727">
              <w:rPr>
                <w:rFonts w:ascii="Times New Roman" w:eastAsia="Times New Roman" w:hAnsi="Times New Roman" w:cs="Times New Roman"/>
                <w:b/>
                <w:bCs/>
                <w:color w:val="000000"/>
                <w:lang w:eastAsia="ru-RU"/>
              </w:rPr>
              <w:t>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p>
        </w:tc>
        <w:tc>
          <w:tcPr>
            <w:tcW w:w="493" w:type="pct"/>
            <w:tcBorders>
              <w:top w:val="single" w:sz="8" w:space="0" w:color="auto"/>
              <w:left w:val="nil"/>
              <w:bottom w:val="nil"/>
              <w:right w:val="single" w:sz="8" w:space="0" w:color="auto"/>
            </w:tcBorders>
            <w:shd w:val="clear" w:color="auto" w:fill="auto"/>
            <w:textDirection w:val="btLr"/>
            <w:vAlign w:val="center"/>
            <w:hideMark/>
          </w:tcPr>
          <w:p w:rsidR="00F77727" w:rsidRPr="00F77727" w:rsidRDefault="00F77727" w:rsidP="00F77727">
            <w:pPr>
              <w:spacing w:after="0" w:line="240" w:lineRule="auto"/>
              <w:jc w:val="center"/>
              <w:rPr>
                <w:rFonts w:ascii="Times New Roman" w:eastAsia="Times New Roman" w:hAnsi="Times New Roman" w:cs="Times New Roman"/>
                <w:b/>
                <w:bCs/>
                <w:color w:val="000000"/>
                <w:lang w:eastAsia="ru-RU"/>
              </w:rPr>
            </w:pPr>
            <w:r w:rsidRPr="00F77727">
              <w:rPr>
                <w:rFonts w:ascii="Times New Roman" w:eastAsia="Times New Roman" w:hAnsi="Times New Roman" w:cs="Times New Roman"/>
                <w:b/>
                <w:bCs/>
                <w:color w:val="000000"/>
                <w:lang w:eastAsia="ru-RU"/>
              </w:rPr>
              <w:t>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w:t>
            </w:r>
          </w:p>
        </w:tc>
        <w:tc>
          <w:tcPr>
            <w:tcW w:w="234" w:type="pct"/>
            <w:tcBorders>
              <w:top w:val="single" w:sz="8" w:space="0" w:color="auto"/>
              <w:left w:val="nil"/>
              <w:bottom w:val="nil"/>
              <w:right w:val="single" w:sz="8" w:space="0" w:color="auto"/>
            </w:tcBorders>
            <w:shd w:val="clear" w:color="auto" w:fill="auto"/>
            <w:textDirection w:val="btLr"/>
            <w:vAlign w:val="center"/>
            <w:hideMark/>
          </w:tcPr>
          <w:p w:rsidR="00F77727" w:rsidRPr="00F77727" w:rsidRDefault="00F77727" w:rsidP="00F77727">
            <w:pPr>
              <w:spacing w:after="0" w:line="240" w:lineRule="auto"/>
              <w:jc w:val="center"/>
              <w:rPr>
                <w:rFonts w:ascii="Times New Roman" w:eastAsia="Times New Roman" w:hAnsi="Times New Roman" w:cs="Times New Roman"/>
                <w:b/>
                <w:bCs/>
                <w:color w:val="000000"/>
                <w:lang w:eastAsia="ru-RU"/>
              </w:rPr>
            </w:pPr>
            <w:r w:rsidRPr="00F77727">
              <w:rPr>
                <w:rFonts w:ascii="Times New Roman" w:eastAsia="Times New Roman" w:hAnsi="Times New Roman" w:cs="Times New Roman"/>
                <w:b/>
                <w:bCs/>
                <w:color w:val="000000"/>
                <w:lang w:eastAsia="ru-RU"/>
              </w:rPr>
              <w:t>Количеством и удобством расположения субъектов страхового дела</w:t>
            </w:r>
          </w:p>
        </w:tc>
        <w:tc>
          <w:tcPr>
            <w:tcW w:w="291" w:type="pct"/>
            <w:tcBorders>
              <w:top w:val="single" w:sz="8" w:space="0" w:color="auto"/>
              <w:left w:val="nil"/>
              <w:bottom w:val="nil"/>
              <w:right w:val="single" w:sz="8" w:space="0" w:color="auto"/>
            </w:tcBorders>
            <w:shd w:val="clear" w:color="auto" w:fill="auto"/>
            <w:textDirection w:val="btLr"/>
            <w:vAlign w:val="center"/>
            <w:hideMark/>
          </w:tcPr>
          <w:p w:rsidR="00F77727" w:rsidRPr="00F77727" w:rsidRDefault="00F77727" w:rsidP="00F77727">
            <w:pPr>
              <w:spacing w:after="0" w:line="240" w:lineRule="auto"/>
              <w:jc w:val="center"/>
              <w:rPr>
                <w:rFonts w:ascii="Times New Roman" w:eastAsia="Times New Roman" w:hAnsi="Times New Roman" w:cs="Times New Roman"/>
                <w:b/>
                <w:bCs/>
                <w:color w:val="000000"/>
                <w:lang w:eastAsia="ru-RU"/>
              </w:rPr>
            </w:pPr>
            <w:r w:rsidRPr="00F77727">
              <w:rPr>
                <w:rFonts w:ascii="Times New Roman" w:eastAsia="Times New Roman" w:hAnsi="Times New Roman" w:cs="Times New Roman"/>
                <w:b/>
                <w:bCs/>
                <w:color w:val="000000"/>
                <w:lang w:eastAsia="ru-RU"/>
              </w:rPr>
              <w:t>Имеющимся у Вас выбором различных субъектов страхового дела для получения необходимых Вам страховых услуг</w:t>
            </w:r>
          </w:p>
        </w:tc>
        <w:tc>
          <w:tcPr>
            <w:tcW w:w="288" w:type="pct"/>
            <w:tcBorders>
              <w:top w:val="single" w:sz="8" w:space="0" w:color="auto"/>
              <w:left w:val="nil"/>
              <w:bottom w:val="nil"/>
              <w:right w:val="single" w:sz="8" w:space="0" w:color="auto"/>
            </w:tcBorders>
            <w:shd w:val="clear" w:color="auto" w:fill="auto"/>
            <w:textDirection w:val="btLr"/>
            <w:vAlign w:val="center"/>
            <w:hideMark/>
          </w:tcPr>
          <w:p w:rsidR="00F77727" w:rsidRPr="00F77727" w:rsidRDefault="00F77727" w:rsidP="00F77727">
            <w:pPr>
              <w:spacing w:after="0" w:line="240" w:lineRule="auto"/>
              <w:jc w:val="center"/>
              <w:rPr>
                <w:rFonts w:ascii="Times New Roman" w:eastAsia="Times New Roman" w:hAnsi="Times New Roman" w:cs="Times New Roman"/>
                <w:b/>
                <w:bCs/>
                <w:color w:val="000000"/>
                <w:lang w:eastAsia="ru-RU"/>
              </w:rPr>
            </w:pPr>
            <w:r w:rsidRPr="00F77727">
              <w:rPr>
                <w:rFonts w:ascii="Times New Roman" w:eastAsia="Times New Roman" w:hAnsi="Times New Roman" w:cs="Times New Roman"/>
                <w:b/>
                <w:bCs/>
                <w:color w:val="000000"/>
                <w:lang w:eastAsia="ru-RU"/>
              </w:rPr>
              <w:t>Количеством и удобством расположения негосударственных пенсионных фондов</w:t>
            </w:r>
          </w:p>
        </w:tc>
        <w:tc>
          <w:tcPr>
            <w:tcW w:w="282" w:type="pct"/>
            <w:tcBorders>
              <w:top w:val="single" w:sz="8" w:space="0" w:color="auto"/>
              <w:left w:val="nil"/>
              <w:bottom w:val="nil"/>
              <w:right w:val="single" w:sz="8" w:space="0" w:color="auto"/>
            </w:tcBorders>
            <w:shd w:val="clear" w:color="auto" w:fill="auto"/>
            <w:textDirection w:val="btLr"/>
            <w:vAlign w:val="center"/>
            <w:hideMark/>
          </w:tcPr>
          <w:p w:rsidR="00F77727" w:rsidRPr="00F77727" w:rsidRDefault="00F77727" w:rsidP="00F77727">
            <w:pPr>
              <w:spacing w:after="0" w:line="240" w:lineRule="auto"/>
              <w:jc w:val="center"/>
              <w:rPr>
                <w:rFonts w:ascii="Times New Roman" w:eastAsia="Times New Roman" w:hAnsi="Times New Roman" w:cs="Times New Roman"/>
                <w:b/>
                <w:bCs/>
                <w:color w:val="000000"/>
                <w:lang w:eastAsia="ru-RU"/>
              </w:rPr>
            </w:pPr>
            <w:r w:rsidRPr="00F77727">
              <w:rPr>
                <w:rFonts w:ascii="Times New Roman" w:eastAsia="Times New Roman" w:hAnsi="Times New Roman" w:cs="Times New Roman"/>
                <w:b/>
                <w:bCs/>
                <w:color w:val="000000"/>
                <w:lang w:eastAsia="ru-RU"/>
              </w:rPr>
              <w:t>Имеющимся у Вас выбором различных негосударственных пенсионных фондов для получения необходимых Вам услуг</w:t>
            </w:r>
          </w:p>
        </w:tc>
        <w:tc>
          <w:tcPr>
            <w:tcW w:w="235" w:type="pct"/>
            <w:tcBorders>
              <w:top w:val="single" w:sz="8" w:space="0" w:color="auto"/>
              <w:left w:val="nil"/>
              <w:bottom w:val="nil"/>
              <w:right w:val="single" w:sz="8" w:space="0" w:color="auto"/>
            </w:tcBorders>
            <w:shd w:val="clear" w:color="auto" w:fill="auto"/>
            <w:textDirection w:val="btLr"/>
            <w:vAlign w:val="center"/>
            <w:hideMark/>
          </w:tcPr>
          <w:p w:rsidR="00F77727" w:rsidRPr="00F77727" w:rsidRDefault="00F77727" w:rsidP="00F77727">
            <w:pPr>
              <w:spacing w:after="0" w:line="240" w:lineRule="auto"/>
              <w:jc w:val="center"/>
              <w:rPr>
                <w:rFonts w:ascii="Times New Roman" w:eastAsia="Times New Roman" w:hAnsi="Times New Roman" w:cs="Times New Roman"/>
                <w:b/>
                <w:bCs/>
                <w:color w:val="000000"/>
                <w:lang w:eastAsia="ru-RU"/>
              </w:rPr>
            </w:pPr>
            <w:r w:rsidRPr="00F77727">
              <w:rPr>
                <w:rFonts w:ascii="Times New Roman" w:eastAsia="Times New Roman" w:hAnsi="Times New Roman" w:cs="Times New Roman"/>
                <w:b/>
                <w:bCs/>
                <w:color w:val="000000"/>
                <w:lang w:eastAsia="ru-RU"/>
              </w:rPr>
              <w:t>Количеством и удобством расположения брокеров</w:t>
            </w:r>
          </w:p>
        </w:tc>
        <w:tc>
          <w:tcPr>
            <w:tcW w:w="236" w:type="pct"/>
            <w:tcBorders>
              <w:top w:val="single" w:sz="8" w:space="0" w:color="auto"/>
              <w:left w:val="nil"/>
              <w:bottom w:val="nil"/>
              <w:right w:val="single" w:sz="8" w:space="0" w:color="auto"/>
            </w:tcBorders>
            <w:shd w:val="clear" w:color="auto" w:fill="auto"/>
            <w:textDirection w:val="btLr"/>
            <w:vAlign w:val="center"/>
            <w:hideMark/>
          </w:tcPr>
          <w:p w:rsidR="00F77727" w:rsidRPr="00F77727" w:rsidRDefault="00F77727" w:rsidP="00F77727">
            <w:pPr>
              <w:spacing w:after="0" w:line="240" w:lineRule="auto"/>
              <w:jc w:val="center"/>
              <w:rPr>
                <w:rFonts w:ascii="Times New Roman" w:eastAsia="Times New Roman" w:hAnsi="Times New Roman" w:cs="Times New Roman"/>
                <w:b/>
                <w:bCs/>
                <w:color w:val="000000"/>
                <w:lang w:eastAsia="ru-RU"/>
              </w:rPr>
            </w:pPr>
            <w:r w:rsidRPr="00F77727">
              <w:rPr>
                <w:rFonts w:ascii="Times New Roman" w:eastAsia="Times New Roman" w:hAnsi="Times New Roman" w:cs="Times New Roman"/>
                <w:b/>
                <w:bCs/>
                <w:color w:val="000000"/>
                <w:lang w:eastAsia="ru-RU"/>
              </w:rPr>
              <w:t>Имеющимся у Вас выбором различных брокеров для получения необходимых Вам брокерских услуг</w:t>
            </w:r>
          </w:p>
        </w:tc>
        <w:tc>
          <w:tcPr>
            <w:tcW w:w="235" w:type="pct"/>
            <w:tcBorders>
              <w:top w:val="single" w:sz="8" w:space="0" w:color="auto"/>
              <w:left w:val="nil"/>
              <w:bottom w:val="nil"/>
              <w:right w:val="single" w:sz="8" w:space="0" w:color="auto"/>
            </w:tcBorders>
            <w:shd w:val="clear" w:color="auto" w:fill="auto"/>
            <w:textDirection w:val="btLr"/>
            <w:vAlign w:val="center"/>
            <w:hideMark/>
          </w:tcPr>
          <w:p w:rsidR="00F77727" w:rsidRPr="00F77727" w:rsidRDefault="00F77727" w:rsidP="00F77727">
            <w:pPr>
              <w:spacing w:after="0" w:line="240" w:lineRule="auto"/>
              <w:jc w:val="center"/>
              <w:rPr>
                <w:rFonts w:ascii="Times New Roman" w:eastAsia="Times New Roman" w:hAnsi="Times New Roman" w:cs="Times New Roman"/>
                <w:b/>
                <w:bCs/>
                <w:color w:val="000000"/>
                <w:lang w:eastAsia="ru-RU"/>
              </w:rPr>
            </w:pPr>
            <w:r w:rsidRPr="00F77727">
              <w:rPr>
                <w:rFonts w:ascii="Times New Roman" w:eastAsia="Times New Roman" w:hAnsi="Times New Roman" w:cs="Times New Roman"/>
                <w:b/>
                <w:bCs/>
                <w:color w:val="000000"/>
                <w:lang w:eastAsia="ru-RU"/>
              </w:rPr>
              <w:t>Качеством интернет-связи</w:t>
            </w:r>
          </w:p>
        </w:tc>
        <w:tc>
          <w:tcPr>
            <w:tcW w:w="243" w:type="pct"/>
            <w:tcBorders>
              <w:top w:val="single" w:sz="8" w:space="0" w:color="auto"/>
              <w:left w:val="nil"/>
              <w:bottom w:val="nil"/>
              <w:right w:val="single" w:sz="8" w:space="0" w:color="auto"/>
            </w:tcBorders>
            <w:shd w:val="clear" w:color="auto" w:fill="auto"/>
            <w:textDirection w:val="btLr"/>
            <w:vAlign w:val="center"/>
            <w:hideMark/>
          </w:tcPr>
          <w:p w:rsidR="00F77727" w:rsidRPr="00F77727" w:rsidRDefault="00F77727" w:rsidP="00F77727">
            <w:pPr>
              <w:spacing w:after="0" w:line="240" w:lineRule="auto"/>
              <w:jc w:val="center"/>
              <w:rPr>
                <w:rFonts w:ascii="Times New Roman" w:eastAsia="Times New Roman" w:hAnsi="Times New Roman" w:cs="Times New Roman"/>
                <w:b/>
                <w:bCs/>
                <w:color w:val="000000"/>
                <w:lang w:eastAsia="ru-RU"/>
              </w:rPr>
            </w:pPr>
            <w:r w:rsidRPr="00F77727">
              <w:rPr>
                <w:rFonts w:ascii="Times New Roman" w:eastAsia="Times New Roman" w:hAnsi="Times New Roman" w:cs="Times New Roman"/>
                <w:b/>
                <w:bCs/>
                <w:color w:val="000000"/>
                <w:lang w:eastAsia="ru-RU"/>
              </w:rPr>
              <w:t>Качеством мобильной связи</w:t>
            </w:r>
          </w:p>
        </w:tc>
      </w:tr>
      <w:tr w:rsidR="00F77727" w:rsidRPr="00F77727" w:rsidTr="00F77727">
        <w:trPr>
          <w:trHeight w:val="312"/>
        </w:trPr>
        <w:tc>
          <w:tcPr>
            <w:tcW w:w="1121" w:type="pct"/>
            <w:tcBorders>
              <w:top w:val="nil"/>
              <w:left w:val="single" w:sz="8" w:space="0" w:color="auto"/>
              <w:bottom w:val="single" w:sz="4" w:space="0" w:color="auto"/>
              <w:right w:val="nil"/>
            </w:tcBorders>
            <w:shd w:val="clear" w:color="auto" w:fill="auto"/>
            <w:noWrap/>
            <w:vAlign w:val="center"/>
            <w:hideMark/>
          </w:tcPr>
          <w:p w:rsidR="00F77727" w:rsidRPr="00F77727" w:rsidRDefault="00F77727" w:rsidP="00F77727">
            <w:pPr>
              <w:spacing w:after="0" w:line="240" w:lineRule="auto"/>
              <w:rPr>
                <w:rFonts w:ascii="Times New Roman" w:eastAsia="Times New Roman" w:hAnsi="Times New Roman" w:cs="Times New Roman"/>
                <w:color w:val="000000"/>
                <w:lang w:eastAsia="ru-RU"/>
              </w:rPr>
            </w:pPr>
            <w:r w:rsidRPr="00F77727">
              <w:rPr>
                <w:rFonts w:ascii="Times New Roman" w:eastAsia="Times New Roman" w:hAnsi="Times New Roman" w:cs="Times New Roman"/>
                <w:color w:val="000000"/>
                <w:lang w:eastAsia="ru-RU"/>
              </w:rPr>
              <w:t>Полностью НЕ удовлетворен(-а)</w:t>
            </w:r>
          </w:p>
        </w:tc>
        <w:tc>
          <w:tcPr>
            <w:tcW w:w="311" w:type="pct"/>
            <w:tcBorders>
              <w:top w:val="single" w:sz="8" w:space="0" w:color="auto"/>
              <w:left w:val="single" w:sz="8" w:space="0" w:color="auto"/>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16,8</w:t>
            </w:r>
          </w:p>
        </w:tc>
        <w:tc>
          <w:tcPr>
            <w:tcW w:w="293"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14,3</w:t>
            </w:r>
          </w:p>
        </w:tc>
        <w:tc>
          <w:tcPr>
            <w:tcW w:w="238" w:type="pct"/>
            <w:tcBorders>
              <w:top w:val="single" w:sz="8" w:space="0" w:color="auto"/>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14,7</w:t>
            </w:r>
          </w:p>
        </w:tc>
        <w:tc>
          <w:tcPr>
            <w:tcW w:w="49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15,3</w:t>
            </w:r>
          </w:p>
        </w:tc>
        <w:tc>
          <w:tcPr>
            <w:tcW w:w="493" w:type="pct"/>
            <w:tcBorders>
              <w:top w:val="single" w:sz="8" w:space="0" w:color="auto"/>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14,4</w:t>
            </w:r>
          </w:p>
        </w:tc>
        <w:tc>
          <w:tcPr>
            <w:tcW w:w="23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14,5</w:t>
            </w:r>
          </w:p>
        </w:tc>
        <w:tc>
          <w:tcPr>
            <w:tcW w:w="291" w:type="pct"/>
            <w:tcBorders>
              <w:top w:val="single" w:sz="8" w:space="0" w:color="auto"/>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14,8</w:t>
            </w:r>
          </w:p>
        </w:tc>
        <w:tc>
          <w:tcPr>
            <w:tcW w:w="28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15,1</w:t>
            </w:r>
          </w:p>
        </w:tc>
        <w:tc>
          <w:tcPr>
            <w:tcW w:w="282" w:type="pct"/>
            <w:tcBorders>
              <w:top w:val="single" w:sz="8" w:space="0" w:color="auto"/>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14,1</w:t>
            </w:r>
          </w:p>
        </w:tc>
        <w:tc>
          <w:tcPr>
            <w:tcW w:w="23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14,8</w:t>
            </w:r>
          </w:p>
        </w:tc>
        <w:tc>
          <w:tcPr>
            <w:tcW w:w="236" w:type="pct"/>
            <w:tcBorders>
              <w:top w:val="single" w:sz="8" w:space="0" w:color="auto"/>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14,5</w:t>
            </w:r>
          </w:p>
        </w:tc>
        <w:tc>
          <w:tcPr>
            <w:tcW w:w="23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15,5</w:t>
            </w:r>
          </w:p>
        </w:tc>
        <w:tc>
          <w:tcPr>
            <w:tcW w:w="243" w:type="pct"/>
            <w:tcBorders>
              <w:top w:val="single" w:sz="8" w:space="0" w:color="auto"/>
              <w:left w:val="nil"/>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14,6</w:t>
            </w:r>
          </w:p>
        </w:tc>
      </w:tr>
      <w:tr w:rsidR="00F77727" w:rsidRPr="00F77727" w:rsidTr="00F77727">
        <w:trPr>
          <w:trHeight w:val="312"/>
        </w:trPr>
        <w:tc>
          <w:tcPr>
            <w:tcW w:w="1121" w:type="pct"/>
            <w:tcBorders>
              <w:top w:val="nil"/>
              <w:left w:val="single" w:sz="8" w:space="0" w:color="auto"/>
              <w:bottom w:val="single" w:sz="4" w:space="0" w:color="auto"/>
              <w:right w:val="nil"/>
            </w:tcBorders>
            <w:shd w:val="clear" w:color="auto" w:fill="auto"/>
            <w:noWrap/>
            <w:vAlign w:val="center"/>
            <w:hideMark/>
          </w:tcPr>
          <w:p w:rsidR="00F77727" w:rsidRPr="00F77727" w:rsidRDefault="00F77727" w:rsidP="00F77727">
            <w:pPr>
              <w:spacing w:after="0" w:line="240" w:lineRule="auto"/>
              <w:rPr>
                <w:rFonts w:ascii="Times New Roman" w:eastAsia="Times New Roman" w:hAnsi="Times New Roman" w:cs="Times New Roman"/>
                <w:color w:val="000000"/>
                <w:lang w:eastAsia="ru-RU"/>
              </w:rPr>
            </w:pPr>
            <w:r w:rsidRPr="00F77727">
              <w:rPr>
                <w:rFonts w:ascii="Times New Roman" w:eastAsia="Times New Roman" w:hAnsi="Times New Roman" w:cs="Times New Roman"/>
                <w:color w:val="000000"/>
                <w:lang w:eastAsia="ru-RU"/>
              </w:rPr>
              <w:t>Скорее НЕ удовлетворен(-а)</w:t>
            </w:r>
          </w:p>
        </w:tc>
        <w:tc>
          <w:tcPr>
            <w:tcW w:w="311" w:type="pct"/>
            <w:tcBorders>
              <w:top w:val="nil"/>
              <w:left w:val="single" w:sz="8" w:space="0" w:color="auto"/>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18,1</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14,6</w:t>
            </w:r>
          </w:p>
        </w:tc>
        <w:tc>
          <w:tcPr>
            <w:tcW w:w="238" w:type="pct"/>
            <w:tcBorders>
              <w:top w:val="nil"/>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17,8</w:t>
            </w:r>
          </w:p>
        </w:tc>
        <w:tc>
          <w:tcPr>
            <w:tcW w:w="498"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14,0</w:t>
            </w:r>
          </w:p>
        </w:tc>
        <w:tc>
          <w:tcPr>
            <w:tcW w:w="493" w:type="pct"/>
            <w:tcBorders>
              <w:top w:val="nil"/>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13,1</w:t>
            </w:r>
          </w:p>
        </w:tc>
        <w:tc>
          <w:tcPr>
            <w:tcW w:w="234"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14,2</w:t>
            </w:r>
          </w:p>
        </w:tc>
        <w:tc>
          <w:tcPr>
            <w:tcW w:w="291" w:type="pct"/>
            <w:tcBorders>
              <w:top w:val="nil"/>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14,3</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15,2</w:t>
            </w:r>
          </w:p>
        </w:tc>
        <w:tc>
          <w:tcPr>
            <w:tcW w:w="282" w:type="pct"/>
            <w:tcBorders>
              <w:top w:val="nil"/>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14,8</w:t>
            </w:r>
          </w:p>
        </w:tc>
        <w:tc>
          <w:tcPr>
            <w:tcW w:w="235"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12,3</w:t>
            </w:r>
          </w:p>
        </w:tc>
        <w:tc>
          <w:tcPr>
            <w:tcW w:w="236" w:type="pct"/>
            <w:tcBorders>
              <w:top w:val="nil"/>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12,9</w:t>
            </w:r>
          </w:p>
        </w:tc>
        <w:tc>
          <w:tcPr>
            <w:tcW w:w="235"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17,2</w:t>
            </w:r>
          </w:p>
        </w:tc>
        <w:tc>
          <w:tcPr>
            <w:tcW w:w="243" w:type="pct"/>
            <w:tcBorders>
              <w:top w:val="nil"/>
              <w:left w:val="nil"/>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17,2</w:t>
            </w:r>
          </w:p>
        </w:tc>
      </w:tr>
      <w:tr w:rsidR="00F77727" w:rsidRPr="00F77727" w:rsidTr="00F77727">
        <w:trPr>
          <w:trHeight w:val="312"/>
        </w:trPr>
        <w:tc>
          <w:tcPr>
            <w:tcW w:w="1121" w:type="pct"/>
            <w:tcBorders>
              <w:top w:val="nil"/>
              <w:left w:val="single" w:sz="8" w:space="0" w:color="auto"/>
              <w:bottom w:val="single" w:sz="4" w:space="0" w:color="auto"/>
              <w:right w:val="nil"/>
            </w:tcBorders>
            <w:shd w:val="clear" w:color="auto" w:fill="auto"/>
            <w:noWrap/>
            <w:vAlign w:val="center"/>
            <w:hideMark/>
          </w:tcPr>
          <w:p w:rsidR="00F77727" w:rsidRPr="00F77727" w:rsidRDefault="00F77727" w:rsidP="00F77727">
            <w:pPr>
              <w:spacing w:after="0" w:line="240" w:lineRule="auto"/>
              <w:rPr>
                <w:rFonts w:ascii="Times New Roman" w:eastAsia="Times New Roman" w:hAnsi="Times New Roman" w:cs="Times New Roman"/>
                <w:color w:val="000000"/>
                <w:lang w:eastAsia="ru-RU"/>
              </w:rPr>
            </w:pPr>
            <w:r w:rsidRPr="00F77727">
              <w:rPr>
                <w:rFonts w:ascii="Times New Roman" w:eastAsia="Times New Roman" w:hAnsi="Times New Roman" w:cs="Times New Roman"/>
                <w:color w:val="000000"/>
                <w:lang w:eastAsia="ru-RU"/>
              </w:rPr>
              <w:t>Скорее удовлетворен(-а)</w:t>
            </w:r>
          </w:p>
        </w:tc>
        <w:tc>
          <w:tcPr>
            <w:tcW w:w="311" w:type="pct"/>
            <w:tcBorders>
              <w:top w:val="nil"/>
              <w:left w:val="single" w:sz="8" w:space="0" w:color="auto"/>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26,7</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29,2</w:t>
            </w:r>
          </w:p>
        </w:tc>
        <w:tc>
          <w:tcPr>
            <w:tcW w:w="238" w:type="pct"/>
            <w:tcBorders>
              <w:top w:val="nil"/>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25,3</w:t>
            </w:r>
          </w:p>
        </w:tc>
        <w:tc>
          <w:tcPr>
            <w:tcW w:w="498"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14,4</w:t>
            </w:r>
          </w:p>
        </w:tc>
        <w:tc>
          <w:tcPr>
            <w:tcW w:w="493" w:type="pct"/>
            <w:tcBorders>
              <w:top w:val="nil"/>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13,4</w:t>
            </w:r>
          </w:p>
        </w:tc>
        <w:tc>
          <w:tcPr>
            <w:tcW w:w="234"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18,0</w:t>
            </w:r>
          </w:p>
        </w:tc>
        <w:tc>
          <w:tcPr>
            <w:tcW w:w="291" w:type="pct"/>
            <w:tcBorders>
              <w:top w:val="nil"/>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17,9</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14,9</w:t>
            </w:r>
          </w:p>
        </w:tc>
        <w:tc>
          <w:tcPr>
            <w:tcW w:w="282" w:type="pct"/>
            <w:tcBorders>
              <w:top w:val="nil"/>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15,4</w:t>
            </w:r>
          </w:p>
        </w:tc>
        <w:tc>
          <w:tcPr>
            <w:tcW w:w="235"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12,8</w:t>
            </w:r>
          </w:p>
        </w:tc>
        <w:tc>
          <w:tcPr>
            <w:tcW w:w="236" w:type="pct"/>
            <w:tcBorders>
              <w:top w:val="nil"/>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12,3</w:t>
            </w:r>
          </w:p>
        </w:tc>
        <w:tc>
          <w:tcPr>
            <w:tcW w:w="235"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25,8</w:t>
            </w:r>
          </w:p>
        </w:tc>
        <w:tc>
          <w:tcPr>
            <w:tcW w:w="243" w:type="pct"/>
            <w:tcBorders>
              <w:top w:val="nil"/>
              <w:left w:val="nil"/>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28,0</w:t>
            </w:r>
          </w:p>
        </w:tc>
      </w:tr>
      <w:tr w:rsidR="00F77727" w:rsidRPr="00F77727" w:rsidTr="00F77727">
        <w:trPr>
          <w:trHeight w:val="312"/>
        </w:trPr>
        <w:tc>
          <w:tcPr>
            <w:tcW w:w="1121" w:type="pct"/>
            <w:tcBorders>
              <w:top w:val="nil"/>
              <w:left w:val="single" w:sz="8" w:space="0" w:color="auto"/>
              <w:bottom w:val="single" w:sz="4" w:space="0" w:color="auto"/>
              <w:right w:val="nil"/>
            </w:tcBorders>
            <w:shd w:val="clear" w:color="auto" w:fill="auto"/>
            <w:noWrap/>
            <w:vAlign w:val="center"/>
            <w:hideMark/>
          </w:tcPr>
          <w:p w:rsidR="00F77727" w:rsidRPr="00F77727" w:rsidRDefault="00F77727" w:rsidP="00F77727">
            <w:pPr>
              <w:spacing w:after="0" w:line="240" w:lineRule="auto"/>
              <w:rPr>
                <w:rFonts w:ascii="Times New Roman" w:eastAsia="Times New Roman" w:hAnsi="Times New Roman" w:cs="Times New Roman"/>
                <w:color w:val="000000"/>
                <w:lang w:eastAsia="ru-RU"/>
              </w:rPr>
            </w:pPr>
            <w:r w:rsidRPr="00F77727">
              <w:rPr>
                <w:rFonts w:ascii="Times New Roman" w:eastAsia="Times New Roman" w:hAnsi="Times New Roman" w:cs="Times New Roman"/>
                <w:color w:val="000000"/>
                <w:lang w:eastAsia="ru-RU"/>
              </w:rPr>
              <w:t>Полностью удовлетворен(-а)</w:t>
            </w:r>
          </w:p>
        </w:tc>
        <w:tc>
          <w:tcPr>
            <w:tcW w:w="311" w:type="pct"/>
            <w:tcBorders>
              <w:top w:val="nil"/>
              <w:left w:val="single" w:sz="8" w:space="0" w:color="auto"/>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16,2</w:t>
            </w:r>
          </w:p>
        </w:tc>
        <w:tc>
          <w:tcPr>
            <w:tcW w:w="293"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15,8</w:t>
            </w:r>
          </w:p>
        </w:tc>
        <w:tc>
          <w:tcPr>
            <w:tcW w:w="238" w:type="pct"/>
            <w:tcBorders>
              <w:top w:val="nil"/>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15,1</w:t>
            </w:r>
          </w:p>
        </w:tc>
        <w:tc>
          <w:tcPr>
            <w:tcW w:w="498"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12,5</w:t>
            </w:r>
          </w:p>
        </w:tc>
        <w:tc>
          <w:tcPr>
            <w:tcW w:w="493" w:type="pct"/>
            <w:tcBorders>
              <w:top w:val="nil"/>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12,8</w:t>
            </w:r>
          </w:p>
        </w:tc>
        <w:tc>
          <w:tcPr>
            <w:tcW w:w="234"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13,2</w:t>
            </w:r>
          </w:p>
        </w:tc>
        <w:tc>
          <w:tcPr>
            <w:tcW w:w="291" w:type="pct"/>
            <w:tcBorders>
              <w:top w:val="nil"/>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12,5</w:t>
            </w:r>
          </w:p>
        </w:tc>
        <w:tc>
          <w:tcPr>
            <w:tcW w:w="288"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13,2</w:t>
            </w:r>
          </w:p>
        </w:tc>
        <w:tc>
          <w:tcPr>
            <w:tcW w:w="282" w:type="pct"/>
            <w:tcBorders>
              <w:top w:val="nil"/>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13,2</w:t>
            </w:r>
          </w:p>
        </w:tc>
        <w:tc>
          <w:tcPr>
            <w:tcW w:w="235"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12,5</w:t>
            </w:r>
          </w:p>
        </w:tc>
        <w:tc>
          <w:tcPr>
            <w:tcW w:w="236" w:type="pct"/>
            <w:tcBorders>
              <w:top w:val="nil"/>
              <w:left w:val="nil"/>
              <w:bottom w:val="single" w:sz="4"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12,7</w:t>
            </w:r>
          </w:p>
        </w:tc>
        <w:tc>
          <w:tcPr>
            <w:tcW w:w="235" w:type="pct"/>
            <w:tcBorders>
              <w:top w:val="nil"/>
              <w:left w:val="single" w:sz="8" w:space="0" w:color="auto"/>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14,2</w:t>
            </w:r>
          </w:p>
        </w:tc>
        <w:tc>
          <w:tcPr>
            <w:tcW w:w="243" w:type="pct"/>
            <w:tcBorders>
              <w:top w:val="nil"/>
              <w:left w:val="nil"/>
              <w:bottom w:val="single" w:sz="4"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14,5</w:t>
            </w:r>
          </w:p>
        </w:tc>
      </w:tr>
      <w:tr w:rsidR="00F77727" w:rsidRPr="00F77727" w:rsidTr="00F77727">
        <w:trPr>
          <w:trHeight w:val="324"/>
        </w:trPr>
        <w:tc>
          <w:tcPr>
            <w:tcW w:w="1121" w:type="pct"/>
            <w:tcBorders>
              <w:top w:val="nil"/>
              <w:left w:val="single" w:sz="8" w:space="0" w:color="auto"/>
              <w:bottom w:val="single" w:sz="4" w:space="0" w:color="auto"/>
              <w:right w:val="nil"/>
            </w:tcBorders>
            <w:shd w:val="clear" w:color="auto" w:fill="auto"/>
            <w:noWrap/>
            <w:vAlign w:val="center"/>
            <w:hideMark/>
          </w:tcPr>
          <w:p w:rsidR="00F77727" w:rsidRPr="00F77727" w:rsidRDefault="00F77727" w:rsidP="00F7772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 сталкивался</w:t>
            </w:r>
            <w:r w:rsidRPr="00F77727">
              <w:rPr>
                <w:rFonts w:ascii="Times New Roman" w:eastAsia="Times New Roman" w:hAnsi="Times New Roman" w:cs="Times New Roman"/>
                <w:color w:val="000000"/>
                <w:lang w:eastAsia="ru-RU"/>
              </w:rPr>
              <w:t xml:space="preserve"> (-лась)</w:t>
            </w:r>
          </w:p>
        </w:tc>
        <w:tc>
          <w:tcPr>
            <w:tcW w:w="311" w:type="pct"/>
            <w:tcBorders>
              <w:top w:val="nil"/>
              <w:left w:val="single" w:sz="8" w:space="0" w:color="auto"/>
              <w:bottom w:val="single" w:sz="8"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22,2</w:t>
            </w:r>
          </w:p>
        </w:tc>
        <w:tc>
          <w:tcPr>
            <w:tcW w:w="293" w:type="pct"/>
            <w:tcBorders>
              <w:top w:val="nil"/>
              <w:left w:val="single" w:sz="8" w:space="0" w:color="auto"/>
              <w:bottom w:val="single" w:sz="8"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26,1</w:t>
            </w:r>
          </w:p>
        </w:tc>
        <w:tc>
          <w:tcPr>
            <w:tcW w:w="238" w:type="pct"/>
            <w:tcBorders>
              <w:top w:val="nil"/>
              <w:left w:val="nil"/>
              <w:bottom w:val="single" w:sz="8"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27,1</w:t>
            </w:r>
          </w:p>
        </w:tc>
        <w:tc>
          <w:tcPr>
            <w:tcW w:w="498" w:type="pct"/>
            <w:tcBorders>
              <w:top w:val="nil"/>
              <w:left w:val="single" w:sz="8" w:space="0" w:color="auto"/>
              <w:bottom w:val="single" w:sz="8"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43,8</w:t>
            </w:r>
          </w:p>
        </w:tc>
        <w:tc>
          <w:tcPr>
            <w:tcW w:w="493" w:type="pct"/>
            <w:tcBorders>
              <w:top w:val="nil"/>
              <w:left w:val="nil"/>
              <w:bottom w:val="single" w:sz="8"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46,3</w:t>
            </w:r>
          </w:p>
        </w:tc>
        <w:tc>
          <w:tcPr>
            <w:tcW w:w="234" w:type="pct"/>
            <w:tcBorders>
              <w:top w:val="nil"/>
              <w:left w:val="single" w:sz="8" w:space="0" w:color="auto"/>
              <w:bottom w:val="single" w:sz="8"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40,1</w:t>
            </w:r>
          </w:p>
        </w:tc>
        <w:tc>
          <w:tcPr>
            <w:tcW w:w="291" w:type="pct"/>
            <w:tcBorders>
              <w:top w:val="nil"/>
              <w:left w:val="nil"/>
              <w:bottom w:val="single" w:sz="8"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40,5</w:t>
            </w:r>
          </w:p>
        </w:tc>
        <w:tc>
          <w:tcPr>
            <w:tcW w:w="288" w:type="pct"/>
            <w:tcBorders>
              <w:top w:val="nil"/>
              <w:left w:val="single" w:sz="8" w:space="0" w:color="auto"/>
              <w:bottom w:val="single" w:sz="8"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41,6</w:t>
            </w:r>
          </w:p>
        </w:tc>
        <w:tc>
          <w:tcPr>
            <w:tcW w:w="282" w:type="pct"/>
            <w:tcBorders>
              <w:top w:val="nil"/>
              <w:left w:val="nil"/>
              <w:bottom w:val="single" w:sz="8"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42,5</w:t>
            </w:r>
          </w:p>
        </w:tc>
        <w:tc>
          <w:tcPr>
            <w:tcW w:w="235" w:type="pct"/>
            <w:tcBorders>
              <w:top w:val="nil"/>
              <w:left w:val="single" w:sz="8" w:space="0" w:color="auto"/>
              <w:bottom w:val="single" w:sz="8"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47,6</w:t>
            </w:r>
          </w:p>
        </w:tc>
        <w:tc>
          <w:tcPr>
            <w:tcW w:w="236" w:type="pct"/>
            <w:tcBorders>
              <w:top w:val="nil"/>
              <w:left w:val="nil"/>
              <w:bottom w:val="single" w:sz="8" w:space="0" w:color="auto"/>
              <w:right w:val="nil"/>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47,6</w:t>
            </w:r>
          </w:p>
        </w:tc>
        <w:tc>
          <w:tcPr>
            <w:tcW w:w="235" w:type="pct"/>
            <w:tcBorders>
              <w:top w:val="nil"/>
              <w:left w:val="single" w:sz="8" w:space="0" w:color="auto"/>
              <w:bottom w:val="single" w:sz="8"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27,3</w:t>
            </w:r>
          </w:p>
        </w:tc>
        <w:tc>
          <w:tcPr>
            <w:tcW w:w="243" w:type="pct"/>
            <w:tcBorders>
              <w:top w:val="nil"/>
              <w:left w:val="nil"/>
              <w:bottom w:val="single" w:sz="8" w:space="0" w:color="auto"/>
              <w:right w:val="single" w:sz="8" w:space="0" w:color="auto"/>
            </w:tcBorders>
            <w:shd w:val="clear" w:color="auto" w:fill="auto"/>
            <w:noWrap/>
            <w:vAlign w:val="bottom"/>
            <w:hideMark/>
          </w:tcPr>
          <w:p w:rsidR="00F77727" w:rsidRPr="00F77727" w:rsidRDefault="00F77727" w:rsidP="00F77727">
            <w:pPr>
              <w:spacing w:after="0" w:line="240" w:lineRule="auto"/>
              <w:jc w:val="center"/>
              <w:rPr>
                <w:rFonts w:ascii="Times New Roman" w:eastAsia="Times New Roman" w:hAnsi="Times New Roman" w:cs="Times New Roman"/>
                <w:lang w:eastAsia="ru-RU"/>
              </w:rPr>
            </w:pPr>
            <w:r w:rsidRPr="00F77727">
              <w:rPr>
                <w:rFonts w:ascii="Times New Roman" w:eastAsia="Times New Roman" w:hAnsi="Times New Roman" w:cs="Times New Roman"/>
                <w:lang w:eastAsia="ru-RU"/>
              </w:rPr>
              <w:t>25,7</w:t>
            </w:r>
          </w:p>
        </w:tc>
      </w:tr>
      <w:tr w:rsidR="00F77727" w:rsidRPr="00F77727" w:rsidTr="00F77727">
        <w:trPr>
          <w:trHeight w:val="324"/>
        </w:trPr>
        <w:tc>
          <w:tcPr>
            <w:tcW w:w="1121" w:type="pct"/>
            <w:tcBorders>
              <w:top w:val="nil"/>
              <w:left w:val="single" w:sz="8" w:space="0" w:color="auto"/>
              <w:bottom w:val="single" w:sz="8" w:space="0" w:color="auto"/>
              <w:right w:val="nil"/>
            </w:tcBorders>
            <w:shd w:val="clear" w:color="auto" w:fill="auto"/>
            <w:noWrap/>
            <w:vAlign w:val="center"/>
            <w:hideMark/>
          </w:tcPr>
          <w:p w:rsidR="00F77727" w:rsidRPr="00F77727" w:rsidRDefault="00F77727" w:rsidP="00F77727">
            <w:pPr>
              <w:spacing w:after="0" w:line="240" w:lineRule="auto"/>
              <w:rPr>
                <w:rFonts w:ascii="Times New Roman" w:eastAsia="Times New Roman" w:hAnsi="Times New Roman" w:cs="Times New Roman"/>
                <w:b/>
                <w:color w:val="000000"/>
                <w:lang w:eastAsia="ru-RU"/>
              </w:rPr>
            </w:pPr>
            <w:r w:rsidRPr="00F77727">
              <w:rPr>
                <w:rFonts w:ascii="Times New Roman" w:eastAsia="Times New Roman" w:hAnsi="Times New Roman" w:cs="Times New Roman"/>
                <w:b/>
                <w:color w:val="000000"/>
                <w:lang w:eastAsia="ru-RU"/>
              </w:rPr>
              <w:t>Итого</w:t>
            </w:r>
          </w:p>
        </w:tc>
        <w:tc>
          <w:tcPr>
            <w:tcW w:w="311" w:type="pct"/>
            <w:tcBorders>
              <w:top w:val="nil"/>
              <w:left w:val="single" w:sz="8" w:space="0" w:color="auto"/>
              <w:bottom w:val="single" w:sz="8" w:space="0" w:color="auto"/>
              <w:right w:val="nil"/>
            </w:tcBorders>
            <w:shd w:val="clear" w:color="auto" w:fill="auto"/>
            <w:noWrap/>
            <w:vAlign w:val="center"/>
            <w:hideMark/>
          </w:tcPr>
          <w:p w:rsidR="00F77727" w:rsidRPr="00F77727" w:rsidRDefault="00F77727" w:rsidP="00F77727">
            <w:pPr>
              <w:spacing w:after="0" w:line="240" w:lineRule="auto"/>
              <w:jc w:val="center"/>
              <w:rPr>
                <w:rFonts w:ascii="Times New Roman" w:eastAsia="Times New Roman" w:hAnsi="Times New Roman" w:cs="Times New Roman"/>
                <w:color w:val="000000"/>
                <w:spacing w:val="-4"/>
                <w:lang w:eastAsia="ru-RU"/>
              </w:rPr>
            </w:pPr>
            <w:r w:rsidRPr="00F77727">
              <w:rPr>
                <w:rFonts w:ascii="Times New Roman" w:eastAsia="Times New Roman" w:hAnsi="Times New Roman" w:cs="Times New Roman"/>
                <w:color w:val="000000"/>
                <w:spacing w:val="-4"/>
                <w:lang w:eastAsia="ru-RU"/>
              </w:rPr>
              <w:t>100,0</w:t>
            </w:r>
          </w:p>
        </w:tc>
        <w:tc>
          <w:tcPr>
            <w:tcW w:w="293" w:type="pct"/>
            <w:tcBorders>
              <w:top w:val="nil"/>
              <w:left w:val="single" w:sz="8" w:space="0" w:color="auto"/>
              <w:bottom w:val="single" w:sz="8" w:space="0" w:color="auto"/>
              <w:right w:val="nil"/>
            </w:tcBorders>
            <w:shd w:val="clear" w:color="auto" w:fill="auto"/>
            <w:noWrap/>
            <w:vAlign w:val="center"/>
            <w:hideMark/>
          </w:tcPr>
          <w:p w:rsidR="00F77727" w:rsidRPr="00F77727" w:rsidRDefault="00F77727" w:rsidP="00F77727">
            <w:pPr>
              <w:spacing w:after="0" w:line="240" w:lineRule="auto"/>
              <w:jc w:val="center"/>
              <w:rPr>
                <w:rFonts w:ascii="Times New Roman" w:eastAsia="Times New Roman" w:hAnsi="Times New Roman" w:cs="Times New Roman"/>
                <w:color w:val="000000"/>
                <w:spacing w:val="-4"/>
                <w:lang w:eastAsia="ru-RU"/>
              </w:rPr>
            </w:pPr>
            <w:r w:rsidRPr="00F77727">
              <w:rPr>
                <w:rFonts w:ascii="Times New Roman" w:eastAsia="Times New Roman" w:hAnsi="Times New Roman" w:cs="Times New Roman"/>
                <w:color w:val="000000"/>
                <w:spacing w:val="-4"/>
                <w:lang w:eastAsia="ru-RU"/>
              </w:rPr>
              <w:t>100,0</w:t>
            </w:r>
          </w:p>
        </w:tc>
        <w:tc>
          <w:tcPr>
            <w:tcW w:w="238" w:type="pct"/>
            <w:tcBorders>
              <w:top w:val="nil"/>
              <w:left w:val="single" w:sz="8" w:space="0" w:color="auto"/>
              <w:bottom w:val="single" w:sz="8" w:space="0" w:color="auto"/>
              <w:right w:val="nil"/>
            </w:tcBorders>
            <w:shd w:val="clear" w:color="auto" w:fill="auto"/>
            <w:noWrap/>
            <w:vAlign w:val="center"/>
            <w:hideMark/>
          </w:tcPr>
          <w:p w:rsidR="00F77727" w:rsidRPr="00F77727" w:rsidRDefault="00F77727" w:rsidP="00F77727">
            <w:pPr>
              <w:spacing w:after="0" w:line="240" w:lineRule="auto"/>
              <w:jc w:val="center"/>
              <w:rPr>
                <w:rFonts w:ascii="Times New Roman" w:eastAsia="Times New Roman" w:hAnsi="Times New Roman" w:cs="Times New Roman"/>
                <w:color w:val="000000"/>
                <w:spacing w:val="-4"/>
                <w:lang w:eastAsia="ru-RU"/>
              </w:rPr>
            </w:pPr>
            <w:r w:rsidRPr="00F77727">
              <w:rPr>
                <w:rFonts w:ascii="Times New Roman" w:eastAsia="Times New Roman" w:hAnsi="Times New Roman" w:cs="Times New Roman"/>
                <w:color w:val="000000"/>
                <w:spacing w:val="-4"/>
                <w:lang w:eastAsia="ru-RU"/>
              </w:rPr>
              <w:t>100,0</w:t>
            </w:r>
          </w:p>
        </w:tc>
        <w:tc>
          <w:tcPr>
            <w:tcW w:w="498" w:type="pct"/>
            <w:tcBorders>
              <w:top w:val="nil"/>
              <w:left w:val="single" w:sz="8" w:space="0" w:color="auto"/>
              <w:bottom w:val="single" w:sz="8" w:space="0" w:color="auto"/>
              <w:right w:val="nil"/>
            </w:tcBorders>
            <w:shd w:val="clear" w:color="auto" w:fill="auto"/>
            <w:noWrap/>
            <w:vAlign w:val="center"/>
            <w:hideMark/>
          </w:tcPr>
          <w:p w:rsidR="00F77727" w:rsidRPr="00F77727" w:rsidRDefault="00F77727" w:rsidP="00F77727">
            <w:pPr>
              <w:spacing w:after="0" w:line="240" w:lineRule="auto"/>
              <w:jc w:val="center"/>
              <w:rPr>
                <w:rFonts w:ascii="Times New Roman" w:eastAsia="Times New Roman" w:hAnsi="Times New Roman" w:cs="Times New Roman"/>
                <w:color w:val="000000"/>
                <w:spacing w:val="-4"/>
                <w:lang w:eastAsia="ru-RU"/>
              </w:rPr>
            </w:pPr>
            <w:r w:rsidRPr="00F77727">
              <w:rPr>
                <w:rFonts w:ascii="Times New Roman" w:eastAsia="Times New Roman" w:hAnsi="Times New Roman" w:cs="Times New Roman"/>
                <w:color w:val="000000"/>
                <w:spacing w:val="-4"/>
                <w:lang w:eastAsia="ru-RU"/>
              </w:rPr>
              <w:t>100,0</w:t>
            </w:r>
          </w:p>
        </w:tc>
        <w:tc>
          <w:tcPr>
            <w:tcW w:w="493" w:type="pct"/>
            <w:tcBorders>
              <w:top w:val="nil"/>
              <w:left w:val="single" w:sz="8" w:space="0" w:color="auto"/>
              <w:bottom w:val="single" w:sz="8" w:space="0" w:color="auto"/>
              <w:right w:val="nil"/>
            </w:tcBorders>
            <w:shd w:val="clear" w:color="auto" w:fill="auto"/>
            <w:noWrap/>
            <w:vAlign w:val="center"/>
            <w:hideMark/>
          </w:tcPr>
          <w:p w:rsidR="00F77727" w:rsidRPr="00F77727" w:rsidRDefault="00F77727" w:rsidP="00F77727">
            <w:pPr>
              <w:spacing w:after="0" w:line="240" w:lineRule="auto"/>
              <w:jc w:val="center"/>
              <w:rPr>
                <w:rFonts w:ascii="Times New Roman" w:eastAsia="Times New Roman" w:hAnsi="Times New Roman" w:cs="Times New Roman"/>
                <w:color w:val="000000"/>
                <w:spacing w:val="-4"/>
                <w:lang w:eastAsia="ru-RU"/>
              </w:rPr>
            </w:pPr>
            <w:r w:rsidRPr="00F77727">
              <w:rPr>
                <w:rFonts w:ascii="Times New Roman" w:eastAsia="Times New Roman" w:hAnsi="Times New Roman" w:cs="Times New Roman"/>
                <w:color w:val="000000"/>
                <w:spacing w:val="-4"/>
                <w:lang w:eastAsia="ru-RU"/>
              </w:rPr>
              <w:t>100,0</w:t>
            </w:r>
          </w:p>
        </w:tc>
        <w:tc>
          <w:tcPr>
            <w:tcW w:w="234" w:type="pct"/>
            <w:tcBorders>
              <w:top w:val="nil"/>
              <w:left w:val="single" w:sz="8" w:space="0" w:color="auto"/>
              <w:bottom w:val="single" w:sz="8" w:space="0" w:color="auto"/>
              <w:right w:val="nil"/>
            </w:tcBorders>
            <w:shd w:val="clear" w:color="auto" w:fill="auto"/>
            <w:noWrap/>
            <w:vAlign w:val="center"/>
            <w:hideMark/>
          </w:tcPr>
          <w:p w:rsidR="00F77727" w:rsidRPr="00F77727" w:rsidRDefault="00F77727" w:rsidP="00F77727">
            <w:pPr>
              <w:spacing w:after="0" w:line="240" w:lineRule="auto"/>
              <w:jc w:val="center"/>
              <w:rPr>
                <w:rFonts w:ascii="Times New Roman" w:eastAsia="Times New Roman" w:hAnsi="Times New Roman" w:cs="Times New Roman"/>
                <w:color w:val="000000"/>
                <w:spacing w:val="-4"/>
                <w:lang w:eastAsia="ru-RU"/>
              </w:rPr>
            </w:pPr>
            <w:r w:rsidRPr="00F77727">
              <w:rPr>
                <w:rFonts w:ascii="Times New Roman" w:eastAsia="Times New Roman" w:hAnsi="Times New Roman" w:cs="Times New Roman"/>
                <w:color w:val="000000"/>
                <w:spacing w:val="-4"/>
                <w:lang w:eastAsia="ru-RU"/>
              </w:rPr>
              <w:t>100,0</w:t>
            </w:r>
          </w:p>
        </w:tc>
        <w:tc>
          <w:tcPr>
            <w:tcW w:w="291" w:type="pct"/>
            <w:tcBorders>
              <w:top w:val="nil"/>
              <w:left w:val="single" w:sz="8" w:space="0" w:color="auto"/>
              <w:bottom w:val="single" w:sz="8" w:space="0" w:color="auto"/>
              <w:right w:val="nil"/>
            </w:tcBorders>
            <w:shd w:val="clear" w:color="auto" w:fill="auto"/>
            <w:noWrap/>
            <w:vAlign w:val="center"/>
            <w:hideMark/>
          </w:tcPr>
          <w:p w:rsidR="00F77727" w:rsidRPr="00F77727" w:rsidRDefault="00F77727" w:rsidP="00F77727">
            <w:pPr>
              <w:spacing w:after="0" w:line="240" w:lineRule="auto"/>
              <w:jc w:val="center"/>
              <w:rPr>
                <w:rFonts w:ascii="Times New Roman" w:eastAsia="Times New Roman" w:hAnsi="Times New Roman" w:cs="Times New Roman"/>
                <w:color w:val="000000"/>
                <w:spacing w:val="-4"/>
                <w:lang w:eastAsia="ru-RU"/>
              </w:rPr>
            </w:pPr>
            <w:r w:rsidRPr="00F77727">
              <w:rPr>
                <w:rFonts w:ascii="Times New Roman" w:eastAsia="Times New Roman" w:hAnsi="Times New Roman" w:cs="Times New Roman"/>
                <w:color w:val="000000"/>
                <w:spacing w:val="-4"/>
                <w:lang w:eastAsia="ru-RU"/>
              </w:rPr>
              <w:t>100,0</w:t>
            </w:r>
          </w:p>
        </w:tc>
        <w:tc>
          <w:tcPr>
            <w:tcW w:w="288" w:type="pct"/>
            <w:tcBorders>
              <w:top w:val="nil"/>
              <w:left w:val="single" w:sz="8" w:space="0" w:color="auto"/>
              <w:bottom w:val="single" w:sz="8" w:space="0" w:color="auto"/>
              <w:right w:val="nil"/>
            </w:tcBorders>
            <w:shd w:val="clear" w:color="auto" w:fill="auto"/>
            <w:noWrap/>
            <w:vAlign w:val="center"/>
            <w:hideMark/>
          </w:tcPr>
          <w:p w:rsidR="00F77727" w:rsidRPr="00F77727" w:rsidRDefault="00F77727" w:rsidP="00F77727">
            <w:pPr>
              <w:spacing w:after="0" w:line="240" w:lineRule="auto"/>
              <w:jc w:val="center"/>
              <w:rPr>
                <w:rFonts w:ascii="Times New Roman" w:eastAsia="Times New Roman" w:hAnsi="Times New Roman" w:cs="Times New Roman"/>
                <w:color w:val="000000"/>
                <w:spacing w:val="-4"/>
                <w:lang w:eastAsia="ru-RU"/>
              </w:rPr>
            </w:pPr>
            <w:r w:rsidRPr="00F77727">
              <w:rPr>
                <w:rFonts w:ascii="Times New Roman" w:eastAsia="Times New Roman" w:hAnsi="Times New Roman" w:cs="Times New Roman"/>
                <w:color w:val="000000"/>
                <w:spacing w:val="-4"/>
                <w:lang w:eastAsia="ru-RU"/>
              </w:rPr>
              <w:t>100,0</w:t>
            </w:r>
          </w:p>
        </w:tc>
        <w:tc>
          <w:tcPr>
            <w:tcW w:w="282" w:type="pct"/>
            <w:tcBorders>
              <w:top w:val="nil"/>
              <w:left w:val="single" w:sz="8" w:space="0" w:color="auto"/>
              <w:bottom w:val="single" w:sz="8" w:space="0" w:color="auto"/>
              <w:right w:val="nil"/>
            </w:tcBorders>
            <w:shd w:val="clear" w:color="auto" w:fill="auto"/>
            <w:noWrap/>
            <w:vAlign w:val="center"/>
            <w:hideMark/>
          </w:tcPr>
          <w:p w:rsidR="00F77727" w:rsidRPr="00F77727" w:rsidRDefault="00F77727" w:rsidP="00F77727">
            <w:pPr>
              <w:spacing w:after="0" w:line="240" w:lineRule="auto"/>
              <w:jc w:val="center"/>
              <w:rPr>
                <w:rFonts w:ascii="Times New Roman" w:eastAsia="Times New Roman" w:hAnsi="Times New Roman" w:cs="Times New Roman"/>
                <w:color w:val="000000"/>
                <w:spacing w:val="-4"/>
                <w:lang w:eastAsia="ru-RU"/>
              </w:rPr>
            </w:pPr>
            <w:r w:rsidRPr="00F77727">
              <w:rPr>
                <w:rFonts w:ascii="Times New Roman" w:eastAsia="Times New Roman" w:hAnsi="Times New Roman" w:cs="Times New Roman"/>
                <w:color w:val="000000"/>
                <w:spacing w:val="-4"/>
                <w:lang w:eastAsia="ru-RU"/>
              </w:rPr>
              <w:t>100,0</w:t>
            </w:r>
          </w:p>
        </w:tc>
        <w:tc>
          <w:tcPr>
            <w:tcW w:w="235" w:type="pct"/>
            <w:tcBorders>
              <w:top w:val="nil"/>
              <w:left w:val="single" w:sz="8" w:space="0" w:color="auto"/>
              <w:bottom w:val="single" w:sz="8" w:space="0" w:color="auto"/>
              <w:right w:val="nil"/>
            </w:tcBorders>
            <w:shd w:val="clear" w:color="auto" w:fill="auto"/>
            <w:noWrap/>
            <w:vAlign w:val="center"/>
            <w:hideMark/>
          </w:tcPr>
          <w:p w:rsidR="00F77727" w:rsidRPr="00F77727" w:rsidRDefault="00F77727" w:rsidP="00F77727">
            <w:pPr>
              <w:spacing w:after="0" w:line="240" w:lineRule="auto"/>
              <w:jc w:val="center"/>
              <w:rPr>
                <w:rFonts w:ascii="Times New Roman" w:eastAsia="Times New Roman" w:hAnsi="Times New Roman" w:cs="Times New Roman"/>
                <w:color w:val="000000"/>
                <w:spacing w:val="-4"/>
                <w:lang w:eastAsia="ru-RU"/>
              </w:rPr>
            </w:pPr>
            <w:r w:rsidRPr="00F77727">
              <w:rPr>
                <w:rFonts w:ascii="Times New Roman" w:eastAsia="Times New Roman" w:hAnsi="Times New Roman" w:cs="Times New Roman"/>
                <w:color w:val="000000"/>
                <w:spacing w:val="-4"/>
                <w:lang w:eastAsia="ru-RU"/>
              </w:rPr>
              <w:t>100,0</w:t>
            </w:r>
          </w:p>
        </w:tc>
        <w:tc>
          <w:tcPr>
            <w:tcW w:w="236" w:type="pct"/>
            <w:tcBorders>
              <w:top w:val="nil"/>
              <w:left w:val="single" w:sz="8" w:space="0" w:color="auto"/>
              <w:bottom w:val="single" w:sz="8" w:space="0" w:color="auto"/>
              <w:right w:val="nil"/>
            </w:tcBorders>
            <w:shd w:val="clear" w:color="auto" w:fill="auto"/>
            <w:noWrap/>
            <w:vAlign w:val="center"/>
            <w:hideMark/>
          </w:tcPr>
          <w:p w:rsidR="00F77727" w:rsidRPr="00F77727" w:rsidRDefault="00F77727" w:rsidP="00F77727">
            <w:pPr>
              <w:spacing w:after="0" w:line="240" w:lineRule="auto"/>
              <w:jc w:val="center"/>
              <w:rPr>
                <w:rFonts w:ascii="Times New Roman" w:eastAsia="Times New Roman" w:hAnsi="Times New Roman" w:cs="Times New Roman"/>
                <w:color w:val="000000"/>
                <w:spacing w:val="-4"/>
                <w:lang w:eastAsia="ru-RU"/>
              </w:rPr>
            </w:pPr>
            <w:r w:rsidRPr="00F77727">
              <w:rPr>
                <w:rFonts w:ascii="Times New Roman" w:eastAsia="Times New Roman" w:hAnsi="Times New Roman" w:cs="Times New Roman"/>
                <w:color w:val="000000"/>
                <w:spacing w:val="-4"/>
                <w:lang w:eastAsia="ru-RU"/>
              </w:rPr>
              <w:t>100,0</w:t>
            </w:r>
          </w:p>
        </w:tc>
        <w:tc>
          <w:tcPr>
            <w:tcW w:w="235" w:type="pct"/>
            <w:tcBorders>
              <w:top w:val="nil"/>
              <w:left w:val="single" w:sz="8" w:space="0" w:color="auto"/>
              <w:bottom w:val="single" w:sz="8" w:space="0" w:color="auto"/>
              <w:right w:val="nil"/>
            </w:tcBorders>
            <w:shd w:val="clear" w:color="auto" w:fill="auto"/>
            <w:noWrap/>
            <w:vAlign w:val="center"/>
            <w:hideMark/>
          </w:tcPr>
          <w:p w:rsidR="00F77727" w:rsidRPr="00F77727" w:rsidRDefault="00F77727" w:rsidP="00F77727">
            <w:pPr>
              <w:spacing w:after="0" w:line="240" w:lineRule="auto"/>
              <w:jc w:val="center"/>
              <w:rPr>
                <w:rFonts w:ascii="Times New Roman" w:eastAsia="Times New Roman" w:hAnsi="Times New Roman" w:cs="Times New Roman"/>
                <w:color w:val="000000"/>
                <w:spacing w:val="-4"/>
                <w:lang w:eastAsia="ru-RU"/>
              </w:rPr>
            </w:pPr>
            <w:r w:rsidRPr="00F77727">
              <w:rPr>
                <w:rFonts w:ascii="Times New Roman" w:eastAsia="Times New Roman" w:hAnsi="Times New Roman" w:cs="Times New Roman"/>
                <w:color w:val="000000"/>
                <w:spacing w:val="-4"/>
                <w:lang w:eastAsia="ru-RU"/>
              </w:rPr>
              <w:t>100,0</w:t>
            </w:r>
          </w:p>
        </w:tc>
        <w:tc>
          <w:tcPr>
            <w:tcW w:w="243" w:type="pct"/>
            <w:tcBorders>
              <w:top w:val="nil"/>
              <w:left w:val="single" w:sz="8" w:space="0" w:color="auto"/>
              <w:bottom w:val="single" w:sz="8" w:space="0" w:color="auto"/>
              <w:right w:val="single" w:sz="8" w:space="0" w:color="auto"/>
            </w:tcBorders>
            <w:shd w:val="clear" w:color="auto" w:fill="auto"/>
            <w:noWrap/>
            <w:vAlign w:val="center"/>
            <w:hideMark/>
          </w:tcPr>
          <w:p w:rsidR="00F77727" w:rsidRPr="00F77727" w:rsidRDefault="00F77727" w:rsidP="00F77727">
            <w:pPr>
              <w:spacing w:after="0" w:line="240" w:lineRule="auto"/>
              <w:jc w:val="center"/>
              <w:rPr>
                <w:rFonts w:ascii="Times New Roman" w:eastAsia="Times New Roman" w:hAnsi="Times New Roman" w:cs="Times New Roman"/>
                <w:color w:val="000000"/>
                <w:spacing w:val="-4"/>
                <w:lang w:eastAsia="ru-RU"/>
              </w:rPr>
            </w:pPr>
            <w:r w:rsidRPr="00F77727">
              <w:rPr>
                <w:rFonts w:ascii="Times New Roman" w:eastAsia="Times New Roman" w:hAnsi="Times New Roman" w:cs="Times New Roman"/>
                <w:color w:val="000000"/>
                <w:spacing w:val="-4"/>
                <w:lang w:eastAsia="ru-RU"/>
              </w:rPr>
              <w:t>100,0</w:t>
            </w:r>
          </w:p>
        </w:tc>
      </w:tr>
    </w:tbl>
    <w:p w:rsidR="0015665D" w:rsidRDefault="0015665D" w:rsidP="00EF3D0E">
      <w:pPr>
        <w:spacing w:after="0" w:line="312" w:lineRule="auto"/>
        <w:ind w:firstLine="709"/>
        <w:jc w:val="both"/>
        <w:rPr>
          <w:rFonts w:ascii="Times New Roman" w:hAnsi="Times New Roman" w:cs="Times New Roman"/>
          <w:sz w:val="28"/>
          <w:szCs w:val="28"/>
        </w:rPr>
      </w:pPr>
    </w:p>
    <w:p w:rsidR="0070551F" w:rsidRDefault="0070551F">
      <w:pPr>
        <w:rPr>
          <w:rFonts w:ascii="Times New Roman" w:hAnsi="Times New Roman" w:cs="Times New Roman"/>
          <w:sz w:val="28"/>
          <w:szCs w:val="28"/>
        </w:rPr>
        <w:sectPr w:rsidR="0070551F" w:rsidSect="00326D70">
          <w:pgSz w:w="16838" w:h="11906" w:orient="landscape"/>
          <w:pgMar w:top="1701" w:right="1134" w:bottom="851" w:left="1134" w:header="709" w:footer="709" w:gutter="0"/>
          <w:pgNumType w:start="269"/>
          <w:cols w:space="708"/>
          <w:titlePg/>
          <w:docGrid w:linePitch="360"/>
        </w:sectPr>
      </w:pPr>
    </w:p>
    <w:p w:rsidR="00C4100D" w:rsidRDefault="00C4100D" w:rsidP="00C4100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табл. 5.34 приведены данные по оценке удовлетворенности</w:t>
      </w:r>
      <w:r w:rsidRPr="006B5392">
        <w:rPr>
          <w:rFonts w:ascii="Times New Roman" w:hAnsi="Times New Roman" w:cs="Times New Roman"/>
          <w:sz w:val="28"/>
          <w:szCs w:val="28"/>
        </w:rPr>
        <w:t xml:space="preserve"> </w:t>
      </w:r>
      <w:r>
        <w:rPr>
          <w:rFonts w:ascii="Times New Roman" w:hAnsi="Times New Roman" w:cs="Times New Roman"/>
          <w:sz w:val="28"/>
          <w:szCs w:val="28"/>
        </w:rPr>
        <w:t xml:space="preserve">населения </w:t>
      </w:r>
      <w:r w:rsidRPr="006B5392">
        <w:rPr>
          <w:rFonts w:ascii="Times New Roman" w:hAnsi="Times New Roman" w:cs="Times New Roman"/>
          <w:sz w:val="28"/>
          <w:szCs w:val="28"/>
        </w:rPr>
        <w:t>доступностью услуг</w:t>
      </w:r>
      <w:r>
        <w:rPr>
          <w:rFonts w:ascii="Times New Roman" w:hAnsi="Times New Roman" w:cs="Times New Roman"/>
          <w:sz w:val="28"/>
          <w:szCs w:val="28"/>
        </w:rPr>
        <w:t xml:space="preserve"> в динамике, т.е. за 2</w:t>
      </w:r>
      <w:r w:rsidR="00D71A92">
        <w:rPr>
          <w:rFonts w:ascii="Times New Roman" w:hAnsi="Times New Roman" w:cs="Times New Roman"/>
          <w:sz w:val="28"/>
          <w:szCs w:val="28"/>
        </w:rPr>
        <w:t>022-2023</w:t>
      </w:r>
      <w:r>
        <w:rPr>
          <w:rFonts w:ascii="Times New Roman" w:hAnsi="Times New Roman" w:cs="Times New Roman"/>
          <w:sz w:val="28"/>
          <w:szCs w:val="28"/>
        </w:rPr>
        <w:t xml:space="preserve"> гг., по квалиметрической шкале «удовлетворен – не удовлетворен».</w:t>
      </w:r>
      <w:r w:rsidR="00CE04ED">
        <w:rPr>
          <w:rFonts w:ascii="Times New Roman" w:hAnsi="Times New Roman" w:cs="Times New Roman"/>
          <w:sz w:val="28"/>
          <w:szCs w:val="28"/>
        </w:rPr>
        <w:t xml:space="preserve"> В рамках полученных данных можно сделать следующие </w:t>
      </w:r>
      <w:r w:rsidR="00A52838">
        <w:rPr>
          <w:rFonts w:ascii="Times New Roman" w:hAnsi="Times New Roman" w:cs="Times New Roman"/>
          <w:sz w:val="28"/>
          <w:szCs w:val="28"/>
        </w:rPr>
        <w:t>выводы:</w:t>
      </w:r>
    </w:p>
    <w:p w:rsidR="003416FC" w:rsidRDefault="009E6054" w:rsidP="003416F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w:t>
      </w:r>
      <w:r w:rsidR="00A52838">
        <w:rPr>
          <w:rFonts w:ascii="Times New Roman" w:hAnsi="Times New Roman" w:cs="Times New Roman"/>
          <w:sz w:val="28"/>
          <w:szCs w:val="28"/>
        </w:rPr>
        <w:t xml:space="preserve"> г. наблюдается снижение доли удовлетворенного населения по таким параметрам, как </w:t>
      </w:r>
      <w:r>
        <w:rPr>
          <w:rFonts w:ascii="Times New Roman" w:hAnsi="Times New Roman" w:cs="Times New Roman"/>
          <w:sz w:val="28"/>
          <w:szCs w:val="28"/>
        </w:rPr>
        <w:t>качество</w:t>
      </w:r>
      <w:r w:rsidRPr="009E6054">
        <w:rPr>
          <w:rFonts w:ascii="Times New Roman" w:hAnsi="Times New Roman" w:cs="Times New Roman"/>
          <w:sz w:val="28"/>
          <w:szCs w:val="28"/>
        </w:rPr>
        <w:t xml:space="preserve"> дистанционного банковского обслуживания</w:t>
      </w:r>
      <w:r>
        <w:rPr>
          <w:rFonts w:ascii="Times New Roman" w:hAnsi="Times New Roman" w:cs="Times New Roman"/>
          <w:sz w:val="28"/>
          <w:szCs w:val="28"/>
        </w:rPr>
        <w:t xml:space="preserve"> (спад на 11,7</w:t>
      </w:r>
      <w:r w:rsidR="00A52838">
        <w:rPr>
          <w:rFonts w:ascii="Times New Roman" w:hAnsi="Times New Roman" w:cs="Times New Roman"/>
          <w:sz w:val="28"/>
          <w:szCs w:val="28"/>
        </w:rPr>
        <w:t xml:space="preserve"> п.п.), </w:t>
      </w:r>
      <w:r>
        <w:rPr>
          <w:rFonts w:ascii="Times New Roman" w:hAnsi="Times New Roman" w:cs="Times New Roman"/>
          <w:sz w:val="28"/>
          <w:szCs w:val="28"/>
        </w:rPr>
        <w:t>количество и удобство</w:t>
      </w:r>
      <w:r w:rsidRPr="009E6054">
        <w:rPr>
          <w:rFonts w:ascii="Times New Roman" w:hAnsi="Times New Roman" w:cs="Times New Roman"/>
          <w:sz w:val="28"/>
          <w:szCs w:val="28"/>
        </w:rPr>
        <w:t xml:space="preserve"> расположения банковских отделений</w:t>
      </w:r>
      <w:r w:rsidR="00861736">
        <w:rPr>
          <w:rFonts w:ascii="Times New Roman" w:hAnsi="Times New Roman" w:cs="Times New Roman"/>
          <w:sz w:val="28"/>
          <w:szCs w:val="28"/>
        </w:rPr>
        <w:t xml:space="preserve"> (спад н</w:t>
      </w:r>
      <w:r>
        <w:rPr>
          <w:rFonts w:ascii="Times New Roman" w:hAnsi="Times New Roman" w:cs="Times New Roman"/>
          <w:sz w:val="28"/>
          <w:szCs w:val="28"/>
        </w:rPr>
        <w:t>а 9,9</w:t>
      </w:r>
      <w:r w:rsidR="00A52838">
        <w:rPr>
          <w:rFonts w:ascii="Times New Roman" w:hAnsi="Times New Roman" w:cs="Times New Roman"/>
          <w:sz w:val="28"/>
          <w:szCs w:val="28"/>
        </w:rPr>
        <w:t xml:space="preserve"> п.п.), </w:t>
      </w:r>
      <w:r>
        <w:rPr>
          <w:rFonts w:ascii="Times New Roman" w:hAnsi="Times New Roman" w:cs="Times New Roman"/>
          <w:sz w:val="28"/>
          <w:szCs w:val="28"/>
        </w:rPr>
        <w:t>имеющийся выбор</w:t>
      </w:r>
      <w:r w:rsidRPr="009E6054">
        <w:rPr>
          <w:rFonts w:ascii="Times New Roman" w:hAnsi="Times New Roman" w:cs="Times New Roman"/>
          <w:sz w:val="28"/>
          <w:szCs w:val="28"/>
        </w:rPr>
        <w:t xml:space="preserve"> различных банков для получения необходимых банковских услуг</w:t>
      </w:r>
      <w:r>
        <w:rPr>
          <w:rFonts w:ascii="Times New Roman" w:hAnsi="Times New Roman" w:cs="Times New Roman"/>
          <w:sz w:val="28"/>
          <w:szCs w:val="28"/>
        </w:rPr>
        <w:t xml:space="preserve"> (спад на 4,6</w:t>
      </w:r>
      <w:r w:rsidR="00A52838">
        <w:rPr>
          <w:rFonts w:ascii="Times New Roman" w:hAnsi="Times New Roman" w:cs="Times New Roman"/>
          <w:sz w:val="28"/>
          <w:szCs w:val="28"/>
        </w:rPr>
        <w:t xml:space="preserve"> п.п.), </w:t>
      </w:r>
      <w:r>
        <w:rPr>
          <w:rFonts w:ascii="Times New Roman" w:hAnsi="Times New Roman" w:cs="Times New Roman"/>
          <w:sz w:val="28"/>
          <w:szCs w:val="28"/>
        </w:rPr>
        <w:t>качество</w:t>
      </w:r>
      <w:r w:rsidRPr="009E6054">
        <w:rPr>
          <w:rFonts w:ascii="Times New Roman" w:hAnsi="Times New Roman" w:cs="Times New Roman"/>
          <w:sz w:val="28"/>
          <w:szCs w:val="28"/>
        </w:rPr>
        <w:t xml:space="preserve"> мобильной связи </w:t>
      </w:r>
      <w:r>
        <w:rPr>
          <w:rFonts w:ascii="Times New Roman" w:hAnsi="Times New Roman" w:cs="Times New Roman"/>
          <w:sz w:val="28"/>
          <w:szCs w:val="28"/>
        </w:rPr>
        <w:t>(спад на 3,8</w:t>
      </w:r>
      <w:r w:rsidR="00A52838">
        <w:rPr>
          <w:rFonts w:ascii="Times New Roman" w:hAnsi="Times New Roman" w:cs="Times New Roman"/>
          <w:sz w:val="28"/>
          <w:szCs w:val="28"/>
        </w:rPr>
        <w:t xml:space="preserve"> п.п.) и </w:t>
      </w:r>
      <w:r>
        <w:rPr>
          <w:rFonts w:ascii="Times New Roman" w:hAnsi="Times New Roman" w:cs="Times New Roman"/>
          <w:sz w:val="28"/>
          <w:szCs w:val="28"/>
        </w:rPr>
        <w:t>качество</w:t>
      </w:r>
      <w:r w:rsidRPr="009E6054">
        <w:rPr>
          <w:rFonts w:ascii="Times New Roman" w:hAnsi="Times New Roman" w:cs="Times New Roman"/>
          <w:sz w:val="28"/>
          <w:szCs w:val="28"/>
        </w:rPr>
        <w:t xml:space="preserve"> интернет-связи </w:t>
      </w:r>
      <w:r>
        <w:rPr>
          <w:rFonts w:ascii="Times New Roman" w:hAnsi="Times New Roman" w:cs="Times New Roman"/>
          <w:sz w:val="28"/>
          <w:szCs w:val="28"/>
        </w:rPr>
        <w:t>(спад на 3,7</w:t>
      </w:r>
      <w:r w:rsidR="00A52838">
        <w:rPr>
          <w:rFonts w:ascii="Times New Roman" w:hAnsi="Times New Roman" w:cs="Times New Roman"/>
          <w:sz w:val="28"/>
          <w:szCs w:val="28"/>
        </w:rPr>
        <w:t xml:space="preserve"> п.п.);</w:t>
      </w:r>
    </w:p>
    <w:p w:rsidR="003416FC" w:rsidRDefault="009E6054" w:rsidP="003416F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в 2023 г. по сравнению с 2022 г. наблюдается относительное повышение доли удовлетворенного населения по таким параметрам, как количество и удобство</w:t>
      </w:r>
      <w:r w:rsidRPr="009E6054">
        <w:rPr>
          <w:rFonts w:ascii="Times New Roman" w:hAnsi="Times New Roman" w:cs="Times New Roman"/>
          <w:sz w:val="28"/>
          <w:szCs w:val="28"/>
        </w:rPr>
        <w:t xml:space="preserve"> расположения брокеров </w:t>
      </w:r>
      <w:r>
        <w:rPr>
          <w:rFonts w:ascii="Times New Roman" w:hAnsi="Times New Roman" w:cs="Times New Roman"/>
          <w:sz w:val="28"/>
          <w:szCs w:val="28"/>
        </w:rPr>
        <w:t>(рост на 7,3 п.п.), имеющий</w:t>
      </w:r>
      <w:r w:rsidRPr="00F14D67">
        <w:rPr>
          <w:rFonts w:ascii="Times New Roman" w:hAnsi="Times New Roman" w:cs="Times New Roman"/>
          <w:sz w:val="28"/>
          <w:szCs w:val="28"/>
        </w:rPr>
        <w:t xml:space="preserve">ся выбор различных брокеров для получения необходимых брокерских услуг </w:t>
      </w:r>
      <w:r>
        <w:rPr>
          <w:rFonts w:ascii="Times New Roman" w:hAnsi="Times New Roman" w:cs="Times New Roman"/>
          <w:sz w:val="28"/>
          <w:szCs w:val="28"/>
        </w:rPr>
        <w:t>(рост</w:t>
      </w:r>
      <w:r w:rsidR="00DB5C99">
        <w:rPr>
          <w:rFonts w:ascii="Times New Roman" w:hAnsi="Times New Roman" w:cs="Times New Roman"/>
          <w:sz w:val="28"/>
          <w:szCs w:val="28"/>
        </w:rPr>
        <w:t xml:space="preserve"> </w:t>
      </w:r>
      <w:r>
        <w:rPr>
          <w:rFonts w:ascii="Times New Roman" w:hAnsi="Times New Roman" w:cs="Times New Roman"/>
          <w:sz w:val="28"/>
          <w:szCs w:val="28"/>
        </w:rPr>
        <w:t xml:space="preserve">на 7,0 </w:t>
      </w:r>
      <w:r w:rsidR="003416FC">
        <w:rPr>
          <w:rFonts w:ascii="Times New Roman" w:hAnsi="Times New Roman" w:cs="Times New Roman"/>
          <w:sz w:val="28"/>
          <w:szCs w:val="28"/>
        </w:rPr>
        <w:t xml:space="preserve">п.п.), </w:t>
      </w:r>
      <w:r w:rsidR="00DB5C99">
        <w:rPr>
          <w:rFonts w:ascii="Times New Roman" w:hAnsi="Times New Roman" w:cs="Times New Roman"/>
          <w:sz w:val="28"/>
          <w:szCs w:val="28"/>
        </w:rPr>
        <w:t>имеющий</w:t>
      </w:r>
      <w:r w:rsidRPr="009E6054">
        <w:rPr>
          <w:rFonts w:ascii="Times New Roman" w:hAnsi="Times New Roman" w:cs="Times New Roman"/>
          <w:sz w:val="28"/>
          <w:szCs w:val="28"/>
        </w:rPr>
        <w:t xml:space="preserve">ся </w:t>
      </w:r>
      <w:r w:rsidR="00DB5C99">
        <w:rPr>
          <w:rFonts w:ascii="Times New Roman" w:hAnsi="Times New Roman" w:cs="Times New Roman"/>
          <w:sz w:val="28"/>
          <w:szCs w:val="28"/>
        </w:rPr>
        <w:t xml:space="preserve">выбор </w:t>
      </w:r>
      <w:r w:rsidRPr="009E6054">
        <w:rPr>
          <w:rFonts w:ascii="Times New Roman" w:hAnsi="Times New Roman" w:cs="Times New Roman"/>
          <w:sz w:val="28"/>
          <w:szCs w:val="28"/>
        </w:rPr>
        <w:t xml:space="preserve">различных негосударственных </w:t>
      </w:r>
      <w:r w:rsidR="003416FC" w:rsidRPr="009E6054">
        <w:rPr>
          <w:rFonts w:ascii="Times New Roman" w:hAnsi="Times New Roman" w:cs="Times New Roman"/>
          <w:sz w:val="28"/>
          <w:szCs w:val="28"/>
        </w:rPr>
        <w:t>пенсионных фонд</w:t>
      </w:r>
      <w:r w:rsidR="003416FC">
        <w:rPr>
          <w:rFonts w:ascii="Times New Roman" w:hAnsi="Times New Roman" w:cs="Times New Roman"/>
          <w:sz w:val="28"/>
          <w:szCs w:val="28"/>
        </w:rPr>
        <w:t>ов для получения необходимых</w:t>
      </w:r>
      <w:r w:rsidR="003416FC" w:rsidRPr="009E6054">
        <w:rPr>
          <w:rFonts w:ascii="Times New Roman" w:hAnsi="Times New Roman" w:cs="Times New Roman"/>
          <w:sz w:val="28"/>
          <w:szCs w:val="28"/>
        </w:rPr>
        <w:t xml:space="preserve"> услуг </w:t>
      </w:r>
      <w:r w:rsidR="003416FC">
        <w:rPr>
          <w:rFonts w:ascii="Times New Roman" w:hAnsi="Times New Roman" w:cs="Times New Roman"/>
          <w:sz w:val="28"/>
          <w:szCs w:val="28"/>
        </w:rPr>
        <w:t>(рост на 6,4 п.п.), имеющий</w:t>
      </w:r>
      <w:r w:rsidR="003416FC" w:rsidRPr="00DB5C99">
        <w:rPr>
          <w:rFonts w:ascii="Times New Roman" w:hAnsi="Times New Roman" w:cs="Times New Roman"/>
          <w:sz w:val="28"/>
          <w:szCs w:val="28"/>
        </w:rPr>
        <w:t xml:space="preserve">ся </w:t>
      </w:r>
      <w:r w:rsidR="003416FC">
        <w:rPr>
          <w:rFonts w:ascii="Times New Roman" w:hAnsi="Times New Roman" w:cs="Times New Roman"/>
          <w:sz w:val="28"/>
          <w:szCs w:val="28"/>
        </w:rPr>
        <w:t>выбор</w:t>
      </w:r>
      <w:r w:rsidR="003416FC" w:rsidRPr="00DB5C99">
        <w:rPr>
          <w:rFonts w:ascii="Times New Roman" w:hAnsi="Times New Roman" w:cs="Times New Roman"/>
          <w:sz w:val="28"/>
          <w:szCs w:val="28"/>
        </w:rPr>
        <w:t xml:space="preserve">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w:t>
      </w:r>
      <w:r w:rsidR="003416FC">
        <w:rPr>
          <w:rFonts w:ascii="Times New Roman" w:hAnsi="Times New Roman" w:cs="Times New Roman"/>
          <w:sz w:val="28"/>
          <w:szCs w:val="28"/>
        </w:rPr>
        <w:t>ов для получения необходимых</w:t>
      </w:r>
      <w:r w:rsidR="003416FC" w:rsidRPr="00DB5C99">
        <w:rPr>
          <w:rFonts w:ascii="Times New Roman" w:hAnsi="Times New Roman" w:cs="Times New Roman"/>
          <w:sz w:val="28"/>
          <w:szCs w:val="28"/>
        </w:rPr>
        <w:t xml:space="preserve"> услуг </w:t>
      </w:r>
      <w:r w:rsidR="003416FC">
        <w:rPr>
          <w:rFonts w:ascii="Times New Roman" w:hAnsi="Times New Roman" w:cs="Times New Roman"/>
          <w:sz w:val="28"/>
          <w:szCs w:val="28"/>
        </w:rPr>
        <w:t>(рост на 5,4 п.п.), количество</w:t>
      </w:r>
      <w:r w:rsidR="003416FC" w:rsidRPr="00DB5C99">
        <w:rPr>
          <w:rFonts w:ascii="Times New Roman" w:hAnsi="Times New Roman" w:cs="Times New Roman"/>
          <w:sz w:val="28"/>
          <w:szCs w:val="28"/>
        </w:rPr>
        <w:t xml:space="preserve"> и уд</w:t>
      </w:r>
      <w:r w:rsidR="003416FC">
        <w:rPr>
          <w:rFonts w:ascii="Times New Roman" w:hAnsi="Times New Roman" w:cs="Times New Roman"/>
          <w:sz w:val="28"/>
          <w:szCs w:val="28"/>
        </w:rPr>
        <w:t>обство</w:t>
      </w:r>
      <w:r w:rsidR="003416FC" w:rsidRPr="00DB5C99">
        <w:rPr>
          <w:rFonts w:ascii="Times New Roman" w:hAnsi="Times New Roman" w:cs="Times New Roman"/>
          <w:sz w:val="28"/>
          <w:szCs w:val="28"/>
        </w:rPr>
        <w:t xml:space="preserve">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r w:rsidR="003416FC">
        <w:rPr>
          <w:rFonts w:ascii="Times New Roman" w:hAnsi="Times New Roman" w:cs="Times New Roman"/>
          <w:sz w:val="28"/>
          <w:szCs w:val="28"/>
        </w:rPr>
        <w:t xml:space="preserve"> (рост на 5,0 п.п.) и количество и удобство</w:t>
      </w:r>
      <w:r w:rsidR="003416FC" w:rsidRPr="00DB5C99">
        <w:rPr>
          <w:rFonts w:ascii="Times New Roman" w:hAnsi="Times New Roman" w:cs="Times New Roman"/>
          <w:sz w:val="28"/>
          <w:szCs w:val="28"/>
        </w:rPr>
        <w:t xml:space="preserve"> расположения негосударственных пенсионных фондов</w:t>
      </w:r>
      <w:r w:rsidR="003416FC">
        <w:rPr>
          <w:rFonts w:ascii="Times New Roman" w:hAnsi="Times New Roman" w:cs="Times New Roman"/>
          <w:sz w:val="28"/>
          <w:szCs w:val="28"/>
        </w:rPr>
        <w:t xml:space="preserve"> (рост на 4,4 п.п.);</w:t>
      </w:r>
    </w:p>
    <w:p w:rsidR="00C4100D" w:rsidRDefault="003416FC" w:rsidP="003416F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если рассматривать показатель неудовлетворенности населения, то можно отметить, что по таким параметрам, как качество</w:t>
      </w:r>
      <w:r w:rsidRPr="00DB5C99">
        <w:rPr>
          <w:rFonts w:ascii="Times New Roman" w:hAnsi="Times New Roman" w:cs="Times New Roman"/>
          <w:sz w:val="28"/>
          <w:szCs w:val="28"/>
        </w:rPr>
        <w:t xml:space="preserve"> дистанционного банковского обслуживания </w:t>
      </w:r>
      <w:r>
        <w:rPr>
          <w:rFonts w:ascii="Times New Roman" w:hAnsi="Times New Roman" w:cs="Times New Roman"/>
          <w:sz w:val="28"/>
          <w:szCs w:val="28"/>
        </w:rPr>
        <w:t>(рост на 4,2 п.п.) и количество и удобство</w:t>
      </w:r>
      <w:r w:rsidRPr="00DB5C99">
        <w:rPr>
          <w:rFonts w:ascii="Times New Roman" w:hAnsi="Times New Roman" w:cs="Times New Roman"/>
          <w:sz w:val="28"/>
          <w:szCs w:val="28"/>
        </w:rPr>
        <w:t xml:space="preserve">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r>
        <w:rPr>
          <w:rFonts w:ascii="Times New Roman" w:hAnsi="Times New Roman" w:cs="Times New Roman"/>
          <w:sz w:val="28"/>
          <w:szCs w:val="28"/>
        </w:rPr>
        <w:t xml:space="preserve"> (рост на 4,0 п.п.) наблюдается рост значения выше статистической погрешности, а по таким параметрам, как имеющий</w:t>
      </w:r>
      <w:r w:rsidRPr="00DB5C99">
        <w:rPr>
          <w:rFonts w:ascii="Times New Roman" w:hAnsi="Times New Roman" w:cs="Times New Roman"/>
          <w:sz w:val="28"/>
          <w:szCs w:val="28"/>
        </w:rPr>
        <w:t xml:space="preserve">ся </w:t>
      </w:r>
      <w:r>
        <w:rPr>
          <w:rFonts w:ascii="Times New Roman" w:hAnsi="Times New Roman" w:cs="Times New Roman"/>
          <w:sz w:val="28"/>
          <w:szCs w:val="28"/>
        </w:rPr>
        <w:t>выбор</w:t>
      </w:r>
      <w:r w:rsidRPr="00DB5C99">
        <w:rPr>
          <w:rFonts w:ascii="Times New Roman" w:hAnsi="Times New Roman" w:cs="Times New Roman"/>
          <w:sz w:val="28"/>
          <w:szCs w:val="28"/>
        </w:rPr>
        <w:t xml:space="preserve"> различных микрофинансовых организаций, ломбардов, кредитных потребительских </w:t>
      </w:r>
      <w:r>
        <w:rPr>
          <w:rFonts w:ascii="Times New Roman" w:hAnsi="Times New Roman" w:cs="Times New Roman"/>
          <w:sz w:val="28"/>
          <w:szCs w:val="28"/>
        </w:rPr>
        <w:t xml:space="preserve">    </w:t>
      </w:r>
      <w:r w:rsidRPr="00DB5C99">
        <w:rPr>
          <w:rFonts w:ascii="Times New Roman" w:hAnsi="Times New Roman" w:cs="Times New Roman"/>
          <w:sz w:val="28"/>
          <w:szCs w:val="28"/>
        </w:rPr>
        <w:t>кооперативов</w:t>
      </w:r>
      <w:r>
        <w:rPr>
          <w:rFonts w:ascii="Times New Roman" w:hAnsi="Times New Roman" w:cs="Times New Roman"/>
          <w:sz w:val="28"/>
          <w:szCs w:val="28"/>
        </w:rPr>
        <w:t xml:space="preserve">    </w:t>
      </w:r>
      <w:r w:rsidRPr="00DB5C99">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DB5C99">
        <w:rPr>
          <w:rFonts w:ascii="Times New Roman" w:hAnsi="Times New Roman" w:cs="Times New Roman"/>
          <w:sz w:val="28"/>
          <w:szCs w:val="28"/>
        </w:rPr>
        <w:t xml:space="preserve"> сельскохозяйственных </w:t>
      </w:r>
      <w:r>
        <w:rPr>
          <w:rFonts w:ascii="Times New Roman" w:hAnsi="Times New Roman" w:cs="Times New Roman"/>
          <w:sz w:val="28"/>
          <w:szCs w:val="28"/>
        </w:rPr>
        <w:t xml:space="preserve">    </w:t>
      </w:r>
      <w:r w:rsidRPr="00DB5C99">
        <w:rPr>
          <w:rFonts w:ascii="Times New Roman" w:hAnsi="Times New Roman" w:cs="Times New Roman"/>
          <w:sz w:val="28"/>
          <w:szCs w:val="28"/>
        </w:rPr>
        <w:t xml:space="preserve">кредитных </w:t>
      </w:r>
      <w:r w:rsidR="00C4100D">
        <w:rPr>
          <w:rFonts w:ascii="Times New Roman" w:hAnsi="Times New Roman" w:cs="Times New Roman"/>
          <w:sz w:val="28"/>
          <w:szCs w:val="28"/>
        </w:rPr>
        <w:br w:type="page"/>
      </w:r>
    </w:p>
    <w:p w:rsidR="00C4100D" w:rsidRDefault="00C4100D" w:rsidP="00EF3D0E">
      <w:pPr>
        <w:spacing w:after="0" w:line="312" w:lineRule="auto"/>
        <w:ind w:firstLine="709"/>
        <w:jc w:val="both"/>
        <w:rPr>
          <w:rFonts w:ascii="Times New Roman" w:hAnsi="Times New Roman" w:cs="Times New Roman"/>
          <w:sz w:val="28"/>
          <w:szCs w:val="28"/>
        </w:rPr>
        <w:sectPr w:rsidR="00C4100D" w:rsidSect="00326D70">
          <w:pgSz w:w="11906" w:h="16838"/>
          <w:pgMar w:top="1134" w:right="850" w:bottom="1134" w:left="1701" w:header="708" w:footer="708" w:gutter="0"/>
          <w:pgNumType w:start="270"/>
          <w:cols w:space="708"/>
          <w:titlePg/>
          <w:docGrid w:linePitch="360"/>
        </w:sectPr>
      </w:pPr>
    </w:p>
    <w:p w:rsidR="00C4100D" w:rsidRDefault="00C4100D" w:rsidP="00C4100D">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5.34</w:t>
      </w:r>
    </w:p>
    <w:p w:rsidR="00C4100D" w:rsidRDefault="00C4100D" w:rsidP="00C4100D">
      <w:pPr>
        <w:spacing w:after="0" w:line="312" w:lineRule="auto"/>
        <w:jc w:val="center"/>
        <w:rPr>
          <w:rFonts w:ascii="Times New Roman" w:hAnsi="Times New Roman" w:cs="Times New Roman"/>
          <w:sz w:val="28"/>
          <w:szCs w:val="28"/>
        </w:rPr>
      </w:pPr>
      <w:r w:rsidRPr="006B5392">
        <w:rPr>
          <w:rFonts w:ascii="Times New Roman" w:hAnsi="Times New Roman" w:cs="Times New Roman"/>
          <w:sz w:val="28"/>
          <w:szCs w:val="28"/>
        </w:rPr>
        <w:t xml:space="preserve">Удовлетворенность </w:t>
      </w:r>
      <w:r>
        <w:rPr>
          <w:rFonts w:ascii="Times New Roman" w:hAnsi="Times New Roman" w:cs="Times New Roman"/>
          <w:sz w:val="28"/>
          <w:szCs w:val="28"/>
        </w:rPr>
        <w:t xml:space="preserve">населения </w:t>
      </w:r>
      <w:r w:rsidRPr="006B5392">
        <w:rPr>
          <w:rFonts w:ascii="Times New Roman" w:hAnsi="Times New Roman" w:cs="Times New Roman"/>
          <w:sz w:val="28"/>
          <w:szCs w:val="28"/>
        </w:rPr>
        <w:t>доступностью услуг</w:t>
      </w:r>
      <w:r w:rsidR="00D71A92">
        <w:rPr>
          <w:rFonts w:ascii="Times New Roman" w:hAnsi="Times New Roman" w:cs="Times New Roman"/>
          <w:sz w:val="28"/>
          <w:szCs w:val="28"/>
        </w:rPr>
        <w:t xml:space="preserve"> за 2022-2023</w:t>
      </w:r>
      <w:r>
        <w:rPr>
          <w:rFonts w:ascii="Times New Roman" w:hAnsi="Times New Roman" w:cs="Times New Roman"/>
          <w:sz w:val="28"/>
          <w:szCs w:val="28"/>
        </w:rPr>
        <w:t xml:space="preserve"> г. по квалиметрической шкале «удовлетворен – не удовлетворен»</w:t>
      </w:r>
      <w:r w:rsidRPr="006B5392">
        <w:rPr>
          <w:rFonts w:ascii="Times New Roman" w:hAnsi="Times New Roman" w:cs="Times New Roman"/>
          <w:sz w:val="28"/>
          <w:szCs w:val="28"/>
        </w:rPr>
        <w:t>, %</w:t>
      </w:r>
    </w:p>
    <w:tbl>
      <w:tblPr>
        <w:tblW w:w="5000" w:type="pct"/>
        <w:tblLayout w:type="fixed"/>
        <w:tblLook w:val="04A0" w:firstRow="1" w:lastRow="0" w:firstColumn="1" w:lastColumn="0" w:noHBand="0" w:noVBand="1"/>
      </w:tblPr>
      <w:tblGrid>
        <w:gridCol w:w="1952"/>
        <w:gridCol w:w="1136"/>
        <w:gridCol w:w="991"/>
        <w:gridCol w:w="710"/>
        <w:gridCol w:w="852"/>
        <w:gridCol w:w="1419"/>
        <w:gridCol w:w="1555"/>
        <w:gridCol w:w="713"/>
        <w:gridCol w:w="991"/>
        <w:gridCol w:w="710"/>
        <w:gridCol w:w="994"/>
        <w:gridCol w:w="710"/>
        <w:gridCol w:w="772"/>
        <w:gridCol w:w="648"/>
        <w:gridCol w:w="633"/>
      </w:tblGrid>
      <w:tr w:rsidR="009E6054" w:rsidRPr="00D71A92" w:rsidTr="009E6054">
        <w:trPr>
          <w:trHeight w:val="5957"/>
        </w:trPr>
        <w:tc>
          <w:tcPr>
            <w:tcW w:w="1044"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b/>
                <w:bCs/>
                <w:color w:val="000000"/>
                <w:sz w:val="24"/>
                <w:szCs w:val="24"/>
                <w:lang w:eastAsia="ru-RU"/>
              </w:rPr>
            </w:pPr>
            <w:r w:rsidRPr="00D71A92">
              <w:rPr>
                <w:rFonts w:ascii="Times New Roman" w:eastAsia="Times New Roman" w:hAnsi="Times New Roman" w:cs="Times New Roman"/>
                <w:b/>
                <w:bCs/>
                <w:color w:val="000000"/>
                <w:sz w:val="24"/>
                <w:szCs w:val="24"/>
                <w:lang w:eastAsia="ru-RU"/>
              </w:rPr>
              <w:t>Уровень удовлетворенности</w:t>
            </w:r>
          </w:p>
        </w:tc>
        <w:tc>
          <w:tcPr>
            <w:tcW w:w="335" w:type="pct"/>
            <w:tcBorders>
              <w:top w:val="single" w:sz="8" w:space="0" w:color="auto"/>
              <w:left w:val="nil"/>
              <w:bottom w:val="nil"/>
              <w:right w:val="single" w:sz="8" w:space="0" w:color="auto"/>
            </w:tcBorders>
            <w:shd w:val="clear" w:color="auto" w:fill="auto"/>
            <w:textDirection w:val="btLr"/>
            <w:vAlign w:val="center"/>
            <w:hideMark/>
          </w:tcPr>
          <w:p w:rsidR="00D71A92" w:rsidRPr="00D71A92" w:rsidRDefault="00D71A92" w:rsidP="00D71A92">
            <w:pPr>
              <w:spacing w:after="0" w:line="240" w:lineRule="auto"/>
              <w:jc w:val="center"/>
              <w:rPr>
                <w:rFonts w:ascii="Times New Roman" w:eastAsia="Times New Roman" w:hAnsi="Times New Roman" w:cs="Times New Roman"/>
                <w:b/>
                <w:bCs/>
                <w:color w:val="000000"/>
                <w:sz w:val="24"/>
                <w:szCs w:val="24"/>
                <w:lang w:eastAsia="ru-RU"/>
              </w:rPr>
            </w:pPr>
            <w:r w:rsidRPr="00D71A92">
              <w:rPr>
                <w:rFonts w:ascii="Times New Roman" w:eastAsia="Times New Roman" w:hAnsi="Times New Roman" w:cs="Times New Roman"/>
                <w:b/>
                <w:bCs/>
                <w:color w:val="000000"/>
                <w:sz w:val="24"/>
                <w:szCs w:val="24"/>
                <w:lang w:eastAsia="ru-RU"/>
              </w:rPr>
              <w:t>Количеством и удобством расположения банковских отделений</w:t>
            </w:r>
          </w:p>
        </w:tc>
        <w:tc>
          <w:tcPr>
            <w:tcW w:w="240" w:type="pct"/>
            <w:tcBorders>
              <w:top w:val="single" w:sz="8" w:space="0" w:color="auto"/>
              <w:left w:val="nil"/>
              <w:bottom w:val="nil"/>
              <w:right w:val="single" w:sz="8" w:space="0" w:color="auto"/>
            </w:tcBorders>
            <w:shd w:val="clear" w:color="auto" w:fill="auto"/>
            <w:textDirection w:val="btLr"/>
            <w:vAlign w:val="center"/>
            <w:hideMark/>
          </w:tcPr>
          <w:p w:rsidR="00D71A92" w:rsidRPr="00D71A92" w:rsidRDefault="00D71A92" w:rsidP="00D71A92">
            <w:pPr>
              <w:spacing w:after="0" w:line="240" w:lineRule="auto"/>
              <w:jc w:val="center"/>
              <w:rPr>
                <w:rFonts w:ascii="Times New Roman" w:eastAsia="Times New Roman" w:hAnsi="Times New Roman" w:cs="Times New Roman"/>
                <w:b/>
                <w:bCs/>
                <w:color w:val="000000"/>
                <w:sz w:val="24"/>
                <w:szCs w:val="24"/>
                <w:lang w:eastAsia="ru-RU"/>
              </w:rPr>
            </w:pPr>
            <w:r w:rsidRPr="00D71A92">
              <w:rPr>
                <w:rFonts w:ascii="Times New Roman" w:eastAsia="Times New Roman" w:hAnsi="Times New Roman" w:cs="Times New Roman"/>
                <w:b/>
                <w:bCs/>
                <w:color w:val="000000"/>
                <w:sz w:val="24"/>
                <w:szCs w:val="24"/>
                <w:lang w:eastAsia="ru-RU"/>
              </w:rPr>
              <w:t>Качеством дистанционного банковского обслуживания</w:t>
            </w:r>
          </w:p>
        </w:tc>
        <w:tc>
          <w:tcPr>
            <w:tcW w:w="288" w:type="pct"/>
            <w:tcBorders>
              <w:top w:val="single" w:sz="8" w:space="0" w:color="auto"/>
              <w:left w:val="nil"/>
              <w:bottom w:val="nil"/>
              <w:right w:val="single" w:sz="8" w:space="0" w:color="auto"/>
            </w:tcBorders>
            <w:shd w:val="clear" w:color="auto" w:fill="auto"/>
            <w:textDirection w:val="btLr"/>
            <w:vAlign w:val="center"/>
            <w:hideMark/>
          </w:tcPr>
          <w:p w:rsidR="00D71A92" w:rsidRPr="00D71A92" w:rsidRDefault="00D71A92" w:rsidP="00D71A92">
            <w:pPr>
              <w:spacing w:after="0" w:line="240" w:lineRule="auto"/>
              <w:jc w:val="center"/>
              <w:rPr>
                <w:rFonts w:ascii="Times New Roman" w:eastAsia="Times New Roman" w:hAnsi="Times New Roman" w:cs="Times New Roman"/>
                <w:b/>
                <w:bCs/>
                <w:color w:val="000000"/>
                <w:sz w:val="24"/>
                <w:szCs w:val="24"/>
                <w:lang w:eastAsia="ru-RU"/>
              </w:rPr>
            </w:pPr>
            <w:r w:rsidRPr="00D71A92">
              <w:rPr>
                <w:rFonts w:ascii="Times New Roman" w:eastAsia="Times New Roman" w:hAnsi="Times New Roman" w:cs="Times New Roman"/>
                <w:b/>
                <w:bCs/>
                <w:color w:val="000000"/>
                <w:sz w:val="24"/>
                <w:szCs w:val="24"/>
                <w:lang w:eastAsia="ru-RU"/>
              </w:rPr>
              <w:t>Имеющимся у Вас выбором различных банков для получения необходимых Вам банковских услуг</w:t>
            </w:r>
          </w:p>
        </w:tc>
        <w:tc>
          <w:tcPr>
            <w:tcW w:w="480" w:type="pct"/>
            <w:tcBorders>
              <w:top w:val="single" w:sz="8" w:space="0" w:color="auto"/>
              <w:left w:val="nil"/>
              <w:bottom w:val="nil"/>
              <w:right w:val="single" w:sz="8" w:space="0" w:color="auto"/>
            </w:tcBorders>
            <w:shd w:val="clear" w:color="auto" w:fill="auto"/>
            <w:textDirection w:val="btLr"/>
            <w:vAlign w:val="center"/>
            <w:hideMark/>
          </w:tcPr>
          <w:p w:rsidR="00D71A92" w:rsidRPr="00D71A92" w:rsidRDefault="00D71A92" w:rsidP="00D71A92">
            <w:pPr>
              <w:spacing w:after="0" w:line="240" w:lineRule="auto"/>
              <w:jc w:val="center"/>
              <w:rPr>
                <w:rFonts w:ascii="Times New Roman" w:eastAsia="Times New Roman" w:hAnsi="Times New Roman" w:cs="Times New Roman"/>
                <w:b/>
                <w:bCs/>
                <w:color w:val="000000"/>
                <w:sz w:val="24"/>
                <w:szCs w:val="24"/>
                <w:lang w:eastAsia="ru-RU"/>
              </w:rPr>
            </w:pPr>
            <w:r w:rsidRPr="00D71A92">
              <w:rPr>
                <w:rFonts w:ascii="Times New Roman" w:eastAsia="Times New Roman" w:hAnsi="Times New Roman" w:cs="Times New Roman"/>
                <w:b/>
                <w:bCs/>
                <w:color w:val="000000"/>
                <w:sz w:val="24"/>
                <w:szCs w:val="24"/>
                <w:lang w:eastAsia="ru-RU"/>
              </w:rPr>
              <w:t xml:space="preserve"> 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p>
        </w:tc>
        <w:tc>
          <w:tcPr>
            <w:tcW w:w="526" w:type="pct"/>
            <w:tcBorders>
              <w:top w:val="single" w:sz="8" w:space="0" w:color="auto"/>
              <w:left w:val="nil"/>
              <w:bottom w:val="nil"/>
              <w:right w:val="single" w:sz="8" w:space="0" w:color="auto"/>
            </w:tcBorders>
            <w:shd w:val="clear" w:color="auto" w:fill="auto"/>
            <w:textDirection w:val="btLr"/>
            <w:vAlign w:val="center"/>
            <w:hideMark/>
          </w:tcPr>
          <w:p w:rsidR="00D71A92" w:rsidRPr="00D71A92" w:rsidRDefault="00D71A92" w:rsidP="00D71A92">
            <w:pPr>
              <w:spacing w:after="0" w:line="240" w:lineRule="auto"/>
              <w:jc w:val="center"/>
              <w:rPr>
                <w:rFonts w:ascii="Times New Roman" w:eastAsia="Times New Roman" w:hAnsi="Times New Roman" w:cs="Times New Roman"/>
                <w:b/>
                <w:bCs/>
                <w:color w:val="000000"/>
                <w:sz w:val="24"/>
                <w:szCs w:val="24"/>
                <w:lang w:eastAsia="ru-RU"/>
              </w:rPr>
            </w:pPr>
            <w:r w:rsidRPr="00D71A92">
              <w:rPr>
                <w:rFonts w:ascii="Times New Roman" w:eastAsia="Times New Roman" w:hAnsi="Times New Roman" w:cs="Times New Roman"/>
                <w:b/>
                <w:bCs/>
                <w:color w:val="000000"/>
                <w:sz w:val="24"/>
                <w:szCs w:val="24"/>
                <w:lang w:eastAsia="ru-RU"/>
              </w:rPr>
              <w:t>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w:t>
            </w:r>
          </w:p>
        </w:tc>
        <w:tc>
          <w:tcPr>
            <w:tcW w:w="241" w:type="pct"/>
            <w:tcBorders>
              <w:top w:val="single" w:sz="8" w:space="0" w:color="auto"/>
              <w:left w:val="nil"/>
              <w:bottom w:val="nil"/>
              <w:right w:val="single" w:sz="8" w:space="0" w:color="auto"/>
            </w:tcBorders>
            <w:shd w:val="clear" w:color="auto" w:fill="auto"/>
            <w:textDirection w:val="btLr"/>
            <w:vAlign w:val="center"/>
            <w:hideMark/>
          </w:tcPr>
          <w:p w:rsidR="00D71A92" w:rsidRPr="00D71A92" w:rsidRDefault="00D71A92" w:rsidP="00D71A92">
            <w:pPr>
              <w:spacing w:after="0" w:line="240" w:lineRule="auto"/>
              <w:jc w:val="center"/>
              <w:rPr>
                <w:rFonts w:ascii="Times New Roman" w:eastAsia="Times New Roman" w:hAnsi="Times New Roman" w:cs="Times New Roman"/>
                <w:b/>
                <w:bCs/>
                <w:color w:val="000000"/>
                <w:sz w:val="24"/>
                <w:szCs w:val="24"/>
                <w:lang w:eastAsia="ru-RU"/>
              </w:rPr>
            </w:pPr>
            <w:r w:rsidRPr="00D71A92">
              <w:rPr>
                <w:rFonts w:ascii="Times New Roman" w:eastAsia="Times New Roman" w:hAnsi="Times New Roman" w:cs="Times New Roman"/>
                <w:b/>
                <w:bCs/>
                <w:color w:val="000000"/>
                <w:sz w:val="24"/>
                <w:szCs w:val="24"/>
                <w:lang w:eastAsia="ru-RU"/>
              </w:rPr>
              <w:t>Количеством и удобством расположения субъектов страхового дела</w:t>
            </w:r>
          </w:p>
        </w:tc>
        <w:tc>
          <w:tcPr>
            <w:tcW w:w="335" w:type="pct"/>
            <w:tcBorders>
              <w:top w:val="single" w:sz="8" w:space="0" w:color="auto"/>
              <w:left w:val="nil"/>
              <w:bottom w:val="nil"/>
              <w:right w:val="single" w:sz="8" w:space="0" w:color="auto"/>
            </w:tcBorders>
            <w:shd w:val="clear" w:color="auto" w:fill="auto"/>
            <w:textDirection w:val="btLr"/>
            <w:vAlign w:val="center"/>
            <w:hideMark/>
          </w:tcPr>
          <w:p w:rsidR="00D71A92" w:rsidRPr="00D71A92" w:rsidRDefault="00D71A92" w:rsidP="00D71A92">
            <w:pPr>
              <w:spacing w:after="0" w:line="240" w:lineRule="auto"/>
              <w:jc w:val="center"/>
              <w:rPr>
                <w:rFonts w:ascii="Times New Roman" w:eastAsia="Times New Roman" w:hAnsi="Times New Roman" w:cs="Times New Roman"/>
                <w:b/>
                <w:bCs/>
                <w:color w:val="000000"/>
                <w:sz w:val="24"/>
                <w:szCs w:val="24"/>
                <w:lang w:eastAsia="ru-RU"/>
              </w:rPr>
            </w:pPr>
            <w:r w:rsidRPr="00D71A92">
              <w:rPr>
                <w:rFonts w:ascii="Times New Roman" w:eastAsia="Times New Roman" w:hAnsi="Times New Roman" w:cs="Times New Roman"/>
                <w:b/>
                <w:bCs/>
                <w:color w:val="000000"/>
                <w:sz w:val="24"/>
                <w:szCs w:val="24"/>
                <w:lang w:eastAsia="ru-RU"/>
              </w:rPr>
              <w:t>Имеющимся у Вас выбором различных субъектов страхового дела для получения необходимых Вам страховых услуг</w:t>
            </w:r>
          </w:p>
        </w:tc>
        <w:tc>
          <w:tcPr>
            <w:tcW w:w="240" w:type="pct"/>
            <w:tcBorders>
              <w:top w:val="single" w:sz="8" w:space="0" w:color="auto"/>
              <w:left w:val="nil"/>
              <w:bottom w:val="nil"/>
              <w:right w:val="single" w:sz="8" w:space="0" w:color="auto"/>
            </w:tcBorders>
            <w:shd w:val="clear" w:color="auto" w:fill="auto"/>
            <w:textDirection w:val="btLr"/>
            <w:vAlign w:val="center"/>
            <w:hideMark/>
          </w:tcPr>
          <w:p w:rsidR="00D71A92" w:rsidRPr="00D71A92" w:rsidRDefault="00D71A92" w:rsidP="00D71A92">
            <w:pPr>
              <w:spacing w:after="0" w:line="240" w:lineRule="auto"/>
              <w:jc w:val="center"/>
              <w:rPr>
                <w:rFonts w:ascii="Times New Roman" w:eastAsia="Times New Roman" w:hAnsi="Times New Roman" w:cs="Times New Roman"/>
                <w:b/>
                <w:bCs/>
                <w:color w:val="000000"/>
                <w:sz w:val="24"/>
                <w:szCs w:val="24"/>
                <w:lang w:eastAsia="ru-RU"/>
              </w:rPr>
            </w:pPr>
            <w:r w:rsidRPr="00D71A92">
              <w:rPr>
                <w:rFonts w:ascii="Times New Roman" w:eastAsia="Times New Roman" w:hAnsi="Times New Roman" w:cs="Times New Roman"/>
                <w:b/>
                <w:bCs/>
                <w:color w:val="000000"/>
                <w:sz w:val="24"/>
                <w:szCs w:val="24"/>
                <w:lang w:eastAsia="ru-RU"/>
              </w:rPr>
              <w:t>Количеством и удобством расположения негосударственных пенсионных фондов</w:t>
            </w:r>
          </w:p>
        </w:tc>
        <w:tc>
          <w:tcPr>
            <w:tcW w:w="336" w:type="pct"/>
            <w:tcBorders>
              <w:top w:val="single" w:sz="8" w:space="0" w:color="auto"/>
              <w:left w:val="nil"/>
              <w:bottom w:val="nil"/>
              <w:right w:val="single" w:sz="8" w:space="0" w:color="auto"/>
            </w:tcBorders>
            <w:shd w:val="clear" w:color="auto" w:fill="auto"/>
            <w:textDirection w:val="btLr"/>
            <w:vAlign w:val="center"/>
            <w:hideMark/>
          </w:tcPr>
          <w:p w:rsidR="00D71A92" w:rsidRPr="00D71A92" w:rsidRDefault="00D71A92" w:rsidP="00D71A92">
            <w:pPr>
              <w:spacing w:after="0" w:line="240" w:lineRule="auto"/>
              <w:jc w:val="center"/>
              <w:rPr>
                <w:rFonts w:ascii="Times New Roman" w:eastAsia="Times New Roman" w:hAnsi="Times New Roman" w:cs="Times New Roman"/>
                <w:b/>
                <w:bCs/>
                <w:color w:val="000000"/>
                <w:sz w:val="24"/>
                <w:szCs w:val="24"/>
                <w:lang w:eastAsia="ru-RU"/>
              </w:rPr>
            </w:pPr>
            <w:r w:rsidRPr="00D71A92">
              <w:rPr>
                <w:rFonts w:ascii="Times New Roman" w:eastAsia="Times New Roman" w:hAnsi="Times New Roman" w:cs="Times New Roman"/>
                <w:b/>
                <w:bCs/>
                <w:color w:val="000000"/>
                <w:sz w:val="24"/>
                <w:szCs w:val="24"/>
                <w:lang w:eastAsia="ru-RU"/>
              </w:rPr>
              <w:t>Имеющимся у Вас выбором различных негосударственных пенсионных фондов для получения необходимых Вам услуг</w:t>
            </w:r>
          </w:p>
        </w:tc>
        <w:tc>
          <w:tcPr>
            <w:tcW w:w="240" w:type="pct"/>
            <w:tcBorders>
              <w:top w:val="single" w:sz="8" w:space="0" w:color="auto"/>
              <w:left w:val="nil"/>
              <w:bottom w:val="nil"/>
              <w:right w:val="single" w:sz="8" w:space="0" w:color="auto"/>
            </w:tcBorders>
            <w:shd w:val="clear" w:color="auto" w:fill="auto"/>
            <w:textDirection w:val="btLr"/>
            <w:vAlign w:val="center"/>
            <w:hideMark/>
          </w:tcPr>
          <w:p w:rsidR="00D71A92" w:rsidRPr="00D71A92" w:rsidRDefault="00D71A92" w:rsidP="00D71A92">
            <w:pPr>
              <w:spacing w:after="0" w:line="240" w:lineRule="auto"/>
              <w:jc w:val="center"/>
              <w:rPr>
                <w:rFonts w:ascii="Times New Roman" w:eastAsia="Times New Roman" w:hAnsi="Times New Roman" w:cs="Times New Roman"/>
                <w:b/>
                <w:bCs/>
                <w:color w:val="000000"/>
                <w:sz w:val="24"/>
                <w:szCs w:val="24"/>
                <w:lang w:eastAsia="ru-RU"/>
              </w:rPr>
            </w:pPr>
            <w:r w:rsidRPr="00D71A92">
              <w:rPr>
                <w:rFonts w:ascii="Times New Roman" w:eastAsia="Times New Roman" w:hAnsi="Times New Roman" w:cs="Times New Roman"/>
                <w:b/>
                <w:bCs/>
                <w:color w:val="000000"/>
                <w:sz w:val="24"/>
                <w:szCs w:val="24"/>
                <w:lang w:eastAsia="ru-RU"/>
              </w:rPr>
              <w:t>Количеством и удобством расположения брокеров</w:t>
            </w:r>
          </w:p>
        </w:tc>
        <w:tc>
          <w:tcPr>
            <w:tcW w:w="261" w:type="pct"/>
            <w:tcBorders>
              <w:top w:val="single" w:sz="8" w:space="0" w:color="auto"/>
              <w:left w:val="nil"/>
              <w:bottom w:val="nil"/>
              <w:right w:val="single" w:sz="8" w:space="0" w:color="auto"/>
            </w:tcBorders>
            <w:shd w:val="clear" w:color="auto" w:fill="auto"/>
            <w:textDirection w:val="btLr"/>
            <w:vAlign w:val="center"/>
            <w:hideMark/>
          </w:tcPr>
          <w:p w:rsidR="00D71A92" w:rsidRPr="00D71A92" w:rsidRDefault="00D71A92" w:rsidP="00D71A92">
            <w:pPr>
              <w:spacing w:after="0" w:line="240" w:lineRule="auto"/>
              <w:jc w:val="center"/>
              <w:rPr>
                <w:rFonts w:ascii="Times New Roman" w:eastAsia="Times New Roman" w:hAnsi="Times New Roman" w:cs="Times New Roman"/>
                <w:b/>
                <w:bCs/>
                <w:color w:val="000000"/>
                <w:sz w:val="24"/>
                <w:szCs w:val="24"/>
                <w:lang w:eastAsia="ru-RU"/>
              </w:rPr>
            </w:pPr>
            <w:r w:rsidRPr="00D71A92">
              <w:rPr>
                <w:rFonts w:ascii="Times New Roman" w:eastAsia="Times New Roman" w:hAnsi="Times New Roman" w:cs="Times New Roman"/>
                <w:b/>
                <w:bCs/>
                <w:color w:val="000000"/>
                <w:sz w:val="24"/>
                <w:szCs w:val="24"/>
                <w:lang w:eastAsia="ru-RU"/>
              </w:rPr>
              <w:t>Имеющимся у Вас выбором различных брокеров для получения необходимых Вам брокерских услуг</w:t>
            </w:r>
          </w:p>
        </w:tc>
        <w:tc>
          <w:tcPr>
            <w:tcW w:w="219" w:type="pct"/>
            <w:tcBorders>
              <w:top w:val="single" w:sz="8" w:space="0" w:color="auto"/>
              <w:left w:val="nil"/>
              <w:bottom w:val="nil"/>
              <w:right w:val="single" w:sz="8" w:space="0" w:color="auto"/>
            </w:tcBorders>
            <w:shd w:val="clear" w:color="auto" w:fill="auto"/>
            <w:textDirection w:val="btLr"/>
            <w:vAlign w:val="center"/>
            <w:hideMark/>
          </w:tcPr>
          <w:p w:rsidR="00D71A92" w:rsidRPr="00D71A92" w:rsidRDefault="00D71A92" w:rsidP="00D71A92">
            <w:pPr>
              <w:spacing w:after="0" w:line="240" w:lineRule="auto"/>
              <w:jc w:val="center"/>
              <w:rPr>
                <w:rFonts w:ascii="Times New Roman" w:eastAsia="Times New Roman" w:hAnsi="Times New Roman" w:cs="Times New Roman"/>
                <w:b/>
                <w:bCs/>
                <w:color w:val="000000"/>
                <w:sz w:val="24"/>
                <w:szCs w:val="24"/>
                <w:lang w:eastAsia="ru-RU"/>
              </w:rPr>
            </w:pPr>
            <w:r w:rsidRPr="00D71A92">
              <w:rPr>
                <w:rFonts w:ascii="Times New Roman" w:eastAsia="Times New Roman" w:hAnsi="Times New Roman" w:cs="Times New Roman"/>
                <w:b/>
                <w:bCs/>
                <w:color w:val="000000"/>
                <w:sz w:val="24"/>
                <w:szCs w:val="24"/>
                <w:lang w:eastAsia="ru-RU"/>
              </w:rPr>
              <w:t xml:space="preserve"> Качеством интернет-связи</w:t>
            </w:r>
          </w:p>
        </w:tc>
        <w:tc>
          <w:tcPr>
            <w:tcW w:w="214" w:type="pct"/>
            <w:tcBorders>
              <w:top w:val="single" w:sz="8" w:space="0" w:color="auto"/>
              <w:left w:val="nil"/>
              <w:bottom w:val="nil"/>
              <w:right w:val="single" w:sz="8" w:space="0" w:color="auto"/>
            </w:tcBorders>
            <w:shd w:val="clear" w:color="auto" w:fill="auto"/>
            <w:textDirection w:val="btLr"/>
            <w:vAlign w:val="center"/>
            <w:hideMark/>
          </w:tcPr>
          <w:p w:rsidR="00D71A92" w:rsidRPr="00D71A92" w:rsidRDefault="00D71A92" w:rsidP="00D71A92">
            <w:pPr>
              <w:spacing w:after="0" w:line="240" w:lineRule="auto"/>
              <w:jc w:val="center"/>
              <w:rPr>
                <w:rFonts w:ascii="Times New Roman" w:eastAsia="Times New Roman" w:hAnsi="Times New Roman" w:cs="Times New Roman"/>
                <w:b/>
                <w:bCs/>
                <w:color w:val="000000"/>
                <w:sz w:val="24"/>
                <w:szCs w:val="24"/>
                <w:lang w:eastAsia="ru-RU"/>
              </w:rPr>
            </w:pPr>
            <w:r w:rsidRPr="00D71A92">
              <w:rPr>
                <w:rFonts w:ascii="Times New Roman" w:eastAsia="Times New Roman" w:hAnsi="Times New Roman" w:cs="Times New Roman"/>
                <w:b/>
                <w:bCs/>
                <w:color w:val="000000"/>
                <w:sz w:val="24"/>
                <w:szCs w:val="24"/>
                <w:lang w:eastAsia="ru-RU"/>
              </w:rPr>
              <w:t>Качеством мобильной связи</w:t>
            </w:r>
          </w:p>
        </w:tc>
      </w:tr>
      <w:tr w:rsidR="009E6054" w:rsidRPr="00D71A92" w:rsidTr="009E6054">
        <w:trPr>
          <w:trHeight w:val="324"/>
        </w:trPr>
        <w:tc>
          <w:tcPr>
            <w:tcW w:w="660" w:type="pct"/>
            <w:vMerge w:val="restart"/>
            <w:tcBorders>
              <w:top w:val="nil"/>
              <w:left w:val="single" w:sz="8" w:space="0" w:color="auto"/>
              <w:bottom w:val="single" w:sz="8" w:space="0" w:color="000000"/>
              <w:right w:val="nil"/>
            </w:tcBorders>
            <w:shd w:val="clear" w:color="auto" w:fill="auto"/>
            <w:noWrap/>
            <w:vAlign w:val="center"/>
            <w:hideMark/>
          </w:tcPr>
          <w:p w:rsidR="00D71A92" w:rsidRPr="00D71A92" w:rsidRDefault="00D71A92" w:rsidP="00D71A92">
            <w:pPr>
              <w:spacing w:after="0" w:line="240" w:lineRule="auto"/>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Удовлетворен</w:t>
            </w:r>
          </w:p>
        </w:tc>
        <w:tc>
          <w:tcPr>
            <w:tcW w:w="384" w:type="pct"/>
            <w:tcBorders>
              <w:top w:val="nil"/>
              <w:left w:val="single" w:sz="8" w:space="0" w:color="auto"/>
              <w:bottom w:val="single" w:sz="4"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2023 г.</w:t>
            </w:r>
          </w:p>
        </w:tc>
        <w:tc>
          <w:tcPr>
            <w:tcW w:w="335" w:type="pct"/>
            <w:tcBorders>
              <w:top w:val="single" w:sz="8" w:space="0" w:color="auto"/>
              <w:left w:val="single" w:sz="8" w:space="0" w:color="auto"/>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42,9</w:t>
            </w:r>
          </w:p>
        </w:tc>
        <w:tc>
          <w:tcPr>
            <w:tcW w:w="2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45,0</w:t>
            </w:r>
          </w:p>
        </w:tc>
        <w:tc>
          <w:tcPr>
            <w:tcW w:w="288" w:type="pct"/>
            <w:tcBorders>
              <w:top w:val="single" w:sz="8" w:space="0" w:color="auto"/>
              <w:left w:val="nil"/>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40,4</w:t>
            </w:r>
          </w:p>
        </w:tc>
        <w:tc>
          <w:tcPr>
            <w:tcW w:w="48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26,9</w:t>
            </w:r>
          </w:p>
        </w:tc>
        <w:tc>
          <w:tcPr>
            <w:tcW w:w="526" w:type="pct"/>
            <w:tcBorders>
              <w:top w:val="single" w:sz="8" w:space="0" w:color="auto"/>
              <w:left w:val="nil"/>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26,2</w:t>
            </w:r>
          </w:p>
        </w:tc>
        <w:tc>
          <w:tcPr>
            <w:tcW w:w="2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31,2</w:t>
            </w:r>
          </w:p>
        </w:tc>
        <w:tc>
          <w:tcPr>
            <w:tcW w:w="335" w:type="pct"/>
            <w:tcBorders>
              <w:top w:val="single" w:sz="8" w:space="0" w:color="auto"/>
              <w:left w:val="nil"/>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30,4</w:t>
            </w:r>
          </w:p>
        </w:tc>
        <w:tc>
          <w:tcPr>
            <w:tcW w:w="2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28,1</w:t>
            </w:r>
          </w:p>
        </w:tc>
        <w:tc>
          <w:tcPr>
            <w:tcW w:w="336" w:type="pct"/>
            <w:tcBorders>
              <w:top w:val="single" w:sz="8" w:space="0" w:color="auto"/>
              <w:left w:val="nil"/>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28,6</w:t>
            </w:r>
          </w:p>
        </w:tc>
        <w:tc>
          <w:tcPr>
            <w:tcW w:w="2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25,3</w:t>
            </w:r>
          </w:p>
        </w:tc>
        <w:tc>
          <w:tcPr>
            <w:tcW w:w="261" w:type="pct"/>
            <w:tcBorders>
              <w:top w:val="single" w:sz="8" w:space="0" w:color="auto"/>
              <w:left w:val="nil"/>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25,0</w:t>
            </w:r>
          </w:p>
        </w:tc>
        <w:tc>
          <w:tcPr>
            <w:tcW w:w="2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40,0</w:t>
            </w:r>
          </w:p>
        </w:tc>
        <w:tc>
          <w:tcPr>
            <w:tcW w:w="214" w:type="pct"/>
            <w:tcBorders>
              <w:top w:val="single" w:sz="8" w:space="0" w:color="auto"/>
              <w:left w:val="nil"/>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42,5</w:t>
            </w:r>
          </w:p>
        </w:tc>
      </w:tr>
      <w:tr w:rsidR="009E6054" w:rsidRPr="00D71A92" w:rsidTr="009E6054">
        <w:trPr>
          <w:trHeight w:val="48"/>
        </w:trPr>
        <w:tc>
          <w:tcPr>
            <w:tcW w:w="660" w:type="pct"/>
            <w:vMerge/>
            <w:tcBorders>
              <w:top w:val="nil"/>
              <w:left w:val="single" w:sz="8" w:space="0" w:color="auto"/>
              <w:bottom w:val="single" w:sz="8" w:space="0" w:color="000000"/>
              <w:right w:val="nil"/>
            </w:tcBorders>
            <w:vAlign w:val="center"/>
            <w:hideMark/>
          </w:tcPr>
          <w:p w:rsidR="00D71A92" w:rsidRPr="00D71A92" w:rsidRDefault="00D71A92" w:rsidP="00D71A92">
            <w:pPr>
              <w:spacing w:after="0" w:line="240" w:lineRule="auto"/>
              <w:rPr>
                <w:rFonts w:ascii="Times New Roman" w:eastAsia="Times New Roman" w:hAnsi="Times New Roman" w:cs="Times New Roman"/>
                <w:color w:val="000000"/>
                <w:lang w:eastAsia="ru-RU"/>
              </w:rPr>
            </w:pPr>
          </w:p>
        </w:tc>
        <w:tc>
          <w:tcPr>
            <w:tcW w:w="384" w:type="pct"/>
            <w:tcBorders>
              <w:top w:val="nil"/>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2022 г.</w:t>
            </w:r>
          </w:p>
        </w:tc>
        <w:tc>
          <w:tcPr>
            <w:tcW w:w="335" w:type="pct"/>
            <w:tcBorders>
              <w:top w:val="nil"/>
              <w:left w:val="nil"/>
              <w:bottom w:val="nil"/>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52,8</w:t>
            </w:r>
          </w:p>
        </w:tc>
        <w:tc>
          <w:tcPr>
            <w:tcW w:w="240" w:type="pct"/>
            <w:tcBorders>
              <w:top w:val="nil"/>
              <w:left w:val="single" w:sz="8" w:space="0" w:color="auto"/>
              <w:bottom w:val="nil"/>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56,7</w:t>
            </w:r>
          </w:p>
        </w:tc>
        <w:tc>
          <w:tcPr>
            <w:tcW w:w="288" w:type="pct"/>
            <w:tcBorders>
              <w:top w:val="nil"/>
              <w:left w:val="nil"/>
              <w:bottom w:val="nil"/>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45,0</w:t>
            </w:r>
          </w:p>
        </w:tc>
        <w:tc>
          <w:tcPr>
            <w:tcW w:w="480" w:type="pct"/>
            <w:tcBorders>
              <w:top w:val="nil"/>
              <w:left w:val="single" w:sz="8" w:space="0" w:color="auto"/>
              <w:bottom w:val="nil"/>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21,9</w:t>
            </w:r>
          </w:p>
        </w:tc>
        <w:tc>
          <w:tcPr>
            <w:tcW w:w="526" w:type="pct"/>
            <w:tcBorders>
              <w:top w:val="nil"/>
              <w:left w:val="nil"/>
              <w:bottom w:val="nil"/>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20,8</w:t>
            </w:r>
          </w:p>
        </w:tc>
        <w:tc>
          <w:tcPr>
            <w:tcW w:w="241" w:type="pct"/>
            <w:tcBorders>
              <w:top w:val="nil"/>
              <w:left w:val="single" w:sz="8" w:space="0" w:color="auto"/>
              <w:bottom w:val="nil"/>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29,5</w:t>
            </w:r>
          </w:p>
        </w:tc>
        <w:tc>
          <w:tcPr>
            <w:tcW w:w="335" w:type="pct"/>
            <w:tcBorders>
              <w:top w:val="nil"/>
              <w:left w:val="nil"/>
              <w:bottom w:val="nil"/>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28,8</w:t>
            </w:r>
          </w:p>
        </w:tc>
        <w:tc>
          <w:tcPr>
            <w:tcW w:w="240" w:type="pct"/>
            <w:tcBorders>
              <w:top w:val="nil"/>
              <w:left w:val="single" w:sz="8" w:space="0" w:color="auto"/>
              <w:bottom w:val="nil"/>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23,7</w:t>
            </w:r>
          </w:p>
        </w:tc>
        <w:tc>
          <w:tcPr>
            <w:tcW w:w="336" w:type="pct"/>
            <w:tcBorders>
              <w:top w:val="nil"/>
              <w:left w:val="nil"/>
              <w:bottom w:val="nil"/>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22,2</w:t>
            </w:r>
          </w:p>
        </w:tc>
        <w:tc>
          <w:tcPr>
            <w:tcW w:w="240" w:type="pct"/>
            <w:tcBorders>
              <w:top w:val="nil"/>
              <w:left w:val="single" w:sz="8" w:space="0" w:color="auto"/>
              <w:bottom w:val="nil"/>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18,0</w:t>
            </w:r>
          </w:p>
        </w:tc>
        <w:tc>
          <w:tcPr>
            <w:tcW w:w="261" w:type="pct"/>
            <w:tcBorders>
              <w:top w:val="nil"/>
              <w:left w:val="nil"/>
              <w:bottom w:val="nil"/>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18,0</w:t>
            </w:r>
          </w:p>
        </w:tc>
        <w:tc>
          <w:tcPr>
            <w:tcW w:w="219" w:type="pct"/>
            <w:tcBorders>
              <w:top w:val="nil"/>
              <w:left w:val="single" w:sz="8" w:space="0" w:color="auto"/>
              <w:bottom w:val="nil"/>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43,7</w:t>
            </w:r>
          </w:p>
        </w:tc>
        <w:tc>
          <w:tcPr>
            <w:tcW w:w="214" w:type="pct"/>
            <w:tcBorders>
              <w:top w:val="nil"/>
              <w:left w:val="nil"/>
              <w:bottom w:val="nil"/>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46,3</w:t>
            </w:r>
          </w:p>
        </w:tc>
      </w:tr>
      <w:tr w:rsidR="009E6054" w:rsidRPr="00D71A92" w:rsidTr="009E6054">
        <w:trPr>
          <w:trHeight w:val="324"/>
        </w:trPr>
        <w:tc>
          <w:tcPr>
            <w:tcW w:w="660" w:type="pct"/>
            <w:vMerge w:val="restart"/>
            <w:tcBorders>
              <w:top w:val="nil"/>
              <w:left w:val="single" w:sz="8" w:space="0" w:color="auto"/>
              <w:bottom w:val="single" w:sz="8" w:space="0" w:color="000000"/>
              <w:right w:val="nil"/>
            </w:tcBorders>
            <w:shd w:val="clear" w:color="auto" w:fill="auto"/>
            <w:noWrap/>
            <w:vAlign w:val="center"/>
            <w:hideMark/>
          </w:tcPr>
          <w:p w:rsidR="00D71A92" w:rsidRPr="00D71A92" w:rsidRDefault="00D71A92" w:rsidP="00D71A92">
            <w:pPr>
              <w:spacing w:after="0" w:line="240" w:lineRule="auto"/>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Не удовлетворен</w:t>
            </w:r>
          </w:p>
        </w:tc>
        <w:tc>
          <w:tcPr>
            <w:tcW w:w="384" w:type="pct"/>
            <w:tcBorders>
              <w:top w:val="nil"/>
              <w:left w:val="single" w:sz="8" w:space="0" w:color="auto"/>
              <w:bottom w:val="single" w:sz="4"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2023 г.</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34,9</w:t>
            </w:r>
          </w:p>
        </w:tc>
        <w:tc>
          <w:tcPr>
            <w:tcW w:w="240" w:type="pct"/>
            <w:tcBorders>
              <w:top w:val="single" w:sz="8" w:space="0" w:color="auto"/>
              <w:left w:val="nil"/>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28,9</w:t>
            </w:r>
          </w:p>
        </w:tc>
        <w:tc>
          <w:tcPr>
            <w:tcW w:w="28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32,5</w:t>
            </w:r>
          </w:p>
        </w:tc>
        <w:tc>
          <w:tcPr>
            <w:tcW w:w="480" w:type="pct"/>
            <w:tcBorders>
              <w:top w:val="single" w:sz="8" w:space="0" w:color="auto"/>
              <w:left w:val="nil"/>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29,3</w:t>
            </w:r>
          </w:p>
        </w:tc>
        <w:tc>
          <w:tcPr>
            <w:tcW w:w="52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27,5</w:t>
            </w:r>
          </w:p>
        </w:tc>
        <w:tc>
          <w:tcPr>
            <w:tcW w:w="241" w:type="pct"/>
            <w:tcBorders>
              <w:top w:val="single" w:sz="8" w:space="0" w:color="auto"/>
              <w:left w:val="nil"/>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28,7</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29,1</w:t>
            </w:r>
          </w:p>
        </w:tc>
        <w:tc>
          <w:tcPr>
            <w:tcW w:w="240" w:type="pct"/>
            <w:tcBorders>
              <w:top w:val="single" w:sz="8" w:space="0" w:color="auto"/>
              <w:left w:val="nil"/>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30,3</w:t>
            </w:r>
          </w:p>
        </w:tc>
        <w:tc>
          <w:tcPr>
            <w:tcW w:w="33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28,9</w:t>
            </w:r>
          </w:p>
        </w:tc>
        <w:tc>
          <w:tcPr>
            <w:tcW w:w="240" w:type="pct"/>
            <w:tcBorders>
              <w:top w:val="single" w:sz="8" w:space="0" w:color="auto"/>
              <w:left w:val="nil"/>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27,1</w:t>
            </w:r>
          </w:p>
        </w:tc>
        <w:tc>
          <w:tcPr>
            <w:tcW w:w="26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27,4</w:t>
            </w:r>
          </w:p>
        </w:tc>
        <w:tc>
          <w:tcPr>
            <w:tcW w:w="219" w:type="pct"/>
            <w:tcBorders>
              <w:top w:val="single" w:sz="8" w:space="0" w:color="auto"/>
              <w:left w:val="nil"/>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32,7</w:t>
            </w:r>
          </w:p>
        </w:tc>
        <w:tc>
          <w:tcPr>
            <w:tcW w:w="21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31,8</w:t>
            </w:r>
          </w:p>
        </w:tc>
      </w:tr>
      <w:tr w:rsidR="009E6054" w:rsidRPr="00D71A92" w:rsidTr="009E6054">
        <w:trPr>
          <w:trHeight w:val="324"/>
        </w:trPr>
        <w:tc>
          <w:tcPr>
            <w:tcW w:w="660" w:type="pct"/>
            <w:vMerge/>
            <w:tcBorders>
              <w:top w:val="nil"/>
              <w:left w:val="single" w:sz="8" w:space="0" w:color="auto"/>
              <w:bottom w:val="single" w:sz="8" w:space="0" w:color="000000"/>
              <w:right w:val="nil"/>
            </w:tcBorders>
            <w:vAlign w:val="center"/>
            <w:hideMark/>
          </w:tcPr>
          <w:p w:rsidR="00D71A92" w:rsidRPr="00D71A92" w:rsidRDefault="00D71A92" w:rsidP="00D71A92">
            <w:pPr>
              <w:spacing w:after="0" w:line="240" w:lineRule="auto"/>
              <w:rPr>
                <w:rFonts w:ascii="Times New Roman" w:eastAsia="Times New Roman" w:hAnsi="Times New Roman" w:cs="Times New Roman"/>
                <w:color w:val="000000"/>
                <w:lang w:eastAsia="ru-RU"/>
              </w:rPr>
            </w:pPr>
          </w:p>
        </w:tc>
        <w:tc>
          <w:tcPr>
            <w:tcW w:w="384" w:type="pct"/>
            <w:tcBorders>
              <w:top w:val="nil"/>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2022 г.</w:t>
            </w:r>
          </w:p>
        </w:tc>
        <w:tc>
          <w:tcPr>
            <w:tcW w:w="335" w:type="pct"/>
            <w:tcBorders>
              <w:top w:val="nil"/>
              <w:left w:val="nil"/>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35,7</w:t>
            </w:r>
          </w:p>
        </w:tc>
        <w:tc>
          <w:tcPr>
            <w:tcW w:w="240" w:type="pct"/>
            <w:tcBorders>
              <w:top w:val="nil"/>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24,7</w:t>
            </w:r>
          </w:p>
        </w:tc>
        <w:tc>
          <w:tcPr>
            <w:tcW w:w="288" w:type="pct"/>
            <w:tcBorders>
              <w:top w:val="nil"/>
              <w:left w:val="nil"/>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34,5</w:t>
            </w:r>
          </w:p>
        </w:tc>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25,3</w:t>
            </w:r>
          </w:p>
        </w:tc>
        <w:tc>
          <w:tcPr>
            <w:tcW w:w="526" w:type="pct"/>
            <w:tcBorders>
              <w:top w:val="nil"/>
              <w:left w:val="nil"/>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24,7</w:t>
            </w:r>
          </w:p>
        </w:tc>
        <w:tc>
          <w:tcPr>
            <w:tcW w:w="241" w:type="pct"/>
            <w:tcBorders>
              <w:top w:val="nil"/>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28,0</w:t>
            </w:r>
          </w:p>
        </w:tc>
        <w:tc>
          <w:tcPr>
            <w:tcW w:w="335" w:type="pct"/>
            <w:tcBorders>
              <w:top w:val="nil"/>
              <w:left w:val="nil"/>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27,0</w:t>
            </w:r>
          </w:p>
        </w:tc>
        <w:tc>
          <w:tcPr>
            <w:tcW w:w="240" w:type="pct"/>
            <w:tcBorders>
              <w:top w:val="nil"/>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29,5</w:t>
            </w:r>
          </w:p>
        </w:tc>
        <w:tc>
          <w:tcPr>
            <w:tcW w:w="336" w:type="pct"/>
            <w:tcBorders>
              <w:top w:val="nil"/>
              <w:left w:val="nil"/>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29,3</w:t>
            </w:r>
          </w:p>
        </w:tc>
        <w:tc>
          <w:tcPr>
            <w:tcW w:w="240" w:type="pct"/>
            <w:tcBorders>
              <w:top w:val="nil"/>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24,9</w:t>
            </w:r>
          </w:p>
        </w:tc>
        <w:tc>
          <w:tcPr>
            <w:tcW w:w="261" w:type="pct"/>
            <w:tcBorders>
              <w:top w:val="nil"/>
              <w:left w:val="nil"/>
              <w:bottom w:val="single" w:sz="8" w:space="0" w:color="auto"/>
              <w:right w:val="nil"/>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24,6</w:t>
            </w:r>
          </w:p>
        </w:tc>
        <w:tc>
          <w:tcPr>
            <w:tcW w:w="219" w:type="pct"/>
            <w:tcBorders>
              <w:top w:val="nil"/>
              <w:left w:val="single" w:sz="8" w:space="0" w:color="auto"/>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36,3</w:t>
            </w:r>
          </w:p>
        </w:tc>
        <w:tc>
          <w:tcPr>
            <w:tcW w:w="214" w:type="pct"/>
            <w:tcBorders>
              <w:top w:val="nil"/>
              <w:left w:val="nil"/>
              <w:bottom w:val="single" w:sz="8" w:space="0" w:color="auto"/>
              <w:right w:val="single" w:sz="8" w:space="0" w:color="auto"/>
            </w:tcBorders>
            <w:shd w:val="clear" w:color="auto" w:fill="auto"/>
            <w:noWrap/>
            <w:vAlign w:val="center"/>
            <w:hideMark/>
          </w:tcPr>
          <w:p w:rsidR="00D71A92" w:rsidRPr="00D71A92" w:rsidRDefault="00D71A92" w:rsidP="00D71A92">
            <w:pPr>
              <w:spacing w:after="0" w:line="240" w:lineRule="auto"/>
              <w:jc w:val="center"/>
              <w:rPr>
                <w:rFonts w:ascii="Times New Roman" w:eastAsia="Times New Roman" w:hAnsi="Times New Roman" w:cs="Times New Roman"/>
                <w:color w:val="000000"/>
                <w:lang w:eastAsia="ru-RU"/>
              </w:rPr>
            </w:pPr>
            <w:r w:rsidRPr="00D71A92">
              <w:rPr>
                <w:rFonts w:ascii="Times New Roman" w:eastAsia="Times New Roman" w:hAnsi="Times New Roman" w:cs="Times New Roman"/>
                <w:color w:val="000000"/>
                <w:lang w:eastAsia="ru-RU"/>
              </w:rPr>
              <w:t>34,6</w:t>
            </w:r>
          </w:p>
        </w:tc>
      </w:tr>
    </w:tbl>
    <w:p w:rsidR="00C4100D" w:rsidRDefault="00C4100D" w:rsidP="00EF3D0E">
      <w:pPr>
        <w:spacing w:after="0" w:line="312" w:lineRule="auto"/>
        <w:ind w:firstLine="709"/>
        <w:jc w:val="both"/>
        <w:rPr>
          <w:rFonts w:ascii="Times New Roman" w:hAnsi="Times New Roman" w:cs="Times New Roman"/>
          <w:sz w:val="28"/>
          <w:szCs w:val="28"/>
        </w:rPr>
      </w:pPr>
    </w:p>
    <w:p w:rsidR="00C4100D" w:rsidRDefault="00C4100D">
      <w:pPr>
        <w:rPr>
          <w:rFonts w:ascii="Times New Roman" w:hAnsi="Times New Roman" w:cs="Times New Roman"/>
          <w:sz w:val="28"/>
          <w:szCs w:val="28"/>
        </w:rPr>
        <w:sectPr w:rsidR="00C4100D" w:rsidSect="00326D70">
          <w:pgSz w:w="16838" w:h="11906" w:orient="landscape"/>
          <w:pgMar w:top="1701" w:right="1134" w:bottom="851" w:left="1134" w:header="709" w:footer="709" w:gutter="0"/>
          <w:pgNumType w:start="271"/>
          <w:cols w:space="708"/>
          <w:titlePg/>
          <w:docGrid w:linePitch="360"/>
        </w:sectPr>
      </w:pPr>
    </w:p>
    <w:p w:rsidR="003416FC" w:rsidRPr="00DB5C99" w:rsidRDefault="003416FC" w:rsidP="003416FC">
      <w:pPr>
        <w:spacing w:after="0" w:line="300" w:lineRule="auto"/>
        <w:jc w:val="both"/>
        <w:rPr>
          <w:rFonts w:ascii="Times New Roman" w:hAnsi="Times New Roman" w:cs="Times New Roman"/>
          <w:sz w:val="28"/>
          <w:szCs w:val="28"/>
        </w:rPr>
      </w:pPr>
      <w:r w:rsidRPr="00DB5C99">
        <w:rPr>
          <w:rFonts w:ascii="Times New Roman" w:hAnsi="Times New Roman" w:cs="Times New Roman"/>
          <w:sz w:val="28"/>
          <w:szCs w:val="28"/>
        </w:rPr>
        <w:t>потребительских кооперативов для получения необходимых услуг</w:t>
      </w:r>
      <w:r>
        <w:rPr>
          <w:rFonts w:ascii="Times New Roman" w:hAnsi="Times New Roman" w:cs="Times New Roman"/>
          <w:sz w:val="28"/>
          <w:szCs w:val="28"/>
        </w:rPr>
        <w:t xml:space="preserve"> (рост на 2,8 п.п.), имеющий</w:t>
      </w:r>
      <w:r w:rsidRPr="00DB5C99">
        <w:rPr>
          <w:rFonts w:ascii="Times New Roman" w:hAnsi="Times New Roman" w:cs="Times New Roman"/>
          <w:sz w:val="28"/>
          <w:szCs w:val="28"/>
        </w:rPr>
        <w:t xml:space="preserve">ся </w:t>
      </w:r>
      <w:r>
        <w:rPr>
          <w:rFonts w:ascii="Times New Roman" w:hAnsi="Times New Roman" w:cs="Times New Roman"/>
          <w:sz w:val="28"/>
          <w:szCs w:val="28"/>
        </w:rPr>
        <w:t>выбор</w:t>
      </w:r>
      <w:r w:rsidRPr="00DB5C99">
        <w:rPr>
          <w:rFonts w:ascii="Times New Roman" w:hAnsi="Times New Roman" w:cs="Times New Roman"/>
          <w:sz w:val="28"/>
          <w:szCs w:val="28"/>
        </w:rPr>
        <w:t xml:space="preserve"> различных брокер</w:t>
      </w:r>
      <w:r>
        <w:rPr>
          <w:rFonts w:ascii="Times New Roman" w:hAnsi="Times New Roman" w:cs="Times New Roman"/>
          <w:sz w:val="28"/>
          <w:szCs w:val="28"/>
        </w:rPr>
        <w:t>ов для получения необходимых</w:t>
      </w:r>
      <w:r w:rsidRPr="00DB5C99">
        <w:rPr>
          <w:rFonts w:ascii="Times New Roman" w:hAnsi="Times New Roman" w:cs="Times New Roman"/>
          <w:sz w:val="28"/>
          <w:szCs w:val="28"/>
        </w:rPr>
        <w:t xml:space="preserve"> брокерских услуг</w:t>
      </w:r>
      <w:r>
        <w:rPr>
          <w:rFonts w:ascii="Times New Roman" w:hAnsi="Times New Roman" w:cs="Times New Roman"/>
          <w:sz w:val="28"/>
          <w:szCs w:val="28"/>
        </w:rPr>
        <w:t xml:space="preserve"> (рост на 2,8 п.п.), количество и удобство</w:t>
      </w:r>
      <w:r w:rsidRPr="00DB5C99">
        <w:rPr>
          <w:rFonts w:ascii="Times New Roman" w:hAnsi="Times New Roman" w:cs="Times New Roman"/>
          <w:sz w:val="28"/>
          <w:szCs w:val="28"/>
        </w:rPr>
        <w:t xml:space="preserve"> расположения брокеров</w:t>
      </w:r>
      <w:r>
        <w:rPr>
          <w:rFonts w:ascii="Times New Roman" w:hAnsi="Times New Roman" w:cs="Times New Roman"/>
          <w:sz w:val="28"/>
          <w:szCs w:val="28"/>
        </w:rPr>
        <w:t xml:space="preserve"> (рост на 2,2 п.п.), имеющий</w:t>
      </w:r>
      <w:r w:rsidRPr="00DB5C99">
        <w:rPr>
          <w:rFonts w:ascii="Times New Roman" w:hAnsi="Times New Roman" w:cs="Times New Roman"/>
          <w:sz w:val="28"/>
          <w:szCs w:val="28"/>
        </w:rPr>
        <w:t xml:space="preserve">ся </w:t>
      </w:r>
      <w:r>
        <w:rPr>
          <w:rFonts w:ascii="Times New Roman" w:hAnsi="Times New Roman" w:cs="Times New Roman"/>
          <w:sz w:val="28"/>
          <w:szCs w:val="28"/>
        </w:rPr>
        <w:t>выбор</w:t>
      </w:r>
      <w:r w:rsidRPr="00DB5C99">
        <w:rPr>
          <w:rFonts w:ascii="Times New Roman" w:hAnsi="Times New Roman" w:cs="Times New Roman"/>
          <w:sz w:val="28"/>
          <w:szCs w:val="28"/>
        </w:rPr>
        <w:t xml:space="preserve"> различных субъектов страхового дела для получения необходимых страховых услуг</w:t>
      </w:r>
      <w:r>
        <w:rPr>
          <w:rFonts w:ascii="Times New Roman" w:hAnsi="Times New Roman" w:cs="Times New Roman"/>
          <w:sz w:val="28"/>
          <w:szCs w:val="28"/>
        </w:rPr>
        <w:t xml:space="preserve"> (рост на 2,1 п.п.), количество и удобство</w:t>
      </w:r>
      <w:r w:rsidRPr="00406682">
        <w:rPr>
          <w:rFonts w:ascii="Times New Roman" w:hAnsi="Times New Roman" w:cs="Times New Roman"/>
          <w:sz w:val="28"/>
          <w:szCs w:val="28"/>
        </w:rPr>
        <w:t xml:space="preserve"> расположения негосударственных пенсионных фондов</w:t>
      </w:r>
      <w:r>
        <w:rPr>
          <w:rFonts w:ascii="Times New Roman" w:hAnsi="Times New Roman" w:cs="Times New Roman"/>
          <w:sz w:val="28"/>
          <w:szCs w:val="28"/>
        </w:rPr>
        <w:t xml:space="preserve"> (рост на 0,8 п.п.) и количество и удобство</w:t>
      </w:r>
      <w:r w:rsidRPr="00406682">
        <w:rPr>
          <w:rFonts w:ascii="Times New Roman" w:hAnsi="Times New Roman" w:cs="Times New Roman"/>
          <w:sz w:val="28"/>
          <w:szCs w:val="28"/>
        </w:rPr>
        <w:t xml:space="preserve"> расположения субъектов страхового дела</w:t>
      </w:r>
      <w:r>
        <w:rPr>
          <w:rFonts w:ascii="Times New Roman" w:hAnsi="Times New Roman" w:cs="Times New Roman"/>
          <w:sz w:val="28"/>
          <w:szCs w:val="28"/>
        </w:rPr>
        <w:t xml:space="preserve"> (рост на 0,7 п.п.);</w:t>
      </w:r>
    </w:p>
    <w:p w:rsidR="003416FC" w:rsidRDefault="005A2602" w:rsidP="003416FC">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удовлетворенности респондентов доступностью различных продуктов по д</w:t>
      </w:r>
      <w:r w:rsidR="00505387">
        <w:rPr>
          <w:rFonts w:ascii="Times New Roman" w:hAnsi="Times New Roman" w:cs="Times New Roman"/>
          <w:sz w:val="28"/>
          <w:szCs w:val="28"/>
        </w:rPr>
        <w:t>ополнительным параметрам за 2023</w:t>
      </w:r>
      <w:r>
        <w:rPr>
          <w:rFonts w:ascii="Times New Roman" w:hAnsi="Times New Roman" w:cs="Times New Roman"/>
          <w:sz w:val="28"/>
          <w:szCs w:val="28"/>
        </w:rPr>
        <w:t xml:space="preserve"> г. в разрезе «город</w:t>
      </w:r>
      <w:r w:rsidR="003416FC">
        <w:rPr>
          <w:rFonts w:ascii="Times New Roman" w:hAnsi="Times New Roman" w:cs="Times New Roman"/>
          <w:sz w:val="28"/>
          <w:szCs w:val="28"/>
        </w:rPr>
        <w:t>ской округ – муниципальный округ</w:t>
      </w:r>
      <w:r>
        <w:rPr>
          <w:rFonts w:ascii="Times New Roman" w:hAnsi="Times New Roman" w:cs="Times New Roman"/>
          <w:sz w:val="28"/>
          <w:szCs w:val="28"/>
        </w:rPr>
        <w:t>» приведена в табл. 5.35. Общий анализ результатов таблицы указывает на следующие особенности:</w:t>
      </w:r>
    </w:p>
    <w:p w:rsidR="003416FC" w:rsidRDefault="003416FC" w:rsidP="003416FC">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840C9">
        <w:rPr>
          <w:rFonts w:ascii="Times New Roman" w:hAnsi="Times New Roman" w:cs="Times New Roman"/>
          <w:sz w:val="28"/>
          <w:szCs w:val="28"/>
        </w:rPr>
        <w:t xml:space="preserve"> жители </w:t>
      </w:r>
      <w:r>
        <w:rPr>
          <w:rFonts w:ascii="Times New Roman" w:hAnsi="Times New Roman" w:cs="Times New Roman"/>
          <w:sz w:val="28"/>
          <w:szCs w:val="28"/>
        </w:rPr>
        <w:t xml:space="preserve">муниципальных округов </w:t>
      </w:r>
      <w:r w:rsidR="008840C9">
        <w:rPr>
          <w:rFonts w:ascii="Times New Roman" w:hAnsi="Times New Roman" w:cs="Times New Roman"/>
          <w:sz w:val="28"/>
          <w:szCs w:val="28"/>
        </w:rPr>
        <w:t xml:space="preserve">в большей степени удовлетворены по сравнению с жителями </w:t>
      </w:r>
      <w:r>
        <w:rPr>
          <w:rFonts w:ascii="Times New Roman" w:hAnsi="Times New Roman" w:cs="Times New Roman"/>
          <w:sz w:val="28"/>
          <w:szCs w:val="28"/>
        </w:rPr>
        <w:t xml:space="preserve">городских округов </w:t>
      </w:r>
      <w:r w:rsidR="008840C9">
        <w:rPr>
          <w:rFonts w:ascii="Times New Roman" w:hAnsi="Times New Roman" w:cs="Times New Roman"/>
          <w:sz w:val="28"/>
          <w:szCs w:val="28"/>
        </w:rPr>
        <w:t>по таким параметрам, как имеющий</w:t>
      </w:r>
      <w:r w:rsidR="008840C9" w:rsidRPr="009702E8">
        <w:rPr>
          <w:rFonts w:ascii="Times New Roman" w:hAnsi="Times New Roman" w:cs="Times New Roman"/>
          <w:sz w:val="28"/>
          <w:szCs w:val="28"/>
        </w:rPr>
        <w:t xml:space="preserve">ся </w:t>
      </w:r>
      <w:r w:rsidR="008840C9">
        <w:rPr>
          <w:rFonts w:ascii="Times New Roman" w:hAnsi="Times New Roman" w:cs="Times New Roman"/>
          <w:sz w:val="28"/>
          <w:szCs w:val="28"/>
        </w:rPr>
        <w:t>выбор</w:t>
      </w:r>
      <w:r w:rsidR="008840C9" w:rsidRPr="008840C9">
        <w:rPr>
          <w:rFonts w:ascii="Times New Roman" w:hAnsi="Times New Roman" w:cs="Times New Roman"/>
          <w:sz w:val="28"/>
          <w:szCs w:val="28"/>
        </w:rPr>
        <w:t xml:space="preserve"> различных негосударственных пенсионных фондов для получения необходимых услуг</w:t>
      </w:r>
      <w:r w:rsidR="00E85724">
        <w:rPr>
          <w:rFonts w:ascii="Times New Roman" w:hAnsi="Times New Roman" w:cs="Times New Roman"/>
          <w:sz w:val="28"/>
          <w:szCs w:val="28"/>
        </w:rPr>
        <w:t xml:space="preserve"> </w:t>
      </w:r>
      <w:r w:rsidR="008840C9">
        <w:rPr>
          <w:rFonts w:ascii="Times New Roman" w:hAnsi="Times New Roman" w:cs="Times New Roman"/>
          <w:sz w:val="28"/>
          <w:szCs w:val="28"/>
        </w:rPr>
        <w:t>(разница на 5,2</w:t>
      </w:r>
      <w:r>
        <w:rPr>
          <w:rFonts w:ascii="Times New Roman" w:hAnsi="Times New Roman" w:cs="Times New Roman"/>
          <w:sz w:val="28"/>
          <w:szCs w:val="28"/>
        </w:rPr>
        <w:t xml:space="preserve"> п.п.),</w:t>
      </w:r>
      <w:r w:rsidR="00E85724">
        <w:rPr>
          <w:rFonts w:ascii="Times New Roman" w:hAnsi="Times New Roman" w:cs="Times New Roman"/>
          <w:sz w:val="28"/>
          <w:szCs w:val="28"/>
        </w:rPr>
        <w:t xml:space="preserve"> </w:t>
      </w:r>
      <w:r w:rsidR="008840C9">
        <w:rPr>
          <w:rFonts w:ascii="Times New Roman" w:hAnsi="Times New Roman" w:cs="Times New Roman"/>
          <w:sz w:val="28"/>
          <w:szCs w:val="28"/>
        </w:rPr>
        <w:t>имеющий</w:t>
      </w:r>
      <w:r>
        <w:rPr>
          <w:rFonts w:ascii="Times New Roman" w:hAnsi="Times New Roman" w:cs="Times New Roman"/>
          <w:sz w:val="28"/>
          <w:szCs w:val="28"/>
        </w:rPr>
        <w:t>ся</w:t>
      </w:r>
      <w:r w:rsidR="00E85724">
        <w:rPr>
          <w:rFonts w:ascii="Times New Roman" w:hAnsi="Times New Roman" w:cs="Times New Roman"/>
          <w:sz w:val="28"/>
          <w:szCs w:val="28"/>
        </w:rPr>
        <w:t xml:space="preserve"> </w:t>
      </w:r>
      <w:r w:rsidR="008840C9">
        <w:rPr>
          <w:rFonts w:ascii="Times New Roman" w:hAnsi="Times New Roman" w:cs="Times New Roman"/>
          <w:sz w:val="28"/>
          <w:szCs w:val="28"/>
        </w:rPr>
        <w:t>выбор</w:t>
      </w:r>
      <w:r w:rsidR="00E85724">
        <w:rPr>
          <w:rFonts w:ascii="Times New Roman" w:hAnsi="Times New Roman" w:cs="Times New Roman"/>
          <w:sz w:val="28"/>
          <w:szCs w:val="28"/>
        </w:rPr>
        <w:t xml:space="preserve"> </w:t>
      </w:r>
      <w:r w:rsidR="008840C9" w:rsidRPr="008840C9">
        <w:rPr>
          <w:rFonts w:ascii="Times New Roman" w:hAnsi="Times New Roman" w:cs="Times New Roman"/>
          <w:sz w:val="28"/>
          <w:szCs w:val="28"/>
        </w:rPr>
        <w:t xml:space="preserve">различных </w:t>
      </w:r>
      <w:r w:rsidRPr="008840C9">
        <w:rPr>
          <w:rFonts w:ascii="Times New Roman" w:hAnsi="Times New Roman" w:cs="Times New Roman"/>
          <w:sz w:val="28"/>
          <w:szCs w:val="28"/>
        </w:rPr>
        <w:t>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услуг</w:t>
      </w:r>
      <w:r>
        <w:rPr>
          <w:rFonts w:ascii="Times New Roman" w:hAnsi="Times New Roman" w:cs="Times New Roman"/>
          <w:sz w:val="28"/>
          <w:szCs w:val="28"/>
        </w:rPr>
        <w:t xml:space="preserve"> (разница на 4,5 п.п.), количество и удобство</w:t>
      </w:r>
      <w:r w:rsidRPr="008840C9">
        <w:rPr>
          <w:rFonts w:ascii="Times New Roman" w:hAnsi="Times New Roman" w:cs="Times New Roman"/>
          <w:sz w:val="28"/>
          <w:szCs w:val="28"/>
        </w:rPr>
        <w:t xml:space="preserve">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r>
        <w:rPr>
          <w:rFonts w:ascii="Times New Roman" w:hAnsi="Times New Roman" w:cs="Times New Roman"/>
          <w:sz w:val="28"/>
          <w:szCs w:val="28"/>
        </w:rPr>
        <w:t xml:space="preserve"> (разница на 3,7 п.п.), и</w:t>
      </w:r>
      <w:r w:rsidRPr="008840C9">
        <w:rPr>
          <w:rFonts w:ascii="Times New Roman" w:hAnsi="Times New Roman" w:cs="Times New Roman"/>
          <w:sz w:val="28"/>
          <w:szCs w:val="28"/>
        </w:rPr>
        <w:t>меющи</w:t>
      </w:r>
      <w:r>
        <w:rPr>
          <w:rFonts w:ascii="Times New Roman" w:hAnsi="Times New Roman" w:cs="Times New Roman"/>
          <w:sz w:val="28"/>
          <w:szCs w:val="28"/>
        </w:rPr>
        <w:t>й</w:t>
      </w:r>
      <w:r w:rsidRPr="008840C9">
        <w:rPr>
          <w:rFonts w:ascii="Times New Roman" w:hAnsi="Times New Roman" w:cs="Times New Roman"/>
          <w:sz w:val="28"/>
          <w:szCs w:val="28"/>
        </w:rPr>
        <w:t xml:space="preserve">ся </w:t>
      </w:r>
      <w:r>
        <w:rPr>
          <w:rFonts w:ascii="Times New Roman" w:hAnsi="Times New Roman" w:cs="Times New Roman"/>
          <w:sz w:val="28"/>
          <w:szCs w:val="28"/>
        </w:rPr>
        <w:t>выбор</w:t>
      </w:r>
      <w:r w:rsidRPr="008840C9">
        <w:rPr>
          <w:rFonts w:ascii="Times New Roman" w:hAnsi="Times New Roman" w:cs="Times New Roman"/>
          <w:sz w:val="28"/>
          <w:szCs w:val="28"/>
        </w:rPr>
        <w:t xml:space="preserve"> различных брокеров для получения необходимых брокерских услуг</w:t>
      </w:r>
      <w:r>
        <w:rPr>
          <w:rFonts w:ascii="Times New Roman" w:hAnsi="Times New Roman" w:cs="Times New Roman"/>
          <w:sz w:val="28"/>
          <w:szCs w:val="28"/>
        </w:rPr>
        <w:t xml:space="preserve"> (разница на 3,6 п.п.), имеющий</w:t>
      </w:r>
      <w:r w:rsidRPr="008840C9">
        <w:rPr>
          <w:rFonts w:ascii="Times New Roman" w:hAnsi="Times New Roman" w:cs="Times New Roman"/>
          <w:sz w:val="28"/>
          <w:szCs w:val="28"/>
        </w:rPr>
        <w:t xml:space="preserve">ся </w:t>
      </w:r>
      <w:r>
        <w:rPr>
          <w:rFonts w:ascii="Times New Roman" w:hAnsi="Times New Roman" w:cs="Times New Roman"/>
          <w:sz w:val="28"/>
          <w:szCs w:val="28"/>
        </w:rPr>
        <w:t>выбор</w:t>
      </w:r>
      <w:r w:rsidRPr="008840C9">
        <w:rPr>
          <w:rFonts w:ascii="Times New Roman" w:hAnsi="Times New Roman" w:cs="Times New Roman"/>
          <w:sz w:val="28"/>
          <w:szCs w:val="28"/>
        </w:rPr>
        <w:t xml:space="preserve"> различных субъектов страхового дела для получения необходимых страховых услуг</w:t>
      </w:r>
      <w:r>
        <w:rPr>
          <w:rFonts w:ascii="Times New Roman" w:hAnsi="Times New Roman" w:cs="Times New Roman"/>
          <w:sz w:val="28"/>
          <w:szCs w:val="28"/>
        </w:rPr>
        <w:t xml:space="preserve"> (разница на 3,4 п.п.), количество и удобство</w:t>
      </w:r>
      <w:r w:rsidRPr="008840C9">
        <w:rPr>
          <w:rFonts w:ascii="Times New Roman" w:hAnsi="Times New Roman" w:cs="Times New Roman"/>
          <w:sz w:val="28"/>
          <w:szCs w:val="28"/>
        </w:rPr>
        <w:t xml:space="preserve"> расположения субъектов страхового дела</w:t>
      </w:r>
      <w:r>
        <w:rPr>
          <w:rFonts w:ascii="Times New Roman" w:hAnsi="Times New Roman" w:cs="Times New Roman"/>
          <w:sz w:val="28"/>
          <w:szCs w:val="28"/>
        </w:rPr>
        <w:t xml:space="preserve"> (разница на 3,0 п.п.), количество и удобство</w:t>
      </w:r>
      <w:r w:rsidRPr="008840C9">
        <w:rPr>
          <w:rFonts w:ascii="Times New Roman" w:hAnsi="Times New Roman" w:cs="Times New Roman"/>
          <w:sz w:val="28"/>
          <w:szCs w:val="28"/>
        </w:rPr>
        <w:t xml:space="preserve"> расположения брокеров</w:t>
      </w:r>
      <w:r>
        <w:rPr>
          <w:rFonts w:ascii="Times New Roman" w:hAnsi="Times New Roman" w:cs="Times New Roman"/>
          <w:sz w:val="28"/>
          <w:szCs w:val="28"/>
        </w:rPr>
        <w:t xml:space="preserve"> (разница на 3,0 п.п.) и количество и удобство</w:t>
      </w:r>
      <w:r w:rsidRPr="00E85724">
        <w:rPr>
          <w:rFonts w:ascii="Times New Roman" w:hAnsi="Times New Roman" w:cs="Times New Roman"/>
          <w:sz w:val="28"/>
          <w:szCs w:val="28"/>
        </w:rPr>
        <w:t xml:space="preserve"> расположения негосударственных пенсионных фондов</w:t>
      </w:r>
      <w:r>
        <w:rPr>
          <w:rFonts w:ascii="Times New Roman" w:hAnsi="Times New Roman" w:cs="Times New Roman"/>
          <w:sz w:val="28"/>
          <w:szCs w:val="28"/>
        </w:rPr>
        <w:t xml:space="preserve"> (разница на 2,7 п.п.);</w:t>
      </w:r>
    </w:p>
    <w:p w:rsidR="000A7326" w:rsidRDefault="003416FC" w:rsidP="003416FC">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жители городских округов в большей степени удовлетворены по сравнению с жителями муниципальных округов по таким параметрам, как качество</w:t>
      </w:r>
      <w:r w:rsidRPr="009702E8">
        <w:rPr>
          <w:rFonts w:ascii="Times New Roman" w:hAnsi="Times New Roman" w:cs="Times New Roman"/>
          <w:sz w:val="28"/>
          <w:szCs w:val="28"/>
        </w:rPr>
        <w:t xml:space="preserve"> мобильной связи</w:t>
      </w:r>
      <w:r>
        <w:rPr>
          <w:rFonts w:ascii="Times New Roman" w:hAnsi="Times New Roman" w:cs="Times New Roman"/>
          <w:sz w:val="28"/>
          <w:szCs w:val="28"/>
        </w:rPr>
        <w:t xml:space="preserve"> (разница на 4,6 п.п.), качество</w:t>
      </w:r>
      <w:r w:rsidRPr="009702E8">
        <w:rPr>
          <w:rFonts w:ascii="Times New Roman" w:hAnsi="Times New Roman" w:cs="Times New Roman"/>
          <w:sz w:val="28"/>
          <w:szCs w:val="28"/>
        </w:rPr>
        <w:t xml:space="preserve"> интернет-связи</w:t>
      </w:r>
      <w:r>
        <w:rPr>
          <w:rFonts w:ascii="Times New Roman" w:hAnsi="Times New Roman" w:cs="Times New Roman"/>
          <w:sz w:val="28"/>
          <w:szCs w:val="28"/>
        </w:rPr>
        <w:t xml:space="preserve"> (разница на 3,9 п.п.), имеющий</w:t>
      </w:r>
      <w:r w:rsidRPr="00E85724">
        <w:rPr>
          <w:rFonts w:ascii="Times New Roman" w:hAnsi="Times New Roman" w:cs="Times New Roman"/>
          <w:sz w:val="28"/>
          <w:szCs w:val="28"/>
        </w:rPr>
        <w:t xml:space="preserve">ся </w:t>
      </w:r>
      <w:r>
        <w:rPr>
          <w:rFonts w:ascii="Times New Roman" w:hAnsi="Times New Roman" w:cs="Times New Roman"/>
          <w:sz w:val="28"/>
          <w:szCs w:val="28"/>
        </w:rPr>
        <w:t>выбор</w:t>
      </w:r>
      <w:r w:rsidRPr="00E85724">
        <w:rPr>
          <w:rFonts w:ascii="Times New Roman" w:hAnsi="Times New Roman" w:cs="Times New Roman"/>
          <w:sz w:val="28"/>
          <w:szCs w:val="28"/>
        </w:rPr>
        <w:t xml:space="preserve"> различных банков для получения необходимых банковских услуг</w:t>
      </w:r>
      <w:r>
        <w:rPr>
          <w:rFonts w:ascii="Times New Roman" w:hAnsi="Times New Roman" w:cs="Times New Roman"/>
          <w:sz w:val="28"/>
          <w:szCs w:val="28"/>
        </w:rPr>
        <w:t xml:space="preserve"> (разница 3,8 п.п.), качество</w:t>
      </w:r>
      <w:r w:rsidRPr="009702E8">
        <w:rPr>
          <w:rFonts w:ascii="Times New Roman" w:hAnsi="Times New Roman" w:cs="Times New Roman"/>
          <w:sz w:val="28"/>
          <w:szCs w:val="28"/>
        </w:rPr>
        <w:t xml:space="preserve"> дистанционного банковского обслуживания</w:t>
      </w:r>
      <w:r>
        <w:rPr>
          <w:rFonts w:ascii="Times New Roman" w:hAnsi="Times New Roman" w:cs="Times New Roman"/>
          <w:sz w:val="28"/>
          <w:szCs w:val="28"/>
        </w:rPr>
        <w:t xml:space="preserve"> (разница на 3,1 п.п.) и к</w:t>
      </w:r>
      <w:r w:rsidRPr="009702E8">
        <w:rPr>
          <w:rFonts w:ascii="Times New Roman" w:hAnsi="Times New Roman" w:cs="Times New Roman"/>
          <w:sz w:val="28"/>
          <w:szCs w:val="28"/>
        </w:rPr>
        <w:t>оличест</w:t>
      </w:r>
      <w:r>
        <w:rPr>
          <w:rFonts w:ascii="Times New Roman" w:hAnsi="Times New Roman" w:cs="Times New Roman"/>
          <w:sz w:val="28"/>
          <w:szCs w:val="28"/>
        </w:rPr>
        <w:t>во и удобство</w:t>
      </w:r>
      <w:r w:rsidRPr="009702E8">
        <w:rPr>
          <w:rFonts w:ascii="Times New Roman" w:hAnsi="Times New Roman" w:cs="Times New Roman"/>
          <w:sz w:val="28"/>
          <w:szCs w:val="28"/>
        </w:rPr>
        <w:t xml:space="preserve"> расположения банковских отделений</w:t>
      </w:r>
      <w:r>
        <w:rPr>
          <w:rFonts w:ascii="Times New Roman" w:hAnsi="Times New Roman" w:cs="Times New Roman"/>
          <w:sz w:val="28"/>
          <w:szCs w:val="28"/>
        </w:rPr>
        <w:t xml:space="preserve"> (разница в на 2,8 п.п.);</w:t>
      </w:r>
      <w:r w:rsidR="000A7326">
        <w:rPr>
          <w:rFonts w:ascii="Times New Roman" w:hAnsi="Times New Roman" w:cs="Times New Roman"/>
          <w:sz w:val="28"/>
          <w:szCs w:val="28"/>
        </w:rPr>
        <w:br w:type="page"/>
      </w:r>
    </w:p>
    <w:p w:rsidR="000A7326" w:rsidRDefault="000A7326" w:rsidP="00EF3D0E">
      <w:pPr>
        <w:spacing w:after="0" w:line="312" w:lineRule="auto"/>
        <w:ind w:firstLine="709"/>
        <w:jc w:val="both"/>
        <w:rPr>
          <w:rFonts w:ascii="Times New Roman" w:hAnsi="Times New Roman" w:cs="Times New Roman"/>
          <w:sz w:val="28"/>
          <w:szCs w:val="28"/>
        </w:rPr>
        <w:sectPr w:rsidR="000A7326" w:rsidSect="00326D70">
          <w:pgSz w:w="11906" w:h="16838"/>
          <w:pgMar w:top="1134" w:right="850" w:bottom="1134" w:left="1701" w:header="708" w:footer="708" w:gutter="0"/>
          <w:pgNumType w:start="272"/>
          <w:cols w:space="708"/>
          <w:titlePg/>
          <w:docGrid w:linePitch="360"/>
        </w:sectPr>
      </w:pPr>
    </w:p>
    <w:p w:rsidR="000A7326" w:rsidRDefault="000A7326" w:rsidP="000A7326">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5.35</w:t>
      </w:r>
    </w:p>
    <w:p w:rsidR="000A7326" w:rsidRDefault="000A7326" w:rsidP="000A7326">
      <w:pPr>
        <w:spacing w:after="0" w:line="312" w:lineRule="auto"/>
        <w:jc w:val="center"/>
        <w:rPr>
          <w:rFonts w:ascii="Times New Roman" w:hAnsi="Times New Roman" w:cs="Times New Roman"/>
          <w:sz w:val="28"/>
          <w:szCs w:val="28"/>
        </w:rPr>
      </w:pPr>
      <w:r w:rsidRPr="006B5392">
        <w:rPr>
          <w:rFonts w:ascii="Times New Roman" w:hAnsi="Times New Roman" w:cs="Times New Roman"/>
          <w:sz w:val="28"/>
          <w:szCs w:val="28"/>
        </w:rPr>
        <w:t xml:space="preserve">Удовлетворенность </w:t>
      </w:r>
      <w:r>
        <w:rPr>
          <w:rFonts w:ascii="Times New Roman" w:hAnsi="Times New Roman" w:cs="Times New Roman"/>
          <w:sz w:val="28"/>
          <w:szCs w:val="28"/>
        </w:rPr>
        <w:t xml:space="preserve">населения </w:t>
      </w:r>
      <w:r w:rsidRPr="006B5392">
        <w:rPr>
          <w:rFonts w:ascii="Times New Roman" w:hAnsi="Times New Roman" w:cs="Times New Roman"/>
          <w:sz w:val="28"/>
          <w:szCs w:val="28"/>
        </w:rPr>
        <w:t>доступностью услуг</w:t>
      </w:r>
      <w:r w:rsidR="005D1719">
        <w:rPr>
          <w:rFonts w:ascii="Times New Roman" w:hAnsi="Times New Roman" w:cs="Times New Roman"/>
          <w:sz w:val="28"/>
          <w:szCs w:val="28"/>
        </w:rPr>
        <w:t xml:space="preserve"> в разрезе «город</w:t>
      </w:r>
      <w:r w:rsidR="003416FC">
        <w:rPr>
          <w:rFonts w:ascii="Times New Roman" w:hAnsi="Times New Roman" w:cs="Times New Roman"/>
          <w:sz w:val="28"/>
          <w:szCs w:val="28"/>
        </w:rPr>
        <w:t>ской округ – муниципальный округ</w:t>
      </w:r>
      <w:r w:rsidR="005D1719">
        <w:rPr>
          <w:rFonts w:ascii="Times New Roman" w:hAnsi="Times New Roman" w:cs="Times New Roman"/>
          <w:sz w:val="28"/>
          <w:szCs w:val="28"/>
        </w:rPr>
        <w:t>» в 2023</w:t>
      </w:r>
      <w:r>
        <w:rPr>
          <w:rFonts w:ascii="Times New Roman" w:hAnsi="Times New Roman" w:cs="Times New Roman"/>
          <w:sz w:val="28"/>
          <w:szCs w:val="28"/>
        </w:rPr>
        <w:t xml:space="preserve"> г.</w:t>
      </w:r>
      <w:r w:rsidRPr="006B5392">
        <w:rPr>
          <w:rFonts w:ascii="Times New Roman" w:hAnsi="Times New Roman" w:cs="Times New Roman"/>
          <w:sz w:val="28"/>
          <w:szCs w:val="28"/>
        </w:rPr>
        <w:t>, %</w:t>
      </w:r>
    </w:p>
    <w:tbl>
      <w:tblPr>
        <w:tblW w:w="5000" w:type="pct"/>
        <w:tblLook w:val="04A0" w:firstRow="1" w:lastRow="0" w:firstColumn="1" w:lastColumn="0" w:noHBand="0" w:noVBand="1"/>
      </w:tblPr>
      <w:tblGrid>
        <w:gridCol w:w="3281"/>
        <w:gridCol w:w="795"/>
        <w:gridCol w:w="707"/>
        <w:gridCol w:w="603"/>
        <w:gridCol w:w="813"/>
        <w:gridCol w:w="1328"/>
        <w:gridCol w:w="1511"/>
        <w:gridCol w:w="710"/>
        <w:gridCol w:w="816"/>
        <w:gridCol w:w="601"/>
        <w:gridCol w:w="849"/>
        <w:gridCol w:w="710"/>
        <w:gridCol w:w="816"/>
        <w:gridCol w:w="601"/>
        <w:gridCol w:w="645"/>
      </w:tblGrid>
      <w:tr w:rsidR="008840C9" w:rsidRPr="005D1719" w:rsidTr="008840C9">
        <w:trPr>
          <w:trHeight w:val="4377"/>
        </w:trPr>
        <w:tc>
          <w:tcPr>
            <w:tcW w:w="1378"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b/>
                <w:bCs/>
                <w:color w:val="000000"/>
                <w:lang w:eastAsia="ru-RU"/>
              </w:rPr>
            </w:pPr>
            <w:r w:rsidRPr="005D1719">
              <w:rPr>
                <w:rFonts w:ascii="Times New Roman" w:eastAsia="Times New Roman" w:hAnsi="Times New Roman" w:cs="Times New Roman"/>
                <w:b/>
                <w:bCs/>
                <w:color w:val="000000"/>
                <w:lang w:eastAsia="ru-RU"/>
              </w:rPr>
              <w:t>Уровень удовлетворенности</w:t>
            </w:r>
          </w:p>
        </w:tc>
        <w:tc>
          <w:tcPr>
            <w:tcW w:w="239" w:type="pct"/>
            <w:tcBorders>
              <w:top w:val="single" w:sz="8" w:space="0" w:color="auto"/>
              <w:left w:val="nil"/>
              <w:bottom w:val="nil"/>
              <w:right w:val="single" w:sz="8" w:space="0" w:color="auto"/>
            </w:tcBorders>
            <w:shd w:val="clear" w:color="auto" w:fill="auto"/>
            <w:textDirection w:val="btLr"/>
            <w:vAlign w:val="center"/>
            <w:hideMark/>
          </w:tcPr>
          <w:p w:rsidR="005D1719" w:rsidRPr="005D1719" w:rsidRDefault="005D1719" w:rsidP="005D1719">
            <w:pPr>
              <w:spacing w:after="0" w:line="240" w:lineRule="auto"/>
              <w:jc w:val="center"/>
              <w:rPr>
                <w:rFonts w:ascii="Times New Roman" w:eastAsia="Times New Roman" w:hAnsi="Times New Roman" w:cs="Times New Roman"/>
                <w:b/>
                <w:bCs/>
                <w:color w:val="000000"/>
                <w:sz w:val="20"/>
                <w:szCs w:val="20"/>
                <w:lang w:eastAsia="ru-RU"/>
              </w:rPr>
            </w:pPr>
            <w:r w:rsidRPr="005D1719">
              <w:rPr>
                <w:rFonts w:ascii="Times New Roman" w:eastAsia="Times New Roman" w:hAnsi="Times New Roman" w:cs="Times New Roman"/>
                <w:b/>
                <w:bCs/>
                <w:color w:val="000000"/>
                <w:sz w:val="20"/>
                <w:szCs w:val="20"/>
                <w:lang w:eastAsia="ru-RU"/>
              </w:rPr>
              <w:t>Количеством и удобством расположения банковских отделений</w:t>
            </w:r>
          </w:p>
        </w:tc>
        <w:tc>
          <w:tcPr>
            <w:tcW w:w="204" w:type="pct"/>
            <w:tcBorders>
              <w:top w:val="single" w:sz="8" w:space="0" w:color="auto"/>
              <w:left w:val="nil"/>
              <w:bottom w:val="nil"/>
              <w:right w:val="single" w:sz="8" w:space="0" w:color="auto"/>
            </w:tcBorders>
            <w:shd w:val="clear" w:color="auto" w:fill="auto"/>
            <w:textDirection w:val="btLr"/>
            <w:vAlign w:val="center"/>
            <w:hideMark/>
          </w:tcPr>
          <w:p w:rsidR="005D1719" w:rsidRPr="005D1719" w:rsidRDefault="005D1719" w:rsidP="005D1719">
            <w:pPr>
              <w:spacing w:after="0" w:line="240" w:lineRule="auto"/>
              <w:jc w:val="center"/>
              <w:rPr>
                <w:rFonts w:ascii="Times New Roman" w:eastAsia="Times New Roman" w:hAnsi="Times New Roman" w:cs="Times New Roman"/>
                <w:b/>
                <w:bCs/>
                <w:color w:val="000000"/>
                <w:sz w:val="20"/>
                <w:szCs w:val="20"/>
                <w:lang w:eastAsia="ru-RU"/>
              </w:rPr>
            </w:pPr>
            <w:r w:rsidRPr="005D1719">
              <w:rPr>
                <w:rFonts w:ascii="Times New Roman" w:eastAsia="Times New Roman" w:hAnsi="Times New Roman" w:cs="Times New Roman"/>
                <w:b/>
                <w:bCs/>
                <w:color w:val="000000"/>
                <w:sz w:val="20"/>
                <w:szCs w:val="20"/>
                <w:lang w:eastAsia="ru-RU"/>
              </w:rPr>
              <w:t>Качеством дистанционного банковского обслуживания</w:t>
            </w:r>
          </w:p>
        </w:tc>
        <w:tc>
          <w:tcPr>
            <w:tcW w:w="275" w:type="pct"/>
            <w:tcBorders>
              <w:top w:val="single" w:sz="8" w:space="0" w:color="auto"/>
              <w:left w:val="nil"/>
              <w:bottom w:val="nil"/>
              <w:right w:val="single" w:sz="8" w:space="0" w:color="auto"/>
            </w:tcBorders>
            <w:shd w:val="clear" w:color="auto" w:fill="auto"/>
            <w:textDirection w:val="btLr"/>
            <w:vAlign w:val="center"/>
            <w:hideMark/>
          </w:tcPr>
          <w:p w:rsidR="005D1719" w:rsidRPr="005D1719" w:rsidRDefault="005D1719" w:rsidP="005D1719">
            <w:pPr>
              <w:spacing w:after="0" w:line="240" w:lineRule="auto"/>
              <w:jc w:val="center"/>
              <w:rPr>
                <w:rFonts w:ascii="Times New Roman" w:eastAsia="Times New Roman" w:hAnsi="Times New Roman" w:cs="Times New Roman"/>
                <w:b/>
                <w:bCs/>
                <w:color w:val="000000"/>
                <w:sz w:val="20"/>
                <w:szCs w:val="20"/>
                <w:lang w:eastAsia="ru-RU"/>
              </w:rPr>
            </w:pPr>
            <w:r w:rsidRPr="005D1719">
              <w:rPr>
                <w:rFonts w:ascii="Times New Roman" w:eastAsia="Times New Roman" w:hAnsi="Times New Roman" w:cs="Times New Roman"/>
                <w:b/>
                <w:bCs/>
                <w:color w:val="000000"/>
                <w:sz w:val="20"/>
                <w:szCs w:val="20"/>
                <w:lang w:eastAsia="ru-RU"/>
              </w:rPr>
              <w:t>Имеющимся у Вас выбором различных банков для получения необходимых Вам банковских услуг</w:t>
            </w:r>
          </w:p>
        </w:tc>
        <w:tc>
          <w:tcPr>
            <w:tcW w:w="449" w:type="pct"/>
            <w:tcBorders>
              <w:top w:val="single" w:sz="8" w:space="0" w:color="auto"/>
              <w:left w:val="nil"/>
              <w:bottom w:val="nil"/>
              <w:right w:val="single" w:sz="8" w:space="0" w:color="auto"/>
            </w:tcBorders>
            <w:shd w:val="clear" w:color="auto" w:fill="auto"/>
            <w:textDirection w:val="btLr"/>
            <w:vAlign w:val="center"/>
            <w:hideMark/>
          </w:tcPr>
          <w:p w:rsidR="005D1719" w:rsidRPr="005D1719" w:rsidRDefault="005D1719" w:rsidP="005D1719">
            <w:pPr>
              <w:spacing w:after="0" w:line="240" w:lineRule="auto"/>
              <w:jc w:val="center"/>
              <w:rPr>
                <w:rFonts w:ascii="Times New Roman" w:eastAsia="Times New Roman" w:hAnsi="Times New Roman" w:cs="Times New Roman"/>
                <w:b/>
                <w:bCs/>
                <w:color w:val="000000"/>
                <w:sz w:val="20"/>
                <w:szCs w:val="20"/>
                <w:lang w:eastAsia="ru-RU"/>
              </w:rPr>
            </w:pPr>
            <w:r w:rsidRPr="005D1719">
              <w:rPr>
                <w:rFonts w:ascii="Times New Roman" w:eastAsia="Times New Roman" w:hAnsi="Times New Roman" w:cs="Times New Roman"/>
                <w:b/>
                <w:bCs/>
                <w:color w:val="000000"/>
                <w:sz w:val="20"/>
                <w:szCs w:val="20"/>
                <w:lang w:eastAsia="ru-RU"/>
              </w:rPr>
              <w:t>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w:t>
            </w:r>
          </w:p>
        </w:tc>
        <w:tc>
          <w:tcPr>
            <w:tcW w:w="511" w:type="pct"/>
            <w:tcBorders>
              <w:top w:val="single" w:sz="8" w:space="0" w:color="auto"/>
              <w:left w:val="nil"/>
              <w:bottom w:val="nil"/>
              <w:right w:val="single" w:sz="8" w:space="0" w:color="auto"/>
            </w:tcBorders>
            <w:shd w:val="clear" w:color="auto" w:fill="auto"/>
            <w:textDirection w:val="btLr"/>
            <w:vAlign w:val="center"/>
            <w:hideMark/>
          </w:tcPr>
          <w:p w:rsidR="005D1719" w:rsidRPr="005D1719" w:rsidRDefault="005D1719" w:rsidP="005D1719">
            <w:pPr>
              <w:spacing w:after="0" w:line="240" w:lineRule="auto"/>
              <w:jc w:val="center"/>
              <w:rPr>
                <w:rFonts w:ascii="Times New Roman" w:eastAsia="Times New Roman" w:hAnsi="Times New Roman" w:cs="Times New Roman"/>
                <w:b/>
                <w:bCs/>
                <w:color w:val="000000"/>
                <w:sz w:val="20"/>
                <w:szCs w:val="20"/>
                <w:lang w:eastAsia="ru-RU"/>
              </w:rPr>
            </w:pPr>
            <w:r w:rsidRPr="005D1719">
              <w:rPr>
                <w:rFonts w:ascii="Times New Roman" w:eastAsia="Times New Roman" w:hAnsi="Times New Roman" w:cs="Times New Roman"/>
                <w:b/>
                <w:bCs/>
                <w:color w:val="000000"/>
                <w:sz w:val="20"/>
                <w:szCs w:val="20"/>
                <w:lang w:eastAsia="ru-RU"/>
              </w:rPr>
              <w:t>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для получения необходимых Вам услуг</w:t>
            </w:r>
          </w:p>
        </w:tc>
        <w:tc>
          <w:tcPr>
            <w:tcW w:w="240" w:type="pct"/>
            <w:tcBorders>
              <w:top w:val="single" w:sz="8" w:space="0" w:color="auto"/>
              <w:left w:val="nil"/>
              <w:bottom w:val="nil"/>
              <w:right w:val="single" w:sz="8" w:space="0" w:color="auto"/>
            </w:tcBorders>
            <w:shd w:val="clear" w:color="auto" w:fill="auto"/>
            <w:textDirection w:val="btLr"/>
            <w:vAlign w:val="center"/>
            <w:hideMark/>
          </w:tcPr>
          <w:p w:rsidR="005D1719" w:rsidRPr="005D1719" w:rsidRDefault="005D1719" w:rsidP="005D1719">
            <w:pPr>
              <w:spacing w:after="0" w:line="240" w:lineRule="auto"/>
              <w:jc w:val="center"/>
              <w:rPr>
                <w:rFonts w:ascii="Times New Roman" w:eastAsia="Times New Roman" w:hAnsi="Times New Roman" w:cs="Times New Roman"/>
                <w:b/>
                <w:bCs/>
                <w:color w:val="000000"/>
                <w:sz w:val="20"/>
                <w:szCs w:val="20"/>
                <w:lang w:eastAsia="ru-RU"/>
              </w:rPr>
            </w:pPr>
            <w:r w:rsidRPr="005D1719">
              <w:rPr>
                <w:rFonts w:ascii="Times New Roman" w:eastAsia="Times New Roman" w:hAnsi="Times New Roman" w:cs="Times New Roman"/>
                <w:b/>
                <w:bCs/>
                <w:color w:val="000000"/>
                <w:sz w:val="20"/>
                <w:szCs w:val="20"/>
                <w:lang w:eastAsia="ru-RU"/>
              </w:rPr>
              <w:t>Количеством и удобством расположения субъектов страхового дела</w:t>
            </w:r>
          </w:p>
        </w:tc>
        <w:tc>
          <w:tcPr>
            <w:tcW w:w="276" w:type="pct"/>
            <w:tcBorders>
              <w:top w:val="single" w:sz="8" w:space="0" w:color="auto"/>
              <w:left w:val="nil"/>
              <w:bottom w:val="nil"/>
              <w:right w:val="single" w:sz="8" w:space="0" w:color="auto"/>
            </w:tcBorders>
            <w:shd w:val="clear" w:color="auto" w:fill="auto"/>
            <w:textDirection w:val="btLr"/>
            <w:vAlign w:val="center"/>
            <w:hideMark/>
          </w:tcPr>
          <w:p w:rsidR="005D1719" w:rsidRPr="005D1719" w:rsidRDefault="005D1719" w:rsidP="005D1719">
            <w:pPr>
              <w:spacing w:after="0" w:line="240" w:lineRule="auto"/>
              <w:jc w:val="center"/>
              <w:rPr>
                <w:rFonts w:ascii="Times New Roman" w:eastAsia="Times New Roman" w:hAnsi="Times New Roman" w:cs="Times New Roman"/>
                <w:b/>
                <w:bCs/>
                <w:color w:val="000000"/>
                <w:sz w:val="20"/>
                <w:szCs w:val="20"/>
                <w:lang w:eastAsia="ru-RU"/>
              </w:rPr>
            </w:pPr>
            <w:r w:rsidRPr="005D1719">
              <w:rPr>
                <w:rFonts w:ascii="Times New Roman" w:eastAsia="Times New Roman" w:hAnsi="Times New Roman" w:cs="Times New Roman"/>
                <w:b/>
                <w:bCs/>
                <w:color w:val="000000"/>
                <w:sz w:val="20"/>
                <w:szCs w:val="20"/>
                <w:lang w:eastAsia="ru-RU"/>
              </w:rPr>
              <w:t>Имеющимся у Вас выбором различных субъектов страхового дела для получения необходимых Вам страховых услуг</w:t>
            </w:r>
          </w:p>
        </w:tc>
        <w:tc>
          <w:tcPr>
            <w:tcW w:w="203" w:type="pct"/>
            <w:tcBorders>
              <w:top w:val="single" w:sz="8" w:space="0" w:color="auto"/>
              <w:left w:val="nil"/>
              <w:bottom w:val="nil"/>
              <w:right w:val="single" w:sz="8" w:space="0" w:color="auto"/>
            </w:tcBorders>
            <w:shd w:val="clear" w:color="auto" w:fill="auto"/>
            <w:textDirection w:val="btLr"/>
            <w:vAlign w:val="center"/>
            <w:hideMark/>
          </w:tcPr>
          <w:p w:rsidR="005D1719" w:rsidRPr="005D1719" w:rsidRDefault="005D1719" w:rsidP="005D1719">
            <w:pPr>
              <w:spacing w:after="0" w:line="240" w:lineRule="auto"/>
              <w:jc w:val="center"/>
              <w:rPr>
                <w:rFonts w:ascii="Times New Roman" w:eastAsia="Times New Roman" w:hAnsi="Times New Roman" w:cs="Times New Roman"/>
                <w:b/>
                <w:bCs/>
                <w:color w:val="000000"/>
                <w:sz w:val="20"/>
                <w:szCs w:val="20"/>
                <w:lang w:eastAsia="ru-RU"/>
              </w:rPr>
            </w:pPr>
            <w:r w:rsidRPr="005D1719">
              <w:rPr>
                <w:rFonts w:ascii="Times New Roman" w:eastAsia="Times New Roman" w:hAnsi="Times New Roman" w:cs="Times New Roman"/>
                <w:b/>
                <w:bCs/>
                <w:color w:val="000000"/>
                <w:sz w:val="20"/>
                <w:szCs w:val="20"/>
                <w:lang w:eastAsia="ru-RU"/>
              </w:rPr>
              <w:t>Количеством и удобством расположения негосударственных пенсионных фондов</w:t>
            </w:r>
          </w:p>
        </w:tc>
        <w:tc>
          <w:tcPr>
            <w:tcW w:w="287" w:type="pct"/>
            <w:tcBorders>
              <w:top w:val="single" w:sz="8" w:space="0" w:color="auto"/>
              <w:left w:val="nil"/>
              <w:bottom w:val="nil"/>
              <w:right w:val="single" w:sz="8" w:space="0" w:color="auto"/>
            </w:tcBorders>
            <w:shd w:val="clear" w:color="auto" w:fill="auto"/>
            <w:textDirection w:val="btLr"/>
            <w:vAlign w:val="center"/>
            <w:hideMark/>
          </w:tcPr>
          <w:p w:rsidR="005D1719" w:rsidRPr="005D1719" w:rsidRDefault="005D1719" w:rsidP="005D1719">
            <w:pPr>
              <w:spacing w:after="0" w:line="240" w:lineRule="auto"/>
              <w:jc w:val="center"/>
              <w:rPr>
                <w:rFonts w:ascii="Times New Roman" w:eastAsia="Times New Roman" w:hAnsi="Times New Roman" w:cs="Times New Roman"/>
                <w:b/>
                <w:bCs/>
                <w:color w:val="000000"/>
                <w:sz w:val="20"/>
                <w:szCs w:val="20"/>
                <w:lang w:eastAsia="ru-RU"/>
              </w:rPr>
            </w:pPr>
            <w:r w:rsidRPr="005D1719">
              <w:rPr>
                <w:rFonts w:ascii="Times New Roman" w:eastAsia="Times New Roman" w:hAnsi="Times New Roman" w:cs="Times New Roman"/>
                <w:b/>
                <w:bCs/>
                <w:color w:val="000000"/>
                <w:sz w:val="20"/>
                <w:szCs w:val="20"/>
                <w:lang w:eastAsia="ru-RU"/>
              </w:rPr>
              <w:t>Имеющимся у Вас выбором различных негосударственных пенсионных фондов для получения необходимых Вам услуг</w:t>
            </w:r>
          </w:p>
        </w:tc>
        <w:tc>
          <w:tcPr>
            <w:tcW w:w="240" w:type="pct"/>
            <w:tcBorders>
              <w:top w:val="single" w:sz="8" w:space="0" w:color="auto"/>
              <w:left w:val="nil"/>
              <w:bottom w:val="nil"/>
              <w:right w:val="single" w:sz="8" w:space="0" w:color="auto"/>
            </w:tcBorders>
            <w:shd w:val="clear" w:color="auto" w:fill="auto"/>
            <w:textDirection w:val="btLr"/>
            <w:vAlign w:val="center"/>
            <w:hideMark/>
          </w:tcPr>
          <w:p w:rsidR="005D1719" w:rsidRPr="005D1719" w:rsidRDefault="005D1719" w:rsidP="005D1719">
            <w:pPr>
              <w:spacing w:after="0" w:line="240" w:lineRule="auto"/>
              <w:jc w:val="center"/>
              <w:rPr>
                <w:rFonts w:ascii="Times New Roman" w:eastAsia="Times New Roman" w:hAnsi="Times New Roman" w:cs="Times New Roman"/>
                <w:b/>
                <w:bCs/>
                <w:color w:val="000000"/>
                <w:sz w:val="20"/>
                <w:szCs w:val="20"/>
                <w:lang w:eastAsia="ru-RU"/>
              </w:rPr>
            </w:pPr>
            <w:r w:rsidRPr="005D1719">
              <w:rPr>
                <w:rFonts w:ascii="Times New Roman" w:eastAsia="Times New Roman" w:hAnsi="Times New Roman" w:cs="Times New Roman"/>
                <w:b/>
                <w:bCs/>
                <w:color w:val="000000"/>
                <w:sz w:val="20"/>
                <w:szCs w:val="20"/>
                <w:lang w:eastAsia="ru-RU"/>
              </w:rPr>
              <w:t>Количеством и удобством расположения брокеров</w:t>
            </w:r>
          </w:p>
        </w:tc>
        <w:tc>
          <w:tcPr>
            <w:tcW w:w="276" w:type="pct"/>
            <w:tcBorders>
              <w:top w:val="single" w:sz="8" w:space="0" w:color="auto"/>
              <w:left w:val="nil"/>
              <w:bottom w:val="nil"/>
              <w:right w:val="single" w:sz="8" w:space="0" w:color="auto"/>
            </w:tcBorders>
            <w:shd w:val="clear" w:color="auto" w:fill="auto"/>
            <w:textDirection w:val="btLr"/>
            <w:vAlign w:val="center"/>
            <w:hideMark/>
          </w:tcPr>
          <w:p w:rsidR="005D1719" w:rsidRPr="005D1719" w:rsidRDefault="005D1719" w:rsidP="005D1719">
            <w:pPr>
              <w:spacing w:after="0" w:line="240" w:lineRule="auto"/>
              <w:jc w:val="center"/>
              <w:rPr>
                <w:rFonts w:ascii="Times New Roman" w:eastAsia="Times New Roman" w:hAnsi="Times New Roman" w:cs="Times New Roman"/>
                <w:b/>
                <w:bCs/>
                <w:color w:val="000000"/>
                <w:sz w:val="20"/>
                <w:szCs w:val="20"/>
                <w:lang w:eastAsia="ru-RU"/>
              </w:rPr>
            </w:pPr>
            <w:r w:rsidRPr="005D1719">
              <w:rPr>
                <w:rFonts w:ascii="Times New Roman" w:eastAsia="Times New Roman" w:hAnsi="Times New Roman" w:cs="Times New Roman"/>
                <w:b/>
                <w:bCs/>
                <w:color w:val="000000"/>
                <w:sz w:val="20"/>
                <w:szCs w:val="20"/>
                <w:lang w:eastAsia="ru-RU"/>
              </w:rPr>
              <w:t>Имеющимся у Вас выбором различных брокеров для получения необходимых Вам брокерских услуг</w:t>
            </w:r>
          </w:p>
        </w:tc>
        <w:tc>
          <w:tcPr>
            <w:tcW w:w="203" w:type="pct"/>
            <w:tcBorders>
              <w:top w:val="single" w:sz="8" w:space="0" w:color="auto"/>
              <w:left w:val="nil"/>
              <w:bottom w:val="nil"/>
              <w:right w:val="single" w:sz="8" w:space="0" w:color="auto"/>
            </w:tcBorders>
            <w:shd w:val="clear" w:color="auto" w:fill="auto"/>
            <w:textDirection w:val="btLr"/>
            <w:vAlign w:val="center"/>
            <w:hideMark/>
          </w:tcPr>
          <w:p w:rsidR="005D1719" w:rsidRPr="005D1719" w:rsidRDefault="005D1719" w:rsidP="005D1719">
            <w:pPr>
              <w:spacing w:after="0" w:line="240" w:lineRule="auto"/>
              <w:jc w:val="center"/>
              <w:rPr>
                <w:rFonts w:ascii="Times New Roman" w:eastAsia="Times New Roman" w:hAnsi="Times New Roman" w:cs="Times New Roman"/>
                <w:b/>
                <w:bCs/>
                <w:color w:val="000000"/>
                <w:sz w:val="20"/>
                <w:szCs w:val="20"/>
                <w:lang w:eastAsia="ru-RU"/>
              </w:rPr>
            </w:pPr>
            <w:r w:rsidRPr="005D1719">
              <w:rPr>
                <w:rFonts w:ascii="Times New Roman" w:eastAsia="Times New Roman" w:hAnsi="Times New Roman" w:cs="Times New Roman"/>
                <w:b/>
                <w:bCs/>
                <w:color w:val="000000"/>
                <w:sz w:val="20"/>
                <w:szCs w:val="20"/>
                <w:lang w:eastAsia="ru-RU"/>
              </w:rPr>
              <w:t>Качеством интернет-связи</w:t>
            </w:r>
          </w:p>
        </w:tc>
        <w:tc>
          <w:tcPr>
            <w:tcW w:w="218" w:type="pct"/>
            <w:tcBorders>
              <w:top w:val="single" w:sz="8" w:space="0" w:color="auto"/>
              <w:left w:val="nil"/>
              <w:bottom w:val="nil"/>
              <w:right w:val="single" w:sz="8" w:space="0" w:color="auto"/>
            </w:tcBorders>
            <w:shd w:val="clear" w:color="auto" w:fill="auto"/>
            <w:textDirection w:val="btLr"/>
            <w:vAlign w:val="center"/>
            <w:hideMark/>
          </w:tcPr>
          <w:p w:rsidR="005D1719" w:rsidRPr="005D1719" w:rsidRDefault="005D1719" w:rsidP="005D1719">
            <w:pPr>
              <w:spacing w:after="0" w:line="240" w:lineRule="auto"/>
              <w:jc w:val="center"/>
              <w:rPr>
                <w:rFonts w:ascii="Times New Roman" w:eastAsia="Times New Roman" w:hAnsi="Times New Roman" w:cs="Times New Roman"/>
                <w:b/>
                <w:bCs/>
                <w:color w:val="000000"/>
                <w:sz w:val="20"/>
                <w:szCs w:val="20"/>
                <w:lang w:eastAsia="ru-RU"/>
              </w:rPr>
            </w:pPr>
            <w:r w:rsidRPr="005D1719">
              <w:rPr>
                <w:rFonts w:ascii="Times New Roman" w:eastAsia="Times New Roman" w:hAnsi="Times New Roman" w:cs="Times New Roman"/>
                <w:b/>
                <w:bCs/>
                <w:color w:val="000000"/>
                <w:sz w:val="20"/>
                <w:szCs w:val="20"/>
                <w:lang w:eastAsia="ru-RU"/>
              </w:rPr>
              <w:t>Качеством мобильной связи</w:t>
            </w:r>
          </w:p>
        </w:tc>
      </w:tr>
      <w:tr w:rsidR="008840C9" w:rsidRPr="005D1719" w:rsidTr="008840C9">
        <w:trPr>
          <w:trHeight w:val="312"/>
        </w:trPr>
        <w:tc>
          <w:tcPr>
            <w:tcW w:w="1109" w:type="pct"/>
            <w:vMerge w:val="restart"/>
            <w:tcBorders>
              <w:top w:val="nil"/>
              <w:left w:val="single" w:sz="8" w:space="0" w:color="auto"/>
              <w:bottom w:val="single" w:sz="8" w:space="0" w:color="000000"/>
              <w:right w:val="nil"/>
            </w:tcBorders>
            <w:shd w:val="clear" w:color="auto" w:fill="auto"/>
            <w:noWrap/>
            <w:vAlign w:val="center"/>
            <w:hideMark/>
          </w:tcPr>
          <w:p w:rsidR="005D1719" w:rsidRPr="005D1719" w:rsidRDefault="005D1719" w:rsidP="005D1719">
            <w:pPr>
              <w:spacing w:after="0" w:line="240" w:lineRule="auto"/>
              <w:rPr>
                <w:rFonts w:ascii="Times New Roman" w:eastAsia="Times New Roman" w:hAnsi="Times New Roman" w:cs="Times New Roman"/>
                <w:color w:val="000000"/>
                <w:lang w:eastAsia="ru-RU"/>
              </w:rPr>
            </w:pPr>
            <w:r w:rsidRPr="005D1719">
              <w:rPr>
                <w:rFonts w:ascii="Times New Roman" w:eastAsia="Times New Roman" w:hAnsi="Times New Roman" w:cs="Times New Roman"/>
                <w:color w:val="000000"/>
                <w:lang w:eastAsia="ru-RU"/>
              </w:rPr>
              <w:t>Полностью НЕ удовлетворен(-а)</w:t>
            </w:r>
          </w:p>
        </w:tc>
        <w:tc>
          <w:tcPr>
            <w:tcW w:w="269" w:type="pct"/>
            <w:tcBorders>
              <w:top w:val="nil"/>
              <w:left w:val="single" w:sz="8" w:space="0" w:color="auto"/>
              <w:bottom w:val="single" w:sz="4" w:space="0" w:color="auto"/>
              <w:right w:val="nil"/>
            </w:tcBorders>
            <w:shd w:val="clear" w:color="auto" w:fill="auto"/>
            <w:noWrap/>
            <w:vAlign w:val="center"/>
            <w:hideMark/>
          </w:tcPr>
          <w:p w:rsidR="005D1719" w:rsidRPr="005D1719" w:rsidRDefault="003416FC" w:rsidP="005D171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ГО*</w:t>
            </w:r>
          </w:p>
        </w:tc>
        <w:tc>
          <w:tcPr>
            <w:tcW w:w="239" w:type="pct"/>
            <w:tcBorders>
              <w:top w:val="single" w:sz="8" w:space="0" w:color="auto"/>
              <w:left w:val="single" w:sz="8" w:space="0" w:color="auto"/>
              <w:bottom w:val="single" w:sz="4"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16,3</w:t>
            </w:r>
          </w:p>
        </w:tc>
        <w:tc>
          <w:tcPr>
            <w:tcW w:w="204" w:type="pct"/>
            <w:tcBorders>
              <w:top w:val="single" w:sz="8" w:space="0" w:color="auto"/>
              <w:left w:val="single" w:sz="8" w:space="0" w:color="auto"/>
              <w:bottom w:val="single" w:sz="4"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13,7</w:t>
            </w:r>
          </w:p>
        </w:tc>
        <w:tc>
          <w:tcPr>
            <w:tcW w:w="275" w:type="pct"/>
            <w:tcBorders>
              <w:top w:val="single" w:sz="8" w:space="0" w:color="auto"/>
              <w:left w:val="single" w:sz="8" w:space="0" w:color="auto"/>
              <w:bottom w:val="single" w:sz="4"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14,3</w:t>
            </w:r>
          </w:p>
        </w:tc>
        <w:tc>
          <w:tcPr>
            <w:tcW w:w="449" w:type="pct"/>
            <w:tcBorders>
              <w:top w:val="single" w:sz="8" w:space="0" w:color="auto"/>
              <w:left w:val="single" w:sz="8" w:space="0" w:color="auto"/>
              <w:bottom w:val="single" w:sz="4"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14,6</w:t>
            </w:r>
          </w:p>
        </w:tc>
        <w:tc>
          <w:tcPr>
            <w:tcW w:w="511" w:type="pct"/>
            <w:tcBorders>
              <w:top w:val="single" w:sz="8" w:space="0" w:color="auto"/>
              <w:left w:val="single" w:sz="8" w:space="0" w:color="auto"/>
              <w:bottom w:val="single" w:sz="4"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13,1</w:t>
            </w:r>
          </w:p>
        </w:tc>
        <w:tc>
          <w:tcPr>
            <w:tcW w:w="240" w:type="pct"/>
            <w:tcBorders>
              <w:top w:val="single" w:sz="8" w:space="0" w:color="auto"/>
              <w:left w:val="single" w:sz="8" w:space="0" w:color="auto"/>
              <w:bottom w:val="single" w:sz="4"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13,7</w:t>
            </w:r>
          </w:p>
        </w:tc>
        <w:tc>
          <w:tcPr>
            <w:tcW w:w="276" w:type="pct"/>
            <w:tcBorders>
              <w:top w:val="single" w:sz="8" w:space="0" w:color="auto"/>
              <w:left w:val="single" w:sz="8" w:space="0" w:color="auto"/>
              <w:bottom w:val="single" w:sz="4"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14,1</w:t>
            </w:r>
          </w:p>
        </w:tc>
        <w:tc>
          <w:tcPr>
            <w:tcW w:w="203" w:type="pct"/>
            <w:tcBorders>
              <w:top w:val="single" w:sz="8" w:space="0" w:color="auto"/>
              <w:left w:val="single" w:sz="8" w:space="0" w:color="auto"/>
              <w:bottom w:val="single" w:sz="4"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14,6</w:t>
            </w:r>
          </w:p>
        </w:tc>
        <w:tc>
          <w:tcPr>
            <w:tcW w:w="287" w:type="pct"/>
            <w:tcBorders>
              <w:top w:val="single" w:sz="8" w:space="0" w:color="auto"/>
              <w:left w:val="single" w:sz="8" w:space="0" w:color="auto"/>
              <w:bottom w:val="single" w:sz="4"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13,2</w:t>
            </w:r>
          </w:p>
        </w:tc>
        <w:tc>
          <w:tcPr>
            <w:tcW w:w="240" w:type="pct"/>
            <w:tcBorders>
              <w:top w:val="single" w:sz="8" w:space="0" w:color="auto"/>
              <w:left w:val="single" w:sz="8" w:space="0" w:color="auto"/>
              <w:bottom w:val="single" w:sz="4"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13,7</w:t>
            </w:r>
          </w:p>
        </w:tc>
        <w:tc>
          <w:tcPr>
            <w:tcW w:w="276" w:type="pct"/>
            <w:tcBorders>
              <w:top w:val="single" w:sz="8" w:space="0" w:color="auto"/>
              <w:left w:val="single" w:sz="8" w:space="0" w:color="auto"/>
              <w:bottom w:val="single" w:sz="4"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13,3</w:t>
            </w:r>
          </w:p>
        </w:tc>
        <w:tc>
          <w:tcPr>
            <w:tcW w:w="203" w:type="pct"/>
            <w:tcBorders>
              <w:top w:val="single" w:sz="8" w:space="0" w:color="auto"/>
              <w:left w:val="single" w:sz="8" w:space="0" w:color="auto"/>
              <w:bottom w:val="single" w:sz="4"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14,3</w:t>
            </w:r>
          </w:p>
        </w:tc>
        <w:tc>
          <w:tcPr>
            <w:tcW w:w="21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13,4</w:t>
            </w:r>
          </w:p>
        </w:tc>
      </w:tr>
      <w:tr w:rsidR="008840C9" w:rsidRPr="005D1719" w:rsidTr="008840C9">
        <w:trPr>
          <w:trHeight w:val="324"/>
        </w:trPr>
        <w:tc>
          <w:tcPr>
            <w:tcW w:w="1109" w:type="pct"/>
            <w:vMerge/>
            <w:tcBorders>
              <w:top w:val="nil"/>
              <w:left w:val="single" w:sz="8" w:space="0" w:color="auto"/>
              <w:bottom w:val="single" w:sz="8" w:space="0" w:color="000000"/>
              <w:right w:val="nil"/>
            </w:tcBorders>
            <w:vAlign w:val="center"/>
            <w:hideMark/>
          </w:tcPr>
          <w:p w:rsidR="005D1719" w:rsidRPr="005D1719" w:rsidRDefault="005D1719" w:rsidP="005D1719">
            <w:pPr>
              <w:spacing w:after="0" w:line="240" w:lineRule="auto"/>
              <w:rPr>
                <w:rFonts w:ascii="Times New Roman" w:eastAsia="Times New Roman" w:hAnsi="Times New Roman" w:cs="Times New Roman"/>
                <w:color w:val="000000"/>
                <w:lang w:eastAsia="ru-RU"/>
              </w:rPr>
            </w:pPr>
          </w:p>
        </w:tc>
        <w:tc>
          <w:tcPr>
            <w:tcW w:w="269" w:type="pct"/>
            <w:tcBorders>
              <w:top w:val="nil"/>
              <w:left w:val="single" w:sz="8" w:space="0" w:color="auto"/>
              <w:bottom w:val="single" w:sz="8" w:space="0" w:color="auto"/>
              <w:right w:val="nil"/>
            </w:tcBorders>
            <w:shd w:val="clear" w:color="auto" w:fill="auto"/>
            <w:noWrap/>
            <w:vAlign w:val="center"/>
            <w:hideMark/>
          </w:tcPr>
          <w:p w:rsidR="005D1719" w:rsidRPr="005D1719" w:rsidRDefault="003416FC" w:rsidP="005D1719">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МО*</w:t>
            </w:r>
          </w:p>
        </w:tc>
        <w:tc>
          <w:tcPr>
            <w:tcW w:w="239" w:type="pct"/>
            <w:tcBorders>
              <w:top w:val="nil"/>
              <w:left w:val="single" w:sz="8" w:space="0" w:color="auto"/>
              <w:bottom w:val="single" w:sz="8"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17,5</w:t>
            </w:r>
          </w:p>
        </w:tc>
        <w:tc>
          <w:tcPr>
            <w:tcW w:w="204" w:type="pct"/>
            <w:tcBorders>
              <w:top w:val="nil"/>
              <w:left w:val="single" w:sz="8" w:space="0" w:color="auto"/>
              <w:bottom w:val="single" w:sz="8"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15,2</w:t>
            </w:r>
          </w:p>
        </w:tc>
        <w:tc>
          <w:tcPr>
            <w:tcW w:w="275" w:type="pct"/>
            <w:tcBorders>
              <w:top w:val="nil"/>
              <w:left w:val="single" w:sz="8" w:space="0" w:color="auto"/>
              <w:bottom w:val="single" w:sz="8"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15,3</w:t>
            </w:r>
          </w:p>
        </w:tc>
        <w:tc>
          <w:tcPr>
            <w:tcW w:w="449" w:type="pct"/>
            <w:tcBorders>
              <w:top w:val="nil"/>
              <w:left w:val="single" w:sz="8" w:space="0" w:color="auto"/>
              <w:bottom w:val="single" w:sz="8"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16,3</w:t>
            </w:r>
          </w:p>
        </w:tc>
        <w:tc>
          <w:tcPr>
            <w:tcW w:w="511" w:type="pct"/>
            <w:tcBorders>
              <w:top w:val="nil"/>
              <w:left w:val="single" w:sz="8" w:space="0" w:color="auto"/>
              <w:bottom w:val="single" w:sz="8"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16,5</w:t>
            </w:r>
          </w:p>
        </w:tc>
        <w:tc>
          <w:tcPr>
            <w:tcW w:w="240" w:type="pct"/>
            <w:tcBorders>
              <w:top w:val="nil"/>
              <w:left w:val="single" w:sz="8" w:space="0" w:color="auto"/>
              <w:bottom w:val="single" w:sz="8"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15,6</w:t>
            </w:r>
          </w:p>
        </w:tc>
        <w:tc>
          <w:tcPr>
            <w:tcW w:w="276" w:type="pct"/>
            <w:tcBorders>
              <w:top w:val="nil"/>
              <w:left w:val="single" w:sz="8" w:space="0" w:color="auto"/>
              <w:bottom w:val="single" w:sz="8"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16,0</w:t>
            </w:r>
          </w:p>
        </w:tc>
        <w:tc>
          <w:tcPr>
            <w:tcW w:w="203" w:type="pct"/>
            <w:tcBorders>
              <w:top w:val="nil"/>
              <w:left w:val="single" w:sz="8" w:space="0" w:color="auto"/>
              <w:bottom w:val="single" w:sz="8"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15,8</w:t>
            </w:r>
          </w:p>
        </w:tc>
        <w:tc>
          <w:tcPr>
            <w:tcW w:w="287" w:type="pct"/>
            <w:tcBorders>
              <w:top w:val="nil"/>
              <w:left w:val="single" w:sz="8" w:space="0" w:color="auto"/>
              <w:bottom w:val="single" w:sz="8"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15,5</w:t>
            </w:r>
          </w:p>
        </w:tc>
        <w:tc>
          <w:tcPr>
            <w:tcW w:w="240" w:type="pct"/>
            <w:tcBorders>
              <w:top w:val="nil"/>
              <w:left w:val="single" w:sz="8" w:space="0" w:color="auto"/>
              <w:bottom w:val="single" w:sz="8"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16,5</w:t>
            </w:r>
          </w:p>
        </w:tc>
        <w:tc>
          <w:tcPr>
            <w:tcW w:w="276" w:type="pct"/>
            <w:tcBorders>
              <w:top w:val="nil"/>
              <w:left w:val="single" w:sz="8" w:space="0" w:color="auto"/>
              <w:bottom w:val="single" w:sz="8"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16,4</w:t>
            </w:r>
          </w:p>
        </w:tc>
        <w:tc>
          <w:tcPr>
            <w:tcW w:w="203" w:type="pct"/>
            <w:tcBorders>
              <w:top w:val="nil"/>
              <w:left w:val="single" w:sz="8" w:space="0" w:color="auto"/>
              <w:bottom w:val="single" w:sz="8" w:space="0" w:color="auto"/>
              <w:right w:val="nil"/>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17,4</w:t>
            </w:r>
          </w:p>
        </w:tc>
        <w:tc>
          <w:tcPr>
            <w:tcW w:w="218" w:type="pct"/>
            <w:tcBorders>
              <w:top w:val="nil"/>
              <w:left w:val="single" w:sz="8" w:space="0" w:color="auto"/>
              <w:bottom w:val="single" w:sz="8" w:space="0" w:color="auto"/>
              <w:right w:val="single" w:sz="8" w:space="0" w:color="auto"/>
            </w:tcBorders>
            <w:shd w:val="clear" w:color="auto" w:fill="auto"/>
            <w:noWrap/>
            <w:vAlign w:val="center"/>
            <w:hideMark/>
          </w:tcPr>
          <w:p w:rsidR="005D1719" w:rsidRPr="005D1719" w:rsidRDefault="005D1719"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16,4</w:t>
            </w:r>
          </w:p>
        </w:tc>
      </w:tr>
      <w:tr w:rsidR="003416FC" w:rsidRPr="005D1719" w:rsidTr="008840C9">
        <w:trPr>
          <w:trHeight w:val="312"/>
        </w:trPr>
        <w:tc>
          <w:tcPr>
            <w:tcW w:w="1109" w:type="pct"/>
            <w:vMerge w:val="restar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rPr>
                <w:rFonts w:ascii="Times New Roman" w:eastAsia="Times New Roman" w:hAnsi="Times New Roman" w:cs="Times New Roman"/>
                <w:color w:val="000000"/>
                <w:lang w:eastAsia="ru-RU"/>
              </w:rPr>
            </w:pPr>
            <w:r w:rsidRPr="005D1719">
              <w:rPr>
                <w:rFonts w:ascii="Times New Roman" w:eastAsia="Times New Roman" w:hAnsi="Times New Roman" w:cs="Times New Roman"/>
                <w:color w:val="000000"/>
                <w:lang w:eastAsia="ru-RU"/>
              </w:rPr>
              <w:t>Скорее НЕ удовлетворен(-а)</w:t>
            </w:r>
          </w:p>
        </w:tc>
        <w:tc>
          <w:tcPr>
            <w:tcW w:w="269"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2E3E6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ГО*</w:t>
            </w:r>
          </w:p>
        </w:tc>
        <w:tc>
          <w:tcPr>
            <w:tcW w:w="239"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17,6</w:t>
            </w:r>
          </w:p>
        </w:tc>
        <w:tc>
          <w:tcPr>
            <w:tcW w:w="204"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13,4</w:t>
            </w:r>
          </w:p>
        </w:tc>
        <w:tc>
          <w:tcPr>
            <w:tcW w:w="275"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16,1</w:t>
            </w:r>
          </w:p>
        </w:tc>
        <w:tc>
          <w:tcPr>
            <w:tcW w:w="449"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12,4</w:t>
            </w:r>
          </w:p>
        </w:tc>
        <w:tc>
          <w:tcPr>
            <w:tcW w:w="511"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11,4</w:t>
            </w:r>
          </w:p>
        </w:tc>
        <w:tc>
          <w:tcPr>
            <w:tcW w:w="240"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12,3</w:t>
            </w:r>
          </w:p>
        </w:tc>
        <w:tc>
          <w:tcPr>
            <w:tcW w:w="276"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12,8</w:t>
            </w:r>
          </w:p>
        </w:tc>
        <w:tc>
          <w:tcPr>
            <w:tcW w:w="203"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13,3</w:t>
            </w:r>
          </w:p>
        </w:tc>
        <w:tc>
          <w:tcPr>
            <w:tcW w:w="287"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13,7</w:t>
            </w:r>
          </w:p>
        </w:tc>
        <w:tc>
          <w:tcPr>
            <w:tcW w:w="240"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10,6</w:t>
            </w:r>
          </w:p>
        </w:tc>
        <w:tc>
          <w:tcPr>
            <w:tcW w:w="276"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11,0</w:t>
            </w:r>
          </w:p>
        </w:tc>
        <w:tc>
          <w:tcPr>
            <w:tcW w:w="203"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16,3</w:t>
            </w:r>
          </w:p>
        </w:tc>
        <w:tc>
          <w:tcPr>
            <w:tcW w:w="218" w:type="pct"/>
            <w:tcBorders>
              <w:top w:val="nil"/>
              <w:left w:val="single" w:sz="8" w:space="0" w:color="auto"/>
              <w:bottom w:val="single" w:sz="4" w:space="0" w:color="auto"/>
              <w:right w:val="single" w:sz="8" w:space="0" w:color="auto"/>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15,4</w:t>
            </w:r>
          </w:p>
        </w:tc>
      </w:tr>
      <w:tr w:rsidR="003416FC" w:rsidRPr="005D1719" w:rsidTr="008840C9">
        <w:trPr>
          <w:trHeight w:val="324"/>
        </w:trPr>
        <w:tc>
          <w:tcPr>
            <w:tcW w:w="1109" w:type="pct"/>
            <w:vMerge/>
            <w:tcBorders>
              <w:top w:val="nil"/>
              <w:left w:val="single" w:sz="8" w:space="0" w:color="auto"/>
              <w:bottom w:val="single" w:sz="4" w:space="0" w:color="auto"/>
              <w:right w:val="nil"/>
            </w:tcBorders>
            <w:vAlign w:val="center"/>
            <w:hideMark/>
          </w:tcPr>
          <w:p w:rsidR="003416FC" w:rsidRPr="005D1719" w:rsidRDefault="003416FC" w:rsidP="005D1719">
            <w:pPr>
              <w:spacing w:after="0" w:line="240" w:lineRule="auto"/>
              <w:rPr>
                <w:rFonts w:ascii="Times New Roman" w:eastAsia="Times New Roman" w:hAnsi="Times New Roman" w:cs="Times New Roman"/>
                <w:color w:val="000000"/>
                <w:lang w:eastAsia="ru-RU"/>
              </w:rPr>
            </w:pPr>
          </w:p>
        </w:tc>
        <w:tc>
          <w:tcPr>
            <w:tcW w:w="269" w:type="pct"/>
            <w:tcBorders>
              <w:top w:val="nil"/>
              <w:left w:val="single" w:sz="8" w:space="0" w:color="auto"/>
              <w:bottom w:val="nil"/>
              <w:right w:val="nil"/>
            </w:tcBorders>
            <w:shd w:val="clear" w:color="auto" w:fill="auto"/>
            <w:noWrap/>
            <w:vAlign w:val="center"/>
            <w:hideMark/>
          </w:tcPr>
          <w:p w:rsidR="003416FC" w:rsidRPr="005D1719" w:rsidRDefault="003416FC" w:rsidP="002E3E6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МО*</w:t>
            </w:r>
          </w:p>
        </w:tc>
        <w:tc>
          <w:tcPr>
            <w:tcW w:w="239"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18,8</w:t>
            </w:r>
          </w:p>
        </w:tc>
        <w:tc>
          <w:tcPr>
            <w:tcW w:w="204"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16,6</w:t>
            </w:r>
          </w:p>
        </w:tc>
        <w:tc>
          <w:tcPr>
            <w:tcW w:w="275"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20,3</w:t>
            </w:r>
          </w:p>
        </w:tc>
        <w:tc>
          <w:tcPr>
            <w:tcW w:w="449"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16,3</w:t>
            </w:r>
          </w:p>
        </w:tc>
        <w:tc>
          <w:tcPr>
            <w:tcW w:w="511"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15,7</w:t>
            </w:r>
          </w:p>
        </w:tc>
        <w:tc>
          <w:tcPr>
            <w:tcW w:w="240"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17,0</w:t>
            </w:r>
          </w:p>
        </w:tc>
        <w:tc>
          <w:tcPr>
            <w:tcW w:w="276"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16,5</w:t>
            </w:r>
          </w:p>
        </w:tc>
        <w:tc>
          <w:tcPr>
            <w:tcW w:w="203"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18,0</w:t>
            </w:r>
          </w:p>
        </w:tc>
        <w:tc>
          <w:tcPr>
            <w:tcW w:w="287"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16,5</w:t>
            </w:r>
          </w:p>
        </w:tc>
        <w:tc>
          <w:tcPr>
            <w:tcW w:w="240"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15,0</w:t>
            </w:r>
          </w:p>
        </w:tc>
        <w:tc>
          <w:tcPr>
            <w:tcW w:w="276"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15,8</w:t>
            </w:r>
          </w:p>
        </w:tc>
        <w:tc>
          <w:tcPr>
            <w:tcW w:w="203"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18,4</w:t>
            </w:r>
          </w:p>
        </w:tc>
        <w:tc>
          <w:tcPr>
            <w:tcW w:w="218" w:type="pct"/>
            <w:tcBorders>
              <w:top w:val="nil"/>
              <w:left w:val="single" w:sz="8" w:space="0" w:color="auto"/>
              <w:bottom w:val="nil"/>
              <w:right w:val="single" w:sz="8" w:space="0" w:color="auto"/>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19,8</w:t>
            </w:r>
          </w:p>
        </w:tc>
      </w:tr>
      <w:tr w:rsidR="003416FC" w:rsidRPr="005D1719" w:rsidTr="008840C9">
        <w:trPr>
          <w:trHeight w:val="312"/>
        </w:trPr>
        <w:tc>
          <w:tcPr>
            <w:tcW w:w="1109" w:type="pct"/>
            <w:vMerge w:val="restart"/>
            <w:tcBorders>
              <w:top w:val="single" w:sz="8" w:space="0" w:color="auto"/>
              <w:left w:val="single" w:sz="8" w:space="0" w:color="auto"/>
              <w:bottom w:val="single" w:sz="8" w:space="0" w:color="000000"/>
              <w:right w:val="nil"/>
            </w:tcBorders>
            <w:shd w:val="clear" w:color="auto" w:fill="auto"/>
            <w:noWrap/>
            <w:vAlign w:val="center"/>
            <w:hideMark/>
          </w:tcPr>
          <w:p w:rsidR="003416FC" w:rsidRPr="005D1719" w:rsidRDefault="003416FC" w:rsidP="005D1719">
            <w:pPr>
              <w:spacing w:after="0" w:line="240" w:lineRule="auto"/>
              <w:rPr>
                <w:rFonts w:ascii="Times New Roman" w:eastAsia="Times New Roman" w:hAnsi="Times New Roman" w:cs="Times New Roman"/>
                <w:color w:val="000000"/>
                <w:lang w:eastAsia="ru-RU"/>
              </w:rPr>
            </w:pPr>
            <w:r w:rsidRPr="005D1719">
              <w:rPr>
                <w:rFonts w:ascii="Times New Roman" w:eastAsia="Times New Roman" w:hAnsi="Times New Roman" w:cs="Times New Roman"/>
                <w:color w:val="000000"/>
                <w:lang w:eastAsia="ru-RU"/>
              </w:rPr>
              <w:t>Скорее удовлетворен(-а)</w:t>
            </w:r>
          </w:p>
        </w:tc>
        <w:tc>
          <w:tcPr>
            <w:tcW w:w="269"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2E3E6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ГО*</w:t>
            </w:r>
          </w:p>
        </w:tc>
        <w:tc>
          <w:tcPr>
            <w:tcW w:w="239"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29,0</w:t>
            </w:r>
          </w:p>
        </w:tc>
        <w:tc>
          <w:tcPr>
            <w:tcW w:w="204"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31,0</w:t>
            </w:r>
          </w:p>
        </w:tc>
        <w:tc>
          <w:tcPr>
            <w:tcW w:w="275"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27,4</w:t>
            </w:r>
          </w:p>
        </w:tc>
        <w:tc>
          <w:tcPr>
            <w:tcW w:w="449"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14,1</w:t>
            </w:r>
          </w:p>
        </w:tc>
        <w:tc>
          <w:tcPr>
            <w:tcW w:w="511"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12,8</w:t>
            </w:r>
          </w:p>
        </w:tc>
        <w:tc>
          <w:tcPr>
            <w:tcW w:w="240"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17,9</w:t>
            </w:r>
          </w:p>
        </w:tc>
        <w:tc>
          <w:tcPr>
            <w:tcW w:w="276"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17,7</w:t>
            </w:r>
          </w:p>
        </w:tc>
        <w:tc>
          <w:tcPr>
            <w:tcW w:w="203"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14,7</w:t>
            </w:r>
          </w:p>
        </w:tc>
        <w:tc>
          <w:tcPr>
            <w:tcW w:w="287"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14,6</w:t>
            </w:r>
          </w:p>
        </w:tc>
        <w:tc>
          <w:tcPr>
            <w:tcW w:w="240"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12,7</w:t>
            </w:r>
          </w:p>
        </w:tc>
        <w:tc>
          <w:tcPr>
            <w:tcW w:w="276"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11,7</w:t>
            </w:r>
          </w:p>
        </w:tc>
        <w:tc>
          <w:tcPr>
            <w:tcW w:w="203"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28,1</w:t>
            </w:r>
          </w:p>
        </w:tc>
        <w:tc>
          <w:tcPr>
            <w:tcW w:w="21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29,8</w:t>
            </w:r>
          </w:p>
        </w:tc>
      </w:tr>
      <w:tr w:rsidR="003416FC" w:rsidRPr="005D1719" w:rsidTr="008840C9">
        <w:trPr>
          <w:trHeight w:val="324"/>
        </w:trPr>
        <w:tc>
          <w:tcPr>
            <w:tcW w:w="1109" w:type="pct"/>
            <w:vMerge/>
            <w:tcBorders>
              <w:top w:val="single" w:sz="8" w:space="0" w:color="auto"/>
              <w:left w:val="single" w:sz="8" w:space="0" w:color="auto"/>
              <w:bottom w:val="single" w:sz="8" w:space="0" w:color="000000"/>
              <w:right w:val="nil"/>
            </w:tcBorders>
            <w:vAlign w:val="center"/>
            <w:hideMark/>
          </w:tcPr>
          <w:p w:rsidR="003416FC" w:rsidRPr="005D1719" w:rsidRDefault="003416FC" w:rsidP="005D1719">
            <w:pPr>
              <w:spacing w:after="0" w:line="240" w:lineRule="auto"/>
              <w:rPr>
                <w:rFonts w:ascii="Times New Roman" w:eastAsia="Times New Roman" w:hAnsi="Times New Roman" w:cs="Times New Roman"/>
                <w:color w:val="000000"/>
                <w:lang w:eastAsia="ru-RU"/>
              </w:rPr>
            </w:pPr>
          </w:p>
        </w:tc>
        <w:tc>
          <w:tcPr>
            <w:tcW w:w="269"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2E3E6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МО*</w:t>
            </w:r>
          </w:p>
        </w:tc>
        <w:tc>
          <w:tcPr>
            <w:tcW w:w="239"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23,3</w:t>
            </w:r>
          </w:p>
        </w:tc>
        <w:tc>
          <w:tcPr>
            <w:tcW w:w="204"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26,3</w:t>
            </w:r>
          </w:p>
        </w:tc>
        <w:tc>
          <w:tcPr>
            <w:tcW w:w="275"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22,1</w:t>
            </w:r>
          </w:p>
        </w:tc>
        <w:tc>
          <w:tcPr>
            <w:tcW w:w="449"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14,8</w:t>
            </w:r>
          </w:p>
        </w:tc>
        <w:tc>
          <w:tcPr>
            <w:tcW w:w="511"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14,3</w:t>
            </w:r>
          </w:p>
        </w:tc>
        <w:tc>
          <w:tcPr>
            <w:tcW w:w="240"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18,2</w:t>
            </w:r>
          </w:p>
        </w:tc>
        <w:tc>
          <w:tcPr>
            <w:tcW w:w="276"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18,3</w:t>
            </w:r>
          </w:p>
        </w:tc>
        <w:tc>
          <w:tcPr>
            <w:tcW w:w="203"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15,3</w:t>
            </w:r>
          </w:p>
        </w:tc>
        <w:tc>
          <w:tcPr>
            <w:tcW w:w="287"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16,5</w:t>
            </w:r>
          </w:p>
        </w:tc>
        <w:tc>
          <w:tcPr>
            <w:tcW w:w="240"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13,0</w:t>
            </w:r>
          </w:p>
        </w:tc>
        <w:tc>
          <w:tcPr>
            <w:tcW w:w="276"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13,2</w:t>
            </w:r>
          </w:p>
        </w:tc>
        <w:tc>
          <w:tcPr>
            <w:tcW w:w="203"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22,2</w:t>
            </w:r>
          </w:p>
        </w:tc>
        <w:tc>
          <w:tcPr>
            <w:tcW w:w="218" w:type="pct"/>
            <w:tcBorders>
              <w:top w:val="nil"/>
              <w:left w:val="single" w:sz="8" w:space="0" w:color="auto"/>
              <w:bottom w:val="single" w:sz="8" w:space="0" w:color="auto"/>
              <w:right w:val="single" w:sz="8" w:space="0" w:color="auto"/>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25,3</w:t>
            </w:r>
          </w:p>
        </w:tc>
      </w:tr>
      <w:tr w:rsidR="003416FC" w:rsidRPr="005D1719" w:rsidTr="008840C9">
        <w:trPr>
          <w:trHeight w:val="312"/>
        </w:trPr>
        <w:tc>
          <w:tcPr>
            <w:tcW w:w="1109" w:type="pct"/>
            <w:vMerge w:val="restar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rPr>
                <w:rFonts w:ascii="Times New Roman" w:eastAsia="Times New Roman" w:hAnsi="Times New Roman" w:cs="Times New Roman"/>
                <w:color w:val="000000"/>
                <w:lang w:eastAsia="ru-RU"/>
              </w:rPr>
            </w:pPr>
            <w:r w:rsidRPr="005D1719">
              <w:rPr>
                <w:rFonts w:ascii="Times New Roman" w:eastAsia="Times New Roman" w:hAnsi="Times New Roman" w:cs="Times New Roman"/>
                <w:color w:val="000000"/>
                <w:lang w:eastAsia="ru-RU"/>
              </w:rPr>
              <w:t>Полностью удовлетворен(-а)</w:t>
            </w:r>
          </w:p>
        </w:tc>
        <w:tc>
          <w:tcPr>
            <w:tcW w:w="269"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2E3E6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ГО*</w:t>
            </w:r>
          </w:p>
        </w:tc>
        <w:tc>
          <w:tcPr>
            <w:tcW w:w="239"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15,0</w:t>
            </w:r>
          </w:p>
        </w:tc>
        <w:tc>
          <w:tcPr>
            <w:tcW w:w="204"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15,2</w:t>
            </w:r>
          </w:p>
        </w:tc>
        <w:tc>
          <w:tcPr>
            <w:tcW w:w="275"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14,5</w:t>
            </w:r>
          </w:p>
        </w:tc>
        <w:tc>
          <w:tcPr>
            <w:tcW w:w="449"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11,3</w:t>
            </w:r>
          </w:p>
        </w:tc>
        <w:tc>
          <w:tcPr>
            <w:tcW w:w="511"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11,6</w:t>
            </w:r>
          </w:p>
        </w:tc>
        <w:tc>
          <w:tcPr>
            <w:tcW w:w="240"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12,1</w:t>
            </w:r>
          </w:p>
        </w:tc>
        <w:tc>
          <w:tcPr>
            <w:tcW w:w="276"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11,4</w:t>
            </w:r>
          </w:p>
        </w:tc>
        <w:tc>
          <w:tcPr>
            <w:tcW w:w="203"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12,4</w:t>
            </w:r>
          </w:p>
        </w:tc>
        <w:tc>
          <w:tcPr>
            <w:tcW w:w="287"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11,8</w:t>
            </w:r>
          </w:p>
        </w:tc>
        <w:tc>
          <w:tcPr>
            <w:tcW w:w="240"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11,4</w:t>
            </w:r>
          </w:p>
        </w:tc>
        <w:tc>
          <w:tcPr>
            <w:tcW w:w="276"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11,9</w:t>
            </w:r>
          </w:p>
        </w:tc>
        <w:tc>
          <w:tcPr>
            <w:tcW w:w="203" w:type="pct"/>
            <w:tcBorders>
              <w:top w:val="nil"/>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13,4</w:t>
            </w:r>
          </w:p>
        </w:tc>
        <w:tc>
          <w:tcPr>
            <w:tcW w:w="218" w:type="pct"/>
            <w:tcBorders>
              <w:top w:val="nil"/>
              <w:left w:val="single" w:sz="8" w:space="0" w:color="auto"/>
              <w:bottom w:val="single" w:sz="4" w:space="0" w:color="auto"/>
              <w:right w:val="single" w:sz="8" w:space="0" w:color="auto"/>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14,6</w:t>
            </w:r>
          </w:p>
        </w:tc>
      </w:tr>
      <w:tr w:rsidR="003416FC" w:rsidRPr="005D1719" w:rsidTr="008840C9">
        <w:trPr>
          <w:trHeight w:val="324"/>
        </w:trPr>
        <w:tc>
          <w:tcPr>
            <w:tcW w:w="1109" w:type="pct"/>
            <w:vMerge/>
            <w:tcBorders>
              <w:top w:val="nil"/>
              <w:left w:val="single" w:sz="8" w:space="0" w:color="auto"/>
              <w:bottom w:val="single" w:sz="4" w:space="0" w:color="auto"/>
              <w:right w:val="nil"/>
            </w:tcBorders>
            <w:vAlign w:val="center"/>
            <w:hideMark/>
          </w:tcPr>
          <w:p w:rsidR="003416FC" w:rsidRPr="005D1719" w:rsidRDefault="003416FC" w:rsidP="005D1719">
            <w:pPr>
              <w:spacing w:after="0" w:line="240" w:lineRule="auto"/>
              <w:rPr>
                <w:rFonts w:ascii="Times New Roman" w:eastAsia="Times New Roman" w:hAnsi="Times New Roman" w:cs="Times New Roman"/>
                <w:color w:val="000000"/>
                <w:lang w:eastAsia="ru-RU"/>
              </w:rPr>
            </w:pPr>
          </w:p>
        </w:tc>
        <w:tc>
          <w:tcPr>
            <w:tcW w:w="269" w:type="pct"/>
            <w:tcBorders>
              <w:top w:val="nil"/>
              <w:left w:val="single" w:sz="8" w:space="0" w:color="auto"/>
              <w:bottom w:val="nil"/>
              <w:right w:val="nil"/>
            </w:tcBorders>
            <w:shd w:val="clear" w:color="auto" w:fill="auto"/>
            <w:noWrap/>
            <w:vAlign w:val="center"/>
            <w:hideMark/>
          </w:tcPr>
          <w:p w:rsidR="003416FC" w:rsidRPr="005D1719" w:rsidRDefault="003416FC" w:rsidP="002E3E6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МО*</w:t>
            </w:r>
          </w:p>
        </w:tc>
        <w:tc>
          <w:tcPr>
            <w:tcW w:w="239"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17,9</w:t>
            </w:r>
          </w:p>
        </w:tc>
        <w:tc>
          <w:tcPr>
            <w:tcW w:w="204"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16,8</w:t>
            </w:r>
          </w:p>
        </w:tc>
        <w:tc>
          <w:tcPr>
            <w:tcW w:w="275"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16,0</w:t>
            </w:r>
          </w:p>
        </w:tc>
        <w:tc>
          <w:tcPr>
            <w:tcW w:w="449"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14,3</w:t>
            </w:r>
          </w:p>
        </w:tc>
        <w:tc>
          <w:tcPr>
            <w:tcW w:w="511"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14,6</w:t>
            </w:r>
          </w:p>
        </w:tc>
        <w:tc>
          <w:tcPr>
            <w:tcW w:w="240"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14,8</w:t>
            </w:r>
          </w:p>
        </w:tc>
        <w:tc>
          <w:tcPr>
            <w:tcW w:w="276"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14,2</w:t>
            </w:r>
          </w:p>
        </w:tc>
        <w:tc>
          <w:tcPr>
            <w:tcW w:w="203"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14,5</w:t>
            </w:r>
          </w:p>
        </w:tc>
        <w:tc>
          <w:tcPr>
            <w:tcW w:w="287"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15,1</w:t>
            </w:r>
          </w:p>
        </w:tc>
        <w:tc>
          <w:tcPr>
            <w:tcW w:w="240"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14,1</w:t>
            </w:r>
          </w:p>
        </w:tc>
        <w:tc>
          <w:tcPr>
            <w:tcW w:w="276"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14,0</w:t>
            </w:r>
          </w:p>
        </w:tc>
        <w:tc>
          <w:tcPr>
            <w:tcW w:w="203" w:type="pct"/>
            <w:tcBorders>
              <w:top w:val="nil"/>
              <w:left w:val="single" w:sz="8" w:space="0" w:color="auto"/>
              <w:bottom w:val="nil"/>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15,4</w:t>
            </w:r>
          </w:p>
        </w:tc>
        <w:tc>
          <w:tcPr>
            <w:tcW w:w="218" w:type="pct"/>
            <w:tcBorders>
              <w:top w:val="nil"/>
              <w:left w:val="single" w:sz="8" w:space="0" w:color="auto"/>
              <w:bottom w:val="nil"/>
              <w:right w:val="single" w:sz="8" w:space="0" w:color="auto"/>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14,5</w:t>
            </w:r>
          </w:p>
        </w:tc>
      </w:tr>
      <w:tr w:rsidR="003416FC" w:rsidRPr="005D1719" w:rsidTr="008840C9">
        <w:trPr>
          <w:trHeight w:val="312"/>
        </w:trPr>
        <w:tc>
          <w:tcPr>
            <w:tcW w:w="1109" w:type="pct"/>
            <w:vMerge w:val="restart"/>
            <w:tcBorders>
              <w:top w:val="single" w:sz="8" w:space="0" w:color="auto"/>
              <w:left w:val="single" w:sz="8" w:space="0" w:color="auto"/>
              <w:bottom w:val="single" w:sz="8" w:space="0" w:color="000000"/>
              <w:right w:val="nil"/>
            </w:tcBorders>
            <w:shd w:val="clear" w:color="auto" w:fill="auto"/>
            <w:noWrap/>
            <w:vAlign w:val="center"/>
            <w:hideMark/>
          </w:tcPr>
          <w:p w:rsidR="003416FC" w:rsidRPr="005D1719" w:rsidRDefault="003416FC" w:rsidP="005D1719">
            <w:pPr>
              <w:spacing w:after="0" w:line="240" w:lineRule="auto"/>
              <w:rPr>
                <w:rFonts w:ascii="Times New Roman" w:eastAsia="Times New Roman" w:hAnsi="Times New Roman" w:cs="Times New Roman"/>
                <w:color w:val="000000"/>
                <w:lang w:eastAsia="ru-RU"/>
              </w:rPr>
            </w:pPr>
            <w:r w:rsidRPr="005D1719">
              <w:rPr>
                <w:rFonts w:ascii="Times New Roman" w:eastAsia="Times New Roman" w:hAnsi="Times New Roman" w:cs="Times New Roman"/>
                <w:color w:val="000000"/>
                <w:lang w:eastAsia="ru-RU"/>
              </w:rPr>
              <w:t>Не сталкивался(-лась)</w:t>
            </w:r>
          </w:p>
        </w:tc>
        <w:tc>
          <w:tcPr>
            <w:tcW w:w="269"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2E3E6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ГО*</w:t>
            </w:r>
          </w:p>
        </w:tc>
        <w:tc>
          <w:tcPr>
            <w:tcW w:w="239"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22,1</w:t>
            </w:r>
          </w:p>
        </w:tc>
        <w:tc>
          <w:tcPr>
            <w:tcW w:w="204"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26,7</w:t>
            </w:r>
          </w:p>
        </w:tc>
        <w:tc>
          <w:tcPr>
            <w:tcW w:w="275"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27,7</w:t>
            </w:r>
          </w:p>
        </w:tc>
        <w:tc>
          <w:tcPr>
            <w:tcW w:w="449"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47,6</w:t>
            </w:r>
          </w:p>
        </w:tc>
        <w:tc>
          <w:tcPr>
            <w:tcW w:w="511"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51,1</w:t>
            </w:r>
          </w:p>
        </w:tc>
        <w:tc>
          <w:tcPr>
            <w:tcW w:w="240"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44,0</w:t>
            </w:r>
          </w:p>
        </w:tc>
        <w:tc>
          <w:tcPr>
            <w:tcW w:w="276"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44,0</w:t>
            </w:r>
          </w:p>
        </w:tc>
        <w:tc>
          <w:tcPr>
            <w:tcW w:w="203"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45,0</w:t>
            </w:r>
          </w:p>
        </w:tc>
        <w:tc>
          <w:tcPr>
            <w:tcW w:w="287"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46,7</w:t>
            </w:r>
          </w:p>
        </w:tc>
        <w:tc>
          <w:tcPr>
            <w:tcW w:w="240"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51,6</w:t>
            </w:r>
          </w:p>
        </w:tc>
        <w:tc>
          <w:tcPr>
            <w:tcW w:w="276"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52,1</w:t>
            </w:r>
          </w:p>
        </w:tc>
        <w:tc>
          <w:tcPr>
            <w:tcW w:w="203" w:type="pct"/>
            <w:tcBorders>
              <w:top w:val="single" w:sz="8" w:space="0" w:color="auto"/>
              <w:left w:val="single" w:sz="8" w:space="0" w:color="auto"/>
              <w:bottom w:val="single" w:sz="4"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27,9</w:t>
            </w:r>
          </w:p>
        </w:tc>
        <w:tc>
          <w:tcPr>
            <w:tcW w:w="21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26,8</w:t>
            </w:r>
          </w:p>
        </w:tc>
      </w:tr>
      <w:tr w:rsidR="003416FC" w:rsidRPr="005D1719" w:rsidTr="008840C9">
        <w:trPr>
          <w:trHeight w:val="324"/>
        </w:trPr>
        <w:tc>
          <w:tcPr>
            <w:tcW w:w="1109" w:type="pct"/>
            <w:vMerge/>
            <w:tcBorders>
              <w:top w:val="single" w:sz="8" w:space="0" w:color="auto"/>
              <w:left w:val="single" w:sz="8" w:space="0" w:color="auto"/>
              <w:bottom w:val="single" w:sz="8" w:space="0" w:color="000000"/>
              <w:right w:val="nil"/>
            </w:tcBorders>
            <w:vAlign w:val="center"/>
            <w:hideMark/>
          </w:tcPr>
          <w:p w:rsidR="003416FC" w:rsidRPr="005D1719" w:rsidRDefault="003416FC" w:rsidP="005D1719">
            <w:pPr>
              <w:spacing w:after="0" w:line="240" w:lineRule="auto"/>
              <w:rPr>
                <w:rFonts w:ascii="Times New Roman" w:eastAsia="Times New Roman" w:hAnsi="Times New Roman" w:cs="Times New Roman"/>
                <w:color w:val="000000"/>
                <w:lang w:eastAsia="ru-RU"/>
              </w:rPr>
            </w:pPr>
          </w:p>
        </w:tc>
        <w:tc>
          <w:tcPr>
            <w:tcW w:w="269"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2E3E6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МО*</w:t>
            </w:r>
          </w:p>
        </w:tc>
        <w:tc>
          <w:tcPr>
            <w:tcW w:w="239"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22,5</w:t>
            </w:r>
          </w:p>
        </w:tc>
        <w:tc>
          <w:tcPr>
            <w:tcW w:w="204"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25,1</w:t>
            </w:r>
          </w:p>
        </w:tc>
        <w:tc>
          <w:tcPr>
            <w:tcW w:w="275"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26,3</w:t>
            </w:r>
          </w:p>
        </w:tc>
        <w:tc>
          <w:tcPr>
            <w:tcW w:w="449"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38,3</w:t>
            </w:r>
          </w:p>
        </w:tc>
        <w:tc>
          <w:tcPr>
            <w:tcW w:w="511"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38,9</w:t>
            </w:r>
          </w:p>
        </w:tc>
        <w:tc>
          <w:tcPr>
            <w:tcW w:w="240"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34,4</w:t>
            </w:r>
          </w:p>
        </w:tc>
        <w:tc>
          <w:tcPr>
            <w:tcW w:w="276"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35,0</w:t>
            </w:r>
          </w:p>
        </w:tc>
        <w:tc>
          <w:tcPr>
            <w:tcW w:w="203"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36,4</w:t>
            </w:r>
          </w:p>
        </w:tc>
        <w:tc>
          <w:tcPr>
            <w:tcW w:w="287"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36,4</w:t>
            </w:r>
          </w:p>
        </w:tc>
        <w:tc>
          <w:tcPr>
            <w:tcW w:w="240"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41,4</w:t>
            </w:r>
          </w:p>
        </w:tc>
        <w:tc>
          <w:tcPr>
            <w:tcW w:w="276"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40,6</w:t>
            </w:r>
          </w:p>
        </w:tc>
        <w:tc>
          <w:tcPr>
            <w:tcW w:w="203" w:type="pct"/>
            <w:tcBorders>
              <w:top w:val="nil"/>
              <w:left w:val="single" w:sz="8" w:space="0" w:color="auto"/>
              <w:bottom w:val="single" w:sz="8" w:space="0" w:color="auto"/>
              <w:right w:val="nil"/>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26,6</w:t>
            </w:r>
          </w:p>
        </w:tc>
        <w:tc>
          <w:tcPr>
            <w:tcW w:w="218" w:type="pct"/>
            <w:tcBorders>
              <w:top w:val="nil"/>
              <w:left w:val="single" w:sz="8" w:space="0" w:color="auto"/>
              <w:bottom w:val="single" w:sz="8" w:space="0" w:color="auto"/>
              <w:right w:val="single" w:sz="8" w:space="0" w:color="auto"/>
            </w:tcBorders>
            <w:shd w:val="clear" w:color="auto" w:fill="auto"/>
            <w:noWrap/>
            <w:vAlign w:val="center"/>
            <w:hideMark/>
          </w:tcPr>
          <w:p w:rsidR="003416FC" w:rsidRPr="005D1719" w:rsidRDefault="003416FC" w:rsidP="005D1719">
            <w:pPr>
              <w:spacing w:after="0" w:line="240" w:lineRule="auto"/>
              <w:jc w:val="center"/>
              <w:rPr>
                <w:rFonts w:ascii="Times New Roman" w:eastAsia="Times New Roman" w:hAnsi="Times New Roman" w:cs="Times New Roman"/>
                <w:lang w:eastAsia="ru-RU"/>
              </w:rPr>
            </w:pPr>
            <w:r w:rsidRPr="005D1719">
              <w:rPr>
                <w:rFonts w:ascii="Times New Roman" w:eastAsia="Times New Roman" w:hAnsi="Times New Roman" w:cs="Times New Roman"/>
                <w:lang w:eastAsia="ru-RU"/>
              </w:rPr>
              <w:t>24,0</w:t>
            </w:r>
          </w:p>
        </w:tc>
      </w:tr>
    </w:tbl>
    <w:p w:rsidR="003416FC" w:rsidRPr="003416FC" w:rsidRDefault="003416FC" w:rsidP="003416FC">
      <w:pPr>
        <w:spacing w:line="312" w:lineRule="auto"/>
        <w:rPr>
          <w:rFonts w:ascii="Times New Roman" w:hAnsi="Times New Roman" w:cs="Times New Roman"/>
          <w:i/>
          <w:sz w:val="24"/>
          <w:szCs w:val="24"/>
        </w:rPr>
      </w:pPr>
      <w:r w:rsidRPr="003416FC">
        <w:rPr>
          <w:rFonts w:ascii="Times New Roman" w:hAnsi="Times New Roman" w:cs="Times New Roman"/>
          <w:i/>
          <w:sz w:val="24"/>
          <w:szCs w:val="24"/>
        </w:rPr>
        <w:t>*Примечание: ГО – городской округ, МО – муниципальный округ</w:t>
      </w:r>
    </w:p>
    <w:p w:rsidR="000A7326" w:rsidRDefault="000A7326">
      <w:pPr>
        <w:rPr>
          <w:rFonts w:ascii="Times New Roman" w:hAnsi="Times New Roman" w:cs="Times New Roman"/>
          <w:sz w:val="28"/>
          <w:szCs w:val="28"/>
        </w:rPr>
        <w:sectPr w:rsidR="000A7326" w:rsidSect="00326D70">
          <w:pgSz w:w="16838" w:h="11906" w:orient="landscape"/>
          <w:pgMar w:top="1701" w:right="1134" w:bottom="851" w:left="1134" w:header="709" w:footer="709" w:gutter="0"/>
          <w:pgNumType w:start="273"/>
          <w:cols w:space="708"/>
          <w:titlePg/>
          <w:docGrid w:linePitch="360"/>
        </w:sectPr>
      </w:pPr>
    </w:p>
    <w:p w:rsidR="00A52838" w:rsidRDefault="00AC145A" w:rsidP="003416FC">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жители </w:t>
      </w:r>
      <w:r w:rsidR="003416FC">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 xml:space="preserve">в большей степени не удовлетворены по сравнению с жителями </w:t>
      </w:r>
      <w:r w:rsidR="003416FC">
        <w:rPr>
          <w:rFonts w:ascii="Times New Roman" w:hAnsi="Times New Roman" w:cs="Times New Roman"/>
          <w:sz w:val="28"/>
          <w:szCs w:val="28"/>
        </w:rPr>
        <w:t xml:space="preserve">городских округов </w:t>
      </w:r>
      <w:r>
        <w:rPr>
          <w:rFonts w:ascii="Times New Roman" w:hAnsi="Times New Roman" w:cs="Times New Roman"/>
          <w:sz w:val="28"/>
          <w:szCs w:val="28"/>
        </w:rPr>
        <w:t xml:space="preserve">по всем параметрам, причем максимальная разница наблюдается по </w:t>
      </w:r>
      <w:r w:rsidR="00E85724">
        <w:rPr>
          <w:rFonts w:ascii="Times New Roman" w:hAnsi="Times New Roman" w:cs="Times New Roman"/>
          <w:sz w:val="28"/>
          <w:szCs w:val="28"/>
        </w:rPr>
        <w:t>и</w:t>
      </w:r>
      <w:r w:rsidR="00E85724" w:rsidRPr="00E85724">
        <w:rPr>
          <w:rFonts w:ascii="Times New Roman" w:hAnsi="Times New Roman" w:cs="Times New Roman"/>
          <w:sz w:val="28"/>
          <w:szCs w:val="28"/>
        </w:rPr>
        <w:t>меющимся выбором различных брокеров для получения необходимых брокерских услуг</w:t>
      </w:r>
      <w:r w:rsidR="00E85724">
        <w:rPr>
          <w:rFonts w:ascii="Times New Roman" w:hAnsi="Times New Roman" w:cs="Times New Roman"/>
          <w:sz w:val="28"/>
          <w:szCs w:val="28"/>
        </w:rPr>
        <w:t xml:space="preserve"> (на 7</w:t>
      </w:r>
      <w:r>
        <w:rPr>
          <w:rFonts w:ascii="Times New Roman" w:hAnsi="Times New Roman" w:cs="Times New Roman"/>
          <w:sz w:val="28"/>
          <w:szCs w:val="28"/>
        </w:rPr>
        <w:t>,</w:t>
      </w:r>
      <w:r w:rsidR="00E85724">
        <w:rPr>
          <w:rFonts w:ascii="Times New Roman" w:hAnsi="Times New Roman" w:cs="Times New Roman"/>
          <w:sz w:val="28"/>
          <w:szCs w:val="28"/>
        </w:rPr>
        <w:t>9</w:t>
      </w:r>
      <w:r>
        <w:rPr>
          <w:rFonts w:ascii="Times New Roman" w:hAnsi="Times New Roman" w:cs="Times New Roman"/>
          <w:sz w:val="28"/>
          <w:szCs w:val="28"/>
        </w:rPr>
        <w:t xml:space="preserve"> п.п.), а минимальная – по </w:t>
      </w:r>
      <w:r w:rsidR="007036F3">
        <w:rPr>
          <w:rFonts w:ascii="Times New Roman" w:hAnsi="Times New Roman" w:cs="Times New Roman"/>
          <w:sz w:val="28"/>
          <w:szCs w:val="28"/>
        </w:rPr>
        <w:t>количеству</w:t>
      </w:r>
      <w:r w:rsidR="007036F3" w:rsidRPr="007036F3">
        <w:rPr>
          <w:rFonts w:ascii="Times New Roman" w:hAnsi="Times New Roman" w:cs="Times New Roman"/>
          <w:sz w:val="28"/>
          <w:szCs w:val="28"/>
        </w:rPr>
        <w:t xml:space="preserve"> и удобством расположения банковских отделений </w:t>
      </w:r>
      <w:r w:rsidR="007036F3">
        <w:rPr>
          <w:rFonts w:ascii="Times New Roman" w:hAnsi="Times New Roman" w:cs="Times New Roman"/>
          <w:sz w:val="28"/>
          <w:szCs w:val="28"/>
        </w:rPr>
        <w:t>(на 2,4</w:t>
      </w:r>
      <w:r>
        <w:rPr>
          <w:rFonts w:ascii="Times New Roman" w:hAnsi="Times New Roman" w:cs="Times New Roman"/>
          <w:sz w:val="28"/>
          <w:szCs w:val="28"/>
        </w:rPr>
        <w:t xml:space="preserve"> п.п.).</w:t>
      </w:r>
    </w:p>
    <w:p w:rsidR="009702E8" w:rsidRDefault="00042C8A" w:rsidP="003416FC">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табл. 5.36 </w:t>
      </w:r>
      <w:r w:rsidR="008D60FA">
        <w:rPr>
          <w:rFonts w:ascii="Times New Roman" w:hAnsi="Times New Roman" w:cs="Times New Roman"/>
          <w:sz w:val="28"/>
          <w:szCs w:val="28"/>
        </w:rPr>
        <w:t>представлены данные в динамике на вопрос: «</w:t>
      </w:r>
      <w:r w:rsidR="008D60FA" w:rsidRPr="008D60FA">
        <w:rPr>
          <w:rFonts w:ascii="Times New Roman" w:hAnsi="Times New Roman" w:cs="Times New Roman"/>
          <w:sz w:val="28"/>
          <w:szCs w:val="28"/>
        </w:rPr>
        <w:t>Какие каналы обслуживание есть практически везде в Вашем населенном пункте, а каких не хватает?</w:t>
      </w:r>
      <w:r w:rsidR="00A179FC">
        <w:rPr>
          <w:rFonts w:ascii="Times New Roman" w:hAnsi="Times New Roman" w:cs="Times New Roman"/>
          <w:sz w:val="28"/>
          <w:szCs w:val="28"/>
        </w:rPr>
        <w:t>», т.е. за 2022-2023</w:t>
      </w:r>
      <w:r w:rsidR="008D60FA">
        <w:rPr>
          <w:rFonts w:ascii="Times New Roman" w:hAnsi="Times New Roman" w:cs="Times New Roman"/>
          <w:sz w:val="28"/>
          <w:szCs w:val="28"/>
        </w:rPr>
        <w:t xml:space="preserve"> гг.</w:t>
      </w:r>
      <w:r w:rsidR="000E544E">
        <w:rPr>
          <w:rFonts w:ascii="Times New Roman" w:hAnsi="Times New Roman" w:cs="Times New Roman"/>
          <w:sz w:val="28"/>
          <w:szCs w:val="28"/>
        </w:rPr>
        <w:t xml:space="preserve"> Общий анализ данных указывает на следующие особенности:</w:t>
      </w:r>
    </w:p>
    <w:p w:rsidR="007031C6" w:rsidRDefault="007031C6" w:rsidP="007031C6">
      <w:pPr>
        <w:spacing w:after="0" w:line="312" w:lineRule="auto"/>
        <w:ind w:firstLine="709"/>
        <w:jc w:val="both"/>
        <w:rPr>
          <w:rFonts w:ascii="Times New Roman" w:hAnsi="Times New Roman" w:cs="Times New Roman"/>
          <w:sz w:val="28"/>
          <w:szCs w:val="28"/>
        </w:rPr>
      </w:pPr>
    </w:p>
    <w:p w:rsidR="008D60FA" w:rsidRDefault="008D60FA" w:rsidP="000E544E">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5.36</w:t>
      </w:r>
    </w:p>
    <w:p w:rsidR="008D60FA" w:rsidRDefault="000E544E" w:rsidP="000E544E">
      <w:pPr>
        <w:spacing w:after="0" w:line="312" w:lineRule="auto"/>
        <w:jc w:val="center"/>
        <w:rPr>
          <w:rFonts w:ascii="Times New Roman" w:hAnsi="Times New Roman" w:cs="Times New Roman"/>
          <w:sz w:val="28"/>
          <w:szCs w:val="28"/>
        </w:rPr>
      </w:pPr>
      <w:r w:rsidRPr="000E544E">
        <w:rPr>
          <w:rFonts w:ascii="Times New Roman" w:hAnsi="Times New Roman" w:cs="Times New Roman"/>
          <w:sz w:val="28"/>
          <w:szCs w:val="28"/>
        </w:rPr>
        <w:t>Оценка доступности каналов обслуживания, %</w:t>
      </w:r>
    </w:p>
    <w:tbl>
      <w:tblPr>
        <w:tblW w:w="5000" w:type="pct"/>
        <w:tblLook w:val="04A0" w:firstRow="1" w:lastRow="0" w:firstColumn="1" w:lastColumn="0" w:noHBand="0" w:noVBand="1"/>
      </w:tblPr>
      <w:tblGrid>
        <w:gridCol w:w="2943"/>
        <w:gridCol w:w="1000"/>
        <w:gridCol w:w="844"/>
        <w:gridCol w:w="993"/>
        <w:gridCol w:w="1196"/>
        <w:gridCol w:w="932"/>
        <w:gridCol w:w="995"/>
        <w:gridCol w:w="668"/>
      </w:tblGrid>
      <w:tr w:rsidR="007031C6" w:rsidRPr="00A179FC" w:rsidTr="007031C6">
        <w:trPr>
          <w:trHeight w:val="4318"/>
        </w:trPr>
        <w:tc>
          <w:tcPr>
            <w:tcW w:w="2059"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b/>
                <w:bCs/>
                <w:color w:val="000000"/>
                <w:sz w:val="24"/>
                <w:szCs w:val="24"/>
                <w:lang w:eastAsia="ru-RU"/>
              </w:rPr>
            </w:pPr>
            <w:r w:rsidRPr="00A179FC">
              <w:rPr>
                <w:rFonts w:ascii="Times New Roman" w:eastAsia="Times New Roman" w:hAnsi="Times New Roman" w:cs="Times New Roman"/>
                <w:b/>
                <w:bCs/>
                <w:color w:val="000000"/>
                <w:sz w:val="24"/>
                <w:szCs w:val="24"/>
                <w:lang w:eastAsia="ru-RU"/>
              </w:rPr>
              <w:t>Уровень доступности</w:t>
            </w:r>
          </w:p>
        </w:tc>
        <w:tc>
          <w:tcPr>
            <w:tcW w:w="441" w:type="pct"/>
            <w:tcBorders>
              <w:top w:val="single" w:sz="8" w:space="0" w:color="auto"/>
              <w:left w:val="nil"/>
              <w:bottom w:val="nil"/>
              <w:right w:val="single" w:sz="8" w:space="0" w:color="auto"/>
            </w:tcBorders>
            <w:shd w:val="clear" w:color="auto" w:fill="auto"/>
            <w:textDirection w:val="btLr"/>
            <w:vAlign w:val="center"/>
            <w:hideMark/>
          </w:tcPr>
          <w:p w:rsidR="00A179FC" w:rsidRPr="00A179FC" w:rsidRDefault="00A179FC" w:rsidP="00A179FC">
            <w:pPr>
              <w:spacing w:after="0" w:line="240" w:lineRule="auto"/>
              <w:jc w:val="center"/>
              <w:rPr>
                <w:rFonts w:ascii="Times New Roman" w:eastAsia="Times New Roman" w:hAnsi="Times New Roman" w:cs="Times New Roman"/>
                <w:b/>
                <w:bCs/>
                <w:color w:val="000000"/>
                <w:sz w:val="24"/>
                <w:szCs w:val="24"/>
                <w:lang w:eastAsia="ru-RU"/>
              </w:rPr>
            </w:pPr>
            <w:r w:rsidRPr="00A179FC">
              <w:rPr>
                <w:rFonts w:ascii="Times New Roman" w:eastAsia="Times New Roman" w:hAnsi="Times New Roman" w:cs="Times New Roman"/>
                <w:b/>
                <w:bCs/>
                <w:color w:val="000000"/>
                <w:sz w:val="24"/>
                <w:szCs w:val="24"/>
                <w:lang w:eastAsia="ru-RU"/>
              </w:rPr>
              <w:t>Касса в отделении банка</w:t>
            </w:r>
          </w:p>
        </w:tc>
        <w:tc>
          <w:tcPr>
            <w:tcW w:w="519" w:type="pct"/>
            <w:tcBorders>
              <w:top w:val="single" w:sz="8" w:space="0" w:color="auto"/>
              <w:left w:val="nil"/>
              <w:bottom w:val="nil"/>
              <w:right w:val="single" w:sz="8" w:space="0" w:color="auto"/>
            </w:tcBorders>
            <w:shd w:val="clear" w:color="auto" w:fill="auto"/>
            <w:textDirection w:val="btLr"/>
            <w:vAlign w:val="center"/>
            <w:hideMark/>
          </w:tcPr>
          <w:p w:rsidR="00A179FC" w:rsidRPr="00A179FC" w:rsidRDefault="00A179FC" w:rsidP="00A179FC">
            <w:pPr>
              <w:spacing w:after="0" w:line="240" w:lineRule="auto"/>
              <w:jc w:val="center"/>
              <w:rPr>
                <w:rFonts w:ascii="Times New Roman" w:eastAsia="Times New Roman" w:hAnsi="Times New Roman" w:cs="Times New Roman"/>
                <w:b/>
                <w:bCs/>
                <w:color w:val="000000"/>
                <w:sz w:val="24"/>
                <w:szCs w:val="24"/>
                <w:lang w:eastAsia="ru-RU"/>
              </w:rPr>
            </w:pPr>
            <w:r w:rsidRPr="00A179FC">
              <w:rPr>
                <w:rFonts w:ascii="Times New Roman" w:eastAsia="Times New Roman" w:hAnsi="Times New Roman" w:cs="Times New Roman"/>
                <w:b/>
                <w:bCs/>
                <w:color w:val="000000"/>
                <w:sz w:val="24"/>
                <w:szCs w:val="24"/>
                <w:lang w:eastAsia="ru-RU"/>
              </w:rPr>
              <w:t>Банкомат или терминал (устройство без функции выдачи наличных денежных средств) в отделении банка</w:t>
            </w:r>
          </w:p>
        </w:tc>
        <w:tc>
          <w:tcPr>
            <w:tcW w:w="625" w:type="pct"/>
            <w:tcBorders>
              <w:top w:val="single" w:sz="8" w:space="0" w:color="auto"/>
              <w:left w:val="nil"/>
              <w:bottom w:val="nil"/>
              <w:right w:val="single" w:sz="8" w:space="0" w:color="auto"/>
            </w:tcBorders>
            <w:shd w:val="clear" w:color="auto" w:fill="auto"/>
            <w:textDirection w:val="btLr"/>
            <w:vAlign w:val="center"/>
            <w:hideMark/>
          </w:tcPr>
          <w:p w:rsidR="00A179FC" w:rsidRPr="00A179FC" w:rsidRDefault="00A179FC" w:rsidP="00A179FC">
            <w:pPr>
              <w:spacing w:after="0" w:line="240" w:lineRule="auto"/>
              <w:jc w:val="center"/>
              <w:rPr>
                <w:rFonts w:ascii="Times New Roman" w:eastAsia="Times New Roman" w:hAnsi="Times New Roman" w:cs="Times New Roman"/>
                <w:b/>
                <w:bCs/>
                <w:color w:val="000000"/>
                <w:sz w:val="24"/>
                <w:szCs w:val="24"/>
                <w:lang w:eastAsia="ru-RU"/>
              </w:rPr>
            </w:pPr>
            <w:r w:rsidRPr="00A179FC">
              <w:rPr>
                <w:rFonts w:ascii="Times New Roman" w:eastAsia="Times New Roman" w:hAnsi="Times New Roman" w:cs="Times New Roman"/>
                <w:b/>
                <w:bCs/>
                <w:color w:val="000000"/>
                <w:sz w:val="24"/>
                <w:szCs w:val="24"/>
                <w:lang w:eastAsia="ru-RU"/>
              </w:rPr>
              <w:t>Банкомат или терминал (устройство без функции выдачи наличных денежных средств) вне отделения банка</w:t>
            </w:r>
          </w:p>
        </w:tc>
        <w:tc>
          <w:tcPr>
            <w:tcW w:w="487" w:type="pct"/>
            <w:tcBorders>
              <w:top w:val="single" w:sz="8" w:space="0" w:color="auto"/>
              <w:left w:val="nil"/>
              <w:bottom w:val="nil"/>
              <w:right w:val="single" w:sz="8" w:space="0" w:color="auto"/>
            </w:tcBorders>
            <w:shd w:val="clear" w:color="auto" w:fill="auto"/>
            <w:textDirection w:val="btLr"/>
            <w:vAlign w:val="center"/>
            <w:hideMark/>
          </w:tcPr>
          <w:p w:rsidR="00A179FC" w:rsidRPr="00A179FC" w:rsidRDefault="00A179FC" w:rsidP="00A179FC">
            <w:pPr>
              <w:spacing w:after="0" w:line="240" w:lineRule="auto"/>
              <w:jc w:val="center"/>
              <w:rPr>
                <w:rFonts w:ascii="Times New Roman" w:eastAsia="Times New Roman" w:hAnsi="Times New Roman" w:cs="Times New Roman"/>
                <w:b/>
                <w:bCs/>
                <w:color w:val="000000"/>
                <w:sz w:val="24"/>
                <w:szCs w:val="24"/>
                <w:lang w:eastAsia="ru-RU"/>
              </w:rPr>
            </w:pPr>
            <w:r w:rsidRPr="00A179FC">
              <w:rPr>
                <w:rFonts w:ascii="Times New Roman" w:eastAsia="Times New Roman" w:hAnsi="Times New Roman" w:cs="Times New Roman"/>
                <w:b/>
                <w:bCs/>
                <w:color w:val="000000"/>
                <w:sz w:val="24"/>
                <w:szCs w:val="24"/>
                <w:lang w:eastAsia="ru-RU"/>
              </w:rPr>
              <w:t>POS-терминал для безналичной оплаты с помощью банковской карты в организациях торговли (услуг)</w:t>
            </w:r>
          </w:p>
        </w:tc>
        <w:tc>
          <w:tcPr>
            <w:tcW w:w="520" w:type="pct"/>
            <w:tcBorders>
              <w:top w:val="single" w:sz="8" w:space="0" w:color="auto"/>
              <w:left w:val="nil"/>
              <w:bottom w:val="nil"/>
              <w:right w:val="single" w:sz="8" w:space="0" w:color="auto"/>
            </w:tcBorders>
            <w:shd w:val="clear" w:color="auto" w:fill="auto"/>
            <w:textDirection w:val="btLr"/>
            <w:vAlign w:val="center"/>
            <w:hideMark/>
          </w:tcPr>
          <w:p w:rsidR="00A179FC" w:rsidRPr="00A179FC" w:rsidRDefault="00A179FC" w:rsidP="00A179FC">
            <w:pPr>
              <w:spacing w:after="0" w:line="240" w:lineRule="auto"/>
              <w:jc w:val="center"/>
              <w:rPr>
                <w:rFonts w:ascii="Times New Roman" w:eastAsia="Times New Roman" w:hAnsi="Times New Roman" w:cs="Times New Roman"/>
                <w:b/>
                <w:bCs/>
                <w:color w:val="000000"/>
                <w:sz w:val="24"/>
                <w:szCs w:val="24"/>
                <w:lang w:eastAsia="ru-RU"/>
              </w:rPr>
            </w:pPr>
            <w:r w:rsidRPr="00A179FC">
              <w:rPr>
                <w:rFonts w:ascii="Times New Roman" w:eastAsia="Times New Roman" w:hAnsi="Times New Roman" w:cs="Times New Roman"/>
                <w:b/>
                <w:bCs/>
                <w:color w:val="000000"/>
                <w:sz w:val="24"/>
                <w:szCs w:val="24"/>
                <w:lang w:eastAsia="ru-RU"/>
              </w:rPr>
              <w:t>Платежный терминал для приема наличных денежных средств с целью оплаты товаров (услуг)</w:t>
            </w:r>
          </w:p>
        </w:tc>
        <w:tc>
          <w:tcPr>
            <w:tcW w:w="349" w:type="pct"/>
            <w:tcBorders>
              <w:top w:val="single" w:sz="8" w:space="0" w:color="auto"/>
              <w:left w:val="nil"/>
              <w:bottom w:val="nil"/>
              <w:right w:val="single" w:sz="8" w:space="0" w:color="auto"/>
            </w:tcBorders>
            <w:shd w:val="clear" w:color="auto" w:fill="auto"/>
            <w:textDirection w:val="btLr"/>
            <w:vAlign w:val="center"/>
            <w:hideMark/>
          </w:tcPr>
          <w:p w:rsidR="00A179FC" w:rsidRPr="00A179FC" w:rsidRDefault="00A179FC" w:rsidP="00A179FC">
            <w:pPr>
              <w:spacing w:after="0" w:line="240" w:lineRule="auto"/>
              <w:jc w:val="center"/>
              <w:rPr>
                <w:rFonts w:ascii="Times New Roman" w:eastAsia="Times New Roman" w:hAnsi="Times New Roman" w:cs="Times New Roman"/>
                <w:b/>
                <w:bCs/>
                <w:color w:val="000000"/>
                <w:sz w:val="24"/>
                <w:szCs w:val="24"/>
                <w:lang w:eastAsia="ru-RU"/>
              </w:rPr>
            </w:pPr>
            <w:r w:rsidRPr="00A179FC">
              <w:rPr>
                <w:rFonts w:ascii="Times New Roman" w:eastAsia="Times New Roman" w:hAnsi="Times New Roman" w:cs="Times New Roman"/>
                <w:b/>
                <w:bCs/>
                <w:color w:val="000000"/>
                <w:sz w:val="24"/>
                <w:szCs w:val="24"/>
                <w:lang w:eastAsia="ru-RU"/>
              </w:rPr>
              <w:t xml:space="preserve"> Отделение почтовой связи</w:t>
            </w:r>
          </w:p>
        </w:tc>
      </w:tr>
      <w:tr w:rsidR="007031C6" w:rsidRPr="00A179FC" w:rsidTr="007031C6">
        <w:trPr>
          <w:trHeight w:val="312"/>
        </w:trPr>
        <w:tc>
          <w:tcPr>
            <w:tcW w:w="153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179FC" w:rsidRPr="00A179FC" w:rsidRDefault="00A179FC" w:rsidP="00A179FC">
            <w:pPr>
              <w:spacing w:after="0" w:line="240" w:lineRule="auto"/>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Практически НЕ доступно</w:t>
            </w:r>
          </w:p>
        </w:tc>
        <w:tc>
          <w:tcPr>
            <w:tcW w:w="521" w:type="pct"/>
            <w:tcBorders>
              <w:top w:val="nil"/>
              <w:left w:val="nil"/>
              <w:bottom w:val="single" w:sz="4"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2023 г.</w:t>
            </w:r>
          </w:p>
        </w:tc>
        <w:tc>
          <w:tcPr>
            <w:tcW w:w="441" w:type="pct"/>
            <w:tcBorders>
              <w:top w:val="single" w:sz="8" w:space="0" w:color="auto"/>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16,9</w:t>
            </w:r>
          </w:p>
        </w:tc>
        <w:tc>
          <w:tcPr>
            <w:tcW w:w="519" w:type="pct"/>
            <w:tcBorders>
              <w:top w:val="single" w:sz="8" w:space="0" w:color="auto"/>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17,3</w:t>
            </w:r>
          </w:p>
        </w:tc>
        <w:tc>
          <w:tcPr>
            <w:tcW w:w="625" w:type="pct"/>
            <w:tcBorders>
              <w:top w:val="single" w:sz="8" w:space="0" w:color="auto"/>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18,3</w:t>
            </w:r>
          </w:p>
        </w:tc>
        <w:tc>
          <w:tcPr>
            <w:tcW w:w="487" w:type="pct"/>
            <w:tcBorders>
              <w:top w:val="single" w:sz="8" w:space="0" w:color="auto"/>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17,3</w:t>
            </w:r>
          </w:p>
        </w:tc>
        <w:tc>
          <w:tcPr>
            <w:tcW w:w="520" w:type="pct"/>
            <w:tcBorders>
              <w:top w:val="single" w:sz="8" w:space="0" w:color="auto"/>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17,7</w:t>
            </w:r>
          </w:p>
        </w:tc>
        <w:tc>
          <w:tcPr>
            <w:tcW w:w="34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15,2</w:t>
            </w:r>
          </w:p>
        </w:tc>
      </w:tr>
      <w:tr w:rsidR="007031C6" w:rsidRPr="00A179FC" w:rsidTr="007031C6">
        <w:trPr>
          <w:trHeight w:val="324"/>
        </w:trPr>
        <w:tc>
          <w:tcPr>
            <w:tcW w:w="1537" w:type="pct"/>
            <w:vMerge/>
            <w:tcBorders>
              <w:top w:val="nil"/>
              <w:left w:val="single" w:sz="8" w:space="0" w:color="auto"/>
              <w:bottom w:val="single" w:sz="8" w:space="0" w:color="000000"/>
              <w:right w:val="single" w:sz="8" w:space="0" w:color="auto"/>
            </w:tcBorders>
            <w:vAlign w:val="center"/>
            <w:hideMark/>
          </w:tcPr>
          <w:p w:rsidR="00A179FC" w:rsidRPr="00A179FC" w:rsidRDefault="00A179FC" w:rsidP="00A179FC">
            <w:pPr>
              <w:spacing w:after="0" w:line="240" w:lineRule="auto"/>
              <w:rPr>
                <w:rFonts w:ascii="Times New Roman" w:eastAsia="Times New Roman" w:hAnsi="Times New Roman" w:cs="Times New Roman"/>
                <w:color w:val="000000"/>
                <w:sz w:val="24"/>
                <w:szCs w:val="24"/>
                <w:lang w:eastAsia="ru-RU"/>
              </w:rPr>
            </w:pPr>
          </w:p>
        </w:tc>
        <w:tc>
          <w:tcPr>
            <w:tcW w:w="521" w:type="pct"/>
            <w:tcBorders>
              <w:top w:val="nil"/>
              <w:left w:val="nil"/>
              <w:bottom w:val="single" w:sz="8"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2022 г.</w:t>
            </w:r>
          </w:p>
        </w:tc>
        <w:tc>
          <w:tcPr>
            <w:tcW w:w="441" w:type="pct"/>
            <w:tcBorders>
              <w:top w:val="nil"/>
              <w:left w:val="single" w:sz="8" w:space="0" w:color="auto"/>
              <w:bottom w:val="single" w:sz="8"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10,6</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15,0</w:t>
            </w:r>
          </w:p>
        </w:tc>
        <w:tc>
          <w:tcPr>
            <w:tcW w:w="625" w:type="pct"/>
            <w:tcBorders>
              <w:top w:val="nil"/>
              <w:left w:val="nil"/>
              <w:bottom w:val="single" w:sz="8"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17,8</w:t>
            </w:r>
          </w:p>
        </w:tc>
        <w:tc>
          <w:tcPr>
            <w:tcW w:w="487" w:type="pct"/>
            <w:tcBorders>
              <w:top w:val="nil"/>
              <w:left w:val="single" w:sz="8" w:space="0" w:color="auto"/>
              <w:bottom w:val="single" w:sz="8" w:space="0" w:color="auto"/>
              <w:right w:val="single" w:sz="8" w:space="0" w:color="auto"/>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16,6</w:t>
            </w:r>
          </w:p>
        </w:tc>
        <w:tc>
          <w:tcPr>
            <w:tcW w:w="520" w:type="pct"/>
            <w:tcBorders>
              <w:top w:val="nil"/>
              <w:left w:val="nil"/>
              <w:bottom w:val="single" w:sz="8"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15,4</w:t>
            </w:r>
          </w:p>
        </w:tc>
        <w:tc>
          <w:tcPr>
            <w:tcW w:w="349" w:type="pct"/>
            <w:tcBorders>
              <w:top w:val="nil"/>
              <w:left w:val="single" w:sz="8" w:space="0" w:color="auto"/>
              <w:bottom w:val="single" w:sz="8" w:space="0" w:color="auto"/>
              <w:right w:val="single" w:sz="8" w:space="0" w:color="auto"/>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7,2</w:t>
            </w:r>
          </w:p>
        </w:tc>
      </w:tr>
      <w:tr w:rsidR="007031C6" w:rsidRPr="00A179FC" w:rsidTr="007031C6">
        <w:trPr>
          <w:trHeight w:val="312"/>
        </w:trPr>
        <w:tc>
          <w:tcPr>
            <w:tcW w:w="153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179FC" w:rsidRPr="00A179FC" w:rsidRDefault="00A179FC" w:rsidP="00A179FC">
            <w:pPr>
              <w:spacing w:after="0" w:line="240" w:lineRule="auto"/>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Скорее не доступно</w:t>
            </w:r>
          </w:p>
        </w:tc>
        <w:tc>
          <w:tcPr>
            <w:tcW w:w="521" w:type="pct"/>
            <w:tcBorders>
              <w:top w:val="nil"/>
              <w:left w:val="nil"/>
              <w:bottom w:val="single" w:sz="4"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2023 г.</w:t>
            </w:r>
          </w:p>
        </w:tc>
        <w:tc>
          <w:tcPr>
            <w:tcW w:w="441" w:type="pct"/>
            <w:tcBorders>
              <w:top w:val="nil"/>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14,2</w:t>
            </w:r>
          </w:p>
        </w:tc>
        <w:tc>
          <w:tcPr>
            <w:tcW w:w="519" w:type="pct"/>
            <w:tcBorders>
              <w:top w:val="nil"/>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14,5</w:t>
            </w:r>
          </w:p>
        </w:tc>
        <w:tc>
          <w:tcPr>
            <w:tcW w:w="625" w:type="pct"/>
            <w:tcBorders>
              <w:top w:val="nil"/>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16,0</w:t>
            </w:r>
          </w:p>
        </w:tc>
        <w:tc>
          <w:tcPr>
            <w:tcW w:w="487" w:type="pct"/>
            <w:tcBorders>
              <w:top w:val="nil"/>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15,8</w:t>
            </w:r>
          </w:p>
        </w:tc>
        <w:tc>
          <w:tcPr>
            <w:tcW w:w="520" w:type="pct"/>
            <w:tcBorders>
              <w:top w:val="nil"/>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15,3</w:t>
            </w:r>
          </w:p>
        </w:tc>
        <w:tc>
          <w:tcPr>
            <w:tcW w:w="349" w:type="pct"/>
            <w:tcBorders>
              <w:top w:val="nil"/>
              <w:left w:val="single" w:sz="8" w:space="0" w:color="auto"/>
              <w:bottom w:val="single" w:sz="4" w:space="0" w:color="auto"/>
              <w:right w:val="single" w:sz="8" w:space="0" w:color="auto"/>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13,6</w:t>
            </w:r>
          </w:p>
        </w:tc>
      </w:tr>
      <w:tr w:rsidR="007031C6" w:rsidRPr="00A179FC" w:rsidTr="007031C6">
        <w:trPr>
          <w:trHeight w:val="324"/>
        </w:trPr>
        <w:tc>
          <w:tcPr>
            <w:tcW w:w="1537" w:type="pct"/>
            <w:vMerge/>
            <w:tcBorders>
              <w:top w:val="nil"/>
              <w:left w:val="single" w:sz="8" w:space="0" w:color="auto"/>
              <w:bottom w:val="single" w:sz="8" w:space="0" w:color="000000"/>
              <w:right w:val="single" w:sz="8" w:space="0" w:color="auto"/>
            </w:tcBorders>
            <w:vAlign w:val="center"/>
            <w:hideMark/>
          </w:tcPr>
          <w:p w:rsidR="00A179FC" w:rsidRPr="00A179FC" w:rsidRDefault="00A179FC" w:rsidP="00A179FC">
            <w:pPr>
              <w:spacing w:after="0" w:line="240" w:lineRule="auto"/>
              <w:rPr>
                <w:rFonts w:ascii="Times New Roman" w:eastAsia="Times New Roman" w:hAnsi="Times New Roman" w:cs="Times New Roman"/>
                <w:color w:val="000000"/>
                <w:sz w:val="24"/>
                <w:szCs w:val="24"/>
                <w:lang w:eastAsia="ru-RU"/>
              </w:rPr>
            </w:pPr>
          </w:p>
        </w:tc>
        <w:tc>
          <w:tcPr>
            <w:tcW w:w="521" w:type="pct"/>
            <w:tcBorders>
              <w:top w:val="nil"/>
              <w:left w:val="nil"/>
              <w:bottom w:val="single" w:sz="8"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2022 г.</w:t>
            </w:r>
          </w:p>
        </w:tc>
        <w:tc>
          <w:tcPr>
            <w:tcW w:w="441" w:type="pct"/>
            <w:tcBorders>
              <w:top w:val="nil"/>
              <w:left w:val="single" w:sz="8" w:space="0" w:color="auto"/>
              <w:bottom w:val="nil"/>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7,5</w:t>
            </w:r>
          </w:p>
        </w:tc>
        <w:tc>
          <w:tcPr>
            <w:tcW w:w="519" w:type="pct"/>
            <w:tcBorders>
              <w:top w:val="nil"/>
              <w:left w:val="single" w:sz="8" w:space="0" w:color="auto"/>
              <w:bottom w:val="nil"/>
              <w:right w:val="single" w:sz="8" w:space="0" w:color="auto"/>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11,1</w:t>
            </w:r>
          </w:p>
        </w:tc>
        <w:tc>
          <w:tcPr>
            <w:tcW w:w="625" w:type="pct"/>
            <w:tcBorders>
              <w:top w:val="nil"/>
              <w:left w:val="nil"/>
              <w:bottom w:val="nil"/>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14,1</w:t>
            </w:r>
          </w:p>
        </w:tc>
        <w:tc>
          <w:tcPr>
            <w:tcW w:w="487" w:type="pct"/>
            <w:tcBorders>
              <w:top w:val="nil"/>
              <w:left w:val="single" w:sz="8" w:space="0" w:color="auto"/>
              <w:bottom w:val="nil"/>
              <w:right w:val="single" w:sz="8" w:space="0" w:color="auto"/>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13,0</w:t>
            </w:r>
          </w:p>
        </w:tc>
        <w:tc>
          <w:tcPr>
            <w:tcW w:w="520" w:type="pct"/>
            <w:tcBorders>
              <w:top w:val="nil"/>
              <w:left w:val="nil"/>
              <w:bottom w:val="nil"/>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11,7</w:t>
            </w:r>
          </w:p>
        </w:tc>
        <w:tc>
          <w:tcPr>
            <w:tcW w:w="349" w:type="pct"/>
            <w:tcBorders>
              <w:top w:val="nil"/>
              <w:left w:val="single" w:sz="8" w:space="0" w:color="auto"/>
              <w:bottom w:val="nil"/>
              <w:right w:val="single" w:sz="8" w:space="0" w:color="auto"/>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7,9</w:t>
            </w:r>
          </w:p>
        </w:tc>
      </w:tr>
      <w:tr w:rsidR="007031C6" w:rsidRPr="00A179FC" w:rsidTr="007031C6">
        <w:trPr>
          <w:trHeight w:val="312"/>
        </w:trPr>
        <w:tc>
          <w:tcPr>
            <w:tcW w:w="153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179FC" w:rsidRPr="00A179FC" w:rsidRDefault="00A179FC" w:rsidP="00A179FC">
            <w:pPr>
              <w:spacing w:after="0" w:line="240" w:lineRule="auto"/>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Удовлетворительно</w:t>
            </w:r>
          </w:p>
        </w:tc>
        <w:tc>
          <w:tcPr>
            <w:tcW w:w="521" w:type="pct"/>
            <w:tcBorders>
              <w:top w:val="nil"/>
              <w:left w:val="nil"/>
              <w:bottom w:val="single" w:sz="4"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2023 г.</w:t>
            </w:r>
          </w:p>
        </w:tc>
        <w:tc>
          <w:tcPr>
            <w:tcW w:w="441" w:type="pct"/>
            <w:tcBorders>
              <w:top w:val="single" w:sz="8" w:space="0" w:color="auto"/>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25,5</w:t>
            </w:r>
          </w:p>
        </w:tc>
        <w:tc>
          <w:tcPr>
            <w:tcW w:w="519" w:type="pct"/>
            <w:tcBorders>
              <w:top w:val="single" w:sz="8" w:space="0" w:color="auto"/>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24,9</w:t>
            </w:r>
          </w:p>
        </w:tc>
        <w:tc>
          <w:tcPr>
            <w:tcW w:w="625" w:type="pct"/>
            <w:tcBorders>
              <w:top w:val="single" w:sz="8" w:space="0" w:color="auto"/>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25,0</w:t>
            </w:r>
          </w:p>
        </w:tc>
        <w:tc>
          <w:tcPr>
            <w:tcW w:w="487" w:type="pct"/>
            <w:tcBorders>
              <w:top w:val="single" w:sz="8" w:space="0" w:color="auto"/>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25,1</w:t>
            </w:r>
          </w:p>
        </w:tc>
        <w:tc>
          <w:tcPr>
            <w:tcW w:w="520" w:type="pct"/>
            <w:tcBorders>
              <w:top w:val="single" w:sz="8" w:space="0" w:color="auto"/>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26,4</w:t>
            </w:r>
          </w:p>
        </w:tc>
        <w:tc>
          <w:tcPr>
            <w:tcW w:w="34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27,5</w:t>
            </w:r>
          </w:p>
        </w:tc>
      </w:tr>
      <w:tr w:rsidR="007031C6" w:rsidRPr="00A179FC" w:rsidTr="007031C6">
        <w:trPr>
          <w:trHeight w:val="324"/>
        </w:trPr>
        <w:tc>
          <w:tcPr>
            <w:tcW w:w="1537" w:type="pct"/>
            <w:vMerge/>
            <w:tcBorders>
              <w:top w:val="nil"/>
              <w:left w:val="single" w:sz="8" w:space="0" w:color="auto"/>
              <w:bottom w:val="single" w:sz="8" w:space="0" w:color="000000"/>
              <w:right w:val="single" w:sz="8" w:space="0" w:color="auto"/>
            </w:tcBorders>
            <w:vAlign w:val="center"/>
            <w:hideMark/>
          </w:tcPr>
          <w:p w:rsidR="00A179FC" w:rsidRPr="00A179FC" w:rsidRDefault="00A179FC" w:rsidP="00A179FC">
            <w:pPr>
              <w:spacing w:after="0" w:line="240" w:lineRule="auto"/>
              <w:rPr>
                <w:rFonts w:ascii="Times New Roman" w:eastAsia="Times New Roman" w:hAnsi="Times New Roman" w:cs="Times New Roman"/>
                <w:color w:val="000000"/>
                <w:sz w:val="24"/>
                <w:szCs w:val="24"/>
                <w:lang w:eastAsia="ru-RU"/>
              </w:rPr>
            </w:pPr>
          </w:p>
        </w:tc>
        <w:tc>
          <w:tcPr>
            <w:tcW w:w="521" w:type="pct"/>
            <w:tcBorders>
              <w:top w:val="nil"/>
              <w:left w:val="nil"/>
              <w:bottom w:val="single" w:sz="8"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2022 г.</w:t>
            </w:r>
          </w:p>
        </w:tc>
        <w:tc>
          <w:tcPr>
            <w:tcW w:w="441" w:type="pct"/>
            <w:tcBorders>
              <w:top w:val="nil"/>
              <w:left w:val="single" w:sz="8" w:space="0" w:color="auto"/>
              <w:bottom w:val="single" w:sz="8"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51,6</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44,9</w:t>
            </w:r>
          </w:p>
        </w:tc>
        <w:tc>
          <w:tcPr>
            <w:tcW w:w="625" w:type="pct"/>
            <w:tcBorders>
              <w:top w:val="nil"/>
              <w:left w:val="nil"/>
              <w:bottom w:val="single" w:sz="8"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42,2</w:t>
            </w:r>
          </w:p>
        </w:tc>
        <w:tc>
          <w:tcPr>
            <w:tcW w:w="487" w:type="pct"/>
            <w:tcBorders>
              <w:top w:val="nil"/>
              <w:left w:val="single" w:sz="8" w:space="0" w:color="auto"/>
              <w:bottom w:val="single" w:sz="8" w:space="0" w:color="auto"/>
              <w:right w:val="single" w:sz="8" w:space="0" w:color="auto"/>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41,1</w:t>
            </w:r>
          </w:p>
        </w:tc>
        <w:tc>
          <w:tcPr>
            <w:tcW w:w="520" w:type="pct"/>
            <w:tcBorders>
              <w:top w:val="nil"/>
              <w:left w:val="nil"/>
              <w:bottom w:val="single" w:sz="8"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44,4</w:t>
            </w:r>
          </w:p>
        </w:tc>
        <w:tc>
          <w:tcPr>
            <w:tcW w:w="349" w:type="pct"/>
            <w:tcBorders>
              <w:top w:val="nil"/>
              <w:left w:val="single" w:sz="8" w:space="0" w:color="auto"/>
              <w:bottom w:val="single" w:sz="8" w:space="0" w:color="auto"/>
              <w:right w:val="single" w:sz="8" w:space="0" w:color="auto"/>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51,9</w:t>
            </w:r>
          </w:p>
        </w:tc>
      </w:tr>
      <w:tr w:rsidR="007031C6" w:rsidRPr="00A179FC" w:rsidTr="007031C6">
        <w:trPr>
          <w:trHeight w:val="312"/>
        </w:trPr>
        <w:tc>
          <w:tcPr>
            <w:tcW w:w="153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179FC" w:rsidRPr="00A179FC" w:rsidRDefault="00A179FC" w:rsidP="00A179FC">
            <w:pPr>
              <w:spacing w:after="0" w:line="240" w:lineRule="auto"/>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Скорее доступно</w:t>
            </w:r>
          </w:p>
        </w:tc>
        <w:tc>
          <w:tcPr>
            <w:tcW w:w="521" w:type="pct"/>
            <w:tcBorders>
              <w:top w:val="nil"/>
              <w:left w:val="nil"/>
              <w:bottom w:val="single" w:sz="4"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2023 г.</w:t>
            </w:r>
          </w:p>
        </w:tc>
        <w:tc>
          <w:tcPr>
            <w:tcW w:w="441" w:type="pct"/>
            <w:tcBorders>
              <w:top w:val="nil"/>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22,0</w:t>
            </w:r>
          </w:p>
        </w:tc>
        <w:tc>
          <w:tcPr>
            <w:tcW w:w="519" w:type="pct"/>
            <w:tcBorders>
              <w:top w:val="nil"/>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20,8</w:t>
            </w:r>
          </w:p>
        </w:tc>
        <w:tc>
          <w:tcPr>
            <w:tcW w:w="625" w:type="pct"/>
            <w:tcBorders>
              <w:top w:val="nil"/>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20,8</w:t>
            </w:r>
          </w:p>
        </w:tc>
        <w:tc>
          <w:tcPr>
            <w:tcW w:w="487" w:type="pct"/>
            <w:tcBorders>
              <w:top w:val="nil"/>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20,3</w:t>
            </w:r>
          </w:p>
        </w:tc>
        <w:tc>
          <w:tcPr>
            <w:tcW w:w="520" w:type="pct"/>
            <w:tcBorders>
              <w:top w:val="nil"/>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21,3</w:t>
            </w:r>
          </w:p>
        </w:tc>
        <w:tc>
          <w:tcPr>
            <w:tcW w:w="349" w:type="pct"/>
            <w:tcBorders>
              <w:top w:val="nil"/>
              <w:left w:val="single" w:sz="8" w:space="0" w:color="auto"/>
              <w:bottom w:val="single" w:sz="4" w:space="0" w:color="auto"/>
              <w:right w:val="single" w:sz="8" w:space="0" w:color="auto"/>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22,0</w:t>
            </w:r>
          </w:p>
        </w:tc>
      </w:tr>
      <w:tr w:rsidR="007031C6" w:rsidRPr="00A179FC" w:rsidTr="007031C6">
        <w:trPr>
          <w:trHeight w:val="324"/>
        </w:trPr>
        <w:tc>
          <w:tcPr>
            <w:tcW w:w="1537" w:type="pct"/>
            <w:vMerge/>
            <w:tcBorders>
              <w:top w:val="nil"/>
              <w:left w:val="single" w:sz="8" w:space="0" w:color="auto"/>
              <w:bottom w:val="single" w:sz="8" w:space="0" w:color="000000"/>
              <w:right w:val="single" w:sz="8" w:space="0" w:color="auto"/>
            </w:tcBorders>
            <w:vAlign w:val="center"/>
            <w:hideMark/>
          </w:tcPr>
          <w:p w:rsidR="00A179FC" w:rsidRPr="00A179FC" w:rsidRDefault="00A179FC" w:rsidP="00A179FC">
            <w:pPr>
              <w:spacing w:after="0" w:line="240" w:lineRule="auto"/>
              <w:rPr>
                <w:rFonts w:ascii="Times New Roman" w:eastAsia="Times New Roman" w:hAnsi="Times New Roman" w:cs="Times New Roman"/>
                <w:color w:val="000000"/>
                <w:sz w:val="24"/>
                <w:szCs w:val="24"/>
                <w:lang w:eastAsia="ru-RU"/>
              </w:rPr>
            </w:pPr>
          </w:p>
        </w:tc>
        <w:tc>
          <w:tcPr>
            <w:tcW w:w="521" w:type="pct"/>
            <w:tcBorders>
              <w:top w:val="nil"/>
              <w:left w:val="nil"/>
              <w:bottom w:val="single" w:sz="8"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2022 г.</w:t>
            </w:r>
          </w:p>
        </w:tc>
        <w:tc>
          <w:tcPr>
            <w:tcW w:w="441" w:type="pct"/>
            <w:tcBorders>
              <w:top w:val="nil"/>
              <w:left w:val="single" w:sz="8" w:space="0" w:color="auto"/>
              <w:bottom w:val="nil"/>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15,7</w:t>
            </w:r>
          </w:p>
        </w:tc>
        <w:tc>
          <w:tcPr>
            <w:tcW w:w="519" w:type="pct"/>
            <w:tcBorders>
              <w:top w:val="nil"/>
              <w:left w:val="single" w:sz="8" w:space="0" w:color="auto"/>
              <w:bottom w:val="nil"/>
              <w:right w:val="single" w:sz="8" w:space="0" w:color="auto"/>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14,8</w:t>
            </w:r>
          </w:p>
        </w:tc>
        <w:tc>
          <w:tcPr>
            <w:tcW w:w="625" w:type="pct"/>
            <w:tcBorders>
              <w:top w:val="nil"/>
              <w:left w:val="nil"/>
              <w:bottom w:val="nil"/>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13,6</w:t>
            </w:r>
          </w:p>
        </w:tc>
        <w:tc>
          <w:tcPr>
            <w:tcW w:w="487" w:type="pct"/>
            <w:tcBorders>
              <w:top w:val="nil"/>
              <w:left w:val="single" w:sz="8" w:space="0" w:color="auto"/>
              <w:bottom w:val="nil"/>
              <w:right w:val="single" w:sz="8" w:space="0" w:color="auto"/>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13,0</w:t>
            </w:r>
          </w:p>
        </w:tc>
        <w:tc>
          <w:tcPr>
            <w:tcW w:w="520" w:type="pct"/>
            <w:tcBorders>
              <w:top w:val="nil"/>
              <w:left w:val="nil"/>
              <w:bottom w:val="nil"/>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14,6</w:t>
            </w:r>
          </w:p>
        </w:tc>
        <w:tc>
          <w:tcPr>
            <w:tcW w:w="349" w:type="pct"/>
            <w:tcBorders>
              <w:top w:val="nil"/>
              <w:left w:val="single" w:sz="8" w:space="0" w:color="auto"/>
              <w:bottom w:val="nil"/>
              <w:right w:val="single" w:sz="8" w:space="0" w:color="auto"/>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16,0</w:t>
            </w:r>
          </w:p>
        </w:tc>
      </w:tr>
      <w:tr w:rsidR="007031C6" w:rsidRPr="00A179FC" w:rsidTr="007031C6">
        <w:trPr>
          <w:trHeight w:val="312"/>
        </w:trPr>
        <w:tc>
          <w:tcPr>
            <w:tcW w:w="153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179FC" w:rsidRPr="00A179FC" w:rsidRDefault="00A179FC" w:rsidP="00A179FC">
            <w:pPr>
              <w:spacing w:after="0" w:line="240" w:lineRule="auto"/>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Легко доступно</w:t>
            </w:r>
          </w:p>
        </w:tc>
        <w:tc>
          <w:tcPr>
            <w:tcW w:w="521" w:type="pct"/>
            <w:tcBorders>
              <w:top w:val="nil"/>
              <w:left w:val="nil"/>
              <w:bottom w:val="single" w:sz="4"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2023 г.</w:t>
            </w:r>
          </w:p>
        </w:tc>
        <w:tc>
          <w:tcPr>
            <w:tcW w:w="441" w:type="pct"/>
            <w:tcBorders>
              <w:top w:val="single" w:sz="8" w:space="0" w:color="auto"/>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21,4</w:t>
            </w:r>
          </w:p>
        </w:tc>
        <w:tc>
          <w:tcPr>
            <w:tcW w:w="519" w:type="pct"/>
            <w:tcBorders>
              <w:top w:val="single" w:sz="8" w:space="0" w:color="auto"/>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22,5</w:t>
            </w:r>
          </w:p>
        </w:tc>
        <w:tc>
          <w:tcPr>
            <w:tcW w:w="625" w:type="pct"/>
            <w:tcBorders>
              <w:top w:val="single" w:sz="8" w:space="0" w:color="auto"/>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19,9</w:t>
            </w:r>
          </w:p>
        </w:tc>
        <w:tc>
          <w:tcPr>
            <w:tcW w:w="487" w:type="pct"/>
            <w:tcBorders>
              <w:top w:val="single" w:sz="8" w:space="0" w:color="auto"/>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21,5</w:t>
            </w:r>
          </w:p>
        </w:tc>
        <w:tc>
          <w:tcPr>
            <w:tcW w:w="520" w:type="pct"/>
            <w:tcBorders>
              <w:top w:val="single" w:sz="8" w:space="0" w:color="auto"/>
              <w:left w:val="single" w:sz="8" w:space="0" w:color="auto"/>
              <w:bottom w:val="single" w:sz="4" w:space="0" w:color="auto"/>
              <w:right w:val="nil"/>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19,3</w:t>
            </w:r>
          </w:p>
        </w:tc>
        <w:tc>
          <w:tcPr>
            <w:tcW w:w="34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21,7</w:t>
            </w:r>
          </w:p>
        </w:tc>
      </w:tr>
      <w:tr w:rsidR="007031C6" w:rsidRPr="00A179FC" w:rsidTr="007031C6">
        <w:trPr>
          <w:trHeight w:val="324"/>
        </w:trPr>
        <w:tc>
          <w:tcPr>
            <w:tcW w:w="1537" w:type="pct"/>
            <w:vMerge/>
            <w:tcBorders>
              <w:top w:val="nil"/>
              <w:left w:val="single" w:sz="8" w:space="0" w:color="auto"/>
              <w:bottom w:val="single" w:sz="8" w:space="0" w:color="000000"/>
              <w:right w:val="single" w:sz="8" w:space="0" w:color="auto"/>
            </w:tcBorders>
            <w:vAlign w:val="center"/>
            <w:hideMark/>
          </w:tcPr>
          <w:p w:rsidR="00A179FC" w:rsidRPr="00A179FC" w:rsidRDefault="00A179FC" w:rsidP="00A179FC">
            <w:pPr>
              <w:spacing w:after="0" w:line="240" w:lineRule="auto"/>
              <w:rPr>
                <w:rFonts w:ascii="Times New Roman" w:eastAsia="Times New Roman" w:hAnsi="Times New Roman" w:cs="Times New Roman"/>
                <w:color w:val="000000"/>
                <w:sz w:val="24"/>
                <w:szCs w:val="24"/>
                <w:lang w:eastAsia="ru-RU"/>
              </w:rPr>
            </w:pPr>
          </w:p>
        </w:tc>
        <w:tc>
          <w:tcPr>
            <w:tcW w:w="521" w:type="pct"/>
            <w:tcBorders>
              <w:top w:val="nil"/>
              <w:left w:val="nil"/>
              <w:bottom w:val="single" w:sz="8"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2022 г.</w:t>
            </w:r>
          </w:p>
        </w:tc>
        <w:tc>
          <w:tcPr>
            <w:tcW w:w="441" w:type="pct"/>
            <w:tcBorders>
              <w:top w:val="nil"/>
              <w:left w:val="single" w:sz="8" w:space="0" w:color="auto"/>
              <w:bottom w:val="single" w:sz="8"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14,6</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14,2</w:t>
            </w:r>
          </w:p>
        </w:tc>
        <w:tc>
          <w:tcPr>
            <w:tcW w:w="625" w:type="pct"/>
            <w:tcBorders>
              <w:top w:val="nil"/>
              <w:left w:val="nil"/>
              <w:bottom w:val="single" w:sz="8"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12,3</w:t>
            </w:r>
          </w:p>
        </w:tc>
        <w:tc>
          <w:tcPr>
            <w:tcW w:w="487" w:type="pct"/>
            <w:tcBorders>
              <w:top w:val="nil"/>
              <w:left w:val="single" w:sz="8" w:space="0" w:color="auto"/>
              <w:bottom w:val="single" w:sz="8" w:space="0" w:color="auto"/>
              <w:right w:val="single" w:sz="8" w:space="0" w:color="auto"/>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16,3</w:t>
            </w:r>
          </w:p>
        </w:tc>
        <w:tc>
          <w:tcPr>
            <w:tcW w:w="520" w:type="pct"/>
            <w:tcBorders>
              <w:top w:val="nil"/>
              <w:left w:val="nil"/>
              <w:bottom w:val="single" w:sz="8" w:space="0" w:color="auto"/>
              <w:right w:val="nil"/>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13,9</w:t>
            </w:r>
          </w:p>
        </w:tc>
        <w:tc>
          <w:tcPr>
            <w:tcW w:w="349" w:type="pct"/>
            <w:tcBorders>
              <w:top w:val="nil"/>
              <w:left w:val="single" w:sz="8" w:space="0" w:color="auto"/>
              <w:bottom w:val="single" w:sz="8" w:space="0" w:color="auto"/>
              <w:right w:val="single" w:sz="8" w:space="0" w:color="auto"/>
            </w:tcBorders>
            <w:shd w:val="clear" w:color="auto" w:fill="auto"/>
            <w:noWrap/>
            <w:vAlign w:val="center"/>
            <w:hideMark/>
          </w:tcPr>
          <w:p w:rsidR="00A179FC" w:rsidRPr="00A179FC" w:rsidRDefault="00A179FC" w:rsidP="00A179FC">
            <w:pPr>
              <w:spacing w:after="0" w:line="240" w:lineRule="auto"/>
              <w:jc w:val="center"/>
              <w:rPr>
                <w:rFonts w:ascii="Times New Roman" w:eastAsia="Times New Roman" w:hAnsi="Times New Roman" w:cs="Times New Roman"/>
                <w:color w:val="000000"/>
                <w:sz w:val="24"/>
                <w:szCs w:val="24"/>
                <w:lang w:eastAsia="ru-RU"/>
              </w:rPr>
            </w:pPr>
            <w:r w:rsidRPr="00A179FC">
              <w:rPr>
                <w:rFonts w:ascii="Times New Roman" w:eastAsia="Times New Roman" w:hAnsi="Times New Roman" w:cs="Times New Roman"/>
                <w:color w:val="000000"/>
                <w:sz w:val="24"/>
                <w:szCs w:val="24"/>
                <w:lang w:eastAsia="ru-RU"/>
              </w:rPr>
              <w:t>17,0</w:t>
            </w:r>
          </w:p>
        </w:tc>
      </w:tr>
    </w:tbl>
    <w:p w:rsidR="00A179FC" w:rsidRPr="000E544E" w:rsidRDefault="00A179FC" w:rsidP="000E544E">
      <w:pPr>
        <w:spacing w:after="0" w:line="312" w:lineRule="auto"/>
        <w:jc w:val="center"/>
        <w:rPr>
          <w:rFonts w:ascii="Times New Roman" w:hAnsi="Times New Roman" w:cs="Times New Roman"/>
          <w:sz w:val="28"/>
          <w:szCs w:val="28"/>
        </w:rPr>
      </w:pPr>
    </w:p>
    <w:p w:rsidR="003416FC" w:rsidRPr="003416FC" w:rsidRDefault="003416FC" w:rsidP="003416FC">
      <w:pPr>
        <w:spacing w:after="0" w:line="288" w:lineRule="auto"/>
        <w:ind w:firstLine="709"/>
        <w:jc w:val="both"/>
        <w:rPr>
          <w:rFonts w:ascii="Times New Roman" w:hAnsi="Times New Roman" w:cs="Times New Roman"/>
          <w:spacing w:val="-6"/>
          <w:sz w:val="28"/>
          <w:szCs w:val="28"/>
        </w:rPr>
      </w:pPr>
      <w:r w:rsidRPr="003416FC">
        <w:rPr>
          <w:rFonts w:ascii="Times New Roman" w:hAnsi="Times New Roman" w:cs="Times New Roman"/>
          <w:spacing w:val="-6"/>
          <w:sz w:val="28"/>
          <w:szCs w:val="28"/>
        </w:rPr>
        <w:t>- в 2023 г. по сравнению с 2022 г. существенно выросла доступность таких каналов обслуживания, как банкомат или терминал (устройство без функции выдачи наличных денежных средств) вне отделения банка (</w:t>
      </w:r>
      <w:r w:rsidRPr="003416FC">
        <w:rPr>
          <w:rFonts w:ascii="Times New Roman" w:hAnsi="Times New Roman" w:cs="Times New Roman"/>
          <w:b/>
          <w:spacing w:val="-6"/>
          <w:sz w:val="28"/>
          <w:szCs w:val="28"/>
        </w:rPr>
        <w:t>рост на 14,8 п.п.</w:t>
      </w:r>
      <w:r w:rsidRPr="003416FC">
        <w:rPr>
          <w:rFonts w:ascii="Times New Roman" w:hAnsi="Times New Roman" w:cs="Times New Roman"/>
          <w:spacing w:val="-6"/>
          <w:sz w:val="28"/>
          <w:szCs w:val="28"/>
        </w:rPr>
        <w:t>), банкомат или терминал (устройство без функции выдачи наличных денежных средств) в отделении банка (</w:t>
      </w:r>
      <w:r w:rsidRPr="003416FC">
        <w:rPr>
          <w:rFonts w:ascii="Times New Roman" w:hAnsi="Times New Roman" w:cs="Times New Roman"/>
          <w:b/>
          <w:spacing w:val="-6"/>
          <w:sz w:val="28"/>
          <w:szCs w:val="28"/>
        </w:rPr>
        <w:t>рост на 14,3 п.п.</w:t>
      </w:r>
      <w:r w:rsidRPr="003416FC">
        <w:rPr>
          <w:rFonts w:ascii="Times New Roman" w:hAnsi="Times New Roman" w:cs="Times New Roman"/>
          <w:spacing w:val="-6"/>
          <w:sz w:val="28"/>
          <w:szCs w:val="28"/>
        </w:rPr>
        <w:t>), касса в отделении банка (</w:t>
      </w:r>
      <w:r w:rsidRPr="003416FC">
        <w:rPr>
          <w:rFonts w:ascii="Times New Roman" w:hAnsi="Times New Roman" w:cs="Times New Roman"/>
          <w:b/>
          <w:spacing w:val="-6"/>
          <w:sz w:val="28"/>
          <w:szCs w:val="28"/>
        </w:rPr>
        <w:t>рост на 13,1 п.п.</w:t>
      </w:r>
      <w:r w:rsidRPr="003416FC">
        <w:rPr>
          <w:rFonts w:ascii="Times New Roman" w:hAnsi="Times New Roman" w:cs="Times New Roman"/>
          <w:spacing w:val="-6"/>
          <w:sz w:val="28"/>
          <w:szCs w:val="28"/>
        </w:rPr>
        <w:t>), POS-терминал для безналичной оплаты с помощью банковской карты в организациях торговли (услуг) (</w:t>
      </w:r>
      <w:r w:rsidRPr="003416FC">
        <w:rPr>
          <w:rFonts w:ascii="Times New Roman" w:hAnsi="Times New Roman" w:cs="Times New Roman"/>
          <w:b/>
          <w:spacing w:val="-6"/>
          <w:sz w:val="28"/>
          <w:szCs w:val="28"/>
        </w:rPr>
        <w:t>рост на 12,5 п.п.</w:t>
      </w:r>
      <w:r w:rsidRPr="003416FC">
        <w:rPr>
          <w:rFonts w:ascii="Times New Roman" w:hAnsi="Times New Roman" w:cs="Times New Roman"/>
          <w:spacing w:val="-6"/>
          <w:sz w:val="28"/>
          <w:szCs w:val="28"/>
        </w:rPr>
        <w:t>), платежный терминал для приема наличных денежных средств с целью оплаты товаров (услуг) (</w:t>
      </w:r>
      <w:r w:rsidRPr="003416FC">
        <w:rPr>
          <w:rFonts w:ascii="Times New Roman" w:hAnsi="Times New Roman" w:cs="Times New Roman"/>
          <w:b/>
          <w:spacing w:val="-6"/>
          <w:sz w:val="28"/>
          <w:szCs w:val="28"/>
        </w:rPr>
        <w:t>рост на 12,1 п.п.</w:t>
      </w:r>
      <w:r w:rsidRPr="003416FC">
        <w:rPr>
          <w:rFonts w:ascii="Times New Roman" w:hAnsi="Times New Roman" w:cs="Times New Roman"/>
          <w:spacing w:val="-6"/>
          <w:sz w:val="28"/>
          <w:szCs w:val="28"/>
        </w:rPr>
        <w:t>) и отделение почтовой связи (</w:t>
      </w:r>
      <w:r w:rsidRPr="003416FC">
        <w:rPr>
          <w:rFonts w:ascii="Times New Roman" w:hAnsi="Times New Roman" w:cs="Times New Roman"/>
          <w:b/>
          <w:spacing w:val="-6"/>
          <w:sz w:val="28"/>
          <w:szCs w:val="28"/>
        </w:rPr>
        <w:t>рост на 10,7 п.п.</w:t>
      </w:r>
      <w:r w:rsidRPr="003416FC">
        <w:rPr>
          <w:rFonts w:ascii="Times New Roman" w:hAnsi="Times New Roman" w:cs="Times New Roman"/>
          <w:spacing w:val="-6"/>
          <w:sz w:val="28"/>
          <w:szCs w:val="28"/>
        </w:rPr>
        <w:t>);</w:t>
      </w:r>
    </w:p>
    <w:p w:rsidR="00947386" w:rsidRDefault="007031C6" w:rsidP="003416FC">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947386">
        <w:rPr>
          <w:rFonts w:ascii="Times New Roman" w:hAnsi="Times New Roman" w:cs="Times New Roman"/>
          <w:sz w:val="28"/>
          <w:szCs w:val="28"/>
        </w:rPr>
        <w:t xml:space="preserve"> г. по сравнени</w:t>
      </w:r>
      <w:r>
        <w:rPr>
          <w:rFonts w:ascii="Times New Roman" w:hAnsi="Times New Roman" w:cs="Times New Roman"/>
          <w:sz w:val="28"/>
          <w:szCs w:val="28"/>
        </w:rPr>
        <w:t>ю с 2022</w:t>
      </w:r>
      <w:r w:rsidR="00947386">
        <w:rPr>
          <w:rFonts w:ascii="Times New Roman" w:hAnsi="Times New Roman" w:cs="Times New Roman"/>
          <w:sz w:val="28"/>
          <w:szCs w:val="28"/>
        </w:rPr>
        <w:t xml:space="preserve"> г. </w:t>
      </w:r>
      <w:r>
        <w:rPr>
          <w:rFonts w:ascii="Times New Roman" w:hAnsi="Times New Roman" w:cs="Times New Roman"/>
          <w:sz w:val="28"/>
          <w:szCs w:val="28"/>
        </w:rPr>
        <w:t>существенно снизилась</w:t>
      </w:r>
      <w:r w:rsidR="00947386">
        <w:rPr>
          <w:rFonts w:ascii="Times New Roman" w:hAnsi="Times New Roman" w:cs="Times New Roman"/>
          <w:sz w:val="28"/>
          <w:szCs w:val="28"/>
        </w:rPr>
        <w:t xml:space="preserve"> доля населения, которая доступность каналов обслуживания оценивает на «удовлетворительно»: </w:t>
      </w:r>
      <w:r>
        <w:rPr>
          <w:rFonts w:ascii="Times New Roman" w:hAnsi="Times New Roman" w:cs="Times New Roman"/>
          <w:sz w:val="28"/>
          <w:szCs w:val="28"/>
        </w:rPr>
        <w:t>по к</w:t>
      </w:r>
      <w:r w:rsidRPr="007031C6">
        <w:rPr>
          <w:rFonts w:ascii="Times New Roman" w:hAnsi="Times New Roman" w:cs="Times New Roman"/>
          <w:sz w:val="28"/>
          <w:szCs w:val="28"/>
        </w:rPr>
        <w:t>асса</w:t>
      </w:r>
      <w:r>
        <w:rPr>
          <w:rFonts w:ascii="Times New Roman" w:hAnsi="Times New Roman" w:cs="Times New Roman"/>
          <w:sz w:val="28"/>
          <w:szCs w:val="28"/>
        </w:rPr>
        <w:t>м</w:t>
      </w:r>
      <w:r w:rsidRPr="007031C6">
        <w:rPr>
          <w:rFonts w:ascii="Times New Roman" w:hAnsi="Times New Roman" w:cs="Times New Roman"/>
          <w:sz w:val="28"/>
          <w:szCs w:val="28"/>
        </w:rPr>
        <w:t xml:space="preserve"> в отделении банка</w:t>
      </w:r>
      <w:r>
        <w:rPr>
          <w:rFonts w:ascii="Times New Roman" w:hAnsi="Times New Roman" w:cs="Times New Roman"/>
          <w:sz w:val="28"/>
          <w:szCs w:val="28"/>
        </w:rPr>
        <w:t xml:space="preserve"> </w:t>
      </w:r>
      <w:r w:rsidRPr="007031C6">
        <w:rPr>
          <w:rFonts w:ascii="Times New Roman" w:hAnsi="Times New Roman" w:cs="Times New Roman"/>
          <w:b/>
          <w:sz w:val="28"/>
          <w:szCs w:val="28"/>
        </w:rPr>
        <w:t>спад на 26,1 п.п.</w:t>
      </w:r>
      <w:r>
        <w:rPr>
          <w:rFonts w:ascii="Times New Roman" w:hAnsi="Times New Roman" w:cs="Times New Roman"/>
          <w:sz w:val="28"/>
          <w:szCs w:val="28"/>
        </w:rPr>
        <w:t>, по отделениям</w:t>
      </w:r>
      <w:r w:rsidRPr="00DF011A">
        <w:rPr>
          <w:rFonts w:ascii="Times New Roman" w:hAnsi="Times New Roman" w:cs="Times New Roman"/>
          <w:sz w:val="28"/>
          <w:szCs w:val="28"/>
        </w:rPr>
        <w:t xml:space="preserve"> почтовой связи</w:t>
      </w:r>
      <w:r>
        <w:rPr>
          <w:rFonts w:ascii="Times New Roman" w:hAnsi="Times New Roman" w:cs="Times New Roman"/>
          <w:sz w:val="28"/>
          <w:szCs w:val="28"/>
        </w:rPr>
        <w:t xml:space="preserve"> </w:t>
      </w:r>
      <w:r>
        <w:rPr>
          <w:rFonts w:ascii="Times New Roman" w:hAnsi="Times New Roman" w:cs="Times New Roman"/>
          <w:b/>
          <w:sz w:val="28"/>
          <w:szCs w:val="28"/>
        </w:rPr>
        <w:t>рост на 24,4</w:t>
      </w:r>
      <w:r w:rsidRPr="00DF011A">
        <w:rPr>
          <w:rFonts w:ascii="Times New Roman" w:hAnsi="Times New Roman" w:cs="Times New Roman"/>
          <w:b/>
          <w:sz w:val="28"/>
          <w:szCs w:val="28"/>
        </w:rPr>
        <w:t xml:space="preserve"> п.п.</w:t>
      </w:r>
      <w:r>
        <w:rPr>
          <w:rFonts w:ascii="Times New Roman" w:hAnsi="Times New Roman" w:cs="Times New Roman"/>
          <w:sz w:val="28"/>
          <w:szCs w:val="28"/>
        </w:rPr>
        <w:t>,</w:t>
      </w:r>
      <w:r w:rsidR="00AB1A48" w:rsidRPr="00AB1A48">
        <w:rPr>
          <w:rFonts w:ascii="Times New Roman" w:hAnsi="Times New Roman" w:cs="Times New Roman"/>
          <w:sz w:val="28"/>
          <w:szCs w:val="28"/>
        </w:rPr>
        <w:t xml:space="preserve"> </w:t>
      </w:r>
      <w:r w:rsidR="00AB1A48">
        <w:rPr>
          <w:rFonts w:ascii="Times New Roman" w:hAnsi="Times New Roman" w:cs="Times New Roman"/>
          <w:sz w:val="28"/>
          <w:szCs w:val="28"/>
        </w:rPr>
        <w:t>по б</w:t>
      </w:r>
      <w:r w:rsidR="00AB1A48" w:rsidRPr="00947386">
        <w:rPr>
          <w:rFonts w:ascii="Times New Roman" w:hAnsi="Times New Roman" w:cs="Times New Roman"/>
          <w:sz w:val="28"/>
          <w:szCs w:val="28"/>
        </w:rPr>
        <w:t>анкомат</w:t>
      </w:r>
      <w:r w:rsidR="00AB1A48">
        <w:rPr>
          <w:rFonts w:ascii="Times New Roman" w:hAnsi="Times New Roman" w:cs="Times New Roman"/>
          <w:sz w:val="28"/>
          <w:szCs w:val="28"/>
        </w:rPr>
        <w:t>ам</w:t>
      </w:r>
      <w:r w:rsidR="00AB1A48" w:rsidRPr="00947386">
        <w:rPr>
          <w:rFonts w:ascii="Times New Roman" w:hAnsi="Times New Roman" w:cs="Times New Roman"/>
          <w:sz w:val="28"/>
          <w:szCs w:val="28"/>
        </w:rPr>
        <w:t xml:space="preserve"> или терминал</w:t>
      </w:r>
      <w:r w:rsidR="00AB1A48">
        <w:rPr>
          <w:rFonts w:ascii="Times New Roman" w:hAnsi="Times New Roman" w:cs="Times New Roman"/>
          <w:sz w:val="28"/>
          <w:szCs w:val="28"/>
        </w:rPr>
        <w:t>ам</w:t>
      </w:r>
      <w:r w:rsidR="00AB1A48" w:rsidRPr="00947386">
        <w:rPr>
          <w:rFonts w:ascii="Times New Roman" w:hAnsi="Times New Roman" w:cs="Times New Roman"/>
          <w:sz w:val="28"/>
          <w:szCs w:val="28"/>
        </w:rPr>
        <w:t xml:space="preserve"> (устройство без функции выдачи наличных денежных средств) в отделении банка</w:t>
      </w:r>
      <w:r w:rsidR="00AB1A48">
        <w:rPr>
          <w:rFonts w:ascii="Times New Roman" w:hAnsi="Times New Roman" w:cs="Times New Roman"/>
          <w:sz w:val="28"/>
          <w:szCs w:val="28"/>
        </w:rPr>
        <w:t xml:space="preserve"> </w:t>
      </w:r>
      <w:r w:rsidR="00AB1A48">
        <w:rPr>
          <w:rFonts w:ascii="Times New Roman" w:hAnsi="Times New Roman" w:cs="Times New Roman"/>
          <w:b/>
          <w:sz w:val="28"/>
          <w:szCs w:val="28"/>
        </w:rPr>
        <w:t>спад на 20,0</w:t>
      </w:r>
      <w:r w:rsidR="00AB1A48" w:rsidRPr="00947386">
        <w:rPr>
          <w:rFonts w:ascii="Times New Roman" w:hAnsi="Times New Roman" w:cs="Times New Roman"/>
          <w:b/>
          <w:sz w:val="28"/>
          <w:szCs w:val="28"/>
        </w:rPr>
        <w:t xml:space="preserve"> п.п.</w:t>
      </w:r>
      <w:r w:rsidR="00AB1A48">
        <w:rPr>
          <w:rFonts w:ascii="Times New Roman" w:hAnsi="Times New Roman" w:cs="Times New Roman"/>
          <w:sz w:val="28"/>
          <w:szCs w:val="28"/>
        </w:rPr>
        <w:t>, по платежным</w:t>
      </w:r>
      <w:r w:rsidR="00AB1A48" w:rsidRPr="00DF011A">
        <w:rPr>
          <w:rFonts w:ascii="Times New Roman" w:hAnsi="Times New Roman" w:cs="Times New Roman"/>
          <w:sz w:val="28"/>
          <w:szCs w:val="28"/>
        </w:rPr>
        <w:t xml:space="preserve"> терминал</w:t>
      </w:r>
      <w:r w:rsidR="00AB1A48">
        <w:rPr>
          <w:rFonts w:ascii="Times New Roman" w:hAnsi="Times New Roman" w:cs="Times New Roman"/>
          <w:sz w:val="28"/>
          <w:szCs w:val="28"/>
        </w:rPr>
        <w:t>ам</w:t>
      </w:r>
      <w:r w:rsidR="00AB1A48" w:rsidRPr="00DF011A">
        <w:rPr>
          <w:rFonts w:ascii="Times New Roman" w:hAnsi="Times New Roman" w:cs="Times New Roman"/>
          <w:sz w:val="28"/>
          <w:szCs w:val="28"/>
        </w:rPr>
        <w:t xml:space="preserve"> для приема наличных денежных средств с целью оплаты товаров (услуг)</w:t>
      </w:r>
      <w:r w:rsidR="00AB1A48">
        <w:rPr>
          <w:rFonts w:ascii="Times New Roman" w:hAnsi="Times New Roman" w:cs="Times New Roman"/>
          <w:sz w:val="28"/>
          <w:szCs w:val="28"/>
        </w:rPr>
        <w:t xml:space="preserve"> </w:t>
      </w:r>
      <w:r w:rsidR="00AB1A48">
        <w:rPr>
          <w:rFonts w:ascii="Times New Roman" w:hAnsi="Times New Roman" w:cs="Times New Roman"/>
          <w:b/>
          <w:sz w:val="28"/>
          <w:szCs w:val="28"/>
        </w:rPr>
        <w:t>спад на 18,0</w:t>
      </w:r>
      <w:r w:rsidR="00AB1A48" w:rsidRPr="00DF011A">
        <w:rPr>
          <w:rFonts w:ascii="Times New Roman" w:hAnsi="Times New Roman" w:cs="Times New Roman"/>
          <w:b/>
          <w:sz w:val="28"/>
          <w:szCs w:val="28"/>
        </w:rPr>
        <w:t xml:space="preserve"> п.п.</w:t>
      </w:r>
      <w:r w:rsidR="00AB1A48">
        <w:rPr>
          <w:rFonts w:ascii="Times New Roman" w:hAnsi="Times New Roman" w:cs="Times New Roman"/>
          <w:sz w:val="28"/>
          <w:szCs w:val="28"/>
        </w:rPr>
        <w:t>,</w:t>
      </w:r>
      <w:r w:rsidR="00AB1A48" w:rsidRPr="00AB1A48">
        <w:rPr>
          <w:rFonts w:ascii="Times New Roman" w:hAnsi="Times New Roman" w:cs="Times New Roman"/>
          <w:sz w:val="28"/>
          <w:szCs w:val="28"/>
        </w:rPr>
        <w:t xml:space="preserve"> </w:t>
      </w:r>
      <w:r w:rsidR="00AB1A48">
        <w:rPr>
          <w:rFonts w:ascii="Times New Roman" w:hAnsi="Times New Roman" w:cs="Times New Roman"/>
          <w:sz w:val="28"/>
          <w:szCs w:val="28"/>
        </w:rPr>
        <w:t>по б</w:t>
      </w:r>
      <w:r w:rsidR="00AB1A48" w:rsidRPr="00947386">
        <w:rPr>
          <w:rFonts w:ascii="Times New Roman" w:hAnsi="Times New Roman" w:cs="Times New Roman"/>
          <w:sz w:val="28"/>
          <w:szCs w:val="28"/>
        </w:rPr>
        <w:t>анкомат</w:t>
      </w:r>
      <w:r w:rsidR="00AB1A48">
        <w:rPr>
          <w:rFonts w:ascii="Times New Roman" w:hAnsi="Times New Roman" w:cs="Times New Roman"/>
          <w:sz w:val="28"/>
          <w:szCs w:val="28"/>
        </w:rPr>
        <w:t>ам</w:t>
      </w:r>
      <w:r w:rsidR="00AB1A48" w:rsidRPr="00947386">
        <w:rPr>
          <w:rFonts w:ascii="Times New Roman" w:hAnsi="Times New Roman" w:cs="Times New Roman"/>
          <w:sz w:val="28"/>
          <w:szCs w:val="28"/>
        </w:rPr>
        <w:t xml:space="preserve"> или терминал</w:t>
      </w:r>
      <w:r w:rsidR="00AB1A48">
        <w:rPr>
          <w:rFonts w:ascii="Times New Roman" w:hAnsi="Times New Roman" w:cs="Times New Roman"/>
          <w:sz w:val="28"/>
          <w:szCs w:val="28"/>
        </w:rPr>
        <w:t>ам</w:t>
      </w:r>
      <w:r w:rsidR="00AB1A48" w:rsidRPr="00947386">
        <w:rPr>
          <w:rFonts w:ascii="Times New Roman" w:hAnsi="Times New Roman" w:cs="Times New Roman"/>
          <w:sz w:val="28"/>
          <w:szCs w:val="28"/>
        </w:rPr>
        <w:t xml:space="preserve"> (устройство без функции выдачи наличных денежных средств) вне отделения банка</w:t>
      </w:r>
      <w:r w:rsidR="00AB1A48">
        <w:rPr>
          <w:rFonts w:ascii="Times New Roman" w:hAnsi="Times New Roman" w:cs="Times New Roman"/>
          <w:sz w:val="28"/>
          <w:szCs w:val="28"/>
        </w:rPr>
        <w:t xml:space="preserve"> </w:t>
      </w:r>
      <w:r w:rsidR="00AB1A48">
        <w:rPr>
          <w:rFonts w:ascii="Times New Roman" w:hAnsi="Times New Roman" w:cs="Times New Roman"/>
          <w:b/>
          <w:sz w:val="28"/>
          <w:szCs w:val="28"/>
        </w:rPr>
        <w:t>спад на 17,2</w:t>
      </w:r>
      <w:r w:rsidR="00AB1A48" w:rsidRPr="00947386">
        <w:rPr>
          <w:rFonts w:ascii="Times New Roman" w:hAnsi="Times New Roman" w:cs="Times New Roman"/>
          <w:b/>
          <w:sz w:val="28"/>
          <w:szCs w:val="28"/>
        </w:rPr>
        <w:t xml:space="preserve"> п.п.</w:t>
      </w:r>
      <w:r w:rsidR="00AB1A48">
        <w:rPr>
          <w:rFonts w:ascii="Times New Roman" w:hAnsi="Times New Roman" w:cs="Times New Roman"/>
          <w:sz w:val="28"/>
          <w:szCs w:val="28"/>
        </w:rPr>
        <w:t xml:space="preserve"> и </w:t>
      </w:r>
      <w:r w:rsidR="00DF011A">
        <w:rPr>
          <w:rFonts w:ascii="Times New Roman" w:hAnsi="Times New Roman" w:cs="Times New Roman"/>
          <w:sz w:val="28"/>
          <w:szCs w:val="28"/>
        </w:rPr>
        <w:t xml:space="preserve">по </w:t>
      </w:r>
      <w:r w:rsidR="00DF011A" w:rsidRPr="00DF011A">
        <w:rPr>
          <w:rFonts w:ascii="Times New Roman" w:hAnsi="Times New Roman" w:cs="Times New Roman"/>
          <w:sz w:val="28"/>
          <w:szCs w:val="28"/>
        </w:rPr>
        <w:t>POS-терминал</w:t>
      </w:r>
      <w:r w:rsidR="00DF011A">
        <w:rPr>
          <w:rFonts w:ascii="Times New Roman" w:hAnsi="Times New Roman" w:cs="Times New Roman"/>
          <w:sz w:val="28"/>
          <w:szCs w:val="28"/>
        </w:rPr>
        <w:t>ам</w:t>
      </w:r>
      <w:r w:rsidR="00DF011A" w:rsidRPr="00DF011A">
        <w:rPr>
          <w:rFonts w:ascii="Times New Roman" w:hAnsi="Times New Roman" w:cs="Times New Roman"/>
          <w:sz w:val="28"/>
          <w:szCs w:val="28"/>
        </w:rPr>
        <w:t xml:space="preserve"> для безналичной оплаты с помощью банковской карты в организациях торговли (услуг)</w:t>
      </w:r>
      <w:r w:rsidR="00DF011A">
        <w:rPr>
          <w:rFonts w:ascii="Times New Roman" w:hAnsi="Times New Roman" w:cs="Times New Roman"/>
          <w:sz w:val="28"/>
          <w:szCs w:val="28"/>
        </w:rPr>
        <w:t xml:space="preserve"> </w:t>
      </w:r>
      <w:r w:rsidR="00AB1A48">
        <w:rPr>
          <w:rFonts w:ascii="Times New Roman" w:hAnsi="Times New Roman" w:cs="Times New Roman"/>
          <w:b/>
          <w:sz w:val="28"/>
          <w:szCs w:val="28"/>
        </w:rPr>
        <w:t>спад на 16,0</w:t>
      </w:r>
      <w:r w:rsidR="00DF011A" w:rsidRPr="00DF011A">
        <w:rPr>
          <w:rFonts w:ascii="Times New Roman" w:hAnsi="Times New Roman" w:cs="Times New Roman"/>
          <w:b/>
          <w:sz w:val="28"/>
          <w:szCs w:val="28"/>
        </w:rPr>
        <w:t xml:space="preserve"> п.п.</w:t>
      </w:r>
      <w:r w:rsidR="00AB1A48">
        <w:rPr>
          <w:rFonts w:ascii="Times New Roman" w:hAnsi="Times New Roman" w:cs="Times New Roman"/>
          <w:sz w:val="28"/>
          <w:szCs w:val="28"/>
        </w:rPr>
        <w:t>;</w:t>
      </w:r>
    </w:p>
    <w:p w:rsidR="00DF011A" w:rsidRPr="0010384D" w:rsidRDefault="005905CF" w:rsidP="003416FC">
      <w:pPr>
        <w:spacing w:after="0" w:line="288"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 в 2023 г. по сравнению с 2022</w:t>
      </w:r>
      <w:r w:rsidR="00DF011A" w:rsidRPr="0010384D">
        <w:rPr>
          <w:rFonts w:ascii="Times New Roman" w:hAnsi="Times New Roman" w:cs="Times New Roman"/>
          <w:spacing w:val="-2"/>
          <w:sz w:val="28"/>
          <w:szCs w:val="28"/>
        </w:rPr>
        <w:t xml:space="preserve"> г. оценка по критерию «недоступности» (сумма оценок по вариантам ответа «практически не доступно» и «скорее не доступно») </w:t>
      </w:r>
      <w:r>
        <w:rPr>
          <w:rFonts w:ascii="Times New Roman" w:hAnsi="Times New Roman" w:cs="Times New Roman"/>
          <w:spacing w:val="-2"/>
          <w:sz w:val="28"/>
          <w:szCs w:val="28"/>
        </w:rPr>
        <w:t>увеличилось по всем</w:t>
      </w:r>
      <w:r w:rsidR="00D4244F">
        <w:rPr>
          <w:rFonts w:ascii="Times New Roman" w:hAnsi="Times New Roman" w:cs="Times New Roman"/>
          <w:spacing w:val="-2"/>
          <w:sz w:val="28"/>
          <w:szCs w:val="28"/>
        </w:rPr>
        <w:t xml:space="preserve"> каналам обслуживания, а именно: по отделению</w:t>
      </w:r>
      <w:r w:rsidR="00D4244F" w:rsidRPr="0010384D">
        <w:rPr>
          <w:rFonts w:ascii="Times New Roman" w:hAnsi="Times New Roman" w:cs="Times New Roman"/>
          <w:spacing w:val="-2"/>
          <w:sz w:val="28"/>
          <w:szCs w:val="28"/>
        </w:rPr>
        <w:t xml:space="preserve"> почтовой связи </w:t>
      </w:r>
      <w:r w:rsidR="00D4244F">
        <w:rPr>
          <w:rFonts w:ascii="Times New Roman" w:hAnsi="Times New Roman" w:cs="Times New Roman"/>
          <w:b/>
          <w:spacing w:val="-2"/>
          <w:sz w:val="28"/>
          <w:szCs w:val="28"/>
        </w:rPr>
        <w:t>рост на 13,7</w:t>
      </w:r>
      <w:r w:rsidR="00D4244F" w:rsidRPr="0010384D">
        <w:rPr>
          <w:rFonts w:ascii="Times New Roman" w:hAnsi="Times New Roman" w:cs="Times New Roman"/>
          <w:b/>
          <w:spacing w:val="-2"/>
          <w:sz w:val="28"/>
          <w:szCs w:val="28"/>
        </w:rPr>
        <w:t xml:space="preserve"> п.п.</w:t>
      </w:r>
      <w:r w:rsidR="00D4244F">
        <w:rPr>
          <w:rFonts w:ascii="Times New Roman" w:hAnsi="Times New Roman" w:cs="Times New Roman"/>
          <w:spacing w:val="-2"/>
          <w:sz w:val="28"/>
          <w:szCs w:val="28"/>
        </w:rPr>
        <w:t>, по кассе</w:t>
      </w:r>
      <w:r w:rsidR="00D4244F" w:rsidRPr="0010384D">
        <w:rPr>
          <w:rFonts w:ascii="Times New Roman" w:hAnsi="Times New Roman" w:cs="Times New Roman"/>
          <w:spacing w:val="-2"/>
          <w:sz w:val="28"/>
          <w:szCs w:val="28"/>
        </w:rPr>
        <w:t xml:space="preserve"> в отделении банка </w:t>
      </w:r>
      <w:r w:rsidR="00D4244F">
        <w:rPr>
          <w:rFonts w:ascii="Times New Roman" w:hAnsi="Times New Roman" w:cs="Times New Roman"/>
          <w:b/>
          <w:spacing w:val="-2"/>
          <w:sz w:val="28"/>
          <w:szCs w:val="28"/>
        </w:rPr>
        <w:t xml:space="preserve">рост на 13,0 </w:t>
      </w:r>
      <w:r w:rsidR="00D4244F" w:rsidRPr="0010384D">
        <w:rPr>
          <w:rFonts w:ascii="Times New Roman" w:hAnsi="Times New Roman" w:cs="Times New Roman"/>
          <w:b/>
          <w:spacing w:val="-2"/>
          <w:sz w:val="28"/>
          <w:szCs w:val="28"/>
        </w:rPr>
        <w:t>п.п.</w:t>
      </w:r>
      <w:r w:rsidR="00D4244F">
        <w:rPr>
          <w:rFonts w:ascii="Times New Roman" w:hAnsi="Times New Roman" w:cs="Times New Roman"/>
          <w:spacing w:val="-2"/>
          <w:sz w:val="28"/>
          <w:szCs w:val="28"/>
        </w:rPr>
        <w:t>, по платежному</w:t>
      </w:r>
      <w:r w:rsidR="00D4244F" w:rsidRPr="0010384D">
        <w:rPr>
          <w:rFonts w:ascii="Times New Roman" w:hAnsi="Times New Roman" w:cs="Times New Roman"/>
          <w:spacing w:val="-2"/>
          <w:sz w:val="28"/>
          <w:szCs w:val="28"/>
        </w:rPr>
        <w:t xml:space="preserve"> терминал</w:t>
      </w:r>
      <w:r w:rsidR="00D4244F">
        <w:rPr>
          <w:rFonts w:ascii="Times New Roman" w:hAnsi="Times New Roman" w:cs="Times New Roman"/>
          <w:spacing w:val="-2"/>
          <w:sz w:val="28"/>
          <w:szCs w:val="28"/>
        </w:rPr>
        <w:t>у</w:t>
      </w:r>
      <w:r w:rsidR="00D4244F" w:rsidRPr="0010384D">
        <w:rPr>
          <w:rFonts w:ascii="Times New Roman" w:hAnsi="Times New Roman" w:cs="Times New Roman"/>
          <w:spacing w:val="-2"/>
          <w:sz w:val="28"/>
          <w:szCs w:val="28"/>
        </w:rPr>
        <w:t xml:space="preserve"> для приема наличных денежных средств с целью оплаты товаров (услуг) </w:t>
      </w:r>
      <w:r w:rsidR="00D4244F" w:rsidRPr="00D4244F">
        <w:rPr>
          <w:rFonts w:ascii="Times New Roman" w:hAnsi="Times New Roman" w:cs="Times New Roman"/>
          <w:b/>
          <w:spacing w:val="-2"/>
          <w:sz w:val="28"/>
          <w:szCs w:val="28"/>
        </w:rPr>
        <w:t xml:space="preserve">рост </w:t>
      </w:r>
      <w:r w:rsidR="00D4244F">
        <w:rPr>
          <w:rFonts w:ascii="Times New Roman" w:hAnsi="Times New Roman" w:cs="Times New Roman"/>
          <w:b/>
          <w:spacing w:val="-2"/>
          <w:sz w:val="28"/>
          <w:szCs w:val="28"/>
        </w:rPr>
        <w:t>на 5,9</w:t>
      </w:r>
      <w:r w:rsidR="00D4244F" w:rsidRPr="0010384D">
        <w:rPr>
          <w:rFonts w:ascii="Times New Roman" w:hAnsi="Times New Roman" w:cs="Times New Roman"/>
          <w:b/>
          <w:spacing w:val="-2"/>
          <w:sz w:val="28"/>
          <w:szCs w:val="28"/>
        </w:rPr>
        <w:t xml:space="preserve"> п.п.</w:t>
      </w:r>
      <w:r w:rsidR="00D4244F">
        <w:rPr>
          <w:rFonts w:ascii="Times New Roman" w:hAnsi="Times New Roman" w:cs="Times New Roman"/>
          <w:spacing w:val="-2"/>
          <w:sz w:val="28"/>
          <w:szCs w:val="28"/>
        </w:rPr>
        <w:t xml:space="preserve">, по </w:t>
      </w:r>
      <w:r w:rsidR="00D4244F" w:rsidRPr="0010384D">
        <w:rPr>
          <w:rFonts w:ascii="Times New Roman" w:hAnsi="Times New Roman" w:cs="Times New Roman"/>
          <w:spacing w:val="-2"/>
          <w:sz w:val="28"/>
          <w:szCs w:val="28"/>
        </w:rPr>
        <w:t>банкомат</w:t>
      </w:r>
      <w:r w:rsidR="00D4244F">
        <w:rPr>
          <w:rFonts w:ascii="Times New Roman" w:hAnsi="Times New Roman" w:cs="Times New Roman"/>
          <w:spacing w:val="-2"/>
          <w:sz w:val="28"/>
          <w:szCs w:val="28"/>
        </w:rPr>
        <w:t>у</w:t>
      </w:r>
      <w:r w:rsidR="00D4244F" w:rsidRPr="0010384D">
        <w:rPr>
          <w:rFonts w:ascii="Times New Roman" w:hAnsi="Times New Roman" w:cs="Times New Roman"/>
          <w:spacing w:val="-2"/>
          <w:sz w:val="28"/>
          <w:szCs w:val="28"/>
        </w:rPr>
        <w:t xml:space="preserve"> или терминал</w:t>
      </w:r>
      <w:r w:rsidR="00D4244F">
        <w:rPr>
          <w:rFonts w:ascii="Times New Roman" w:hAnsi="Times New Roman" w:cs="Times New Roman"/>
          <w:spacing w:val="-2"/>
          <w:sz w:val="28"/>
          <w:szCs w:val="28"/>
        </w:rPr>
        <w:t>у</w:t>
      </w:r>
      <w:r w:rsidR="00D4244F" w:rsidRPr="0010384D">
        <w:rPr>
          <w:rFonts w:ascii="Times New Roman" w:hAnsi="Times New Roman" w:cs="Times New Roman"/>
          <w:spacing w:val="-2"/>
          <w:sz w:val="28"/>
          <w:szCs w:val="28"/>
        </w:rPr>
        <w:t xml:space="preserve"> (устройство без функции выдачи наличных денежных средств) в отделении банка </w:t>
      </w:r>
      <w:r w:rsidR="00D4244F">
        <w:rPr>
          <w:rFonts w:ascii="Times New Roman" w:hAnsi="Times New Roman" w:cs="Times New Roman"/>
          <w:b/>
          <w:spacing w:val="-2"/>
          <w:sz w:val="28"/>
          <w:szCs w:val="28"/>
        </w:rPr>
        <w:t>рост на 5.7</w:t>
      </w:r>
      <w:r w:rsidR="00D4244F" w:rsidRPr="0010384D">
        <w:rPr>
          <w:rFonts w:ascii="Times New Roman" w:hAnsi="Times New Roman" w:cs="Times New Roman"/>
          <w:b/>
          <w:spacing w:val="-2"/>
          <w:sz w:val="28"/>
          <w:szCs w:val="28"/>
        </w:rPr>
        <w:t xml:space="preserve"> п.п.</w:t>
      </w:r>
      <w:r w:rsidR="00D4244F">
        <w:rPr>
          <w:rFonts w:ascii="Times New Roman" w:hAnsi="Times New Roman" w:cs="Times New Roman"/>
          <w:spacing w:val="-2"/>
          <w:sz w:val="28"/>
          <w:szCs w:val="28"/>
        </w:rPr>
        <w:t xml:space="preserve">, по </w:t>
      </w:r>
      <w:r w:rsidR="00D4244F" w:rsidRPr="0010384D">
        <w:rPr>
          <w:rFonts w:ascii="Times New Roman" w:hAnsi="Times New Roman" w:cs="Times New Roman"/>
          <w:spacing w:val="-2"/>
          <w:sz w:val="28"/>
          <w:szCs w:val="28"/>
        </w:rPr>
        <w:t>POS-терминал</w:t>
      </w:r>
      <w:r w:rsidR="00D4244F">
        <w:rPr>
          <w:rFonts w:ascii="Times New Roman" w:hAnsi="Times New Roman" w:cs="Times New Roman"/>
          <w:spacing w:val="-2"/>
          <w:sz w:val="28"/>
          <w:szCs w:val="28"/>
        </w:rPr>
        <w:t>у</w:t>
      </w:r>
      <w:r w:rsidR="00D4244F" w:rsidRPr="0010384D">
        <w:rPr>
          <w:rFonts w:ascii="Times New Roman" w:hAnsi="Times New Roman" w:cs="Times New Roman"/>
          <w:spacing w:val="-2"/>
          <w:sz w:val="28"/>
          <w:szCs w:val="28"/>
        </w:rPr>
        <w:t xml:space="preserve"> для безналичной оплаты с помощью банковской карты в организациях торговли (услуг) </w:t>
      </w:r>
      <w:r w:rsidR="00D4244F" w:rsidRPr="00D4244F">
        <w:rPr>
          <w:rFonts w:ascii="Times New Roman" w:hAnsi="Times New Roman" w:cs="Times New Roman"/>
          <w:b/>
          <w:spacing w:val="-2"/>
          <w:sz w:val="28"/>
          <w:szCs w:val="28"/>
        </w:rPr>
        <w:t xml:space="preserve">незначительный </w:t>
      </w:r>
      <w:r w:rsidR="00D4244F">
        <w:rPr>
          <w:rFonts w:ascii="Times New Roman" w:hAnsi="Times New Roman" w:cs="Times New Roman"/>
          <w:b/>
          <w:spacing w:val="-2"/>
          <w:sz w:val="28"/>
          <w:szCs w:val="28"/>
        </w:rPr>
        <w:t>рост на 3,5</w:t>
      </w:r>
      <w:r w:rsidR="00D4244F" w:rsidRPr="0010384D">
        <w:rPr>
          <w:rFonts w:ascii="Times New Roman" w:hAnsi="Times New Roman" w:cs="Times New Roman"/>
          <w:b/>
          <w:spacing w:val="-2"/>
          <w:sz w:val="28"/>
          <w:szCs w:val="28"/>
        </w:rPr>
        <w:t xml:space="preserve"> п.п.</w:t>
      </w:r>
      <w:r w:rsidR="00D4244F">
        <w:rPr>
          <w:rFonts w:ascii="Times New Roman" w:hAnsi="Times New Roman" w:cs="Times New Roman"/>
          <w:spacing w:val="-2"/>
          <w:sz w:val="28"/>
          <w:szCs w:val="28"/>
        </w:rPr>
        <w:t xml:space="preserve"> и по </w:t>
      </w:r>
      <w:r w:rsidR="00DF011A" w:rsidRPr="0010384D">
        <w:rPr>
          <w:rFonts w:ascii="Times New Roman" w:hAnsi="Times New Roman" w:cs="Times New Roman"/>
          <w:spacing w:val="-2"/>
          <w:sz w:val="28"/>
          <w:szCs w:val="28"/>
        </w:rPr>
        <w:t>банкомат</w:t>
      </w:r>
      <w:r w:rsidR="00D4244F">
        <w:rPr>
          <w:rFonts w:ascii="Times New Roman" w:hAnsi="Times New Roman" w:cs="Times New Roman"/>
          <w:spacing w:val="-2"/>
          <w:sz w:val="28"/>
          <w:szCs w:val="28"/>
        </w:rPr>
        <w:t>у</w:t>
      </w:r>
      <w:r w:rsidR="00DF011A" w:rsidRPr="0010384D">
        <w:rPr>
          <w:rFonts w:ascii="Times New Roman" w:hAnsi="Times New Roman" w:cs="Times New Roman"/>
          <w:spacing w:val="-2"/>
          <w:sz w:val="28"/>
          <w:szCs w:val="28"/>
        </w:rPr>
        <w:t xml:space="preserve"> или терминал</w:t>
      </w:r>
      <w:r w:rsidR="00D4244F">
        <w:rPr>
          <w:rFonts w:ascii="Times New Roman" w:hAnsi="Times New Roman" w:cs="Times New Roman"/>
          <w:spacing w:val="-2"/>
          <w:sz w:val="28"/>
          <w:szCs w:val="28"/>
        </w:rPr>
        <w:t>у</w:t>
      </w:r>
      <w:r w:rsidR="00DF011A" w:rsidRPr="0010384D">
        <w:rPr>
          <w:rFonts w:ascii="Times New Roman" w:hAnsi="Times New Roman" w:cs="Times New Roman"/>
          <w:spacing w:val="-2"/>
          <w:sz w:val="28"/>
          <w:szCs w:val="28"/>
        </w:rPr>
        <w:t xml:space="preserve"> (устройство без функции выдачи наличных денежных средств) вне отделения банка </w:t>
      </w:r>
      <w:r w:rsidR="00BB6089" w:rsidRPr="00BB6089">
        <w:rPr>
          <w:rFonts w:ascii="Times New Roman" w:hAnsi="Times New Roman" w:cs="Times New Roman"/>
          <w:b/>
          <w:spacing w:val="-2"/>
          <w:sz w:val="28"/>
          <w:szCs w:val="28"/>
        </w:rPr>
        <w:t>незначительный</w:t>
      </w:r>
      <w:r w:rsidR="00BB6089">
        <w:rPr>
          <w:rFonts w:ascii="Times New Roman" w:hAnsi="Times New Roman" w:cs="Times New Roman"/>
          <w:spacing w:val="-2"/>
          <w:sz w:val="28"/>
          <w:szCs w:val="28"/>
        </w:rPr>
        <w:t xml:space="preserve"> </w:t>
      </w:r>
      <w:r w:rsidR="00D4244F">
        <w:rPr>
          <w:rFonts w:ascii="Times New Roman" w:hAnsi="Times New Roman" w:cs="Times New Roman"/>
          <w:b/>
          <w:spacing w:val="-2"/>
          <w:sz w:val="28"/>
          <w:szCs w:val="28"/>
        </w:rPr>
        <w:t>рост на 2,4</w:t>
      </w:r>
      <w:r w:rsidR="00DF011A" w:rsidRPr="0010384D">
        <w:rPr>
          <w:rFonts w:ascii="Times New Roman" w:hAnsi="Times New Roman" w:cs="Times New Roman"/>
          <w:b/>
          <w:spacing w:val="-2"/>
          <w:sz w:val="28"/>
          <w:szCs w:val="28"/>
        </w:rPr>
        <w:t xml:space="preserve"> п.п.</w:t>
      </w:r>
    </w:p>
    <w:p w:rsidR="000A7326" w:rsidRDefault="00E33A56" w:rsidP="003416FC">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оценки уровня доступности каналов обслуживания по муниципальным образованиям рассчитаем интегральный показатель как сумма произведений процентных значений на балл шкалы. Шкала будет представлять 5-бальную шкалу, где 1 – «практически не доступно», 2 – «скорее не доступно», 3 – «удовлетворительно», 4 – «скорее доступно» и 5 – «легко доступно». </w:t>
      </w:r>
      <w:r w:rsidR="0088589A">
        <w:rPr>
          <w:rFonts w:ascii="Times New Roman" w:hAnsi="Times New Roman" w:cs="Times New Roman"/>
          <w:sz w:val="28"/>
          <w:szCs w:val="28"/>
        </w:rPr>
        <w:t>Результаты оцен</w:t>
      </w:r>
      <w:r w:rsidR="00BB6089">
        <w:rPr>
          <w:rFonts w:ascii="Times New Roman" w:hAnsi="Times New Roman" w:cs="Times New Roman"/>
          <w:sz w:val="28"/>
          <w:szCs w:val="28"/>
        </w:rPr>
        <w:t>к</w:t>
      </w:r>
      <w:r w:rsidR="0088589A">
        <w:rPr>
          <w:rFonts w:ascii="Times New Roman" w:hAnsi="Times New Roman" w:cs="Times New Roman"/>
          <w:sz w:val="28"/>
          <w:szCs w:val="28"/>
        </w:rPr>
        <w:t>и уровня доступности каналов обслуживания по муниципальным образованиям приведены в табл. 5.37.</w:t>
      </w:r>
    </w:p>
    <w:p w:rsidR="00E22F9C" w:rsidRDefault="0069367B" w:rsidP="00E22F9C">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5.3</w:t>
      </w:r>
      <w:r w:rsidR="00E22F9C">
        <w:rPr>
          <w:rFonts w:ascii="Times New Roman" w:hAnsi="Times New Roman" w:cs="Times New Roman"/>
          <w:sz w:val="28"/>
          <w:szCs w:val="28"/>
        </w:rPr>
        <w:t>7</w:t>
      </w:r>
    </w:p>
    <w:p w:rsidR="00E22F9C" w:rsidRDefault="00E22F9C" w:rsidP="00E22F9C">
      <w:pPr>
        <w:spacing w:after="0" w:line="312" w:lineRule="auto"/>
        <w:jc w:val="center"/>
        <w:rPr>
          <w:rFonts w:ascii="Times New Roman" w:hAnsi="Times New Roman" w:cs="Times New Roman"/>
          <w:sz w:val="28"/>
          <w:szCs w:val="28"/>
        </w:rPr>
      </w:pPr>
      <w:r w:rsidRPr="00E22F9C">
        <w:rPr>
          <w:rFonts w:ascii="Times New Roman" w:hAnsi="Times New Roman" w:cs="Times New Roman"/>
          <w:sz w:val="28"/>
          <w:szCs w:val="28"/>
        </w:rPr>
        <w:t>Оценка доступности каналов обслуживания</w:t>
      </w:r>
      <w:r>
        <w:rPr>
          <w:rFonts w:ascii="Times New Roman" w:hAnsi="Times New Roman" w:cs="Times New Roman"/>
          <w:sz w:val="28"/>
          <w:szCs w:val="28"/>
        </w:rPr>
        <w:t xml:space="preserve"> в муниципальных образованиях по интегральному показателю</w:t>
      </w:r>
      <w:r w:rsidR="00131186">
        <w:rPr>
          <w:rFonts w:ascii="Times New Roman" w:hAnsi="Times New Roman" w:cs="Times New Roman"/>
          <w:sz w:val="28"/>
          <w:szCs w:val="28"/>
        </w:rPr>
        <w:t>, условных единиц</w:t>
      </w:r>
    </w:p>
    <w:tbl>
      <w:tblPr>
        <w:tblW w:w="9640" w:type="dxa"/>
        <w:tblInd w:w="96" w:type="dxa"/>
        <w:tblLook w:val="04A0" w:firstRow="1" w:lastRow="0" w:firstColumn="1" w:lastColumn="0" w:noHBand="0" w:noVBand="1"/>
      </w:tblPr>
      <w:tblGrid>
        <w:gridCol w:w="4690"/>
        <w:gridCol w:w="567"/>
        <w:gridCol w:w="851"/>
        <w:gridCol w:w="992"/>
        <w:gridCol w:w="992"/>
        <w:gridCol w:w="851"/>
        <w:gridCol w:w="697"/>
      </w:tblGrid>
      <w:tr w:rsidR="009B08AB" w:rsidRPr="009B08AB" w:rsidTr="009B08AB">
        <w:trPr>
          <w:trHeight w:val="3888"/>
        </w:trPr>
        <w:tc>
          <w:tcPr>
            <w:tcW w:w="4690" w:type="dxa"/>
            <w:tcBorders>
              <w:top w:val="single" w:sz="8" w:space="0" w:color="auto"/>
              <w:left w:val="single" w:sz="8" w:space="0" w:color="auto"/>
              <w:bottom w:val="nil"/>
              <w:right w:val="single" w:sz="8" w:space="0" w:color="auto"/>
            </w:tcBorders>
            <w:shd w:val="clear" w:color="auto" w:fill="auto"/>
            <w:vAlign w:val="center"/>
            <w:hideMark/>
          </w:tcPr>
          <w:p w:rsidR="009B08AB" w:rsidRPr="009B08AB" w:rsidRDefault="009B08AB" w:rsidP="009B08AB">
            <w:pPr>
              <w:spacing w:after="0" w:line="240" w:lineRule="auto"/>
              <w:jc w:val="center"/>
              <w:rPr>
                <w:rFonts w:ascii="Times New Roman" w:eastAsia="Times New Roman" w:hAnsi="Times New Roman" w:cs="Times New Roman"/>
                <w:b/>
                <w:bCs/>
                <w:color w:val="000000"/>
                <w:lang w:eastAsia="ru-RU"/>
              </w:rPr>
            </w:pPr>
            <w:r w:rsidRPr="009B08AB">
              <w:rPr>
                <w:rFonts w:ascii="Times New Roman" w:eastAsia="Times New Roman" w:hAnsi="Times New Roman" w:cs="Times New Roman"/>
                <w:b/>
                <w:bCs/>
                <w:color w:val="000000"/>
                <w:lang w:eastAsia="ru-RU"/>
              </w:rPr>
              <w:t>Муниципальный округ</w:t>
            </w:r>
          </w:p>
        </w:tc>
        <w:tc>
          <w:tcPr>
            <w:tcW w:w="567" w:type="dxa"/>
            <w:tcBorders>
              <w:top w:val="single" w:sz="8" w:space="0" w:color="auto"/>
              <w:left w:val="nil"/>
              <w:bottom w:val="nil"/>
              <w:right w:val="single" w:sz="8" w:space="0" w:color="auto"/>
            </w:tcBorders>
            <w:shd w:val="clear" w:color="auto" w:fill="auto"/>
            <w:textDirection w:val="btLr"/>
            <w:vAlign w:val="center"/>
            <w:hideMark/>
          </w:tcPr>
          <w:p w:rsidR="009B08AB" w:rsidRPr="009B08AB" w:rsidRDefault="009B08AB" w:rsidP="009B08AB">
            <w:pPr>
              <w:spacing w:after="0" w:line="240" w:lineRule="auto"/>
              <w:jc w:val="center"/>
              <w:rPr>
                <w:rFonts w:ascii="Times New Roman" w:eastAsia="Times New Roman" w:hAnsi="Times New Roman" w:cs="Times New Roman"/>
                <w:b/>
                <w:color w:val="000000"/>
                <w:lang w:eastAsia="ru-RU"/>
              </w:rPr>
            </w:pPr>
            <w:r w:rsidRPr="009B08AB">
              <w:rPr>
                <w:rFonts w:ascii="Times New Roman" w:eastAsia="Times New Roman" w:hAnsi="Times New Roman" w:cs="Times New Roman"/>
                <w:b/>
                <w:color w:val="000000"/>
                <w:lang w:eastAsia="ru-RU"/>
              </w:rPr>
              <w:t>Касса в отделении банка</w:t>
            </w:r>
          </w:p>
        </w:tc>
        <w:tc>
          <w:tcPr>
            <w:tcW w:w="851" w:type="dxa"/>
            <w:tcBorders>
              <w:top w:val="single" w:sz="8" w:space="0" w:color="auto"/>
              <w:left w:val="nil"/>
              <w:bottom w:val="nil"/>
              <w:right w:val="single" w:sz="8" w:space="0" w:color="auto"/>
            </w:tcBorders>
            <w:shd w:val="clear" w:color="auto" w:fill="auto"/>
            <w:textDirection w:val="btLr"/>
            <w:vAlign w:val="center"/>
            <w:hideMark/>
          </w:tcPr>
          <w:p w:rsidR="009B08AB" w:rsidRPr="009B08AB" w:rsidRDefault="009B08AB" w:rsidP="009B08AB">
            <w:pPr>
              <w:spacing w:after="0" w:line="240" w:lineRule="auto"/>
              <w:jc w:val="center"/>
              <w:rPr>
                <w:rFonts w:ascii="Times New Roman" w:eastAsia="Times New Roman" w:hAnsi="Times New Roman" w:cs="Times New Roman"/>
                <w:b/>
                <w:color w:val="000000"/>
                <w:lang w:eastAsia="ru-RU"/>
              </w:rPr>
            </w:pPr>
            <w:r w:rsidRPr="009B08AB">
              <w:rPr>
                <w:rFonts w:ascii="Times New Roman" w:eastAsia="Times New Roman" w:hAnsi="Times New Roman" w:cs="Times New Roman"/>
                <w:b/>
                <w:color w:val="000000"/>
                <w:lang w:eastAsia="ru-RU"/>
              </w:rPr>
              <w:t>Банкомат или терминал (устройство без функции выдачи наличных денежных средств) в отделении банка</w:t>
            </w:r>
          </w:p>
        </w:tc>
        <w:tc>
          <w:tcPr>
            <w:tcW w:w="992" w:type="dxa"/>
            <w:tcBorders>
              <w:top w:val="single" w:sz="8" w:space="0" w:color="auto"/>
              <w:left w:val="nil"/>
              <w:bottom w:val="nil"/>
              <w:right w:val="single" w:sz="8" w:space="0" w:color="auto"/>
            </w:tcBorders>
            <w:shd w:val="clear" w:color="auto" w:fill="auto"/>
            <w:textDirection w:val="btLr"/>
            <w:vAlign w:val="center"/>
            <w:hideMark/>
          </w:tcPr>
          <w:p w:rsidR="009B08AB" w:rsidRPr="009B08AB" w:rsidRDefault="009B08AB" w:rsidP="009B08AB">
            <w:pPr>
              <w:spacing w:after="0" w:line="240" w:lineRule="auto"/>
              <w:jc w:val="center"/>
              <w:rPr>
                <w:rFonts w:ascii="Times New Roman" w:eastAsia="Times New Roman" w:hAnsi="Times New Roman" w:cs="Times New Roman"/>
                <w:b/>
                <w:color w:val="000000"/>
                <w:lang w:eastAsia="ru-RU"/>
              </w:rPr>
            </w:pPr>
            <w:r w:rsidRPr="009B08AB">
              <w:rPr>
                <w:rFonts w:ascii="Times New Roman" w:eastAsia="Times New Roman" w:hAnsi="Times New Roman" w:cs="Times New Roman"/>
                <w:b/>
                <w:color w:val="000000"/>
                <w:lang w:eastAsia="ru-RU"/>
              </w:rPr>
              <w:t>Банкомат или терминал (устройство без функции выдачи наличных денежных средств) вне отделения банка</w:t>
            </w:r>
          </w:p>
        </w:tc>
        <w:tc>
          <w:tcPr>
            <w:tcW w:w="992" w:type="dxa"/>
            <w:tcBorders>
              <w:top w:val="single" w:sz="8" w:space="0" w:color="auto"/>
              <w:left w:val="nil"/>
              <w:bottom w:val="nil"/>
              <w:right w:val="single" w:sz="8" w:space="0" w:color="auto"/>
            </w:tcBorders>
            <w:shd w:val="clear" w:color="auto" w:fill="auto"/>
            <w:textDirection w:val="btLr"/>
            <w:vAlign w:val="center"/>
            <w:hideMark/>
          </w:tcPr>
          <w:p w:rsidR="009B08AB" w:rsidRPr="009B08AB" w:rsidRDefault="009B08AB" w:rsidP="009B08AB">
            <w:pPr>
              <w:spacing w:after="0" w:line="240" w:lineRule="auto"/>
              <w:jc w:val="center"/>
              <w:rPr>
                <w:rFonts w:ascii="Times New Roman" w:eastAsia="Times New Roman" w:hAnsi="Times New Roman" w:cs="Times New Roman"/>
                <w:b/>
                <w:color w:val="000000"/>
                <w:lang w:eastAsia="ru-RU"/>
              </w:rPr>
            </w:pPr>
            <w:r w:rsidRPr="009B08AB">
              <w:rPr>
                <w:rFonts w:ascii="Times New Roman" w:eastAsia="Times New Roman" w:hAnsi="Times New Roman" w:cs="Times New Roman"/>
                <w:b/>
                <w:color w:val="000000"/>
                <w:lang w:eastAsia="ru-RU"/>
              </w:rPr>
              <w:t>POS-терминал для безналичной оплаты с помощью банковской карты в организациях торговли (услуг)</w:t>
            </w:r>
          </w:p>
        </w:tc>
        <w:tc>
          <w:tcPr>
            <w:tcW w:w="851" w:type="dxa"/>
            <w:tcBorders>
              <w:top w:val="single" w:sz="8" w:space="0" w:color="auto"/>
              <w:left w:val="nil"/>
              <w:bottom w:val="nil"/>
              <w:right w:val="single" w:sz="8" w:space="0" w:color="auto"/>
            </w:tcBorders>
            <w:shd w:val="clear" w:color="auto" w:fill="auto"/>
            <w:textDirection w:val="btLr"/>
            <w:vAlign w:val="center"/>
            <w:hideMark/>
          </w:tcPr>
          <w:p w:rsidR="009B08AB" w:rsidRPr="009B08AB" w:rsidRDefault="009B08AB" w:rsidP="009B08AB">
            <w:pPr>
              <w:spacing w:after="0" w:line="240" w:lineRule="auto"/>
              <w:jc w:val="center"/>
              <w:rPr>
                <w:rFonts w:ascii="Times New Roman" w:eastAsia="Times New Roman" w:hAnsi="Times New Roman" w:cs="Times New Roman"/>
                <w:b/>
                <w:color w:val="000000"/>
                <w:lang w:eastAsia="ru-RU"/>
              </w:rPr>
            </w:pPr>
            <w:r w:rsidRPr="009B08AB">
              <w:rPr>
                <w:rFonts w:ascii="Times New Roman" w:eastAsia="Times New Roman" w:hAnsi="Times New Roman" w:cs="Times New Roman"/>
                <w:b/>
                <w:color w:val="000000"/>
                <w:lang w:eastAsia="ru-RU"/>
              </w:rPr>
              <w:t>Платежный терминал для приема наличных денежных средств с целью оплаты товаров (услуг)</w:t>
            </w:r>
          </w:p>
        </w:tc>
        <w:tc>
          <w:tcPr>
            <w:tcW w:w="697" w:type="dxa"/>
            <w:tcBorders>
              <w:top w:val="single" w:sz="8" w:space="0" w:color="auto"/>
              <w:left w:val="nil"/>
              <w:bottom w:val="nil"/>
              <w:right w:val="single" w:sz="8" w:space="0" w:color="auto"/>
            </w:tcBorders>
            <w:shd w:val="clear" w:color="auto" w:fill="auto"/>
            <w:textDirection w:val="btLr"/>
            <w:vAlign w:val="center"/>
            <w:hideMark/>
          </w:tcPr>
          <w:p w:rsidR="009B08AB" w:rsidRPr="009B08AB" w:rsidRDefault="009B08AB" w:rsidP="009B08AB">
            <w:pPr>
              <w:spacing w:after="0" w:line="240" w:lineRule="auto"/>
              <w:jc w:val="center"/>
              <w:rPr>
                <w:rFonts w:ascii="Times New Roman" w:eastAsia="Times New Roman" w:hAnsi="Times New Roman" w:cs="Times New Roman"/>
                <w:b/>
                <w:color w:val="000000"/>
                <w:lang w:eastAsia="ru-RU"/>
              </w:rPr>
            </w:pPr>
            <w:r w:rsidRPr="009B08AB">
              <w:rPr>
                <w:rFonts w:ascii="Times New Roman" w:eastAsia="Times New Roman" w:hAnsi="Times New Roman" w:cs="Times New Roman"/>
                <w:b/>
                <w:color w:val="000000"/>
                <w:lang w:eastAsia="ru-RU"/>
              </w:rPr>
              <w:t>Отделение почтовой связи</w:t>
            </w:r>
          </w:p>
        </w:tc>
      </w:tr>
      <w:tr w:rsidR="009B08AB" w:rsidRPr="009B08AB" w:rsidTr="009B08AB">
        <w:trPr>
          <w:trHeight w:val="288"/>
        </w:trPr>
        <w:tc>
          <w:tcPr>
            <w:tcW w:w="469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Алатырский муниципальный округ</w:t>
            </w:r>
          </w:p>
        </w:tc>
        <w:tc>
          <w:tcPr>
            <w:tcW w:w="567" w:type="dxa"/>
            <w:tcBorders>
              <w:top w:val="single" w:sz="8" w:space="0" w:color="auto"/>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2,9</w:t>
            </w:r>
          </w:p>
        </w:tc>
        <w:tc>
          <w:tcPr>
            <w:tcW w:w="85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2,7</w:t>
            </w:r>
          </w:p>
        </w:tc>
        <w:tc>
          <w:tcPr>
            <w:tcW w:w="992" w:type="dxa"/>
            <w:tcBorders>
              <w:top w:val="single" w:sz="8" w:space="0" w:color="auto"/>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2,7</w:t>
            </w:r>
          </w:p>
        </w:tc>
        <w:tc>
          <w:tcPr>
            <w:tcW w:w="99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2,8</w:t>
            </w:r>
          </w:p>
        </w:tc>
        <w:tc>
          <w:tcPr>
            <w:tcW w:w="851" w:type="dxa"/>
            <w:tcBorders>
              <w:top w:val="single" w:sz="8" w:space="0" w:color="auto"/>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2,6</w:t>
            </w:r>
          </w:p>
        </w:tc>
        <w:tc>
          <w:tcPr>
            <w:tcW w:w="69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Аликовский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2,7</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2,5</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2,8</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2,6</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Батыревский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2,8</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Вурнарский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2,9</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Ибресинский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2,9</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Канашский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2,9</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3,3</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Козловский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2,9</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2,9</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Комсомольский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Красноармейский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0C2EEA"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0C2EEA">
              <w:rPr>
                <w:rFonts w:ascii="Times New Roman" w:eastAsia="Times New Roman" w:hAnsi="Times New Roman" w:cs="Times New Roman"/>
                <w:b/>
                <w:color w:val="000000"/>
                <w:sz w:val="24"/>
                <w:szCs w:val="24"/>
                <w:lang w:eastAsia="ru-RU"/>
              </w:rPr>
              <w:t>2,9</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Красночетайский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992" w:type="dxa"/>
            <w:tcBorders>
              <w:top w:val="nil"/>
              <w:left w:val="nil"/>
              <w:bottom w:val="single" w:sz="4" w:space="0" w:color="auto"/>
              <w:right w:val="nil"/>
            </w:tcBorders>
            <w:shd w:val="clear" w:color="auto" w:fill="auto"/>
            <w:noWrap/>
            <w:vAlign w:val="bottom"/>
            <w:hideMark/>
          </w:tcPr>
          <w:p w:rsidR="009B08AB" w:rsidRPr="00782428"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782428">
              <w:rPr>
                <w:rFonts w:ascii="Times New Roman" w:eastAsia="Times New Roman" w:hAnsi="Times New Roman" w:cs="Times New Roman"/>
                <w:b/>
                <w:color w:val="000000"/>
                <w:sz w:val="24"/>
                <w:szCs w:val="24"/>
                <w:lang w:eastAsia="ru-RU"/>
              </w:rPr>
              <w:t>3,3</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0C2EEA"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0C2EEA">
              <w:rPr>
                <w:rFonts w:ascii="Times New Roman" w:eastAsia="Times New Roman" w:hAnsi="Times New Roman" w:cs="Times New Roman"/>
                <w:b/>
                <w:color w:val="000000"/>
                <w:sz w:val="24"/>
                <w:szCs w:val="24"/>
                <w:lang w:eastAsia="ru-RU"/>
              </w:rPr>
              <w:t>2,9</w:t>
            </w:r>
          </w:p>
        </w:tc>
      </w:tr>
      <w:tr w:rsidR="009B08AB" w:rsidRPr="009B08AB" w:rsidTr="009B08AB">
        <w:trPr>
          <w:trHeight w:val="564"/>
        </w:trPr>
        <w:tc>
          <w:tcPr>
            <w:tcW w:w="4690" w:type="dxa"/>
            <w:tcBorders>
              <w:top w:val="nil"/>
              <w:left w:val="single" w:sz="8" w:space="0" w:color="auto"/>
              <w:bottom w:val="single" w:sz="4" w:space="0" w:color="auto"/>
              <w:right w:val="single" w:sz="8" w:space="0" w:color="auto"/>
            </w:tcBorders>
            <w:shd w:val="clear" w:color="auto" w:fill="auto"/>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Мариинско-Посадский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Моргаушский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2,9</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0C2EEA"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0C2EEA">
              <w:rPr>
                <w:rFonts w:ascii="Times New Roman" w:eastAsia="Times New Roman" w:hAnsi="Times New Roman" w:cs="Times New Roman"/>
                <w:b/>
                <w:color w:val="000000"/>
                <w:sz w:val="24"/>
                <w:szCs w:val="24"/>
                <w:lang w:eastAsia="ru-RU"/>
              </w:rPr>
              <w:t>3,5</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Порецкий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2,9</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2,8</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0C2EEA"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0C2EEA">
              <w:rPr>
                <w:rFonts w:ascii="Times New Roman" w:eastAsia="Times New Roman" w:hAnsi="Times New Roman" w:cs="Times New Roman"/>
                <w:b/>
                <w:color w:val="000000"/>
                <w:sz w:val="24"/>
                <w:szCs w:val="24"/>
                <w:lang w:eastAsia="ru-RU"/>
              </w:rPr>
              <w:t>3,5</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Урмарский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2,8</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3,3</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Цивильский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2,9</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Чебоксарский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Шемуршинский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2,</w:t>
            </w:r>
            <w:r w:rsidRPr="009B08AB">
              <w:rPr>
                <w:rFonts w:ascii="Times New Roman" w:eastAsia="Times New Roman" w:hAnsi="Times New Roman" w:cs="Times New Roman"/>
                <w:color w:val="000000"/>
                <w:sz w:val="24"/>
                <w:szCs w:val="24"/>
                <w:lang w:eastAsia="ru-RU"/>
              </w:rPr>
              <w:t>7</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2,8</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2,7</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2,9</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Шумерлинский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3,5</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3,3</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2,6</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Ядринский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2,7</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2,9</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Яльчикский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2,9</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2,8</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2,9</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2,9</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2,8</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3,4</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Янтиковский муниципальный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2,9</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Алатырский городской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3,3</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Канашский городской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3,3</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3,3</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3,4</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3,3</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Новочебоксарский городской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3,0</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3,1</w:t>
            </w:r>
          </w:p>
        </w:tc>
      </w:tr>
      <w:tr w:rsidR="009B08AB" w:rsidRPr="009B08AB" w:rsidTr="009B08AB">
        <w:trPr>
          <w:trHeight w:val="288"/>
        </w:trPr>
        <w:tc>
          <w:tcPr>
            <w:tcW w:w="4690"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Чебоксарский городской округ</w:t>
            </w:r>
          </w:p>
        </w:tc>
        <w:tc>
          <w:tcPr>
            <w:tcW w:w="567"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3,3</w:t>
            </w:r>
          </w:p>
        </w:tc>
        <w:tc>
          <w:tcPr>
            <w:tcW w:w="851"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3,3</w:t>
            </w:r>
          </w:p>
        </w:tc>
        <w:tc>
          <w:tcPr>
            <w:tcW w:w="992"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c>
          <w:tcPr>
            <w:tcW w:w="992"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c>
          <w:tcPr>
            <w:tcW w:w="851" w:type="dxa"/>
            <w:tcBorders>
              <w:top w:val="nil"/>
              <w:left w:val="nil"/>
              <w:bottom w:val="single" w:sz="4"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c>
          <w:tcPr>
            <w:tcW w:w="697" w:type="dxa"/>
            <w:tcBorders>
              <w:top w:val="nil"/>
              <w:left w:val="single" w:sz="8" w:space="0" w:color="auto"/>
              <w:bottom w:val="single" w:sz="4"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3,3</w:t>
            </w:r>
          </w:p>
        </w:tc>
      </w:tr>
      <w:tr w:rsidR="009B08AB" w:rsidRPr="009B08AB" w:rsidTr="009B08AB">
        <w:trPr>
          <w:trHeight w:val="300"/>
        </w:trPr>
        <w:tc>
          <w:tcPr>
            <w:tcW w:w="4690" w:type="dxa"/>
            <w:tcBorders>
              <w:top w:val="nil"/>
              <w:left w:val="single" w:sz="8" w:space="0" w:color="auto"/>
              <w:bottom w:val="single" w:sz="8"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Шумерлинский городской округ</w:t>
            </w:r>
          </w:p>
        </w:tc>
        <w:tc>
          <w:tcPr>
            <w:tcW w:w="567" w:type="dxa"/>
            <w:tcBorders>
              <w:top w:val="nil"/>
              <w:left w:val="nil"/>
              <w:bottom w:val="single" w:sz="8"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3,3</w:t>
            </w:r>
          </w:p>
        </w:tc>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3,4</w:t>
            </w:r>
          </w:p>
        </w:tc>
        <w:tc>
          <w:tcPr>
            <w:tcW w:w="992" w:type="dxa"/>
            <w:tcBorders>
              <w:top w:val="nil"/>
              <w:left w:val="nil"/>
              <w:bottom w:val="single" w:sz="8"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3,2</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3,3</w:t>
            </w:r>
          </w:p>
        </w:tc>
        <w:tc>
          <w:tcPr>
            <w:tcW w:w="851" w:type="dxa"/>
            <w:tcBorders>
              <w:top w:val="nil"/>
              <w:left w:val="nil"/>
              <w:bottom w:val="single" w:sz="8" w:space="0" w:color="auto"/>
              <w:right w:val="nil"/>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3,4</w:t>
            </w:r>
          </w:p>
        </w:tc>
        <w:tc>
          <w:tcPr>
            <w:tcW w:w="697" w:type="dxa"/>
            <w:tcBorders>
              <w:top w:val="nil"/>
              <w:left w:val="single" w:sz="8" w:space="0" w:color="auto"/>
              <w:bottom w:val="single" w:sz="8"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color w:val="000000"/>
                <w:sz w:val="24"/>
                <w:szCs w:val="24"/>
                <w:lang w:eastAsia="ru-RU"/>
              </w:rPr>
            </w:pPr>
            <w:r w:rsidRPr="009B08AB">
              <w:rPr>
                <w:rFonts w:ascii="Times New Roman" w:eastAsia="Times New Roman" w:hAnsi="Times New Roman" w:cs="Times New Roman"/>
                <w:color w:val="000000"/>
                <w:sz w:val="24"/>
                <w:szCs w:val="24"/>
                <w:lang w:eastAsia="ru-RU"/>
              </w:rPr>
              <w:t>3,3</w:t>
            </w:r>
          </w:p>
        </w:tc>
      </w:tr>
      <w:tr w:rsidR="009B08AB" w:rsidRPr="009B08AB" w:rsidTr="009B08AB">
        <w:trPr>
          <w:trHeight w:val="300"/>
        </w:trPr>
        <w:tc>
          <w:tcPr>
            <w:tcW w:w="4690" w:type="dxa"/>
            <w:tcBorders>
              <w:top w:val="nil"/>
              <w:left w:val="single" w:sz="8" w:space="0" w:color="auto"/>
              <w:bottom w:val="single" w:sz="8" w:space="0" w:color="auto"/>
              <w:right w:val="single" w:sz="8" w:space="0" w:color="auto"/>
            </w:tcBorders>
            <w:shd w:val="clear" w:color="auto" w:fill="auto"/>
            <w:noWrap/>
            <w:vAlign w:val="bottom"/>
            <w:hideMark/>
          </w:tcPr>
          <w:p w:rsidR="009B08AB" w:rsidRPr="009B08AB" w:rsidRDefault="009B08AB" w:rsidP="009B08AB">
            <w:pPr>
              <w:spacing w:after="0" w:line="240" w:lineRule="auto"/>
              <w:rPr>
                <w:rFonts w:ascii="Times New Roman" w:eastAsia="Times New Roman" w:hAnsi="Times New Roman" w:cs="Times New Roman"/>
                <w:b/>
                <w:bCs/>
                <w:color w:val="000000"/>
                <w:sz w:val="24"/>
                <w:szCs w:val="24"/>
                <w:lang w:eastAsia="ru-RU"/>
              </w:rPr>
            </w:pPr>
            <w:r w:rsidRPr="009B08AB">
              <w:rPr>
                <w:rFonts w:ascii="Times New Roman" w:eastAsia="Times New Roman" w:hAnsi="Times New Roman" w:cs="Times New Roman"/>
                <w:b/>
                <w:bCs/>
                <w:color w:val="000000"/>
                <w:sz w:val="24"/>
                <w:szCs w:val="24"/>
                <w:lang w:eastAsia="ru-RU"/>
              </w:rPr>
              <w:t>Среднее</w:t>
            </w:r>
          </w:p>
        </w:tc>
        <w:tc>
          <w:tcPr>
            <w:tcW w:w="567" w:type="dxa"/>
            <w:tcBorders>
              <w:top w:val="nil"/>
              <w:left w:val="nil"/>
              <w:bottom w:val="single" w:sz="8"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3,1</w:t>
            </w:r>
          </w:p>
        </w:tc>
        <w:tc>
          <w:tcPr>
            <w:tcW w:w="851" w:type="dxa"/>
            <w:tcBorders>
              <w:top w:val="nil"/>
              <w:left w:val="nil"/>
              <w:bottom w:val="single" w:sz="8"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3,0</w:t>
            </w:r>
          </w:p>
        </w:tc>
        <w:tc>
          <w:tcPr>
            <w:tcW w:w="992" w:type="dxa"/>
            <w:tcBorders>
              <w:top w:val="nil"/>
              <w:left w:val="nil"/>
              <w:bottom w:val="single" w:sz="8"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3,0</w:t>
            </w:r>
          </w:p>
        </w:tc>
        <w:tc>
          <w:tcPr>
            <w:tcW w:w="992" w:type="dxa"/>
            <w:tcBorders>
              <w:top w:val="nil"/>
              <w:left w:val="nil"/>
              <w:bottom w:val="single" w:sz="8"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3,1</w:t>
            </w:r>
          </w:p>
        </w:tc>
        <w:tc>
          <w:tcPr>
            <w:tcW w:w="851" w:type="dxa"/>
            <w:tcBorders>
              <w:top w:val="nil"/>
              <w:left w:val="nil"/>
              <w:bottom w:val="single" w:sz="8"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3,0</w:t>
            </w:r>
          </w:p>
        </w:tc>
        <w:tc>
          <w:tcPr>
            <w:tcW w:w="697" w:type="dxa"/>
            <w:tcBorders>
              <w:top w:val="nil"/>
              <w:left w:val="nil"/>
              <w:bottom w:val="single" w:sz="8" w:space="0" w:color="auto"/>
              <w:right w:val="single" w:sz="8" w:space="0" w:color="auto"/>
            </w:tcBorders>
            <w:shd w:val="clear" w:color="auto" w:fill="auto"/>
            <w:noWrap/>
            <w:vAlign w:val="bottom"/>
            <w:hideMark/>
          </w:tcPr>
          <w:p w:rsidR="009B08AB" w:rsidRPr="009B08AB" w:rsidRDefault="009B08AB" w:rsidP="009B08AB">
            <w:pPr>
              <w:spacing w:after="0" w:line="240" w:lineRule="auto"/>
              <w:jc w:val="center"/>
              <w:rPr>
                <w:rFonts w:ascii="Times New Roman" w:eastAsia="Times New Roman" w:hAnsi="Times New Roman" w:cs="Times New Roman"/>
                <w:b/>
                <w:color w:val="000000"/>
                <w:sz w:val="24"/>
                <w:szCs w:val="24"/>
                <w:lang w:eastAsia="ru-RU"/>
              </w:rPr>
            </w:pPr>
            <w:r w:rsidRPr="009B08AB">
              <w:rPr>
                <w:rFonts w:ascii="Times New Roman" w:eastAsia="Times New Roman" w:hAnsi="Times New Roman" w:cs="Times New Roman"/>
                <w:b/>
                <w:color w:val="000000"/>
                <w:sz w:val="24"/>
                <w:szCs w:val="24"/>
                <w:lang w:eastAsia="ru-RU"/>
              </w:rPr>
              <w:t>3,2</w:t>
            </w:r>
          </w:p>
        </w:tc>
      </w:tr>
    </w:tbl>
    <w:p w:rsidR="000C2EEA" w:rsidRDefault="000C2EEA" w:rsidP="00E214E0">
      <w:pPr>
        <w:spacing w:after="0" w:line="312" w:lineRule="auto"/>
        <w:ind w:firstLine="709"/>
        <w:jc w:val="both"/>
        <w:rPr>
          <w:rFonts w:ascii="Times New Roman" w:hAnsi="Times New Roman" w:cs="Times New Roman"/>
          <w:sz w:val="28"/>
          <w:szCs w:val="28"/>
        </w:rPr>
      </w:pPr>
    </w:p>
    <w:p w:rsidR="003416FC" w:rsidRDefault="003416FC" w:rsidP="003416FC">
      <w:pPr>
        <w:spacing w:after="0" w:line="305"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табл. 5.37 указывает на следующие особенности:</w:t>
      </w:r>
    </w:p>
    <w:p w:rsidR="003416FC" w:rsidRDefault="003416FC" w:rsidP="003416FC">
      <w:pPr>
        <w:spacing w:after="0" w:line="305"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максимальный уровень удовлетворенности населения доступностью каналов обслуживания наблюдается по отделениям</w:t>
      </w:r>
      <w:r w:rsidRPr="00FB4BAE">
        <w:rPr>
          <w:rFonts w:ascii="Times New Roman" w:hAnsi="Times New Roman" w:cs="Times New Roman"/>
          <w:sz w:val="28"/>
          <w:szCs w:val="28"/>
        </w:rPr>
        <w:t xml:space="preserve"> почтовой связи</w:t>
      </w:r>
      <w:r>
        <w:rPr>
          <w:rFonts w:ascii="Times New Roman" w:hAnsi="Times New Roman" w:cs="Times New Roman"/>
          <w:sz w:val="28"/>
          <w:szCs w:val="28"/>
        </w:rPr>
        <w:t xml:space="preserve"> (средний балл 3,2), а минимальный – по б</w:t>
      </w:r>
      <w:r w:rsidRPr="000C2EEA">
        <w:rPr>
          <w:rFonts w:ascii="Times New Roman" w:hAnsi="Times New Roman" w:cs="Times New Roman"/>
          <w:sz w:val="28"/>
          <w:szCs w:val="28"/>
        </w:rPr>
        <w:t>анкомат</w:t>
      </w:r>
      <w:r>
        <w:rPr>
          <w:rFonts w:ascii="Times New Roman" w:hAnsi="Times New Roman" w:cs="Times New Roman"/>
          <w:sz w:val="28"/>
          <w:szCs w:val="28"/>
        </w:rPr>
        <w:t>ам</w:t>
      </w:r>
      <w:r w:rsidRPr="000C2EEA">
        <w:rPr>
          <w:rFonts w:ascii="Times New Roman" w:hAnsi="Times New Roman" w:cs="Times New Roman"/>
          <w:sz w:val="28"/>
          <w:szCs w:val="28"/>
        </w:rPr>
        <w:t xml:space="preserve"> или терминал</w:t>
      </w:r>
      <w:r>
        <w:rPr>
          <w:rFonts w:ascii="Times New Roman" w:hAnsi="Times New Roman" w:cs="Times New Roman"/>
          <w:sz w:val="28"/>
          <w:szCs w:val="28"/>
        </w:rPr>
        <w:t>ам</w:t>
      </w:r>
      <w:r w:rsidRPr="000C2EEA">
        <w:rPr>
          <w:rFonts w:ascii="Times New Roman" w:hAnsi="Times New Roman" w:cs="Times New Roman"/>
          <w:sz w:val="28"/>
          <w:szCs w:val="28"/>
        </w:rPr>
        <w:t xml:space="preserve"> (устройство без функции выдачи наличных денежных средств) в отделении банка</w:t>
      </w:r>
      <w:r>
        <w:rPr>
          <w:rFonts w:ascii="Times New Roman" w:hAnsi="Times New Roman" w:cs="Times New Roman"/>
          <w:sz w:val="28"/>
          <w:szCs w:val="28"/>
        </w:rPr>
        <w:t>, б</w:t>
      </w:r>
      <w:r w:rsidRPr="000C2EEA">
        <w:rPr>
          <w:rFonts w:ascii="Times New Roman" w:hAnsi="Times New Roman" w:cs="Times New Roman"/>
          <w:sz w:val="28"/>
          <w:szCs w:val="28"/>
        </w:rPr>
        <w:t>анкомат</w:t>
      </w:r>
      <w:r>
        <w:rPr>
          <w:rFonts w:ascii="Times New Roman" w:hAnsi="Times New Roman" w:cs="Times New Roman"/>
          <w:sz w:val="28"/>
          <w:szCs w:val="28"/>
        </w:rPr>
        <w:t>ам</w:t>
      </w:r>
      <w:r w:rsidRPr="000C2EEA">
        <w:rPr>
          <w:rFonts w:ascii="Times New Roman" w:hAnsi="Times New Roman" w:cs="Times New Roman"/>
          <w:sz w:val="28"/>
          <w:szCs w:val="28"/>
        </w:rPr>
        <w:t xml:space="preserve"> или терминал</w:t>
      </w:r>
      <w:r>
        <w:rPr>
          <w:rFonts w:ascii="Times New Roman" w:hAnsi="Times New Roman" w:cs="Times New Roman"/>
          <w:sz w:val="28"/>
          <w:szCs w:val="28"/>
        </w:rPr>
        <w:t>ам</w:t>
      </w:r>
      <w:r w:rsidRPr="000C2EEA">
        <w:rPr>
          <w:rFonts w:ascii="Times New Roman" w:hAnsi="Times New Roman" w:cs="Times New Roman"/>
          <w:sz w:val="28"/>
          <w:szCs w:val="28"/>
        </w:rPr>
        <w:t xml:space="preserve"> (устройство без функции выдачи наличных денежных средств) вне отделения банка</w:t>
      </w:r>
      <w:r>
        <w:rPr>
          <w:rFonts w:ascii="Times New Roman" w:hAnsi="Times New Roman" w:cs="Times New Roman"/>
          <w:sz w:val="28"/>
          <w:szCs w:val="28"/>
        </w:rPr>
        <w:t xml:space="preserve"> и платежным</w:t>
      </w:r>
      <w:r w:rsidRPr="000C2EEA">
        <w:rPr>
          <w:rFonts w:ascii="Times New Roman" w:hAnsi="Times New Roman" w:cs="Times New Roman"/>
          <w:sz w:val="28"/>
          <w:szCs w:val="28"/>
        </w:rPr>
        <w:t xml:space="preserve"> терминал</w:t>
      </w:r>
      <w:r>
        <w:rPr>
          <w:rFonts w:ascii="Times New Roman" w:hAnsi="Times New Roman" w:cs="Times New Roman"/>
          <w:sz w:val="28"/>
          <w:szCs w:val="28"/>
        </w:rPr>
        <w:t>ам</w:t>
      </w:r>
      <w:r w:rsidRPr="000C2EEA">
        <w:rPr>
          <w:rFonts w:ascii="Times New Roman" w:hAnsi="Times New Roman" w:cs="Times New Roman"/>
          <w:sz w:val="28"/>
          <w:szCs w:val="28"/>
        </w:rPr>
        <w:t xml:space="preserve"> для приема наличных денежных средств с целью оплаты товаров (услуг)</w:t>
      </w:r>
      <w:r>
        <w:rPr>
          <w:rFonts w:ascii="Times New Roman" w:hAnsi="Times New Roman" w:cs="Times New Roman"/>
          <w:sz w:val="28"/>
          <w:szCs w:val="28"/>
        </w:rPr>
        <w:t xml:space="preserve"> (средний балл по 3,0);</w:t>
      </w:r>
    </w:p>
    <w:p w:rsidR="003416FC" w:rsidRDefault="003416FC" w:rsidP="003416FC">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по кассам в отделении банка как канала обслуживания максимальная оценка доступности наблюдается в Шемуршинском муниципальном округе (средний балл 3,5), а минимальная – в Шемуршинском (средний балл 2,7);</w:t>
      </w:r>
    </w:p>
    <w:p w:rsidR="00E214E0" w:rsidRDefault="00E214E0" w:rsidP="00E214E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по б</w:t>
      </w:r>
      <w:r w:rsidRPr="00E214E0">
        <w:rPr>
          <w:rFonts w:ascii="Times New Roman" w:hAnsi="Times New Roman" w:cs="Times New Roman"/>
          <w:sz w:val="28"/>
          <w:szCs w:val="28"/>
        </w:rPr>
        <w:t>анкомат</w:t>
      </w:r>
      <w:r>
        <w:rPr>
          <w:rFonts w:ascii="Times New Roman" w:hAnsi="Times New Roman" w:cs="Times New Roman"/>
          <w:sz w:val="28"/>
          <w:szCs w:val="28"/>
        </w:rPr>
        <w:t>ам</w:t>
      </w:r>
      <w:r w:rsidRPr="00E214E0">
        <w:rPr>
          <w:rFonts w:ascii="Times New Roman" w:hAnsi="Times New Roman" w:cs="Times New Roman"/>
          <w:sz w:val="28"/>
          <w:szCs w:val="28"/>
        </w:rPr>
        <w:t xml:space="preserve"> или терминал</w:t>
      </w:r>
      <w:r>
        <w:rPr>
          <w:rFonts w:ascii="Times New Roman" w:hAnsi="Times New Roman" w:cs="Times New Roman"/>
          <w:sz w:val="28"/>
          <w:szCs w:val="28"/>
        </w:rPr>
        <w:t>ам</w:t>
      </w:r>
      <w:r w:rsidRPr="00E214E0">
        <w:rPr>
          <w:rFonts w:ascii="Times New Roman" w:hAnsi="Times New Roman" w:cs="Times New Roman"/>
          <w:sz w:val="28"/>
          <w:szCs w:val="28"/>
        </w:rPr>
        <w:t xml:space="preserve"> (устройство без функции выдачи наличных денежных средств) в отделении банка</w:t>
      </w:r>
      <w:r>
        <w:rPr>
          <w:rFonts w:ascii="Times New Roman" w:hAnsi="Times New Roman" w:cs="Times New Roman"/>
          <w:sz w:val="28"/>
          <w:szCs w:val="28"/>
        </w:rPr>
        <w:t xml:space="preserve"> максимальная оценка до</w:t>
      </w:r>
      <w:r w:rsidR="00782428">
        <w:rPr>
          <w:rFonts w:ascii="Times New Roman" w:hAnsi="Times New Roman" w:cs="Times New Roman"/>
          <w:sz w:val="28"/>
          <w:szCs w:val="28"/>
        </w:rPr>
        <w:t>ступности наблюдается в Шумерлинском городском округе</w:t>
      </w:r>
      <w:r>
        <w:rPr>
          <w:rFonts w:ascii="Times New Roman" w:hAnsi="Times New Roman" w:cs="Times New Roman"/>
          <w:sz w:val="28"/>
          <w:szCs w:val="28"/>
        </w:rPr>
        <w:t xml:space="preserve"> (средний балл 3,4), а минимальная – в </w:t>
      </w:r>
      <w:r w:rsidR="00782428">
        <w:rPr>
          <w:rFonts w:ascii="Times New Roman" w:hAnsi="Times New Roman" w:cs="Times New Roman"/>
          <w:sz w:val="28"/>
          <w:szCs w:val="28"/>
        </w:rPr>
        <w:t>Алатырском и Аликовском муниципальных округах</w:t>
      </w:r>
      <w:r>
        <w:rPr>
          <w:rFonts w:ascii="Times New Roman" w:hAnsi="Times New Roman" w:cs="Times New Roman"/>
          <w:sz w:val="28"/>
          <w:szCs w:val="28"/>
        </w:rPr>
        <w:t xml:space="preserve"> (средний балл по 2,7);</w:t>
      </w:r>
    </w:p>
    <w:p w:rsidR="00E214E0" w:rsidRDefault="00E214E0" w:rsidP="00E214E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по б</w:t>
      </w:r>
      <w:r w:rsidRPr="00E214E0">
        <w:rPr>
          <w:rFonts w:ascii="Times New Roman" w:hAnsi="Times New Roman" w:cs="Times New Roman"/>
          <w:sz w:val="28"/>
          <w:szCs w:val="28"/>
        </w:rPr>
        <w:t>анкомат</w:t>
      </w:r>
      <w:r>
        <w:rPr>
          <w:rFonts w:ascii="Times New Roman" w:hAnsi="Times New Roman" w:cs="Times New Roman"/>
          <w:sz w:val="28"/>
          <w:szCs w:val="28"/>
        </w:rPr>
        <w:t>ам</w:t>
      </w:r>
      <w:r w:rsidRPr="00E214E0">
        <w:rPr>
          <w:rFonts w:ascii="Times New Roman" w:hAnsi="Times New Roman" w:cs="Times New Roman"/>
          <w:sz w:val="28"/>
          <w:szCs w:val="28"/>
        </w:rPr>
        <w:t xml:space="preserve"> или терминал</w:t>
      </w:r>
      <w:r>
        <w:rPr>
          <w:rFonts w:ascii="Times New Roman" w:hAnsi="Times New Roman" w:cs="Times New Roman"/>
          <w:sz w:val="28"/>
          <w:szCs w:val="28"/>
        </w:rPr>
        <w:t>ам</w:t>
      </w:r>
      <w:r w:rsidRPr="00E214E0">
        <w:rPr>
          <w:rFonts w:ascii="Times New Roman" w:hAnsi="Times New Roman" w:cs="Times New Roman"/>
          <w:sz w:val="28"/>
          <w:szCs w:val="28"/>
        </w:rPr>
        <w:t xml:space="preserve"> (устройство без функции выдачи наличных денежных средств) вне отделения банка</w:t>
      </w:r>
      <w:r>
        <w:rPr>
          <w:rFonts w:ascii="Times New Roman" w:hAnsi="Times New Roman" w:cs="Times New Roman"/>
          <w:sz w:val="28"/>
          <w:szCs w:val="28"/>
        </w:rPr>
        <w:t xml:space="preserve"> максимальная оценка доступности наблюдается в </w:t>
      </w:r>
      <w:r w:rsidR="00782428">
        <w:rPr>
          <w:rFonts w:ascii="Times New Roman" w:hAnsi="Times New Roman" w:cs="Times New Roman"/>
          <w:sz w:val="28"/>
          <w:szCs w:val="28"/>
        </w:rPr>
        <w:t xml:space="preserve">Красночетайском муниципальном округе и Канашском городском округе </w:t>
      </w:r>
      <w:r w:rsidR="0039538B">
        <w:rPr>
          <w:rFonts w:ascii="Times New Roman" w:hAnsi="Times New Roman" w:cs="Times New Roman"/>
          <w:sz w:val="28"/>
          <w:szCs w:val="28"/>
        </w:rPr>
        <w:t xml:space="preserve">(средний балл </w:t>
      </w:r>
      <w:r w:rsidR="00782428">
        <w:rPr>
          <w:rFonts w:ascii="Times New Roman" w:hAnsi="Times New Roman" w:cs="Times New Roman"/>
          <w:sz w:val="28"/>
          <w:szCs w:val="28"/>
        </w:rPr>
        <w:t>по 3,3</w:t>
      </w:r>
      <w:r w:rsidR="0039538B">
        <w:rPr>
          <w:rFonts w:ascii="Times New Roman" w:hAnsi="Times New Roman" w:cs="Times New Roman"/>
          <w:sz w:val="28"/>
          <w:szCs w:val="28"/>
        </w:rPr>
        <w:t xml:space="preserve">), а минимальная – в </w:t>
      </w:r>
      <w:r w:rsidR="00782428">
        <w:rPr>
          <w:rFonts w:ascii="Times New Roman" w:hAnsi="Times New Roman" w:cs="Times New Roman"/>
          <w:sz w:val="28"/>
          <w:szCs w:val="28"/>
        </w:rPr>
        <w:t>Аликовском муниципальном округе (средний балл 2,5</w:t>
      </w:r>
      <w:r w:rsidR="0039538B">
        <w:rPr>
          <w:rFonts w:ascii="Times New Roman" w:hAnsi="Times New Roman" w:cs="Times New Roman"/>
          <w:sz w:val="28"/>
          <w:szCs w:val="28"/>
        </w:rPr>
        <w:t>);</w:t>
      </w:r>
    </w:p>
    <w:p w:rsidR="0039538B" w:rsidRDefault="0039538B" w:rsidP="00E214E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по POS-терминалам</w:t>
      </w:r>
      <w:r w:rsidRPr="0039538B">
        <w:rPr>
          <w:rFonts w:ascii="Times New Roman" w:hAnsi="Times New Roman" w:cs="Times New Roman"/>
          <w:sz w:val="28"/>
          <w:szCs w:val="28"/>
        </w:rPr>
        <w:t xml:space="preserve"> для безналичной оплаты с помощью банковской карты в организациях торговли (услуг)</w:t>
      </w:r>
      <w:r>
        <w:rPr>
          <w:rFonts w:ascii="Times New Roman" w:hAnsi="Times New Roman" w:cs="Times New Roman"/>
          <w:sz w:val="28"/>
          <w:szCs w:val="28"/>
        </w:rPr>
        <w:t xml:space="preserve"> максимальная оценка доступности наблюдается в Канашском </w:t>
      </w:r>
      <w:r w:rsidR="00782428">
        <w:rPr>
          <w:rFonts w:ascii="Times New Roman" w:hAnsi="Times New Roman" w:cs="Times New Roman"/>
          <w:sz w:val="28"/>
          <w:szCs w:val="28"/>
        </w:rPr>
        <w:t>городском округе (средний балл 3,4</w:t>
      </w:r>
      <w:r w:rsidR="00BB6089">
        <w:rPr>
          <w:rFonts w:ascii="Times New Roman" w:hAnsi="Times New Roman" w:cs="Times New Roman"/>
          <w:sz w:val="28"/>
          <w:szCs w:val="28"/>
        </w:rPr>
        <w:t>)</w:t>
      </w:r>
      <w:r>
        <w:rPr>
          <w:rFonts w:ascii="Times New Roman" w:hAnsi="Times New Roman" w:cs="Times New Roman"/>
          <w:sz w:val="28"/>
          <w:szCs w:val="28"/>
        </w:rPr>
        <w:t xml:space="preserve">, а минимальная – </w:t>
      </w:r>
      <w:r w:rsidR="000B22AE">
        <w:rPr>
          <w:rFonts w:ascii="Times New Roman" w:hAnsi="Times New Roman" w:cs="Times New Roman"/>
          <w:sz w:val="28"/>
          <w:szCs w:val="28"/>
        </w:rPr>
        <w:t xml:space="preserve">в </w:t>
      </w:r>
      <w:r w:rsidR="00782428">
        <w:rPr>
          <w:rFonts w:ascii="Times New Roman" w:hAnsi="Times New Roman" w:cs="Times New Roman"/>
          <w:sz w:val="28"/>
          <w:szCs w:val="28"/>
        </w:rPr>
        <w:t>Алатырском</w:t>
      </w:r>
      <w:r>
        <w:rPr>
          <w:rFonts w:ascii="Times New Roman" w:hAnsi="Times New Roman" w:cs="Times New Roman"/>
          <w:sz w:val="28"/>
          <w:szCs w:val="28"/>
        </w:rPr>
        <w:t xml:space="preserve"> </w:t>
      </w:r>
      <w:r w:rsidR="00782428">
        <w:rPr>
          <w:rFonts w:ascii="Times New Roman" w:hAnsi="Times New Roman" w:cs="Times New Roman"/>
          <w:sz w:val="28"/>
          <w:szCs w:val="28"/>
        </w:rPr>
        <w:t>и Аликовском муниципальных округах (средний балл по 2,8</w:t>
      </w:r>
      <w:r>
        <w:rPr>
          <w:rFonts w:ascii="Times New Roman" w:hAnsi="Times New Roman" w:cs="Times New Roman"/>
          <w:sz w:val="28"/>
          <w:szCs w:val="28"/>
        </w:rPr>
        <w:t>);</w:t>
      </w:r>
    </w:p>
    <w:p w:rsidR="0039538B" w:rsidRDefault="0039538B" w:rsidP="00E214E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по платежным</w:t>
      </w:r>
      <w:r w:rsidRPr="0039538B">
        <w:rPr>
          <w:rFonts w:ascii="Times New Roman" w:hAnsi="Times New Roman" w:cs="Times New Roman"/>
          <w:sz w:val="28"/>
          <w:szCs w:val="28"/>
        </w:rPr>
        <w:t xml:space="preserve"> терминал</w:t>
      </w:r>
      <w:r>
        <w:rPr>
          <w:rFonts w:ascii="Times New Roman" w:hAnsi="Times New Roman" w:cs="Times New Roman"/>
          <w:sz w:val="28"/>
          <w:szCs w:val="28"/>
        </w:rPr>
        <w:t>ам</w:t>
      </w:r>
      <w:r w:rsidRPr="0039538B">
        <w:rPr>
          <w:rFonts w:ascii="Times New Roman" w:hAnsi="Times New Roman" w:cs="Times New Roman"/>
          <w:sz w:val="28"/>
          <w:szCs w:val="28"/>
        </w:rPr>
        <w:t xml:space="preserve"> для приема наличных денежных средств с целью оплаты товаров (услуг)</w:t>
      </w:r>
      <w:r>
        <w:rPr>
          <w:rFonts w:ascii="Times New Roman" w:hAnsi="Times New Roman" w:cs="Times New Roman"/>
          <w:sz w:val="28"/>
          <w:szCs w:val="28"/>
        </w:rPr>
        <w:t xml:space="preserve"> максимальная оценка до</w:t>
      </w:r>
      <w:r w:rsidR="00782428">
        <w:rPr>
          <w:rFonts w:ascii="Times New Roman" w:hAnsi="Times New Roman" w:cs="Times New Roman"/>
          <w:sz w:val="28"/>
          <w:szCs w:val="28"/>
        </w:rPr>
        <w:t>ступности наблюдается в Шумерлинском городском округе (средний балл 3,4</w:t>
      </w:r>
      <w:r>
        <w:rPr>
          <w:rFonts w:ascii="Times New Roman" w:hAnsi="Times New Roman" w:cs="Times New Roman"/>
          <w:sz w:val="28"/>
          <w:szCs w:val="28"/>
        </w:rPr>
        <w:t xml:space="preserve">), а минимальная – </w:t>
      </w:r>
      <w:r w:rsidR="000B22AE">
        <w:rPr>
          <w:rFonts w:ascii="Times New Roman" w:hAnsi="Times New Roman" w:cs="Times New Roman"/>
          <w:sz w:val="28"/>
          <w:szCs w:val="28"/>
        </w:rPr>
        <w:t xml:space="preserve">в </w:t>
      </w:r>
      <w:r w:rsidR="00782428">
        <w:rPr>
          <w:rFonts w:ascii="Times New Roman" w:hAnsi="Times New Roman" w:cs="Times New Roman"/>
          <w:sz w:val="28"/>
          <w:szCs w:val="28"/>
        </w:rPr>
        <w:t>Алатырском, Аликовском и Шумерлинском муниципальных</w:t>
      </w:r>
      <w:r w:rsidRPr="0039538B">
        <w:rPr>
          <w:rFonts w:ascii="Times New Roman" w:hAnsi="Times New Roman" w:cs="Times New Roman"/>
          <w:sz w:val="28"/>
          <w:szCs w:val="28"/>
        </w:rPr>
        <w:t xml:space="preserve"> </w:t>
      </w:r>
      <w:r w:rsidR="00782428">
        <w:rPr>
          <w:rFonts w:ascii="Times New Roman" w:hAnsi="Times New Roman" w:cs="Times New Roman"/>
          <w:sz w:val="28"/>
          <w:szCs w:val="28"/>
        </w:rPr>
        <w:t>округах</w:t>
      </w:r>
      <w:r w:rsidR="00BF1989">
        <w:rPr>
          <w:rFonts w:ascii="Times New Roman" w:hAnsi="Times New Roman" w:cs="Times New Roman"/>
          <w:sz w:val="28"/>
          <w:szCs w:val="28"/>
        </w:rPr>
        <w:t xml:space="preserve"> (средний балл по 2,6</w:t>
      </w:r>
      <w:r w:rsidR="000B22AE">
        <w:rPr>
          <w:rFonts w:ascii="Times New Roman" w:hAnsi="Times New Roman" w:cs="Times New Roman"/>
          <w:sz w:val="28"/>
          <w:szCs w:val="28"/>
        </w:rPr>
        <w:t>);</w:t>
      </w:r>
    </w:p>
    <w:p w:rsidR="000B22AE" w:rsidRDefault="000B22AE" w:rsidP="00E214E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по отделениям</w:t>
      </w:r>
      <w:r w:rsidRPr="000B22AE">
        <w:rPr>
          <w:rFonts w:ascii="Times New Roman" w:hAnsi="Times New Roman" w:cs="Times New Roman"/>
          <w:sz w:val="28"/>
          <w:szCs w:val="28"/>
        </w:rPr>
        <w:t xml:space="preserve"> почтовой связи</w:t>
      </w:r>
      <w:r>
        <w:rPr>
          <w:rFonts w:ascii="Times New Roman" w:hAnsi="Times New Roman" w:cs="Times New Roman"/>
          <w:sz w:val="28"/>
          <w:szCs w:val="28"/>
        </w:rPr>
        <w:t xml:space="preserve"> максимальная оценка доступности наблюдается в </w:t>
      </w:r>
      <w:r w:rsidR="00BF1989">
        <w:rPr>
          <w:rFonts w:ascii="Times New Roman" w:hAnsi="Times New Roman" w:cs="Times New Roman"/>
          <w:sz w:val="28"/>
          <w:szCs w:val="28"/>
        </w:rPr>
        <w:t xml:space="preserve">Моргаушском и </w:t>
      </w:r>
      <w:r w:rsidRPr="000B22AE">
        <w:rPr>
          <w:rFonts w:ascii="Times New Roman" w:hAnsi="Times New Roman" w:cs="Times New Roman"/>
          <w:sz w:val="28"/>
          <w:szCs w:val="28"/>
        </w:rPr>
        <w:t>П</w:t>
      </w:r>
      <w:r>
        <w:rPr>
          <w:rFonts w:ascii="Times New Roman" w:hAnsi="Times New Roman" w:cs="Times New Roman"/>
          <w:sz w:val="28"/>
          <w:szCs w:val="28"/>
        </w:rPr>
        <w:t>орецком</w:t>
      </w:r>
      <w:r w:rsidR="00BF1989">
        <w:rPr>
          <w:rFonts w:ascii="Times New Roman" w:hAnsi="Times New Roman" w:cs="Times New Roman"/>
          <w:sz w:val="28"/>
          <w:szCs w:val="28"/>
        </w:rPr>
        <w:t xml:space="preserve"> муниципальных округах</w:t>
      </w:r>
      <w:r>
        <w:rPr>
          <w:rFonts w:ascii="Times New Roman" w:hAnsi="Times New Roman" w:cs="Times New Roman"/>
          <w:sz w:val="28"/>
          <w:szCs w:val="28"/>
        </w:rPr>
        <w:t xml:space="preserve"> </w:t>
      </w:r>
      <w:r w:rsidR="00BF1989">
        <w:rPr>
          <w:rFonts w:ascii="Times New Roman" w:hAnsi="Times New Roman" w:cs="Times New Roman"/>
          <w:sz w:val="28"/>
          <w:szCs w:val="28"/>
        </w:rPr>
        <w:t>(средний балл по 3,5</w:t>
      </w:r>
      <w:r>
        <w:rPr>
          <w:rFonts w:ascii="Times New Roman" w:hAnsi="Times New Roman" w:cs="Times New Roman"/>
          <w:sz w:val="28"/>
          <w:szCs w:val="28"/>
        </w:rPr>
        <w:t xml:space="preserve">), а минимальная – в </w:t>
      </w:r>
      <w:r w:rsidR="00BF1989">
        <w:rPr>
          <w:rFonts w:ascii="Times New Roman" w:hAnsi="Times New Roman" w:cs="Times New Roman"/>
          <w:sz w:val="28"/>
          <w:szCs w:val="28"/>
        </w:rPr>
        <w:t>Красноармейском и Красночетайском</w:t>
      </w:r>
      <w:r w:rsidRPr="000B22AE">
        <w:rPr>
          <w:rFonts w:ascii="Times New Roman" w:hAnsi="Times New Roman" w:cs="Times New Roman"/>
          <w:sz w:val="28"/>
          <w:szCs w:val="28"/>
        </w:rPr>
        <w:t xml:space="preserve"> </w:t>
      </w:r>
      <w:r w:rsidR="00BF1989">
        <w:rPr>
          <w:rFonts w:ascii="Times New Roman" w:hAnsi="Times New Roman" w:cs="Times New Roman"/>
          <w:sz w:val="28"/>
          <w:szCs w:val="28"/>
        </w:rPr>
        <w:t xml:space="preserve">муниципальных округах </w:t>
      </w:r>
      <w:r>
        <w:rPr>
          <w:rFonts w:ascii="Times New Roman" w:hAnsi="Times New Roman" w:cs="Times New Roman"/>
          <w:sz w:val="28"/>
          <w:szCs w:val="28"/>
        </w:rPr>
        <w:t xml:space="preserve">(средний балл </w:t>
      </w:r>
      <w:r w:rsidR="00BF1989">
        <w:rPr>
          <w:rFonts w:ascii="Times New Roman" w:hAnsi="Times New Roman" w:cs="Times New Roman"/>
          <w:sz w:val="28"/>
          <w:szCs w:val="28"/>
        </w:rPr>
        <w:t xml:space="preserve">по </w:t>
      </w:r>
      <w:r>
        <w:rPr>
          <w:rFonts w:ascii="Times New Roman" w:hAnsi="Times New Roman" w:cs="Times New Roman"/>
          <w:sz w:val="28"/>
          <w:szCs w:val="28"/>
        </w:rPr>
        <w:t>2,9);</w:t>
      </w:r>
    </w:p>
    <w:p w:rsidR="000B22AE" w:rsidRDefault="000B22AE" w:rsidP="00E214E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худший показатель удовлетворенности населения доступностью каналов обслуживания наблюдается в </w:t>
      </w:r>
      <w:r w:rsidR="00BF1989">
        <w:rPr>
          <w:rFonts w:ascii="Times New Roman" w:hAnsi="Times New Roman" w:cs="Times New Roman"/>
          <w:sz w:val="28"/>
          <w:szCs w:val="28"/>
        </w:rPr>
        <w:t>Аликовском муниципальном округе (4</w:t>
      </w:r>
      <w:r>
        <w:rPr>
          <w:rFonts w:ascii="Times New Roman" w:hAnsi="Times New Roman" w:cs="Times New Roman"/>
          <w:sz w:val="28"/>
          <w:szCs w:val="28"/>
        </w:rPr>
        <w:t xml:space="preserve"> самых низких баллов</w:t>
      </w:r>
      <w:r w:rsidR="00BF1989">
        <w:rPr>
          <w:rFonts w:ascii="Times New Roman" w:hAnsi="Times New Roman" w:cs="Times New Roman"/>
          <w:sz w:val="28"/>
          <w:szCs w:val="28"/>
        </w:rPr>
        <w:t xml:space="preserve"> из 6), а наилучший – в Канашском и Шумерлинском городских округах (2</w:t>
      </w:r>
      <w:r>
        <w:rPr>
          <w:rFonts w:ascii="Times New Roman" w:hAnsi="Times New Roman" w:cs="Times New Roman"/>
          <w:sz w:val="28"/>
          <w:szCs w:val="28"/>
        </w:rPr>
        <w:t xml:space="preserve"> самых высших баллов из 6).</w:t>
      </w:r>
    </w:p>
    <w:p w:rsidR="0069367B" w:rsidRDefault="0069367B" w:rsidP="0069367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оцен</w:t>
      </w:r>
      <w:r w:rsidR="00BB6089">
        <w:rPr>
          <w:rFonts w:ascii="Times New Roman" w:hAnsi="Times New Roman" w:cs="Times New Roman"/>
          <w:sz w:val="28"/>
          <w:szCs w:val="28"/>
        </w:rPr>
        <w:t>к</w:t>
      </w:r>
      <w:r>
        <w:rPr>
          <w:rFonts w:ascii="Times New Roman" w:hAnsi="Times New Roman" w:cs="Times New Roman"/>
          <w:sz w:val="28"/>
          <w:szCs w:val="28"/>
        </w:rPr>
        <w:t>и уровня доступности каналов обслуживания по половому признаку респондентов приведены в табл. 5.38.</w:t>
      </w:r>
    </w:p>
    <w:p w:rsidR="00107B1F" w:rsidRDefault="00107B1F" w:rsidP="0069367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табл. 5.38 показывает, что респонденты женского пола в большей степени удовлетворены уровнем доступности по всем каналам обслуживания, причем максимальная разница наблюдается по </w:t>
      </w:r>
      <w:r w:rsidR="001166A7">
        <w:rPr>
          <w:rFonts w:ascii="Times New Roman" w:hAnsi="Times New Roman" w:cs="Times New Roman"/>
          <w:sz w:val="28"/>
          <w:szCs w:val="28"/>
        </w:rPr>
        <w:t>отделениям почтовой связи</w:t>
      </w:r>
      <w:r>
        <w:rPr>
          <w:rFonts w:ascii="Times New Roman" w:hAnsi="Times New Roman" w:cs="Times New Roman"/>
          <w:sz w:val="28"/>
          <w:szCs w:val="28"/>
        </w:rPr>
        <w:t>, а минимальная – по б</w:t>
      </w:r>
      <w:r w:rsidRPr="00107B1F">
        <w:rPr>
          <w:rFonts w:ascii="Times New Roman" w:hAnsi="Times New Roman" w:cs="Times New Roman"/>
          <w:sz w:val="28"/>
          <w:szCs w:val="28"/>
        </w:rPr>
        <w:t>анкомат</w:t>
      </w:r>
      <w:r>
        <w:rPr>
          <w:rFonts w:ascii="Times New Roman" w:hAnsi="Times New Roman" w:cs="Times New Roman"/>
          <w:sz w:val="28"/>
          <w:szCs w:val="28"/>
        </w:rPr>
        <w:t>ам</w:t>
      </w:r>
      <w:r w:rsidRPr="00107B1F">
        <w:rPr>
          <w:rFonts w:ascii="Times New Roman" w:hAnsi="Times New Roman" w:cs="Times New Roman"/>
          <w:sz w:val="28"/>
          <w:szCs w:val="28"/>
        </w:rPr>
        <w:t xml:space="preserve"> или терминал</w:t>
      </w:r>
      <w:r>
        <w:rPr>
          <w:rFonts w:ascii="Times New Roman" w:hAnsi="Times New Roman" w:cs="Times New Roman"/>
          <w:sz w:val="28"/>
          <w:szCs w:val="28"/>
        </w:rPr>
        <w:t>ам</w:t>
      </w:r>
      <w:r w:rsidRPr="00107B1F">
        <w:rPr>
          <w:rFonts w:ascii="Times New Roman" w:hAnsi="Times New Roman" w:cs="Times New Roman"/>
          <w:sz w:val="28"/>
          <w:szCs w:val="28"/>
        </w:rPr>
        <w:t xml:space="preserve"> (устройство без функции выдачи наличных денежных средств) вне отделения банка</w:t>
      </w:r>
      <w:r w:rsidR="001166A7">
        <w:rPr>
          <w:rFonts w:ascii="Times New Roman" w:hAnsi="Times New Roman" w:cs="Times New Roman"/>
          <w:sz w:val="28"/>
          <w:szCs w:val="28"/>
        </w:rPr>
        <w:t xml:space="preserve"> и платежным</w:t>
      </w:r>
      <w:r w:rsidR="001166A7" w:rsidRPr="009B4B64">
        <w:rPr>
          <w:rFonts w:ascii="Times New Roman" w:hAnsi="Times New Roman" w:cs="Times New Roman"/>
          <w:sz w:val="28"/>
          <w:szCs w:val="28"/>
        </w:rPr>
        <w:t xml:space="preserve"> терминал</w:t>
      </w:r>
      <w:r w:rsidR="001166A7">
        <w:rPr>
          <w:rFonts w:ascii="Times New Roman" w:hAnsi="Times New Roman" w:cs="Times New Roman"/>
          <w:sz w:val="28"/>
          <w:szCs w:val="28"/>
        </w:rPr>
        <w:t>ам</w:t>
      </w:r>
      <w:r w:rsidR="001166A7" w:rsidRPr="009B4B64">
        <w:rPr>
          <w:rFonts w:ascii="Times New Roman" w:hAnsi="Times New Roman" w:cs="Times New Roman"/>
          <w:sz w:val="28"/>
          <w:szCs w:val="28"/>
        </w:rPr>
        <w:t xml:space="preserve"> для приема наличных денежных средств с целью оплаты товаров (услуг)</w:t>
      </w:r>
      <w:r>
        <w:rPr>
          <w:rFonts w:ascii="Times New Roman" w:hAnsi="Times New Roman" w:cs="Times New Roman"/>
          <w:sz w:val="28"/>
          <w:szCs w:val="28"/>
        </w:rPr>
        <w:t>.</w:t>
      </w:r>
    </w:p>
    <w:p w:rsidR="000B22AE" w:rsidRDefault="000B22AE" w:rsidP="00E214E0">
      <w:pPr>
        <w:spacing w:after="0" w:line="312" w:lineRule="auto"/>
        <w:ind w:firstLine="709"/>
        <w:jc w:val="both"/>
        <w:rPr>
          <w:rFonts w:ascii="Times New Roman" w:hAnsi="Times New Roman" w:cs="Times New Roman"/>
          <w:sz w:val="28"/>
          <w:szCs w:val="28"/>
        </w:rPr>
      </w:pPr>
    </w:p>
    <w:p w:rsidR="0069367B" w:rsidRDefault="0069367B" w:rsidP="0069367B">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5.38</w:t>
      </w:r>
    </w:p>
    <w:p w:rsidR="0069367B" w:rsidRDefault="0069367B" w:rsidP="0069367B">
      <w:pPr>
        <w:spacing w:after="0" w:line="312" w:lineRule="auto"/>
        <w:jc w:val="center"/>
        <w:rPr>
          <w:rFonts w:ascii="Times New Roman" w:hAnsi="Times New Roman" w:cs="Times New Roman"/>
          <w:sz w:val="28"/>
          <w:szCs w:val="28"/>
        </w:rPr>
      </w:pPr>
      <w:r w:rsidRPr="00E22F9C">
        <w:rPr>
          <w:rFonts w:ascii="Times New Roman" w:hAnsi="Times New Roman" w:cs="Times New Roman"/>
          <w:sz w:val="28"/>
          <w:szCs w:val="28"/>
        </w:rPr>
        <w:t xml:space="preserve">Оценка </w:t>
      </w:r>
      <w:r w:rsidR="00107B1F">
        <w:rPr>
          <w:rFonts w:ascii="Times New Roman" w:hAnsi="Times New Roman" w:cs="Times New Roman"/>
          <w:sz w:val="28"/>
          <w:szCs w:val="28"/>
        </w:rPr>
        <w:t>уровня доступности каналов обслуживания по половому признаку респондентов</w:t>
      </w:r>
      <w:r w:rsidR="00131186">
        <w:rPr>
          <w:rFonts w:ascii="Times New Roman" w:hAnsi="Times New Roman" w:cs="Times New Roman"/>
          <w:sz w:val="28"/>
          <w:szCs w:val="28"/>
        </w:rPr>
        <w:t>, условных единиц</w:t>
      </w:r>
    </w:p>
    <w:tbl>
      <w:tblPr>
        <w:tblW w:w="5000" w:type="pct"/>
        <w:tblLook w:val="04A0" w:firstRow="1" w:lastRow="0" w:firstColumn="1" w:lastColumn="0" w:noHBand="0" w:noVBand="1"/>
      </w:tblPr>
      <w:tblGrid>
        <w:gridCol w:w="3510"/>
        <w:gridCol w:w="708"/>
        <w:gridCol w:w="1277"/>
        <w:gridCol w:w="1216"/>
        <w:gridCol w:w="1194"/>
        <w:gridCol w:w="992"/>
        <w:gridCol w:w="674"/>
      </w:tblGrid>
      <w:tr w:rsidR="001166A7" w:rsidRPr="009B4B64" w:rsidTr="001166A7">
        <w:trPr>
          <w:trHeight w:val="3888"/>
        </w:trPr>
        <w:tc>
          <w:tcPr>
            <w:tcW w:w="1834" w:type="pct"/>
            <w:tcBorders>
              <w:top w:val="single" w:sz="8" w:space="0" w:color="auto"/>
              <w:left w:val="single" w:sz="8" w:space="0" w:color="auto"/>
              <w:bottom w:val="nil"/>
              <w:right w:val="single" w:sz="8" w:space="0" w:color="auto"/>
            </w:tcBorders>
            <w:shd w:val="clear" w:color="auto" w:fill="auto"/>
            <w:noWrap/>
            <w:vAlign w:val="center"/>
            <w:hideMark/>
          </w:tcPr>
          <w:p w:rsidR="009B4B64" w:rsidRPr="009B4B64" w:rsidRDefault="009B4B64" w:rsidP="009B4B64">
            <w:pPr>
              <w:spacing w:after="0" w:line="240" w:lineRule="auto"/>
              <w:rPr>
                <w:rFonts w:ascii="Times New Roman" w:eastAsia="Times New Roman" w:hAnsi="Times New Roman" w:cs="Times New Roman"/>
                <w:b/>
                <w:color w:val="000000"/>
                <w:sz w:val="24"/>
                <w:szCs w:val="24"/>
                <w:lang w:eastAsia="ru-RU"/>
              </w:rPr>
            </w:pPr>
            <w:r w:rsidRPr="009B4B64">
              <w:rPr>
                <w:rFonts w:ascii="Times New Roman" w:eastAsia="Times New Roman" w:hAnsi="Times New Roman" w:cs="Times New Roman"/>
                <w:b/>
                <w:color w:val="000000"/>
                <w:sz w:val="24"/>
                <w:szCs w:val="24"/>
                <w:lang w:eastAsia="ru-RU"/>
              </w:rPr>
              <w:t>Пол респондента</w:t>
            </w:r>
          </w:p>
        </w:tc>
        <w:tc>
          <w:tcPr>
            <w:tcW w:w="370" w:type="pct"/>
            <w:tcBorders>
              <w:top w:val="single" w:sz="8" w:space="0" w:color="auto"/>
              <w:left w:val="nil"/>
              <w:bottom w:val="nil"/>
              <w:right w:val="single" w:sz="8" w:space="0" w:color="auto"/>
            </w:tcBorders>
            <w:shd w:val="clear" w:color="auto" w:fill="auto"/>
            <w:textDirection w:val="btLr"/>
            <w:vAlign w:val="center"/>
            <w:hideMark/>
          </w:tcPr>
          <w:p w:rsidR="009B4B64" w:rsidRPr="009B4B64" w:rsidRDefault="009B4B64" w:rsidP="009B4B64">
            <w:pPr>
              <w:spacing w:after="0" w:line="240" w:lineRule="auto"/>
              <w:jc w:val="center"/>
              <w:rPr>
                <w:rFonts w:ascii="Times New Roman" w:eastAsia="Times New Roman" w:hAnsi="Times New Roman" w:cs="Times New Roman"/>
                <w:b/>
                <w:color w:val="000000"/>
                <w:sz w:val="24"/>
                <w:szCs w:val="24"/>
                <w:lang w:eastAsia="ru-RU"/>
              </w:rPr>
            </w:pPr>
            <w:r w:rsidRPr="009B4B64">
              <w:rPr>
                <w:rFonts w:ascii="Times New Roman" w:eastAsia="Times New Roman" w:hAnsi="Times New Roman" w:cs="Times New Roman"/>
                <w:b/>
                <w:color w:val="000000"/>
                <w:sz w:val="24"/>
                <w:szCs w:val="24"/>
                <w:lang w:eastAsia="ru-RU"/>
              </w:rPr>
              <w:t>Касса в отделении банка</w:t>
            </w:r>
          </w:p>
        </w:tc>
        <w:tc>
          <w:tcPr>
            <w:tcW w:w="667" w:type="pct"/>
            <w:tcBorders>
              <w:top w:val="single" w:sz="8" w:space="0" w:color="auto"/>
              <w:left w:val="nil"/>
              <w:bottom w:val="nil"/>
              <w:right w:val="single" w:sz="8" w:space="0" w:color="auto"/>
            </w:tcBorders>
            <w:shd w:val="clear" w:color="auto" w:fill="auto"/>
            <w:textDirection w:val="btLr"/>
            <w:vAlign w:val="center"/>
            <w:hideMark/>
          </w:tcPr>
          <w:p w:rsidR="009B4B64" w:rsidRPr="009B4B64" w:rsidRDefault="009B4B64" w:rsidP="009B4B64">
            <w:pPr>
              <w:spacing w:after="0" w:line="240" w:lineRule="auto"/>
              <w:jc w:val="center"/>
              <w:rPr>
                <w:rFonts w:ascii="Times New Roman" w:eastAsia="Times New Roman" w:hAnsi="Times New Roman" w:cs="Times New Roman"/>
                <w:b/>
                <w:color w:val="000000"/>
                <w:sz w:val="24"/>
                <w:szCs w:val="24"/>
                <w:lang w:eastAsia="ru-RU"/>
              </w:rPr>
            </w:pPr>
            <w:r w:rsidRPr="009B4B64">
              <w:rPr>
                <w:rFonts w:ascii="Times New Roman" w:eastAsia="Times New Roman" w:hAnsi="Times New Roman" w:cs="Times New Roman"/>
                <w:b/>
                <w:color w:val="000000"/>
                <w:sz w:val="24"/>
                <w:szCs w:val="24"/>
                <w:lang w:eastAsia="ru-RU"/>
              </w:rPr>
              <w:t>Банкомат или терминал (устройство без функции выдачи наличных денежных средств) в отделении банка</w:t>
            </w:r>
          </w:p>
        </w:tc>
        <w:tc>
          <w:tcPr>
            <w:tcW w:w="635" w:type="pct"/>
            <w:tcBorders>
              <w:top w:val="single" w:sz="8" w:space="0" w:color="auto"/>
              <w:left w:val="nil"/>
              <w:bottom w:val="nil"/>
              <w:right w:val="single" w:sz="8" w:space="0" w:color="auto"/>
            </w:tcBorders>
            <w:shd w:val="clear" w:color="auto" w:fill="auto"/>
            <w:textDirection w:val="btLr"/>
            <w:vAlign w:val="center"/>
            <w:hideMark/>
          </w:tcPr>
          <w:p w:rsidR="009B4B64" w:rsidRPr="009B4B64" w:rsidRDefault="009B4B64" w:rsidP="009B4B64">
            <w:pPr>
              <w:spacing w:after="0" w:line="240" w:lineRule="auto"/>
              <w:jc w:val="center"/>
              <w:rPr>
                <w:rFonts w:ascii="Times New Roman" w:eastAsia="Times New Roman" w:hAnsi="Times New Roman" w:cs="Times New Roman"/>
                <w:b/>
                <w:color w:val="000000"/>
                <w:sz w:val="24"/>
                <w:szCs w:val="24"/>
                <w:lang w:eastAsia="ru-RU"/>
              </w:rPr>
            </w:pPr>
            <w:r w:rsidRPr="009B4B64">
              <w:rPr>
                <w:rFonts w:ascii="Times New Roman" w:eastAsia="Times New Roman" w:hAnsi="Times New Roman" w:cs="Times New Roman"/>
                <w:b/>
                <w:color w:val="000000"/>
                <w:sz w:val="24"/>
                <w:szCs w:val="24"/>
                <w:lang w:eastAsia="ru-RU"/>
              </w:rPr>
              <w:t>Банкомат или терминал (устройство без функции выдачи наличных денежных средств) вне отделения банка</w:t>
            </w:r>
          </w:p>
        </w:tc>
        <w:tc>
          <w:tcPr>
            <w:tcW w:w="624" w:type="pct"/>
            <w:tcBorders>
              <w:top w:val="single" w:sz="8" w:space="0" w:color="auto"/>
              <w:left w:val="nil"/>
              <w:bottom w:val="nil"/>
              <w:right w:val="single" w:sz="8" w:space="0" w:color="auto"/>
            </w:tcBorders>
            <w:shd w:val="clear" w:color="auto" w:fill="auto"/>
            <w:textDirection w:val="btLr"/>
            <w:vAlign w:val="center"/>
            <w:hideMark/>
          </w:tcPr>
          <w:p w:rsidR="009B4B64" w:rsidRPr="009B4B64" w:rsidRDefault="009B4B64" w:rsidP="009B4B64">
            <w:pPr>
              <w:spacing w:after="0" w:line="240" w:lineRule="auto"/>
              <w:jc w:val="center"/>
              <w:rPr>
                <w:rFonts w:ascii="Times New Roman" w:eastAsia="Times New Roman" w:hAnsi="Times New Roman" w:cs="Times New Roman"/>
                <w:b/>
                <w:color w:val="000000"/>
                <w:sz w:val="24"/>
                <w:szCs w:val="24"/>
                <w:lang w:eastAsia="ru-RU"/>
              </w:rPr>
            </w:pPr>
            <w:r w:rsidRPr="009B4B64">
              <w:rPr>
                <w:rFonts w:ascii="Times New Roman" w:eastAsia="Times New Roman" w:hAnsi="Times New Roman" w:cs="Times New Roman"/>
                <w:b/>
                <w:color w:val="000000"/>
                <w:sz w:val="24"/>
                <w:szCs w:val="24"/>
                <w:lang w:eastAsia="ru-RU"/>
              </w:rPr>
              <w:t>POS-терминал для безналичной оплаты с помощью банковской карты в организациях торговли (услуг)</w:t>
            </w:r>
          </w:p>
        </w:tc>
        <w:tc>
          <w:tcPr>
            <w:tcW w:w="518" w:type="pct"/>
            <w:tcBorders>
              <w:top w:val="single" w:sz="8" w:space="0" w:color="auto"/>
              <w:left w:val="nil"/>
              <w:bottom w:val="nil"/>
              <w:right w:val="single" w:sz="8" w:space="0" w:color="auto"/>
            </w:tcBorders>
            <w:shd w:val="clear" w:color="auto" w:fill="auto"/>
            <w:textDirection w:val="btLr"/>
            <w:vAlign w:val="center"/>
            <w:hideMark/>
          </w:tcPr>
          <w:p w:rsidR="009B4B64" w:rsidRPr="009B4B64" w:rsidRDefault="009B4B64" w:rsidP="009B4B64">
            <w:pPr>
              <w:spacing w:after="0" w:line="240" w:lineRule="auto"/>
              <w:jc w:val="center"/>
              <w:rPr>
                <w:rFonts w:ascii="Times New Roman" w:eastAsia="Times New Roman" w:hAnsi="Times New Roman" w:cs="Times New Roman"/>
                <w:b/>
                <w:color w:val="000000"/>
                <w:sz w:val="24"/>
                <w:szCs w:val="24"/>
                <w:lang w:eastAsia="ru-RU"/>
              </w:rPr>
            </w:pPr>
            <w:r w:rsidRPr="009B4B64">
              <w:rPr>
                <w:rFonts w:ascii="Times New Roman" w:eastAsia="Times New Roman" w:hAnsi="Times New Roman" w:cs="Times New Roman"/>
                <w:b/>
                <w:color w:val="000000"/>
                <w:sz w:val="24"/>
                <w:szCs w:val="24"/>
                <w:lang w:eastAsia="ru-RU"/>
              </w:rPr>
              <w:t>Платежный терминал для приема наличных денежных средств с целью оплаты товаров (услуг)</w:t>
            </w:r>
          </w:p>
        </w:tc>
        <w:tc>
          <w:tcPr>
            <w:tcW w:w="352" w:type="pct"/>
            <w:tcBorders>
              <w:top w:val="single" w:sz="8" w:space="0" w:color="auto"/>
              <w:left w:val="nil"/>
              <w:bottom w:val="nil"/>
              <w:right w:val="single" w:sz="8" w:space="0" w:color="auto"/>
            </w:tcBorders>
            <w:shd w:val="clear" w:color="auto" w:fill="auto"/>
            <w:textDirection w:val="btLr"/>
            <w:vAlign w:val="center"/>
            <w:hideMark/>
          </w:tcPr>
          <w:p w:rsidR="009B4B64" w:rsidRPr="009B4B64" w:rsidRDefault="009B4B64" w:rsidP="009B4B64">
            <w:pPr>
              <w:spacing w:after="0" w:line="240" w:lineRule="auto"/>
              <w:jc w:val="center"/>
              <w:rPr>
                <w:rFonts w:ascii="Times New Roman" w:eastAsia="Times New Roman" w:hAnsi="Times New Roman" w:cs="Times New Roman"/>
                <w:b/>
                <w:color w:val="000000"/>
                <w:sz w:val="24"/>
                <w:szCs w:val="24"/>
                <w:lang w:eastAsia="ru-RU"/>
              </w:rPr>
            </w:pPr>
            <w:r w:rsidRPr="009B4B64">
              <w:rPr>
                <w:rFonts w:ascii="Times New Roman" w:eastAsia="Times New Roman" w:hAnsi="Times New Roman" w:cs="Times New Roman"/>
                <w:b/>
                <w:color w:val="000000"/>
                <w:sz w:val="24"/>
                <w:szCs w:val="24"/>
                <w:lang w:eastAsia="ru-RU"/>
              </w:rPr>
              <w:t>Отделение почтовой связи</w:t>
            </w:r>
          </w:p>
        </w:tc>
      </w:tr>
      <w:tr w:rsidR="001166A7" w:rsidRPr="009B4B64" w:rsidTr="001166A7">
        <w:trPr>
          <w:trHeight w:val="288"/>
        </w:trPr>
        <w:tc>
          <w:tcPr>
            <w:tcW w:w="1834" w:type="pct"/>
            <w:tcBorders>
              <w:top w:val="single" w:sz="8" w:space="0" w:color="auto"/>
              <w:left w:val="single" w:sz="8" w:space="0" w:color="auto"/>
              <w:bottom w:val="single" w:sz="4" w:space="0" w:color="auto"/>
              <w:right w:val="nil"/>
            </w:tcBorders>
            <w:shd w:val="clear" w:color="auto" w:fill="auto"/>
            <w:noWrap/>
            <w:vAlign w:val="bottom"/>
            <w:hideMark/>
          </w:tcPr>
          <w:p w:rsidR="009B4B64" w:rsidRPr="009B4B64" w:rsidRDefault="009B4B64" w:rsidP="009B4B64">
            <w:pPr>
              <w:spacing w:after="0" w:line="240" w:lineRule="auto"/>
              <w:rPr>
                <w:rFonts w:ascii="Times New Roman" w:eastAsia="Times New Roman" w:hAnsi="Times New Roman" w:cs="Times New Roman"/>
                <w:color w:val="000000"/>
                <w:sz w:val="24"/>
                <w:szCs w:val="24"/>
                <w:lang w:eastAsia="ru-RU"/>
              </w:rPr>
            </w:pPr>
            <w:r w:rsidRPr="009B4B64">
              <w:rPr>
                <w:rFonts w:ascii="Times New Roman" w:eastAsia="Times New Roman" w:hAnsi="Times New Roman" w:cs="Times New Roman"/>
                <w:color w:val="000000"/>
                <w:sz w:val="24"/>
                <w:szCs w:val="24"/>
                <w:lang w:eastAsia="ru-RU"/>
              </w:rPr>
              <w:t>мужской</w:t>
            </w:r>
          </w:p>
        </w:tc>
        <w:tc>
          <w:tcPr>
            <w:tcW w:w="370" w:type="pct"/>
            <w:tcBorders>
              <w:top w:val="single" w:sz="8" w:space="0" w:color="auto"/>
              <w:left w:val="single" w:sz="8" w:space="0" w:color="auto"/>
              <w:bottom w:val="single" w:sz="4" w:space="0" w:color="auto"/>
              <w:right w:val="nil"/>
            </w:tcBorders>
            <w:shd w:val="clear" w:color="auto" w:fill="auto"/>
            <w:noWrap/>
            <w:vAlign w:val="bottom"/>
            <w:hideMark/>
          </w:tcPr>
          <w:p w:rsidR="009B4B64" w:rsidRPr="009B4B64" w:rsidRDefault="009B4B64" w:rsidP="009B4B64">
            <w:pPr>
              <w:spacing w:after="0" w:line="240" w:lineRule="auto"/>
              <w:jc w:val="center"/>
              <w:rPr>
                <w:rFonts w:ascii="Times New Roman" w:eastAsia="Times New Roman" w:hAnsi="Times New Roman" w:cs="Times New Roman"/>
                <w:color w:val="000000"/>
                <w:sz w:val="24"/>
                <w:szCs w:val="24"/>
                <w:lang w:eastAsia="ru-RU"/>
              </w:rPr>
            </w:pPr>
            <w:r w:rsidRPr="009B4B64">
              <w:rPr>
                <w:rFonts w:ascii="Times New Roman" w:eastAsia="Times New Roman" w:hAnsi="Times New Roman" w:cs="Times New Roman"/>
                <w:color w:val="000000"/>
                <w:sz w:val="24"/>
                <w:szCs w:val="24"/>
                <w:lang w:eastAsia="ru-RU"/>
              </w:rPr>
              <w:t>3,1</w:t>
            </w:r>
          </w:p>
        </w:tc>
        <w:tc>
          <w:tcPr>
            <w:tcW w:w="66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B4B64" w:rsidRPr="009B4B64" w:rsidRDefault="009B4B64" w:rsidP="009B4B64">
            <w:pPr>
              <w:spacing w:after="0" w:line="240" w:lineRule="auto"/>
              <w:jc w:val="center"/>
              <w:rPr>
                <w:rFonts w:ascii="Times New Roman" w:eastAsia="Times New Roman" w:hAnsi="Times New Roman" w:cs="Times New Roman"/>
                <w:color w:val="000000"/>
                <w:sz w:val="24"/>
                <w:szCs w:val="24"/>
                <w:lang w:eastAsia="ru-RU"/>
              </w:rPr>
            </w:pPr>
            <w:r w:rsidRPr="009B4B64">
              <w:rPr>
                <w:rFonts w:ascii="Times New Roman" w:eastAsia="Times New Roman" w:hAnsi="Times New Roman" w:cs="Times New Roman"/>
                <w:color w:val="000000"/>
                <w:sz w:val="24"/>
                <w:szCs w:val="24"/>
                <w:lang w:eastAsia="ru-RU"/>
              </w:rPr>
              <w:t>3,1</w:t>
            </w:r>
          </w:p>
        </w:tc>
        <w:tc>
          <w:tcPr>
            <w:tcW w:w="635" w:type="pct"/>
            <w:tcBorders>
              <w:top w:val="single" w:sz="8" w:space="0" w:color="auto"/>
              <w:left w:val="nil"/>
              <w:bottom w:val="single" w:sz="4" w:space="0" w:color="auto"/>
              <w:right w:val="nil"/>
            </w:tcBorders>
            <w:shd w:val="clear" w:color="auto" w:fill="auto"/>
            <w:noWrap/>
            <w:vAlign w:val="bottom"/>
            <w:hideMark/>
          </w:tcPr>
          <w:p w:rsidR="009B4B64" w:rsidRPr="009B4B64" w:rsidRDefault="009B4B64" w:rsidP="009B4B64">
            <w:pPr>
              <w:spacing w:after="0" w:line="240" w:lineRule="auto"/>
              <w:jc w:val="center"/>
              <w:rPr>
                <w:rFonts w:ascii="Times New Roman" w:eastAsia="Times New Roman" w:hAnsi="Times New Roman" w:cs="Times New Roman"/>
                <w:color w:val="000000"/>
                <w:sz w:val="24"/>
                <w:szCs w:val="24"/>
                <w:lang w:eastAsia="ru-RU"/>
              </w:rPr>
            </w:pPr>
            <w:r w:rsidRPr="009B4B64">
              <w:rPr>
                <w:rFonts w:ascii="Times New Roman" w:eastAsia="Times New Roman" w:hAnsi="Times New Roman" w:cs="Times New Roman"/>
                <w:color w:val="000000"/>
                <w:sz w:val="24"/>
                <w:szCs w:val="24"/>
                <w:lang w:eastAsia="ru-RU"/>
              </w:rPr>
              <w:t>3,1</w:t>
            </w:r>
          </w:p>
        </w:tc>
        <w:tc>
          <w:tcPr>
            <w:tcW w:w="62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B4B64" w:rsidRPr="009B4B64" w:rsidRDefault="009B4B64" w:rsidP="009B4B64">
            <w:pPr>
              <w:spacing w:after="0" w:line="240" w:lineRule="auto"/>
              <w:jc w:val="center"/>
              <w:rPr>
                <w:rFonts w:ascii="Times New Roman" w:eastAsia="Times New Roman" w:hAnsi="Times New Roman" w:cs="Times New Roman"/>
                <w:color w:val="000000"/>
                <w:sz w:val="24"/>
                <w:szCs w:val="24"/>
                <w:lang w:eastAsia="ru-RU"/>
              </w:rPr>
            </w:pPr>
            <w:r w:rsidRPr="009B4B64">
              <w:rPr>
                <w:rFonts w:ascii="Times New Roman" w:eastAsia="Times New Roman" w:hAnsi="Times New Roman" w:cs="Times New Roman"/>
                <w:color w:val="000000"/>
                <w:sz w:val="24"/>
                <w:szCs w:val="24"/>
                <w:lang w:eastAsia="ru-RU"/>
              </w:rPr>
              <w:t>3,1</w:t>
            </w:r>
          </w:p>
        </w:tc>
        <w:tc>
          <w:tcPr>
            <w:tcW w:w="518" w:type="pct"/>
            <w:tcBorders>
              <w:top w:val="single" w:sz="8" w:space="0" w:color="auto"/>
              <w:left w:val="nil"/>
              <w:bottom w:val="single" w:sz="4" w:space="0" w:color="auto"/>
              <w:right w:val="nil"/>
            </w:tcBorders>
            <w:shd w:val="clear" w:color="auto" w:fill="auto"/>
            <w:noWrap/>
            <w:vAlign w:val="bottom"/>
            <w:hideMark/>
          </w:tcPr>
          <w:p w:rsidR="009B4B64" w:rsidRPr="009B4B64" w:rsidRDefault="009B4B64" w:rsidP="009B4B64">
            <w:pPr>
              <w:spacing w:after="0" w:line="240" w:lineRule="auto"/>
              <w:jc w:val="center"/>
              <w:rPr>
                <w:rFonts w:ascii="Times New Roman" w:eastAsia="Times New Roman" w:hAnsi="Times New Roman" w:cs="Times New Roman"/>
                <w:color w:val="000000"/>
                <w:sz w:val="24"/>
                <w:szCs w:val="24"/>
                <w:lang w:eastAsia="ru-RU"/>
              </w:rPr>
            </w:pPr>
            <w:r w:rsidRPr="009B4B64">
              <w:rPr>
                <w:rFonts w:ascii="Times New Roman" w:eastAsia="Times New Roman" w:hAnsi="Times New Roman" w:cs="Times New Roman"/>
                <w:color w:val="000000"/>
                <w:sz w:val="24"/>
                <w:szCs w:val="24"/>
                <w:lang w:eastAsia="ru-RU"/>
              </w:rPr>
              <w:t>3,1</w:t>
            </w:r>
          </w:p>
        </w:tc>
        <w:tc>
          <w:tcPr>
            <w:tcW w:w="35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9B4B64" w:rsidRPr="009B4B64" w:rsidRDefault="009B4B64" w:rsidP="009B4B64">
            <w:pPr>
              <w:spacing w:after="0" w:line="240" w:lineRule="auto"/>
              <w:jc w:val="center"/>
              <w:rPr>
                <w:rFonts w:ascii="Times New Roman" w:eastAsia="Times New Roman" w:hAnsi="Times New Roman" w:cs="Times New Roman"/>
                <w:color w:val="000000"/>
                <w:sz w:val="24"/>
                <w:szCs w:val="24"/>
                <w:lang w:eastAsia="ru-RU"/>
              </w:rPr>
            </w:pPr>
            <w:r w:rsidRPr="009B4B64">
              <w:rPr>
                <w:rFonts w:ascii="Times New Roman" w:eastAsia="Times New Roman" w:hAnsi="Times New Roman" w:cs="Times New Roman"/>
                <w:color w:val="000000"/>
                <w:sz w:val="24"/>
                <w:szCs w:val="24"/>
                <w:lang w:eastAsia="ru-RU"/>
              </w:rPr>
              <w:t>3,1</w:t>
            </w:r>
          </w:p>
        </w:tc>
      </w:tr>
      <w:tr w:rsidR="001166A7" w:rsidRPr="009B4B64" w:rsidTr="001166A7">
        <w:trPr>
          <w:trHeight w:val="300"/>
        </w:trPr>
        <w:tc>
          <w:tcPr>
            <w:tcW w:w="1834" w:type="pct"/>
            <w:tcBorders>
              <w:top w:val="nil"/>
              <w:left w:val="single" w:sz="8" w:space="0" w:color="auto"/>
              <w:bottom w:val="single" w:sz="8" w:space="0" w:color="auto"/>
              <w:right w:val="nil"/>
            </w:tcBorders>
            <w:shd w:val="clear" w:color="auto" w:fill="auto"/>
            <w:noWrap/>
            <w:vAlign w:val="bottom"/>
            <w:hideMark/>
          </w:tcPr>
          <w:p w:rsidR="009B4B64" w:rsidRPr="009B4B64" w:rsidRDefault="009B4B64" w:rsidP="009B4B64">
            <w:pPr>
              <w:spacing w:after="0" w:line="240" w:lineRule="auto"/>
              <w:rPr>
                <w:rFonts w:ascii="Times New Roman" w:eastAsia="Times New Roman" w:hAnsi="Times New Roman" w:cs="Times New Roman"/>
                <w:color w:val="000000"/>
                <w:sz w:val="24"/>
                <w:szCs w:val="24"/>
                <w:lang w:eastAsia="ru-RU"/>
              </w:rPr>
            </w:pPr>
            <w:r w:rsidRPr="009B4B64">
              <w:rPr>
                <w:rFonts w:ascii="Times New Roman" w:eastAsia="Times New Roman" w:hAnsi="Times New Roman" w:cs="Times New Roman"/>
                <w:color w:val="000000"/>
                <w:sz w:val="24"/>
                <w:szCs w:val="24"/>
                <w:lang w:eastAsia="ru-RU"/>
              </w:rPr>
              <w:t>женский</w:t>
            </w:r>
          </w:p>
        </w:tc>
        <w:tc>
          <w:tcPr>
            <w:tcW w:w="370" w:type="pct"/>
            <w:tcBorders>
              <w:top w:val="nil"/>
              <w:left w:val="single" w:sz="8" w:space="0" w:color="auto"/>
              <w:bottom w:val="single" w:sz="8" w:space="0" w:color="auto"/>
              <w:right w:val="nil"/>
            </w:tcBorders>
            <w:shd w:val="clear" w:color="auto" w:fill="auto"/>
            <w:noWrap/>
            <w:vAlign w:val="bottom"/>
            <w:hideMark/>
          </w:tcPr>
          <w:p w:rsidR="009B4B64" w:rsidRPr="009B4B64" w:rsidRDefault="009B4B64" w:rsidP="009B4B64">
            <w:pPr>
              <w:spacing w:after="0" w:line="240" w:lineRule="auto"/>
              <w:jc w:val="center"/>
              <w:rPr>
                <w:rFonts w:ascii="Times New Roman" w:eastAsia="Times New Roman" w:hAnsi="Times New Roman" w:cs="Times New Roman"/>
                <w:color w:val="000000"/>
                <w:sz w:val="24"/>
                <w:szCs w:val="24"/>
                <w:lang w:eastAsia="ru-RU"/>
              </w:rPr>
            </w:pPr>
            <w:r w:rsidRPr="009B4B64">
              <w:rPr>
                <w:rFonts w:ascii="Times New Roman" w:eastAsia="Times New Roman" w:hAnsi="Times New Roman" w:cs="Times New Roman"/>
                <w:color w:val="000000"/>
                <w:sz w:val="24"/>
                <w:szCs w:val="24"/>
                <w:lang w:eastAsia="ru-RU"/>
              </w:rPr>
              <w:t>3,2</w:t>
            </w:r>
          </w:p>
        </w:tc>
        <w:tc>
          <w:tcPr>
            <w:tcW w:w="667" w:type="pct"/>
            <w:tcBorders>
              <w:top w:val="nil"/>
              <w:left w:val="single" w:sz="8" w:space="0" w:color="auto"/>
              <w:bottom w:val="single" w:sz="8" w:space="0" w:color="auto"/>
              <w:right w:val="single" w:sz="8" w:space="0" w:color="auto"/>
            </w:tcBorders>
            <w:shd w:val="clear" w:color="auto" w:fill="auto"/>
            <w:noWrap/>
            <w:vAlign w:val="bottom"/>
            <w:hideMark/>
          </w:tcPr>
          <w:p w:rsidR="009B4B64" w:rsidRPr="009B4B64" w:rsidRDefault="009B4B64" w:rsidP="009B4B64">
            <w:pPr>
              <w:spacing w:after="0" w:line="240" w:lineRule="auto"/>
              <w:jc w:val="center"/>
              <w:rPr>
                <w:rFonts w:ascii="Times New Roman" w:eastAsia="Times New Roman" w:hAnsi="Times New Roman" w:cs="Times New Roman"/>
                <w:color w:val="000000"/>
                <w:sz w:val="24"/>
                <w:szCs w:val="24"/>
                <w:lang w:eastAsia="ru-RU"/>
              </w:rPr>
            </w:pPr>
            <w:r w:rsidRPr="009B4B64">
              <w:rPr>
                <w:rFonts w:ascii="Times New Roman" w:eastAsia="Times New Roman" w:hAnsi="Times New Roman" w:cs="Times New Roman"/>
                <w:color w:val="000000"/>
                <w:sz w:val="24"/>
                <w:szCs w:val="24"/>
                <w:lang w:eastAsia="ru-RU"/>
              </w:rPr>
              <w:t>3,2</w:t>
            </w:r>
          </w:p>
        </w:tc>
        <w:tc>
          <w:tcPr>
            <w:tcW w:w="635" w:type="pct"/>
            <w:tcBorders>
              <w:top w:val="nil"/>
              <w:left w:val="nil"/>
              <w:bottom w:val="single" w:sz="8" w:space="0" w:color="auto"/>
              <w:right w:val="nil"/>
            </w:tcBorders>
            <w:shd w:val="clear" w:color="auto" w:fill="auto"/>
            <w:noWrap/>
            <w:vAlign w:val="bottom"/>
            <w:hideMark/>
          </w:tcPr>
          <w:p w:rsidR="009B4B64" w:rsidRPr="009B4B64" w:rsidRDefault="009B4B64" w:rsidP="009B4B64">
            <w:pPr>
              <w:spacing w:after="0" w:line="240" w:lineRule="auto"/>
              <w:jc w:val="center"/>
              <w:rPr>
                <w:rFonts w:ascii="Times New Roman" w:eastAsia="Times New Roman" w:hAnsi="Times New Roman" w:cs="Times New Roman"/>
                <w:color w:val="000000"/>
                <w:sz w:val="24"/>
                <w:szCs w:val="24"/>
                <w:lang w:eastAsia="ru-RU"/>
              </w:rPr>
            </w:pPr>
            <w:r w:rsidRPr="009B4B64">
              <w:rPr>
                <w:rFonts w:ascii="Times New Roman" w:eastAsia="Times New Roman" w:hAnsi="Times New Roman" w:cs="Times New Roman"/>
                <w:color w:val="000000"/>
                <w:sz w:val="24"/>
                <w:szCs w:val="24"/>
                <w:lang w:eastAsia="ru-RU"/>
              </w:rPr>
              <w:t>3,1</w:t>
            </w:r>
          </w:p>
        </w:tc>
        <w:tc>
          <w:tcPr>
            <w:tcW w:w="624" w:type="pct"/>
            <w:tcBorders>
              <w:top w:val="nil"/>
              <w:left w:val="single" w:sz="8" w:space="0" w:color="auto"/>
              <w:bottom w:val="single" w:sz="8" w:space="0" w:color="auto"/>
              <w:right w:val="single" w:sz="8" w:space="0" w:color="auto"/>
            </w:tcBorders>
            <w:shd w:val="clear" w:color="auto" w:fill="auto"/>
            <w:noWrap/>
            <w:vAlign w:val="bottom"/>
            <w:hideMark/>
          </w:tcPr>
          <w:p w:rsidR="009B4B64" w:rsidRPr="009B4B64" w:rsidRDefault="009B4B64" w:rsidP="009B4B64">
            <w:pPr>
              <w:spacing w:after="0" w:line="240" w:lineRule="auto"/>
              <w:jc w:val="center"/>
              <w:rPr>
                <w:rFonts w:ascii="Times New Roman" w:eastAsia="Times New Roman" w:hAnsi="Times New Roman" w:cs="Times New Roman"/>
                <w:color w:val="000000"/>
                <w:sz w:val="24"/>
                <w:szCs w:val="24"/>
                <w:lang w:eastAsia="ru-RU"/>
              </w:rPr>
            </w:pPr>
            <w:r w:rsidRPr="009B4B64">
              <w:rPr>
                <w:rFonts w:ascii="Times New Roman" w:eastAsia="Times New Roman" w:hAnsi="Times New Roman" w:cs="Times New Roman"/>
                <w:color w:val="000000"/>
                <w:sz w:val="24"/>
                <w:szCs w:val="24"/>
                <w:lang w:eastAsia="ru-RU"/>
              </w:rPr>
              <w:t>3,2</w:t>
            </w:r>
          </w:p>
        </w:tc>
        <w:tc>
          <w:tcPr>
            <w:tcW w:w="518" w:type="pct"/>
            <w:tcBorders>
              <w:top w:val="nil"/>
              <w:left w:val="nil"/>
              <w:bottom w:val="single" w:sz="8" w:space="0" w:color="auto"/>
              <w:right w:val="nil"/>
            </w:tcBorders>
            <w:shd w:val="clear" w:color="auto" w:fill="auto"/>
            <w:noWrap/>
            <w:vAlign w:val="bottom"/>
            <w:hideMark/>
          </w:tcPr>
          <w:p w:rsidR="009B4B64" w:rsidRPr="009B4B64" w:rsidRDefault="009B4B64" w:rsidP="009B4B64">
            <w:pPr>
              <w:spacing w:after="0" w:line="240" w:lineRule="auto"/>
              <w:jc w:val="center"/>
              <w:rPr>
                <w:rFonts w:ascii="Times New Roman" w:eastAsia="Times New Roman" w:hAnsi="Times New Roman" w:cs="Times New Roman"/>
                <w:color w:val="000000"/>
                <w:sz w:val="24"/>
                <w:szCs w:val="24"/>
                <w:lang w:eastAsia="ru-RU"/>
              </w:rPr>
            </w:pPr>
            <w:r w:rsidRPr="009B4B64">
              <w:rPr>
                <w:rFonts w:ascii="Times New Roman" w:eastAsia="Times New Roman" w:hAnsi="Times New Roman" w:cs="Times New Roman"/>
                <w:color w:val="000000"/>
                <w:sz w:val="24"/>
                <w:szCs w:val="24"/>
                <w:lang w:eastAsia="ru-RU"/>
              </w:rPr>
              <w:t>3,1</w:t>
            </w:r>
          </w:p>
        </w:tc>
        <w:tc>
          <w:tcPr>
            <w:tcW w:w="352" w:type="pct"/>
            <w:tcBorders>
              <w:top w:val="nil"/>
              <w:left w:val="single" w:sz="8" w:space="0" w:color="auto"/>
              <w:bottom w:val="single" w:sz="8" w:space="0" w:color="auto"/>
              <w:right w:val="single" w:sz="8" w:space="0" w:color="auto"/>
            </w:tcBorders>
            <w:shd w:val="clear" w:color="auto" w:fill="auto"/>
            <w:noWrap/>
            <w:vAlign w:val="bottom"/>
            <w:hideMark/>
          </w:tcPr>
          <w:p w:rsidR="009B4B64" w:rsidRPr="009B4B64" w:rsidRDefault="009B4B64" w:rsidP="009B4B64">
            <w:pPr>
              <w:spacing w:after="0" w:line="240" w:lineRule="auto"/>
              <w:jc w:val="center"/>
              <w:rPr>
                <w:rFonts w:ascii="Times New Roman" w:eastAsia="Times New Roman" w:hAnsi="Times New Roman" w:cs="Times New Roman"/>
                <w:color w:val="000000"/>
                <w:sz w:val="24"/>
                <w:szCs w:val="24"/>
                <w:lang w:eastAsia="ru-RU"/>
              </w:rPr>
            </w:pPr>
            <w:r w:rsidRPr="009B4B64">
              <w:rPr>
                <w:rFonts w:ascii="Times New Roman" w:eastAsia="Times New Roman" w:hAnsi="Times New Roman" w:cs="Times New Roman"/>
                <w:color w:val="000000"/>
                <w:sz w:val="24"/>
                <w:szCs w:val="24"/>
                <w:lang w:eastAsia="ru-RU"/>
              </w:rPr>
              <w:t>3,3</w:t>
            </w:r>
          </w:p>
        </w:tc>
      </w:tr>
    </w:tbl>
    <w:p w:rsidR="009B4B64" w:rsidRDefault="009B4B64" w:rsidP="0069367B">
      <w:pPr>
        <w:spacing w:after="0" w:line="312" w:lineRule="auto"/>
        <w:jc w:val="center"/>
        <w:rPr>
          <w:rFonts w:ascii="Times New Roman" w:hAnsi="Times New Roman" w:cs="Times New Roman"/>
          <w:sz w:val="28"/>
          <w:szCs w:val="28"/>
        </w:rPr>
      </w:pPr>
    </w:p>
    <w:p w:rsidR="00131186" w:rsidRDefault="00131186" w:rsidP="00DC62CB">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В табл. 5.39 приведены результаты оцен</w:t>
      </w:r>
      <w:r w:rsidR="00BB6089">
        <w:rPr>
          <w:rFonts w:ascii="Times New Roman" w:hAnsi="Times New Roman" w:cs="Times New Roman"/>
          <w:sz w:val="28"/>
          <w:szCs w:val="28"/>
        </w:rPr>
        <w:t>к</w:t>
      </w:r>
      <w:r>
        <w:rPr>
          <w:rFonts w:ascii="Times New Roman" w:hAnsi="Times New Roman" w:cs="Times New Roman"/>
          <w:sz w:val="28"/>
          <w:szCs w:val="28"/>
        </w:rPr>
        <w:t>и уровня доступности каналов обслуживания по возрастным группам респондентов.</w:t>
      </w:r>
      <w:r w:rsidR="001819D9">
        <w:rPr>
          <w:rFonts w:ascii="Times New Roman" w:hAnsi="Times New Roman" w:cs="Times New Roman"/>
          <w:sz w:val="28"/>
          <w:szCs w:val="28"/>
        </w:rPr>
        <w:t xml:space="preserve"> Исходя из данных таблицы можно сделать следующие выводы:</w:t>
      </w:r>
    </w:p>
    <w:p w:rsidR="001819D9" w:rsidRDefault="001819D9" w:rsidP="00DC62CB">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максимальный уровень удовлетворенности населения по уровню доступности каналов обслуживания наб</w:t>
      </w:r>
      <w:r w:rsidR="00A02EB1">
        <w:rPr>
          <w:rFonts w:ascii="Times New Roman" w:hAnsi="Times New Roman" w:cs="Times New Roman"/>
          <w:sz w:val="28"/>
          <w:szCs w:val="28"/>
        </w:rPr>
        <w:t>людается в возрастной группе «35-4</w:t>
      </w:r>
      <w:r>
        <w:rPr>
          <w:rFonts w:ascii="Times New Roman" w:hAnsi="Times New Roman" w:cs="Times New Roman"/>
          <w:sz w:val="28"/>
          <w:szCs w:val="28"/>
        </w:rPr>
        <w:t>4 лет», что весьма логично, так как данное поколение более активно использует преимущества цифровых технологий</w:t>
      </w:r>
      <w:r w:rsidR="00A02EB1">
        <w:rPr>
          <w:rFonts w:ascii="Times New Roman" w:hAnsi="Times New Roman" w:cs="Times New Roman"/>
          <w:sz w:val="28"/>
          <w:szCs w:val="28"/>
        </w:rPr>
        <w:t xml:space="preserve"> и обладает необходимыми финансовыми ресурсами</w:t>
      </w:r>
      <w:r>
        <w:rPr>
          <w:rFonts w:ascii="Times New Roman" w:hAnsi="Times New Roman" w:cs="Times New Roman"/>
          <w:sz w:val="28"/>
          <w:szCs w:val="28"/>
        </w:rPr>
        <w:t>;</w:t>
      </w:r>
    </w:p>
    <w:p w:rsidR="001819D9" w:rsidRPr="00A02EB1" w:rsidRDefault="001819D9" w:rsidP="00DC62CB">
      <w:pPr>
        <w:spacing w:after="0" w:line="300" w:lineRule="auto"/>
        <w:ind w:firstLine="709"/>
        <w:jc w:val="both"/>
        <w:rPr>
          <w:rFonts w:ascii="Times New Roman" w:hAnsi="Times New Roman" w:cs="Times New Roman"/>
          <w:sz w:val="28"/>
          <w:szCs w:val="28"/>
        </w:rPr>
      </w:pPr>
      <w:r w:rsidRPr="00A02EB1">
        <w:rPr>
          <w:rFonts w:ascii="Times New Roman" w:hAnsi="Times New Roman" w:cs="Times New Roman"/>
          <w:sz w:val="28"/>
          <w:szCs w:val="28"/>
        </w:rPr>
        <w:t>- наиболее низкий уровень удовлетворенности населения по уровню доступности каналов обслуживания наблюдается в возрастной группе «</w:t>
      </w:r>
      <w:r w:rsidR="00044D9F" w:rsidRPr="00A02EB1">
        <w:rPr>
          <w:rFonts w:ascii="Times New Roman" w:hAnsi="Times New Roman" w:cs="Times New Roman"/>
          <w:sz w:val="28"/>
          <w:szCs w:val="28"/>
        </w:rPr>
        <w:t>55</w:t>
      </w:r>
      <w:r w:rsidRPr="00A02EB1">
        <w:rPr>
          <w:rFonts w:ascii="Times New Roman" w:hAnsi="Times New Roman" w:cs="Times New Roman"/>
          <w:sz w:val="28"/>
          <w:szCs w:val="28"/>
        </w:rPr>
        <w:t>-</w:t>
      </w:r>
      <w:r w:rsidR="00044D9F" w:rsidRPr="00A02EB1">
        <w:rPr>
          <w:rFonts w:ascii="Times New Roman" w:hAnsi="Times New Roman" w:cs="Times New Roman"/>
          <w:sz w:val="28"/>
          <w:szCs w:val="28"/>
        </w:rPr>
        <w:t>6</w:t>
      </w:r>
      <w:r w:rsidRPr="00A02EB1">
        <w:rPr>
          <w:rFonts w:ascii="Times New Roman" w:hAnsi="Times New Roman" w:cs="Times New Roman"/>
          <w:sz w:val="28"/>
          <w:szCs w:val="28"/>
        </w:rPr>
        <w:t>4 лет»</w:t>
      </w:r>
      <w:r w:rsidR="00044D9F" w:rsidRPr="00A02EB1">
        <w:rPr>
          <w:rFonts w:ascii="Times New Roman" w:hAnsi="Times New Roman" w:cs="Times New Roman"/>
          <w:sz w:val="28"/>
          <w:szCs w:val="28"/>
        </w:rPr>
        <w:t>;</w:t>
      </w:r>
    </w:p>
    <w:p w:rsidR="001819D9" w:rsidRDefault="001819D9" w:rsidP="00DC62CB">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B6089">
        <w:rPr>
          <w:rFonts w:ascii="Times New Roman" w:hAnsi="Times New Roman" w:cs="Times New Roman"/>
          <w:sz w:val="28"/>
          <w:szCs w:val="28"/>
        </w:rPr>
        <w:t>средний</w:t>
      </w:r>
      <w:r>
        <w:rPr>
          <w:rFonts w:ascii="Times New Roman" w:hAnsi="Times New Roman" w:cs="Times New Roman"/>
          <w:sz w:val="28"/>
          <w:szCs w:val="28"/>
        </w:rPr>
        <w:t xml:space="preserve"> уровень удовлетворенности доступностью к</w:t>
      </w:r>
      <w:r w:rsidR="00502D0E">
        <w:rPr>
          <w:rFonts w:ascii="Times New Roman" w:hAnsi="Times New Roman" w:cs="Times New Roman"/>
          <w:sz w:val="28"/>
          <w:szCs w:val="28"/>
        </w:rPr>
        <w:t>асс</w:t>
      </w:r>
      <w:r w:rsidRPr="001819D9">
        <w:rPr>
          <w:rFonts w:ascii="Times New Roman" w:hAnsi="Times New Roman" w:cs="Times New Roman"/>
          <w:sz w:val="28"/>
          <w:szCs w:val="28"/>
        </w:rPr>
        <w:t xml:space="preserve"> в отделении банка</w:t>
      </w:r>
      <w:r w:rsidR="00DC62CB">
        <w:rPr>
          <w:rFonts w:ascii="Times New Roman" w:hAnsi="Times New Roman" w:cs="Times New Roman"/>
          <w:sz w:val="28"/>
          <w:szCs w:val="28"/>
        </w:rPr>
        <w:t xml:space="preserve"> наблюдается у возрастной группы «35-44 лет» (средний балл</w:t>
      </w:r>
      <w:r>
        <w:rPr>
          <w:rFonts w:ascii="Times New Roman" w:hAnsi="Times New Roman" w:cs="Times New Roman"/>
          <w:sz w:val="28"/>
          <w:szCs w:val="28"/>
        </w:rPr>
        <w:t xml:space="preserve"> 3,3);</w:t>
      </w:r>
    </w:p>
    <w:p w:rsidR="001819D9" w:rsidRDefault="001819D9" w:rsidP="00DC62CB">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B6089">
        <w:rPr>
          <w:rFonts w:ascii="Times New Roman" w:hAnsi="Times New Roman" w:cs="Times New Roman"/>
          <w:sz w:val="28"/>
          <w:szCs w:val="28"/>
        </w:rPr>
        <w:t xml:space="preserve">средний </w:t>
      </w:r>
      <w:r>
        <w:rPr>
          <w:rFonts w:ascii="Times New Roman" w:hAnsi="Times New Roman" w:cs="Times New Roman"/>
          <w:sz w:val="28"/>
          <w:szCs w:val="28"/>
        </w:rPr>
        <w:t xml:space="preserve">уровень удовлетворенности доступностью банкоматов </w:t>
      </w:r>
      <w:r w:rsidRPr="001819D9">
        <w:rPr>
          <w:rFonts w:ascii="Times New Roman" w:hAnsi="Times New Roman" w:cs="Times New Roman"/>
          <w:sz w:val="28"/>
          <w:szCs w:val="28"/>
        </w:rPr>
        <w:t>или терминал</w:t>
      </w:r>
      <w:r>
        <w:rPr>
          <w:rFonts w:ascii="Times New Roman" w:hAnsi="Times New Roman" w:cs="Times New Roman"/>
          <w:sz w:val="28"/>
          <w:szCs w:val="28"/>
        </w:rPr>
        <w:t>ов</w:t>
      </w:r>
      <w:r w:rsidRPr="001819D9">
        <w:rPr>
          <w:rFonts w:ascii="Times New Roman" w:hAnsi="Times New Roman" w:cs="Times New Roman"/>
          <w:sz w:val="28"/>
          <w:szCs w:val="28"/>
        </w:rPr>
        <w:t xml:space="preserve"> (устройство без функции выдачи наличных денежных средств) в отделении банка</w:t>
      </w:r>
      <w:r w:rsidR="00DC62CB">
        <w:rPr>
          <w:rFonts w:ascii="Times New Roman" w:hAnsi="Times New Roman" w:cs="Times New Roman"/>
          <w:sz w:val="28"/>
          <w:szCs w:val="28"/>
        </w:rPr>
        <w:t xml:space="preserve"> наблюдается у возрастной</w:t>
      </w:r>
      <w:r>
        <w:rPr>
          <w:rFonts w:ascii="Times New Roman" w:hAnsi="Times New Roman" w:cs="Times New Roman"/>
          <w:sz w:val="28"/>
          <w:szCs w:val="28"/>
        </w:rPr>
        <w:t xml:space="preserve"> групп</w:t>
      </w:r>
      <w:r w:rsidR="00DC62CB">
        <w:rPr>
          <w:rFonts w:ascii="Times New Roman" w:hAnsi="Times New Roman" w:cs="Times New Roman"/>
          <w:sz w:val="28"/>
          <w:szCs w:val="28"/>
        </w:rPr>
        <w:t>ы «25-3</w:t>
      </w:r>
      <w:r>
        <w:rPr>
          <w:rFonts w:ascii="Times New Roman" w:hAnsi="Times New Roman" w:cs="Times New Roman"/>
          <w:sz w:val="28"/>
          <w:szCs w:val="28"/>
        </w:rPr>
        <w:t>4 лет</w:t>
      </w:r>
      <w:r w:rsidR="00DC62CB">
        <w:rPr>
          <w:rFonts w:ascii="Times New Roman" w:hAnsi="Times New Roman" w:cs="Times New Roman"/>
          <w:sz w:val="28"/>
          <w:szCs w:val="28"/>
        </w:rPr>
        <w:t>» (средний балл по 3,3</w:t>
      </w:r>
      <w:r>
        <w:rPr>
          <w:rFonts w:ascii="Times New Roman" w:hAnsi="Times New Roman" w:cs="Times New Roman"/>
          <w:sz w:val="28"/>
          <w:szCs w:val="28"/>
        </w:rPr>
        <w:t>);</w:t>
      </w:r>
    </w:p>
    <w:p w:rsidR="00DC62CB" w:rsidRDefault="00DC62CB" w:rsidP="001819D9">
      <w:pPr>
        <w:spacing w:after="0" w:line="312" w:lineRule="auto"/>
        <w:ind w:firstLine="709"/>
        <w:jc w:val="both"/>
        <w:rPr>
          <w:rFonts w:ascii="Times New Roman" w:hAnsi="Times New Roman" w:cs="Times New Roman"/>
          <w:sz w:val="28"/>
          <w:szCs w:val="28"/>
        </w:rPr>
      </w:pPr>
    </w:p>
    <w:p w:rsidR="00131186" w:rsidRDefault="00131186" w:rsidP="00131186">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5.39</w:t>
      </w:r>
    </w:p>
    <w:p w:rsidR="00131186" w:rsidRDefault="00131186" w:rsidP="00131186">
      <w:pPr>
        <w:spacing w:after="0" w:line="312" w:lineRule="auto"/>
        <w:jc w:val="center"/>
        <w:rPr>
          <w:rFonts w:ascii="Times New Roman" w:hAnsi="Times New Roman" w:cs="Times New Roman"/>
          <w:sz w:val="28"/>
          <w:szCs w:val="28"/>
        </w:rPr>
      </w:pPr>
      <w:r w:rsidRPr="00E22F9C">
        <w:rPr>
          <w:rFonts w:ascii="Times New Roman" w:hAnsi="Times New Roman" w:cs="Times New Roman"/>
          <w:sz w:val="28"/>
          <w:szCs w:val="28"/>
        </w:rPr>
        <w:t xml:space="preserve">Оценка </w:t>
      </w:r>
      <w:r>
        <w:rPr>
          <w:rFonts w:ascii="Times New Roman" w:hAnsi="Times New Roman" w:cs="Times New Roman"/>
          <w:sz w:val="28"/>
          <w:szCs w:val="28"/>
        </w:rPr>
        <w:t>уровня доступности каналов обслуживания по возрастным группам респондентов, условных единиц</w:t>
      </w:r>
    </w:p>
    <w:tbl>
      <w:tblPr>
        <w:tblW w:w="5000" w:type="pct"/>
        <w:tblLook w:val="04A0" w:firstRow="1" w:lastRow="0" w:firstColumn="1" w:lastColumn="0" w:noHBand="0" w:noVBand="1"/>
      </w:tblPr>
      <w:tblGrid>
        <w:gridCol w:w="2943"/>
        <w:gridCol w:w="850"/>
        <w:gridCol w:w="1277"/>
        <w:gridCol w:w="1275"/>
        <w:gridCol w:w="1275"/>
        <w:gridCol w:w="1277"/>
        <w:gridCol w:w="674"/>
      </w:tblGrid>
      <w:tr w:rsidR="00A02EB1" w:rsidRPr="00A02EB1" w:rsidTr="00A02EB1">
        <w:trPr>
          <w:trHeight w:val="3410"/>
        </w:trPr>
        <w:tc>
          <w:tcPr>
            <w:tcW w:w="153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b/>
                <w:bCs/>
                <w:color w:val="000000"/>
                <w:sz w:val="24"/>
                <w:szCs w:val="24"/>
                <w:lang w:eastAsia="ru-RU"/>
              </w:rPr>
            </w:pPr>
            <w:r w:rsidRPr="001819D9">
              <w:rPr>
                <w:rFonts w:ascii="Times New Roman" w:eastAsia="Times New Roman" w:hAnsi="Times New Roman" w:cs="Times New Roman"/>
                <w:b/>
                <w:color w:val="000000"/>
                <w:sz w:val="24"/>
                <w:szCs w:val="24"/>
                <w:lang w:eastAsia="ru-RU"/>
              </w:rPr>
              <w:t>Возраст респондентов</w:t>
            </w:r>
          </w:p>
        </w:tc>
        <w:tc>
          <w:tcPr>
            <w:tcW w:w="444" w:type="pct"/>
            <w:tcBorders>
              <w:top w:val="single" w:sz="8" w:space="0" w:color="auto"/>
              <w:left w:val="nil"/>
              <w:bottom w:val="nil"/>
              <w:right w:val="single" w:sz="8" w:space="0" w:color="auto"/>
            </w:tcBorders>
            <w:shd w:val="clear" w:color="auto" w:fill="auto"/>
            <w:textDirection w:val="btLr"/>
            <w:vAlign w:val="center"/>
            <w:hideMark/>
          </w:tcPr>
          <w:p w:rsidR="00A02EB1" w:rsidRPr="00A02EB1" w:rsidRDefault="00A02EB1" w:rsidP="00A02EB1">
            <w:pPr>
              <w:spacing w:after="0" w:line="240" w:lineRule="auto"/>
              <w:jc w:val="center"/>
              <w:rPr>
                <w:rFonts w:ascii="Times New Roman" w:eastAsia="Times New Roman" w:hAnsi="Times New Roman" w:cs="Times New Roman"/>
                <w:b/>
                <w:bCs/>
                <w:color w:val="000000"/>
                <w:sz w:val="24"/>
                <w:szCs w:val="24"/>
                <w:lang w:eastAsia="ru-RU"/>
              </w:rPr>
            </w:pPr>
            <w:r w:rsidRPr="00A02EB1">
              <w:rPr>
                <w:rFonts w:ascii="Times New Roman" w:eastAsia="Times New Roman" w:hAnsi="Times New Roman" w:cs="Times New Roman"/>
                <w:b/>
                <w:bCs/>
                <w:color w:val="000000"/>
                <w:sz w:val="24"/>
                <w:szCs w:val="24"/>
                <w:lang w:eastAsia="ru-RU"/>
              </w:rPr>
              <w:t>Касса в отделении банка</w:t>
            </w:r>
          </w:p>
        </w:tc>
        <w:tc>
          <w:tcPr>
            <w:tcW w:w="667" w:type="pct"/>
            <w:tcBorders>
              <w:top w:val="single" w:sz="8" w:space="0" w:color="auto"/>
              <w:left w:val="nil"/>
              <w:bottom w:val="nil"/>
              <w:right w:val="single" w:sz="8" w:space="0" w:color="auto"/>
            </w:tcBorders>
            <w:shd w:val="clear" w:color="auto" w:fill="auto"/>
            <w:textDirection w:val="btLr"/>
            <w:vAlign w:val="center"/>
            <w:hideMark/>
          </w:tcPr>
          <w:p w:rsidR="00A02EB1" w:rsidRPr="00A02EB1" w:rsidRDefault="00A02EB1" w:rsidP="00A02EB1">
            <w:pPr>
              <w:spacing w:after="0" w:line="240" w:lineRule="auto"/>
              <w:jc w:val="center"/>
              <w:rPr>
                <w:rFonts w:ascii="Times New Roman" w:eastAsia="Times New Roman" w:hAnsi="Times New Roman" w:cs="Times New Roman"/>
                <w:b/>
                <w:bCs/>
                <w:color w:val="000000"/>
                <w:sz w:val="24"/>
                <w:szCs w:val="24"/>
                <w:lang w:eastAsia="ru-RU"/>
              </w:rPr>
            </w:pPr>
            <w:r w:rsidRPr="00A02EB1">
              <w:rPr>
                <w:rFonts w:ascii="Times New Roman" w:eastAsia="Times New Roman" w:hAnsi="Times New Roman" w:cs="Times New Roman"/>
                <w:b/>
                <w:bCs/>
                <w:color w:val="000000"/>
                <w:sz w:val="24"/>
                <w:szCs w:val="24"/>
                <w:lang w:eastAsia="ru-RU"/>
              </w:rPr>
              <w:t>Банкомат или терминал (устройство без функции выдачи наличных денежных средств) в отделении банка</w:t>
            </w:r>
          </w:p>
        </w:tc>
        <w:tc>
          <w:tcPr>
            <w:tcW w:w="666" w:type="pct"/>
            <w:tcBorders>
              <w:top w:val="single" w:sz="8" w:space="0" w:color="auto"/>
              <w:left w:val="nil"/>
              <w:bottom w:val="nil"/>
              <w:right w:val="single" w:sz="8" w:space="0" w:color="auto"/>
            </w:tcBorders>
            <w:shd w:val="clear" w:color="auto" w:fill="auto"/>
            <w:textDirection w:val="btLr"/>
            <w:vAlign w:val="center"/>
            <w:hideMark/>
          </w:tcPr>
          <w:p w:rsidR="00A02EB1" w:rsidRPr="00A02EB1" w:rsidRDefault="00A02EB1" w:rsidP="00A02EB1">
            <w:pPr>
              <w:spacing w:after="0" w:line="240" w:lineRule="auto"/>
              <w:jc w:val="center"/>
              <w:rPr>
                <w:rFonts w:ascii="Times New Roman" w:eastAsia="Times New Roman" w:hAnsi="Times New Roman" w:cs="Times New Roman"/>
                <w:b/>
                <w:bCs/>
                <w:color w:val="000000"/>
                <w:sz w:val="24"/>
                <w:szCs w:val="24"/>
                <w:lang w:eastAsia="ru-RU"/>
              </w:rPr>
            </w:pPr>
            <w:r w:rsidRPr="00A02EB1">
              <w:rPr>
                <w:rFonts w:ascii="Times New Roman" w:eastAsia="Times New Roman" w:hAnsi="Times New Roman" w:cs="Times New Roman"/>
                <w:b/>
                <w:bCs/>
                <w:color w:val="000000"/>
                <w:sz w:val="24"/>
                <w:szCs w:val="24"/>
                <w:lang w:eastAsia="ru-RU"/>
              </w:rPr>
              <w:t>Банкомат или терминал (устройство без функции выдачи наличных денежных средств) вне отделения банка</w:t>
            </w:r>
          </w:p>
        </w:tc>
        <w:tc>
          <w:tcPr>
            <w:tcW w:w="666" w:type="pct"/>
            <w:tcBorders>
              <w:top w:val="single" w:sz="8" w:space="0" w:color="auto"/>
              <w:left w:val="nil"/>
              <w:bottom w:val="nil"/>
              <w:right w:val="single" w:sz="8" w:space="0" w:color="auto"/>
            </w:tcBorders>
            <w:shd w:val="clear" w:color="auto" w:fill="auto"/>
            <w:textDirection w:val="btLr"/>
            <w:vAlign w:val="center"/>
            <w:hideMark/>
          </w:tcPr>
          <w:p w:rsidR="00A02EB1" w:rsidRPr="00A02EB1" w:rsidRDefault="00A02EB1" w:rsidP="00A02EB1">
            <w:pPr>
              <w:spacing w:after="0" w:line="240" w:lineRule="auto"/>
              <w:jc w:val="center"/>
              <w:rPr>
                <w:rFonts w:ascii="Times New Roman" w:eastAsia="Times New Roman" w:hAnsi="Times New Roman" w:cs="Times New Roman"/>
                <w:b/>
                <w:bCs/>
                <w:color w:val="000000"/>
                <w:sz w:val="24"/>
                <w:szCs w:val="24"/>
                <w:lang w:eastAsia="ru-RU"/>
              </w:rPr>
            </w:pPr>
            <w:r w:rsidRPr="00A02EB1">
              <w:rPr>
                <w:rFonts w:ascii="Times New Roman" w:eastAsia="Times New Roman" w:hAnsi="Times New Roman" w:cs="Times New Roman"/>
                <w:b/>
                <w:bCs/>
                <w:color w:val="000000"/>
                <w:sz w:val="24"/>
                <w:szCs w:val="24"/>
                <w:lang w:eastAsia="ru-RU"/>
              </w:rPr>
              <w:t>POS-терминал для безналичной оплаты с помощью банковской карты в организациях торговли (услуг)</w:t>
            </w:r>
          </w:p>
        </w:tc>
        <w:tc>
          <w:tcPr>
            <w:tcW w:w="667" w:type="pct"/>
            <w:tcBorders>
              <w:top w:val="single" w:sz="8" w:space="0" w:color="auto"/>
              <w:left w:val="nil"/>
              <w:bottom w:val="nil"/>
              <w:right w:val="single" w:sz="8" w:space="0" w:color="auto"/>
            </w:tcBorders>
            <w:shd w:val="clear" w:color="auto" w:fill="auto"/>
            <w:textDirection w:val="btLr"/>
            <w:vAlign w:val="center"/>
            <w:hideMark/>
          </w:tcPr>
          <w:p w:rsidR="00A02EB1" w:rsidRPr="00A02EB1" w:rsidRDefault="00A02EB1" w:rsidP="00A02EB1">
            <w:pPr>
              <w:spacing w:after="0" w:line="240" w:lineRule="auto"/>
              <w:jc w:val="center"/>
              <w:rPr>
                <w:rFonts w:ascii="Times New Roman" w:eastAsia="Times New Roman" w:hAnsi="Times New Roman" w:cs="Times New Roman"/>
                <w:b/>
                <w:bCs/>
                <w:color w:val="000000"/>
                <w:sz w:val="24"/>
                <w:szCs w:val="24"/>
                <w:lang w:eastAsia="ru-RU"/>
              </w:rPr>
            </w:pPr>
            <w:r w:rsidRPr="00A02EB1">
              <w:rPr>
                <w:rFonts w:ascii="Times New Roman" w:eastAsia="Times New Roman" w:hAnsi="Times New Roman" w:cs="Times New Roman"/>
                <w:b/>
                <w:bCs/>
                <w:color w:val="000000"/>
                <w:sz w:val="24"/>
                <w:szCs w:val="24"/>
                <w:lang w:eastAsia="ru-RU"/>
              </w:rPr>
              <w:t>Платежный терминал для приема наличных денежных средств с целью оплаты товаров (услуг)</w:t>
            </w:r>
          </w:p>
        </w:tc>
        <w:tc>
          <w:tcPr>
            <w:tcW w:w="352" w:type="pct"/>
            <w:tcBorders>
              <w:top w:val="single" w:sz="8" w:space="0" w:color="auto"/>
              <w:left w:val="nil"/>
              <w:bottom w:val="nil"/>
              <w:right w:val="single" w:sz="8" w:space="0" w:color="auto"/>
            </w:tcBorders>
            <w:shd w:val="clear" w:color="auto" w:fill="auto"/>
            <w:textDirection w:val="btLr"/>
            <w:vAlign w:val="center"/>
            <w:hideMark/>
          </w:tcPr>
          <w:p w:rsidR="00A02EB1" w:rsidRPr="00A02EB1" w:rsidRDefault="00A02EB1" w:rsidP="00A02EB1">
            <w:pPr>
              <w:spacing w:after="0" w:line="240" w:lineRule="auto"/>
              <w:jc w:val="center"/>
              <w:rPr>
                <w:rFonts w:ascii="Times New Roman" w:eastAsia="Times New Roman" w:hAnsi="Times New Roman" w:cs="Times New Roman"/>
                <w:b/>
                <w:bCs/>
                <w:color w:val="000000"/>
                <w:sz w:val="24"/>
                <w:szCs w:val="24"/>
                <w:lang w:eastAsia="ru-RU"/>
              </w:rPr>
            </w:pPr>
            <w:r w:rsidRPr="00A02EB1">
              <w:rPr>
                <w:rFonts w:ascii="Times New Roman" w:eastAsia="Times New Roman" w:hAnsi="Times New Roman" w:cs="Times New Roman"/>
                <w:b/>
                <w:bCs/>
                <w:color w:val="000000"/>
                <w:sz w:val="24"/>
                <w:szCs w:val="24"/>
                <w:lang w:eastAsia="ru-RU"/>
              </w:rPr>
              <w:t>Отделение почтовой связи</w:t>
            </w:r>
          </w:p>
        </w:tc>
      </w:tr>
      <w:tr w:rsidR="00A02EB1" w:rsidRPr="00A02EB1" w:rsidTr="00A02EB1">
        <w:trPr>
          <w:trHeight w:val="312"/>
        </w:trPr>
        <w:tc>
          <w:tcPr>
            <w:tcW w:w="1537" w:type="pct"/>
            <w:tcBorders>
              <w:top w:val="nil"/>
              <w:left w:val="single" w:sz="8" w:space="0" w:color="auto"/>
              <w:bottom w:val="nil"/>
              <w:right w:val="nil"/>
            </w:tcBorders>
            <w:shd w:val="clear" w:color="auto" w:fill="auto"/>
            <w:vAlign w:val="center"/>
            <w:hideMark/>
          </w:tcPr>
          <w:p w:rsidR="00A02EB1" w:rsidRPr="00A02EB1" w:rsidRDefault="00A02EB1" w:rsidP="00A02EB1">
            <w:pPr>
              <w:spacing w:after="0" w:line="240" w:lineRule="auto"/>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18-24</w:t>
            </w:r>
          </w:p>
        </w:tc>
        <w:tc>
          <w:tcPr>
            <w:tcW w:w="444" w:type="pct"/>
            <w:tcBorders>
              <w:top w:val="single" w:sz="8" w:space="0" w:color="auto"/>
              <w:left w:val="single" w:sz="8" w:space="0" w:color="auto"/>
              <w:bottom w:val="single" w:sz="4"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3,2</w:t>
            </w:r>
          </w:p>
        </w:tc>
        <w:tc>
          <w:tcPr>
            <w:tcW w:w="66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3,2</w:t>
            </w:r>
          </w:p>
        </w:tc>
        <w:tc>
          <w:tcPr>
            <w:tcW w:w="666" w:type="pct"/>
            <w:tcBorders>
              <w:top w:val="single" w:sz="8" w:space="0" w:color="auto"/>
              <w:left w:val="nil"/>
              <w:bottom w:val="single" w:sz="4"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3,1</w:t>
            </w:r>
          </w:p>
        </w:tc>
        <w:tc>
          <w:tcPr>
            <w:tcW w:w="666"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b/>
                <w:color w:val="000000"/>
                <w:sz w:val="24"/>
                <w:szCs w:val="24"/>
                <w:lang w:eastAsia="ru-RU"/>
              </w:rPr>
            </w:pPr>
            <w:r w:rsidRPr="00A02EB1">
              <w:rPr>
                <w:rFonts w:ascii="Times New Roman" w:eastAsia="Times New Roman" w:hAnsi="Times New Roman" w:cs="Times New Roman"/>
                <w:b/>
                <w:color w:val="000000"/>
                <w:sz w:val="24"/>
                <w:szCs w:val="24"/>
                <w:lang w:eastAsia="ru-RU"/>
              </w:rPr>
              <w:t>3,2</w:t>
            </w:r>
          </w:p>
        </w:tc>
        <w:tc>
          <w:tcPr>
            <w:tcW w:w="667" w:type="pct"/>
            <w:tcBorders>
              <w:top w:val="single" w:sz="8" w:space="0" w:color="auto"/>
              <w:left w:val="nil"/>
              <w:bottom w:val="single" w:sz="4"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3,1</w:t>
            </w:r>
          </w:p>
        </w:tc>
        <w:tc>
          <w:tcPr>
            <w:tcW w:w="35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3,1</w:t>
            </w:r>
          </w:p>
        </w:tc>
      </w:tr>
      <w:tr w:rsidR="00A02EB1" w:rsidRPr="00A02EB1" w:rsidTr="00A02EB1">
        <w:trPr>
          <w:trHeight w:val="312"/>
        </w:trPr>
        <w:tc>
          <w:tcPr>
            <w:tcW w:w="1537" w:type="pct"/>
            <w:tcBorders>
              <w:top w:val="single" w:sz="4" w:space="0" w:color="auto"/>
              <w:left w:val="single" w:sz="8" w:space="0" w:color="auto"/>
              <w:bottom w:val="single" w:sz="4" w:space="0" w:color="auto"/>
              <w:right w:val="nil"/>
            </w:tcBorders>
            <w:shd w:val="clear" w:color="auto" w:fill="auto"/>
            <w:vAlign w:val="center"/>
            <w:hideMark/>
          </w:tcPr>
          <w:p w:rsidR="00A02EB1" w:rsidRPr="00A02EB1" w:rsidRDefault="00A02EB1" w:rsidP="00A02EB1">
            <w:pPr>
              <w:spacing w:after="0" w:line="240" w:lineRule="auto"/>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25-34</w:t>
            </w:r>
          </w:p>
        </w:tc>
        <w:tc>
          <w:tcPr>
            <w:tcW w:w="444" w:type="pct"/>
            <w:tcBorders>
              <w:top w:val="nil"/>
              <w:left w:val="single" w:sz="8" w:space="0" w:color="auto"/>
              <w:bottom w:val="single" w:sz="4"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3,2</w:t>
            </w:r>
          </w:p>
        </w:tc>
        <w:tc>
          <w:tcPr>
            <w:tcW w:w="667" w:type="pct"/>
            <w:tcBorders>
              <w:top w:val="nil"/>
              <w:left w:val="single" w:sz="8" w:space="0" w:color="auto"/>
              <w:bottom w:val="single" w:sz="4"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b/>
                <w:color w:val="000000"/>
                <w:sz w:val="24"/>
                <w:szCs w:val="24"/>
                <w:lang w:eastAsia="ru-RU"/>
              </w:rPr>
            </w:pPr>
            <w:r w:rsidRPr="00A02EB1">
              <w:rPr>
                <w:rFonts w:ascii="Times New Roman" w:eastAsia="Times New Roman" w:hAnsi="Times New Roman" w:cs="Times New Roman"/>
                <w:b/>
                <w:color w:val="000000"/>
                <w:sz w:val="24"/>
                <w:szCs w:val="24"/>
                <w:lang w:eastAsia="ru-RU"/>
              </w:rPr>
              <w:t>3,3</w:t>
            </w:r>
          </w:p>
        </w:tc>
        <w:tc>
          <w:tcPr>
            <w:tcW w:w="666" w:type="pct"/>
            <w:tcBorders>
              <w:top w:val="nil"/>
              <w:left w:val="nil"/>
              <w:bottom w:val="single" w:sz="4"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3,1</w:t>
            </w:r>
          </w:p>
        </w:tc>
        <w:tc>
          <w:tcPr>
            <w:tcW w:w="666" w:type="pct"/>
            <w:tcBorders>
              <w:top w:val="nil"/>
              <w:left w:val="single" w:sz="8" w:space="0" w:color="auto"/>
              <w:bottom w:val="single" w:sz="4"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b/>
                <w:color w:val="000000"/>
                <w:sz w:val="24"/>
                <w:szCs w:val="24"/>
                <w:lang w:eastAsia="ru-RU"/>
              </w:rPr>
            </w:pPr>
            <w:r w:rsidRPr="00A02EB1">
              <w:rPr>
                <w:rFonts w:ascii="Times New Roman" w:eastAsia="Times New Roman" w:hAnsi="Times New Roman" w:cs="Times New Roman"/>
                <w:b/>
                <w:color w:val="000000"/>
                <w:sz w:val="24"/>
                <w:szCs w:val="24"/>
                <w:lang w:eastAsia="ru-RU"/>
              </w:rPr>
              <w:t>3,2</w:t>
            </w:r>
          </w:p>
        </w:tc>
        <w:tc>
          <w:tcPr>
            <w:tcW w:w="667" w:type="pct"/>
            <w:tcBorders>
              <w:top w:val="nil"/>
              <w:left w:val="nil"/>
              <w:bottom w:val="single" w:sz="4"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3,1</w:t>
            </w:r>
          </w:p>
        </w:tc>
        <w:tc>
          <w:tcPr>
            <w:tcW w:w="352" w:type="pct"/>
            <w:tcBorders>
              <w:top w:val="nil"/>
              <w:left w:val="single" w:sz="8" w:space="0" w:color="auto"/>
              <w:bottom w:val="single" w:sz="4"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b/>
                <w:color w:val="000000"/>
                <w:sz w:val="24"/>
                <w:szCs w:val="24"/>
                <w:lang w:eastAsia="ru-RU"/>
              </w:rPr>
            </w:pPr>
            <w:r w:rsidRPr="00A02EB1">
              <w:rPr>
                <w:rFonts w:ascii="Times New Roman" w:eastAsia="Times New Roman" w:hAnsi="Times New Roman" w:cs="Times New Roman"/>
                <w:b/>
                <w:color w:val="000000"/>
                <w:sz w:val="24"/>
                <w:szCs w:val="24"/>
                <w:lang w:eastAsia="ru-RU"/>
              </w:rPr>
              <w:t>3,3</w:t>
            </w:r>
          </w:p>
        </w:tc>
      </w:tr>
      <w:tr w:rsidR="00A02EB1" w:rsidRPr="00A02EB1" w:rsidTr="00A02EB1">
        <w:trPr>
          <w:trHeight w:val="312"/>
        </w:trPr>
        <w:tc>
          <w:tcPr>
            <w:tcW w:w="1537" w:type="pct"/>
            <w:tcBorders>
              <w:top w:val="nil"/>
              <w:left w:val="single" w:sz="8" w:space="0" w:color="auto"/>
              <w:bottom w:val="single" w:sz="4" w:space="0" w:color="auto"/>
              <w:right w:val="nil"/>
            </w:tcBorders>
            <w:shd w:val="clear" w:color="auto" w:fill="auto"/>
            <w:vAlign w:val="center"/>
            <w:hideMark/>
          </w:tcPr>
          <w:p w:rsidR="00A02EB1" w:rsidRPr="00A02EB1" w:rsidRDefault="00A02EB1" w:rsidP="00A02EB1">
            <w:pPr>
              <w:spacing w:after="0" w:line="240" w:lineRule="auto"/>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35-44</w:t>
            </w:r>
          </w:p>
        </w:tc>
        <w:tc>
          <w:tcPr>
            <w:tcW w:w="444" w:type="pct"/>
            <w:tcBorders>
              <w:top w:val="nil"/>
              <w:left w:val="single" w:sz="8" w:space="0" w:color="auto"/>
              <w:bottom w:val="single" w:sz="4"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b/>
                <w:color w:val="000000"/>
                <w:sz w:val="24"/>
                <w:szCs w:val="24"/>
                <w:lang w:eastAsia="ru-RU"/>
              </w:rPr>
            </w:pPr>
            <w:r w:rsidRPr="00A02EB1">
              <w:rPr>
                <w:rFonts w:ascii="Times New Roman" w:eastAsia="Times New Roman" w:hAnsi="Times New Roman" w:cs="Times New Roman"/>
                <w:b/>
                <w:color w:val="000000"/>
                <w:sz w:val="24"/>
                <w:szCs w:val="24"/>
                <w:lang w:eastAsia="ru-RU"/>
              </w:rPr>
              <w:t>3,3</w:t>
            </w:r>
          </w:p>
        </w:tc>
        <w:tc>
          <w:tcPr>
            <w:tcW w:w="667" w:type="pct"/>
            <w:tcBorders>
              <w:top w:val="nil"/>
              <w:left w:val="single" w:sz="8" w:space="0" w:color="auto"/>
              <w:bottom w:val="single" w:sz="4"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3,2</w:t>
            </w:r>
          </w:p>
        </w:tc>
        <w:tc>
          <w:tcPr>
            <w:tcW w:w="666" w:type="pct"/>
            <w:tcBorders>
              <w:top w:val="nil"/>
              <w:left w:val="nil"/>
              <w:bottom w:val="single" w:sz="4"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b/>
                <w:color w:val="000000"/>
                <w:sz w:val="24"/>
                <w:szCs w:val="24"/>
                <w:lang w:eastAsia="ru-RU"/>
              </w:rPr>
            </w:pPr>
            <w:r w:rsidRPr="00A02EB1">
              <w:rPr>
                <w:rFonts w:ascii="Times New Roman" w:eastAsia="Times New Roman" w:hAnsi="Times New Roman" w:cs="Times New Roman"/>
                <w:b/>
                <w:color w:val="000000"/>
                <w:sz w:val="24"/>
                <w:szCs w:val="24"/>
                <w:lang w:eastAsia="ru-RU"/>
              </w:rPr>
              <w:t>3,2</w:t>
            </w:r>
          </w:p>
        </w:tc>
        <w:tc>
          <w:tcPr>
            <w:tcW w:w="666" w:type="pct"/>
            <w:tcBorders>
              <w:top w:val="nil"/>
              <w:left w:val="single" w:sz="8" w:space="0" w:color="auto"/>
              <w:bottom w:val="single" w:sz="4"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b/>
                <w:color w:val="000000"/>
                <w:sz w:val="24"/>
                <w:szCs w:val="24"/>
                <w:lang w:eastAsia="ru-RU"/>
              </w:rPr>
            </w:pPr>
            <w:r w:rsidRPr="00A02EB1">
              <w:rPr>
                <w:rFonts w:ascii="Times New Roman" w:eastAsia="Times New Roman" w:hAnsi="Times New Roman" w:cs="Times New Roman"/>
                <w:b/>
                <w:color w:val="000000"/>
                <w:sz w:val="24"/>
                <w:szCs w:val="24"/>
                <w:lang w:eastAsia="ru-RU"/>
              </w:rPr>
              <w:t>3,2</w:t>
            </w:r>
          </w:p>
        </w:tc>
        <w:tc>
          <w:tcPr>
            <w:tcW w:w="667" w:type="pct"/>
            <w:tcBorders>
              <w:top w:val="nil"/>
              <w:left w:val="nil"/>
              <w:bottom w:val="single" w:sz="4"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b/>
                <w:color w:val="000000"/>
                <w:sz w:val="24"/>
                <w:szCs w:val="24"/>
                <w:lang w:eastAsia="ru-RU"/>
              </w:rPr>
            </w:pPr>
            <w:r w:rsidRPr="00A02EB1">
              <w:rPr>
                <w:rFonts w:ascii="Times New Roman" w:eastAsia="Times New Roman" w:hAnsi="Times New Roman" w:cs="Times New Roman"/>
                <w:b/>
                <w:color w:val="000000"/>
                <w:sz w:val="24"/>
                <w:szCs w:val="24"/>
                <w:lang w:eastAsia="ru-RU"/>
              </w:rPr>
              <w:t>3,2</w:t>
            </w:r>
          </w:p>
        </w:tc>
        <w:tc>
          <w:tcPr>
            <w:tcW w:w="352" w:type="pct"/>
            <w:tcBorders>
              <w:top w:val="nil"/>
              <w:left w:val="single" w:sz="8" w:space="0" w:color="auto"/>
              <w:bottom w:val="single" w:sz="4"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b/>
                <w:color w:val="000000"/>
                <w:sz w:val="24"/>
                <w:szCs w:val="24"/>
                <w:lang w:eastAsia="ru-RU"/>
              </w:rPr>
            </w:pPr>
            <w:r w:rsidRPr="00A02EB1">
              <w:rPr>
                <w:rFonts w:ascii="Times New Roman" w:eastAsia="Times New Roman" w:hAnsi="Times New Roman" w:cs="Times New Roman"/>
                <w:b/>
                <w:color w:val="000000"/>
                <w:sz w:val="24"/>
                <w:szCs w:val="24"/>
                <w:lang w:eastAsia="ru-RU"/>
              </w:rPr>
              <w:t>3,3</w:t>
            </w:r>
          </w:p>
        </w:tc>
      </w:tr>
      <w:tr w:rsidR="00A02EB1" w:rsidRPr="00A02EB1" w:rsidTr="00A02EB1">
        <w:trPr>
          <w:trHeight w:val="312"/>
        </w:trPr>
        <w:tc>
          <w:tcPr>
            <w:tcW w:w="1537" w:type="pct"/>
            <w:tcBorders>
              <w:top w:val="nil"/>
              <w:left w:val="single" w:sz="8" w:space="0" w:color="auto"/>
              <w:bottom w:val="single" w:sz="4" w:space="0" w:color="auto"/>
              <w:right w:val="nil"/>
            </w:tcBorders>
            <w:shd w:val="clear" w:color="auto" w:fill="auto"/>
            <w:vAlign w:val="center"/>
            <w:hideMark/>
          </w:tcPr>
          <w:p w:rsidR="00A02EB1" w:rsidRPr="00A02EB1" w:rsidRDefault="00A02EB1" w:rsidP="00A02EB1">
            <w:pPr>
              <w:spacing w:after="0" w:line="240" w:lineRule="auto"/>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45-54</w:t>
            </w:r>
          </w:p>
        </w:tc>
        <w:tc>
          <w:tcPr>
            <w:tcW w:w="444" w:type="pct"/>
            <w:tcBorders>
              <w:top w:val="nil"/>
              <w:left w:val="single" w:sz="8" w:space="0" w:color="auto"/>
              <w:bottom w:val="single" w:sz="4"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themeColor="text1"/>
                <w:sz w:val="24"/>
                <w:szCs w:val="24"/>
                <w:lang w:eastAsia="ru-RU"/>
              </w:rPr>
            </w:pPr>
            <w:r w:rsidRPr="00A02EB1">
              <w:rPr>
                <w:rFonts w:ascii="Times New Roman" w:eastAsia="Times New Roman" w:hAnsi="Times New Roman" w:cs="Times New Roman"/>
                <w:color w:val="000000" w:themeColor="text1"/>
                <w:sz w:val="24"/>
                <w:szCs w:val="24"/>
                <w:lang w:eastAsia="ru-RU"/>
              </w:rPr>
              <w:t>3,1</w:t>
            </w:r>
          </w:p>
        </w:tc>
        <w:tc>
          <w:tcPr>
            <w:tcW w:w="667" w:type="pct"/>
            <w:tcBorders>
              <w:top w:val="nil"/>
              <w:left w:val="single" w:sz="8" w:space="0" w:color="auto"/>
              <w:bottom w:val="single" w:sz="4"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themeColor="text1"/>
                <w:sz w:val="24"/>
                <w:szCs w:val="24"/>
                <w:lang w:eastAsia="ru-RU"/>
              </w:rPr>
            </w:pPr>
            <w:r w:rsidRPr="00A02EB1">
              <w:rPr>
                <w:rFonts w:ascii="Times New Roman" w:eastAsia="Times New Roman" w:hAnsi="Times New Roman" w:cs="Times New Roman"/>
                <w:color w:val="000000" w:themeColor="text1"/>
                <w:sz w:val="24"/>
                <w:szCs w:val="24"/>
                <w:lang w:eastAsia="ru-RU"/>
              </w:rPr>
              <w:t>3,1</w:t>
            </w:r>
          </w:p>
        </w:tc>
        <w:tc>
          <w:tcPr>
            <w:tcW w:w="666" w:type="pct"/>
            <w:tcBorders>
              <w:top w:val="nil"/>
              <w:left w:val="nil"/>
              <w:bottom w:val="single" w:sz="4"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3,1</w:t>
            </w:r>
          </w:p>
        </w:tc>
        <w:tc>
          <w:tcPr>
            <w:tcW w:w="666" w:type="pct"/>
            <w:tcBorders>
              <w:top w:val="nil"/>
              <w:left w:val="single" w:sz="8" w:space="0" w:color="auto"/>
              <w:bottom w:val="single" w:sz="4"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3,1</w:t>
            </w:r>
          </w:p>
        </w:tc>
        <w:tc>
          <w:tcPr>
            <w:tcW w:w="667" w:type="pct"/>
            <w:tcBorders>
              <w:top w:val="nil"/>
              <w:left w:val="nil"/>
              <w:bottom w:val="single" w:sz="4"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3,1</w:t>
            </w:r>
          </w:p>
        </w:tc>
        <w:tc>
          <w:tcPr>
            <w:tcW w:w="352" w:type="pct"/>
            <w:tcBorders>
              <w:top w:val="nil"/>
              <w:left w:val="single" w:sz="8" w:space="0" w:color="auto"/>
              <w:bottom w:val="single" w:sz="4"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3,2</w:t>
            </w:r>
          </w:p>
        </w:tc>
      </w:tr>
      <w:tr w:rsidR="00A02EB1" w:rsidRPr="00A02EB1" w:rsidTr="00A02EB1">
        <w:trPr>
          <w:trHeight w:val="312"/>
        </w:trPr>
        <w:tc>
          <w:tcPr>
            <w:tcW w:w="1537" w:type="pct"/>
            <w:tcBorders>
              <w:top w:val="nil"/>
              <w:left w:val="single" w:sz="8" w:space="0" w:color="auto"/>
              <w:bottom w:val="single" w:sz="4" w:space="0" w:color="auto"/>
              <w:right w:val="nil"/>
            </w:tcBorders>
            <w:shd w:val="clear" w:color="auto" w:fill="auto"/>
            <w:vAlign w:val="center"/>
            <w:hideMark/>
          </w:tcPr>
          <w:p w:rsidR="00A02EB1" w:rsidRPr="00A02EB1" w:rsidRDefault="00A02EB1" w:rsidP="00A02EB1">
            <w:pPr>
              <w:spacing w:after="0" w:line="240" w:lineRule="auto"/>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55-64</w:t>
            </w:r>
          </w:p>
        </w:tc>
        <w:tc>
          <w:tcPr>
            <w:tcW w:w="444" w:type="pct"/>
            <w:tcBorders>
              <w:top w:val="nil"/>
              <w:left w:val="single" w:sz="8" w:space="0" w:color="auto"/>
              <w:bottom w:val="single" w:sz="4"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themeColor="text1"/>
                <w:sz w:val="24"/>
                <w:szCs w:val="24"/>
                <w:lang w:eastAsia="ru-RU"/>
              </w:rPr>
            </w:pPr>
            <w:r w:rsidRPr="00A02EB1">
              <w:rPr>
                <w:rFonts w:ascii="Times New Roman" w:eastAsia="Times New Roman" w:hAnsi="Times New Roman" w:cs="Times New Roman"/>
                <w:color w:val="000000" w:themeColor="text1"/>
                <w:sz w:val="24"/>
                <w:szCs w:val="24"/>
                <w:lang w:eastAsia="ru-RU"/>
              </w:rPr>
              <w:t>3,1</w:t>
            </w:r>
          </w:p>
        </w:tc>
        <w:tc>
          <w:tcPr>
            <w:tcW w:w="667" w:type="pct"/>
            <w:tcBorders>
              <w:top w:val="nil"/>
              <w:left w:val="single" w:sz="8" w:space="0" w:color="auto"/>
              <w:bottom w:val="single" w:sz="4"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themeColor="text1"/>
                <w:sz w:val="24"/>
                <w:szCs w:val="24"/>
                <w:lang w:eastAsia="ru-RU"/>
              </w:rPr>
            </w:pPr>
            <w:r w:rsidRPr="00A02EB1">
              <w:rPr>
                <w:rFonts w:ascii="Times New Roman" w:eastAsia="Times New Roman" w:hAnsi="Times New Roman" w:cs="Times New Roman"/>
                <w:color w:val="000000" w:themeColor="text1"/>
                <w:sz w:val="24"/>
                <w:szCs w:val="24"/>
                <w:lang w:eastAsia="ru-RU"/>
              </w:rPr>
              <w:t>3,1</w:t>
            </w:r>
          </w:p>
        </w:tc>
        <w:tc>
          <w:tcPr>
            <w:tcW w:w="666" w:type="pct"/>
            <w:tcBorders>
              <w:top w:val="nil"/>
              <w:left w:val="nil"/>
              <w:bottom w:val="single" w:sz="4"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themeColor="text1"/>
                <w:sz w:val="24"/>
                <w:szCs w:val="24"/>
                <w:lang w:eastAsia="ru-RU"/>
              </w:rPr>
            </w:pPr>
            <w:r w:rsidRPr="00A02EB1">
              <w:rPr>
                <w:rFonts w:ascii="Times New Roman" w:eastAsia="Times New Roman" w:hAnsi="Times New Roman" w:cs="Times New Roman"/>
                <w:color w:val="000000" w:themeColor="text1"/>
                <w:sz w:val="24"/>
                <w:szCs w:val="24"/>
                <w:lang w:eastAsia="ru-RU"/>
              </w:rPr>
              <w:t>2,9</w:t>
            </w:r>
          </w:p>
        </w:tc>
        <w:tc>
          <w:tcPr>
            <w:tcW w:w="666" w:type="pct"/>
            <w:tcBorders>
              <w:top w:val="nil"/>
              <w:left w:val="single" w:sz="8" w:space="0" w:color="auto"/>
              <w:bottom w:val="single" w:sz="4"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themeColor="text1"/>
                <w:sz w:val="24"/>
                <w:szCs w:val="24"/>
                <w:lang w:eastAsia="ru-RU"/>
              </w:rPr>
            </w:pPr>
            <w:r w:rsidRPr="00A02EB1">
              <w:rPr>
                <w:rFonts w:ascii="Times New Roman" w:eastAsia="Times New Roman" w:hAnsi="Times New Roman" w:cs="Times New Roman"/>
                <w:color w:val="000000" w:themeColor="text1"/>
                <w:sz w:val="24"/>
                <w:szCs w:val="24"/>
                <w:lang w:eastAsia="ru-RU"/>
              </w:rPr>
              <w:t>3,0</w:t>
            </w:r>
          </w:p>
        </w:tc>
        <w:tc>
          <w:tcPr>
            <w:tcW w:w="667" w:type="pct"/>
            <w:tcBorders>
              <w:top w:val="nil"/>
              <w:left w:val="nil"/>
              <w:bottom w:val="single" w:sz="4"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themeColor="text1"/>
                <w:sz w:val="24"/>
                <w:szCs w:val="24"/>
                <w:lang w:eastAsia="ru-RU"/>
              </w:rPr>
            </w:pPr>
            <w:r w:rsidRPr="00A02EB1">
              <w:rPr>
                <w:rFonts w:ascii="Times New Roman" w:eastAsia="Times New Roman" w:hAnsi="Times New Roman" w:cs="Times New Roman"/>
                <w:color w:val="000000" w:themeColor="text1"/>
                <w:sz w:val="24"/>
                <w:szCs w:val="24"/>
                <w:lang w:eastAsia="ru-RU"/>
              </w:rPr>
              <w:t>3,0</w:t>
            </w:r>
          </w:p>
        </w:tc>
        <w:tc>
          <w:tcPr>
            <w:tcW w:w="352" w:type="pct"/>
            <w:tcBorders>
              <w:top w:val="nil"/>
              <w:left w:val="single" w:sz="8" w:space="0" w:color="auto"/>
              <w:bottom w:val="single" w:sz="4"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3,2</w:t>
            </w:r>
          </w:p>
        </w:tc>
      </w:tr>
      <w:tr w:rsidR="00A02EB1" w:rsidRPr="00A02EB1" w:rsidTr="00A02EB1">
        <w:trPr>
          <w:trHeight w:val="324"/>
        </w:trPr>
        <w:tc>
          <w:tcPr>
            <w:tcW w:w="1537" w:type="pct"/>
            <w:tcBorders>
              <w:top w:val="nil"/>
              <w:left w:val="single" w:sz="8" w:space="0" w:color="auto"/>
              <w:bottom w:val="single" w:sz="8" w:space="0" w:color="auto"/>
              <w:right w:val="nil"/>
            </w:tcBorders>
            <w:shd w:val="clear" w:color="auto" w:fill="auto"/>
            <w:vAlign w:val="center"/>
            <w:hideMark/>
          </w:tcPr>
          <w:p w:rsidR="00A02EB1" w:rsidRPr="00A02EB1" w:rsidRDefault="00A02EB1" w:rsidP="00A02EB1">
            <w:pPr>
              <w:spacing w:after="0" w:line="240" w:lineRule="auto"/>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65 лет и старше</w:t>
            </w:r>
          </w:p>
        </w:tc>
        <w:tc>
          <w:tcPr>
            <w:tcW w:w="444" w:type="pct"/>
            <w:tcBorders>
              <w:top w:val="nil"/>
              <w:left w:val="single" w:sz="8" w:space="0" w:color="auto"/>
              <w:bottom w:val="single" w:sz="8"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themeColor="text1"/>
                <w:sz w:val="24"/>
                <w:szCs w:val="24"/>
                <w:lang w:eastAsia="ru-RU"/>
              </w:rPr>
            </w:pPr>
            <w:r w:rsidRPr="00A02EB1">
              <w:rPr>
                <w:rFonts w:ascii="Times New Roman" w:eastAsia="Times New Roman" w:hAnsi="Times New Roman" w:cs="Times New Roman"/>
                <w:color w:val="000000" w:themeColor="text1"/>
                <w:sz w:val="24"/>
                <w:szCs w:val="24"/>
                <w:lang w:eastAsia="ru-RU"/>
              </w:rPr>
              <w:t>3,1</w:t>
            </w:r>
          </w:p>
        </w:tc>
        <w:tc>
          <w:tcPr>
            <w:tcW w:w="667" w:type="pct"/>
            <w:tcBorders>
              <w:top w:val="nil"/>
              <w:left w:val="single" w:sz="8" w:space="0" w:color="auto"/>
              <w:bottom w:val="single" w:sz="8"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themeColor="text1"/>
                <w:sz w:val="24"/>
                <w:szCs w:val="24"/>
                <w:lang w:eastAsia="ru-RU"/>
              </w:rPr>
            </w:pPr>
            <w:r w:rsidRPr="00A02EB1">
              <w:rPr>
                <w:rFonts w:ascii="Times New Roman" w:eastAsia="Times New Roman" w:hAnsi="Times New Roman" w:cs="Times New Roman"/>
                <w:color w:val="000000" w:themeColor="text1"/>
                <w:sz w:val="24"/>
                <w:szCs w:val="24"/>
                <w:lang w:eastAsia="ru-RU"/>
              </w:rPr>
              <w:t>3,1</w:t>
            </w:r>
          </w:p>
        </w:tc>
        <w:tc>
          <w:tcPr>
            <w:tcW w:w="666" w:type="pct"/>
            <w:tcBorders>
              <w:top w:val="nil"/>
              <w:left w:val="nil"/>
              <w:bottom w:val="single" w:sz="8"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b/>
                <w:color w:val="000000"/>
                <w:sz w:val="24"/>
                <w:szCs w:val="24"/>
                <w:lang w:eastAsia="ru-RU"/>
              </w:rPr>
            </w:pPr>
            <w:r w:rsidRPr="00A02EB1">
              <w:rPr>
                <w:rFonts w:ascii="Times New Roman" w:eastAsia="Times New Roman" w:hAnsi="Times New Roman" w:cs="Times New Roman"/>
                <w:b/>
                <w:color w:val="000000"/>
                <w:sz w:val="24"/>
                <w:szCs w:val="24"/>
                <w:lang w:eastAsia="ru-RU"/>
              </w:rPr>
              <w:t>3,2</w:t>
            </w:r>
          </w:p>
        </w:tc>
        <w:tc>
          <w:tcPr>
            <w:tcW w:w="666" w:type="pct"/>
            <w:tcBorders>
              <w:top w:val="nil"/>
              <w:left w:val="single" w:sz="8" w:space="0" w:color="auto"/>
              <w:bottom w:val="single" w:sz="8"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sz w:val="24"/>
                <w:szCs w:val="24"/>
                <w:lang w:eastAsia="ru-RU"/>
              </w:rPr>
            </w:pPr>
            <w:r w:rsidRPr="00A02EB1">
              <w:rPr>
                <w:rFonts w:ascii="Times New Roman" w:eastAsia="Times New Roman" w:hAnsi="Times New Roman" w:cs="Times New Roman"/>
                <w:color w:val="000000"/>
                <w:sz w:val="24"/>
                <w:szCs w:val="24"/>
                <w:lang w:eastAsia="ru-RU"/>
              </w:rPr>
              <w:t>3,1</w:t>
            </w:r>
          </w:p>
        </w:tc>
        <w:tc>
          <w:tcPr>
            <w:tcW w:w="667" w:type="pct"/>
            <w:tcBorders>
              <w:top w:val="nil"/>
              <w:left w:val="nil"/>
              <w:bottom w:val="single" w:sz="8" w:space="0" w:color="auto"/>
              <w:right w:val="nil"/>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b/>
                <w:color w:val="000000"/>
                <w:sz w:val="24"/>
                <w:szCs w:val="24"/>
                <w:lang w:eastAsia="ru-RU"/>
              </w:rPr>
            </w:pPr>
            <w:r w:rsidRPr="00A02EB1">
              <w:rPr>
                <w:rFonts w:ascii="Times New Roman" w:eastAsia="Times New Roman" w:hAnsi="Times New Roman" w:cs="Times New Roman"/>
                <w:b/>
                <w:color w:val="000000"/>
                <w:sz w:val="24"/>
                <w:szCs w:val="24"/>
                <w:lang w:eastAsia="ru-RU"/>
              </w:rPr>
              <w:t>3,2</w:t>
            </w:r>
          </w:p>
        </w:tc>
        <w:tc>
          <w:tcPr>
            <w:tcW w:w="352" w:type="pct"/>
            <w:tcBorders>
              <w:top w:val="nil"/>
              <w:left w:val="single" w:sz="8" w:space="0" w:color="auto"/>
              <w:bottom w:val="single" w:sz="8" w:space="0" w:color="auto"/>
              <w:right w:val="single" w:sz="8" w:space="0" w:color="auto"/>
            </w:tcBorders>
            <w:shd w:val="clear" w:color="auto" w:fill="auto"/>
            <w:noWrap/>
            <w:vAlign w:val="center"/>
            <w:hideMark/>
          </w:tcPr>
          <w:p w:rsidR="00A02EB1" w:rsidRPr="00A02EB1" w:rsidRDefault="00A02EB1" w:rsidP="00A02EB1">
            <w:pPr>
              <w:spacing w:after="0" w:line="240" w:lineRule="auto"/>
              <w:jc w:val="center"/>
              <w:rPr>
                <w:rFonts w:ascii="Times New Roman" w:eastAsia="Times New Roman" w:hAnsi="Times New Roman" w:cs="Times New Roman"/>
                <w:color w:val="000000" w:themeColor="text1"/>
                <w:sz w:val="24"/>
                <w:szCs w:val="24"/>
                <w:lang w:eastAsia="ru-RU"/>
              </w:rPr>
            </w:pPr>
            <w:r w:rsidRPr="00A02EB1">
              <w:rPr>
                <w:rFonts w:ascii="Times New Roman" w:eastAsia="Times New Roman" w:hAnsi="Times New Roman" w:cs="Times New Roman"/>
                <w:color w:val="000000" w:themeColor="text1"/>
                <w:sz w:val="24"/>
                <w:szCs w:val="24"/>
                <w:lang w:eastAsia="ru-RU"/>
              </w:rPr>
              <w:t>3,0</w:t>
            </w:r>
          </w:p>
        </w:tc>
      </w:tr>
    </w:tbl>
    <w:p w:rsidR="00A02EB1" w:rsidRDefault="00A02EB1" w:rsidP="00DC62CB">
      <w:pPr>
        <w:spacing w:after="0" w:line="300" w:lineRule="auto"/>
        <w:jc w:val="center"/>
        <w:rPr>
          <w:rFonts w:ascii="Times New Roman" w:hAnsi="Times New Roman" w:cs="Times New Roman"/>
          <w:sz w:val="28"/>
          <w:szCs w:val="28"/>
        </w:rPr>
      </w:pPr>
    </w:p>
    <w:p w:rsidR="001819D9" w:rsidRDefault="001819D9" w:rsidP="00DC62CB">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B6089">
        <w:rPr>
          <w:rFonts w:ascii="Times New Roman" w:hAnsi="Times New Roman" w:cs="Times New Roman"/>
          <w:sz w:val="28"/>
          <w:szCs w:val="28"/>
        </w:rPr>
        <w:t>средний</w:t>
      </w:r>
      <w:r>
        <w:rPr>
          <w:rFonts w:ascii="Times New Roman" w:hAnsi="Times New Roman" w:cs="Times New Roman"/>
          <w:sz w:val="28"/>
          <w:szCs w:val="28"/>
        </w:rPr>
        <w:t xml:space="preserve"> уровень удовлетворенности доступностью б</w:t>
      </w:r>
      <w:r w:rsidRPr="001819D9">
        <w:rPr>
          <w:rFonts w:ascii="Times New Roman" w:hAnsi="Times New Roman" w:cs="Times New Roman"/>
          <w:sz w:val="28"/>
          <w:szCs w:val="28"/>
        </w:rPr>
        <w:t>анкомат</w:t>
      </w:r>
      <w:r>
        <w:rPr>
          <w:rFonts w:ascii="Times New Roman" w:hAnsi="Times New Roman" w:cs="Times New Roman"/>
          <w:sz w:val="28"/>
          <w:szCs w:val="28"/>
        </w:rPr>
        <w:t>ов</w:t>
      </w:r>
      <w:r w:rsidRPr="001819D9">
        <w:rPr>
          <w:rFonts w:ascii="Times New Roman" w:hAnsi="Times New Roman" w:cs="Times New Roman"/>
          <w:sz w:val="28"/>
          <w:szCs w:val="28"/>
        </w:rPr>
        <w:t xml:space="preserve"> или терминал</w:t>
      </w:r>
      <w:r>
        <w:rPr>
          <w:rFonts w:ascii="Times New Roman" w:hAnsi="Times New Roman" w:cs="Times New Roman"/>
          <w:sz w:val="28"/>
          <w:szCs w:val="28"/>
        </w:rPr>
        <w:t>ов</w:t>
      </w:r>
      <w:r w:rsidRPr="001819D9">
        <w:rPr>
          <w:rFonts w:ascii="Times New Roman" w:hAnsi="Times New Roman" w:cs="Times New Roman"/>
          <w:sz w:val="28"/>
          <w:szCs w:val="28"/>
        </w:rPr>
        <w:t xml:space="preserve"> (устройство без функции выдачи наличных денежных средств) вне отделения банка</w:t>
      </w:r>
      <w:r>
        <w:rPr>
          <w:rFonts w:ascii="Times New Roman" w:hAnsi="Times New Roman" w:cs="Times New Roman"/>
          <w:sz w:val="28"/>
          <w:szCs w:val="28"/>
        </w:rPr>
        <w:t xml:space="preserve"> наблюдается у таких возрастных групп, как </w:t>
      </w:r>
      <w:r w:rsidR="00DC62CB">
        <w:rPr>
          <w:rFonts w:ascii="Times New Roman" w:hAnsi="Times New Roman" w:cs="Times New Roman"/>
          <w:sz w:val="28"/>
          <w:szCs w:val="28"/>
        </w:rPr>
        <w:t>«35-4</w:t>
      </w:r>
      <w:r w:rsidR="00BB6089">
        <w:rPr>
          <w:rFonts w:ascii="Times New Roman" w:hAnsi="Times New Roman" w:cs="Times New Roman"/>
          <w:sz w:val="28"/>
          <w:szCs w:val="28"/>
        </w:rPr>
        <w:t xml:space="preserve">4 лет» и </w:t>
      </w:r>
      <w:r w:rsidR="00DC62CB">
        <w:rPr>
          <w:rFonts w:ascii="Times New Roman" w:hAnsi="Times New Roman" w:cs="Times New Roman"/>
          <w:sz w:val="28"/>
          <w:szCs w:val="28"/>
        </w:rPr>
        <w:t>«65</w:t>
      </w:r>
      <w:r>
        <w:rPr>
          <w:rFonts w:ascii="Times New Roman" w:hAnsi="Times New Roman" w:cs="Times New Roman"/>
          <w:sz w:val="28"/>
          <w:szCs w:val="28"/>
        </w:rPr>
        <w:t xml:space="preserve"> лет</w:t>
      </w:r>
      <w:r w:rsidR="00DC62CB">
        <w:rPr>
          <w:rFonts w:ascii="Times New Roman" w:hAnsi="Times New Roman" w:cs="Times New Roman"/>
          <w:sz w:val="28"/>
          <w:szCs w:val="28"/>
        </w:rPr>
        <w:t xml:space="preserve"> и старше</w:t>
      </w:r>
      <w:r>
        <w:rPr>
          <w:rFonts w:ascii="Times New Roman" w:hAnsi="Times New Roman" w:cs="Times New Roman"/>
          <w:sz w:val="28"/>
          <w:szCs w:val="28"/>
        </w:rPr>
        <w:t xml:space="preserve">» </w:t>
      </w:r>
      <w:r w:rsidR="00BB6089">
        <w:rPr>
          <w:rFonts w:ascii="Times New Roman" w:hAnsi="Times New Roman" w:cs="Times New Roman"/>
          <w:sz w:val="28"/>
          <w:szCs w:val="28"/>
        </w:rPr>
        <w:t>(ср</w:t>
      </w:r>
      <w:r w:rsidR="00DC62CB">
        <w:rPr>
          <w:rFonts w:ascii="Times New Roman" w:hAnsi="Times New Roman" w:cs="Times New Roman"/>
          <w:sz w:val="28"/>
          <w:szCs w:val="28"/>
        </w:rPr>
        <w:t>едний балл по 3,2</w:t>
      </w:r>
      <w:r>
        <w:rPr>
          <w:rFonts w:ascii="Times New Roman" w:hAnsi="Times New Roman" w:cs="Times New Roman"/>
          <w:sz w:val="28"/>
          <w:szCs w:val="28"/>
        </w:rPr>
        <w:t>);</w:t>
      </w:r>
    </w:p>
    <w:p w:rsidR="00044D9F" w:rsidRPr="00044D9F" w:rsidRDefault="00044D9F" w:rsidP="00DC62CB">
      <w:pPr>
        <w:spacing w:after="0" w:line="300"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 xml:space="preserve">- </w:t>
      </w:r>
      <w:r w:rsidR="00BB6089">
        <w:rPr>
          <w:rFonts w:ascii="Times New Roman" w:hAnsi="Times New Roman" w:cs="Times New Roman"/>
          <w:sz w:val="28"/>
          <w:szCs w:val="28"/>
        </w:rPr>
        <w:t>средний</w:t>
      </w:r>
      <w:r>
        <w:rPr>
          <w:rFonts w:ascii="Times New Roman" w:hAnsi="Times New Roman" w:cs="Times New Roman"/>
          <w:sz w:val="28"/>
          <w:szCs w:val="28"/>
        </w:rPr>
        <w:t xml:space="preserve"> уровень удовлетворенности доступностью </w:t>
      </w:r>
      <w:r w:rsidRPr="00044D9F">
        <w:rPr>
          <w:rFonts w:ascii="Times New Roman" w:hAnsi="Times New Roman" w:cs="Times New Roman"/>
          <w:sz w:val="28"/>
          <w:szCs w:val="28"/>
        </w:rPr>
        <w:t>POS-терминал</w:t>
      </w:r>
      <w:r>
        <w:rPr>
          <w:rFonts w:ascii="Times New Roman" w:hAnsi="Times New Roman" w:cs="Times New Roman"/>
          <w:sz w:val="28"/>
          <w:szCs w:val="28"/>
        </w:rPr>
        <w:t>ов</w:t>
      </w:r>
      <w:r w:rsidRPr="00044D9F">
        <w:rPr>
          <w:rFonts w:ascii="Times New Roman" w:hAnsi="Times New Roman" w:cs="Times New Roman"/>
          <w:sz w:val="28"/>
          <w:szCs w:val="28"/>
        </w:rPr>
        <w:t xml:space="preserve"> для безналичной оплаты с помощью банковской карты в </w:t>
      </w:r>
      <w:r w:rsidRPr="00044D9F">
        <w:rPr>
          <w:rFonts w:ascii="Times New Roman" w:hAnsi="Times New Roman" w:cs="Times New Roman"/>
          <w:spacing w:val="-2"/>
          <w:sz w:val="28"/>
          <w:szCs w:val="28"/>
        </w:rPr>
        <w:t>организациях торговли (услуг) наблюдается у</w:t>
      </w:r>
      <w:r w:rsidR="00DC62CB">
        <w:rPr>
          <w:rFonts w:ascii="Times New Roman" w:hAnsi="Times New Roman" w:cs="Times New Roman"/>
          <w:spacing w:val="-2"/>
          <w:sz w:val="28"/>
          <w:szCs w:val="28"/>
        </w:rPr>
        <w:t xml:space="preserve"> таких возрастных групп, как «18-24 лет», «25-34 лет» и «35-4</w:t>
      </w:r>
      <w:r w:rsidRPr="00044D9F">
        <w:rPr>
          <w:rFonts w:ascii="Times New Roman" w:hAnsi="Times New Roman" w:cs="Times New Roman"/>
          <w:spacing w:val="-2"/>
          <w:sz w:val="28"/>
          <w:szCs w:val="28"/>
        </w:rPr>
        <w:t xml:space="preserve">4 лет» </w:t>
      </w:r>
      <w:r w:rsidR="00DC62CB">
        <w:rPr>
          <w:rFonts w:ascii="Times New Roman" w:hAnsi="Times New Roman" w:cs="Times New Roman"/>
          <w:spacing w:val="-2"/>
          <w:sz w:val="28"/>
          <w:szCs w:val="28"/>
        </w:rPr>
        <w:t>(средний балл по 3,2</w:t>
      </w:r>
      <w:r w:rsidRPr="00044D9F">
        <w:rPr>
          <w:rFonts w:ascii="Times New Roman" w:hAnsi="Times New Roman" w:cs="Times New Roman"/>
          <w:spacing w:val="-2"/>
          <w:sz w:val="28"/>
          <w:szCs w:val="28"/>
        </w:rPr>
        <w:t>);</w:t>
      </w:r>
    </w:p>
    <w:p w:rsidR="00044D9F" w:rsidRPr="00044D9F" w:rsidRDefault="00044D9F" w:rsidP="00DC62CB">
      <w:pPr>
        <w:spacing w:after="0" w:line="300" w:lineRule="auto"/>
        <w:ind w:firstLine="709"/>
        <w:jc w:val="both"/>
        <w:rPr>
          <w:rFonts w:ascii="Times New Roman" w:hAnsi="Times New Roman" w:cs="Times New Roman"/>
          <w:sz w:val="28"/>
          <w:szCs w:val="28"/>
        </w:rPr>
      </w:pPr>
      <w:r w:rsidRPr="00044D9F">
        <w:rPr>
          <w:rFonts w:ascii="Times New Roman" w:hAnsi="Times New Roman" w:cs="Times New Roman"/>
          <w:sz w:val="28"/>
          <w:szCs w:val="28"/>
        </w:rPr>
        <w:t xml:space="preserve">- </w:t>
      </w:r>
      <w:r w:rsidR="00BB6089">
        <w:rPr>
          <w:rFonts w:ascii="Times New Roman" w:hAnsi="Times New Roman" w:cs="Times New Roman"/>
          <w:sz w:val="28"/>
          <w:szCs w:val="28"/>
        </w:rPr>
        <w:t>средний</w:t>
      </w:r>
      <w:r w:rsidRPr="00044D9F">
        <w:rPr>
          <w:rFonts w:ascii="Times New Roman" w:hAnsi="Times New Roman" w:cs="Times New Roman"/>
          <w:sz w:val="28"/>
          <w:szCs w:val="28"/>
        </w:rPr>
        <w:t xml:space="preserve"> уровень удовлетворенности доступностью платежных терминалов для приема наличных денежных средств с целью оплаты товаров (услуг)</w:t>
      </w:r>
      <w:r w:rsidR="00C22BE5">
        <w:rPr>
          <w:rFonts w:ascii="Times New Roman" w:hAnsi="Times New Roman" w:cs="Times New Roman"/>
          <w:sz w:val="28"/>
          <w:szCs w:val="28"/>
        </w:rPr>
        <w:t xml:space="preserve"> </w:t>
      </w:r>
      <w:r w:rsidR="00DC62CB">
        <w:rPr>
          <w:rFonts w:ascii="Times New Roman" w:hAnsi="Times New Roman" w:cs="Times New Roman"/>
          <w:sz w:val="28"/>
          <w:szCs w:val="28"/>
        </w:rPr>
        <w:t>наблюдается у таких возрастных групп</w:t>
      </w:r>
      <w:r w:rsidRPr="00044D9F">
        <w:rPr>
          <w:rFonts w:ascii="Times New Roman" w:hAnsi="Times New Roman" w:cs="Times New Roman"/>
          <w:sz w:val="28"/>
          <w:szCs w:val="28"/>
        </w:rPr>
        <w:t>, как «35-44 лет»</w:t>
      </w:r>
      <w:r>
        <w:rPr>
          <w:rFonts w:ascii="Times New Roman" w:hAnsi="Times New Roman" w:cs="Times New Roman"/>
          <w:sz w:val="28"/>
          <w:szCs w:val="28"/>
        </w:rPr>
        <w:t xml:space="preserve"> </w:t>
      </w:r>
      <w:r w:rsidR="00DC62CB">
        <w:rPr>
          <w:rFonts w:ascii="Times New Roman" w:hAnsi="Times New Roman" w:cs="Times New Roman"/>
          <w:sz w:val="28"/>
          <w:szCs w:val="28"/>
        </w:rPr>
        <w:t xml:space="preserve">и «65 лет и старше» </w:t>
      </w:r>
      <w:r>
        <w:rPr>
          <w:rFonts w:ascii="Times New Roman" w:hAnsi="Times New Roman" w:cs="Times New Roman"/>
          <w:sz w:val="28"/>
          <w:szCs w:val="28"/>
        </w:rPr>
        <w:t xml:space="preserve">(средний балл </w:t>
      </w:r>
      <w:r w:rsidR="00DC62CB">
        <w:rPr>
          <w:rFonts w:ascii="Times New Roman" w:hAnsi="Times New Roman" w:cs="Times New Roman"/>
          <w:sz w:val="28"/>
          <w:szCs w:val="28"/>
        </w:rPr>
        <w:t xml:space="preserve">по </w:t>
      </w:r>
      <w:r>
        <w:rPr>
          <w:rFonts w:ascii="Times New Roman" w:hAnsi="Times New Roman" w:cs="Times New Roman"/>
          <w:sz w:val="28"/>
          <w:szCs w:val="28"/>
        </w:rPr>
        <w:t>3,2)</w:t>
      </w:r>
      <w:r w:rsidRPr="00044D9F">
        <w:rPr>
          <w:rFonts w:ascii="Times New Roman" w:hAnsi="Times New Roman" w:cs="Times New Roman"/>
          <w:sz w:val="28"/>
          <w:szCs w:val="28"/>
        </w:rPr>
        <w:t>;</w:t>
      </w:r>
    </w:p>
    <w:p w:rsidR="00044D9F" w:rsidRDefault="00044D9F" w:rsidP="00044D9F">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70E7">
        <w:rPr>
          <w:rFonts w:ascii="Times New Roman" w:hAnsi="Times New Roman" w:cs="Times New Roman"/>
          <w:sz w:val="28"/>
          <w:szCs w:val="28"/>
        </w:rPr>
        <w:t>средний</w:t>
      </w:r>
      <w:r>
        <w:rPr>
          <w:rFonts w:ascii="Times New Roman" w:hAnsi="Times New Roman" w:cs="Times New Roman"/>
          <w:sz w:val="28"/>
          <w:szCs w:val="28"/>
        </w:rPr>
        <w:t xml:space="preserve"> уровень удовлетворенности доступностью отделений</w:t>
      </w:r>
      <w:r w:rsidRPr="00044D9F">
        <w:rPr>
          <w:rFonts w:ascii="Times New Roman" w:hAnsi="Times New Roman" w:cs="Times New Roman"/>
          <w:sz w:val="28"/>
          <w:szCs w:val="28"/>
        </w:rPr>
        <w:t xml:space="preserve"> почтовой связи</w:t>
      </w:r>
      <w:r w:rsidR="003A70E7">
        <w:rPr>
          <w:rFonts w:ascii="Times New Roman" w:hAnsi="Times New Roman" w:cs="Times New Roman"/>
          <w:sz w:val="28"/>
          <w:szCs w:val="28"/>
        </w:rPr>
        <w:t xml:space="preserve"> наблюдается у таких возрастных групп</w:t>
      </w:r>
      <w:r>
        <w:rPr>
          <w:rFonts w:ascii="Times New Roman" w:hAnsi="Times New Roman" w:cs="Times New Roman"/>
          <w:sz w:val="28"/>
          <w:szCs w:val="28"/>
        </w:rPr>
        <w:t xml:space="preserve">, как </w:t>
      </w:r>
      <w:r w:rsidR="003A70E7">
        <w:rPr>
          <w:rFonts w:ascii="Times New Roman" w:hAnsi="Times New Roman" w:cs="Times New Roman"/>
          <w:sz w:val="28"/>
          <w:szCs w:val="28"/>
        </w:rPr>
        <w:t xml:space="preserve">«25-34 лет» и </w:t>
      </w:r>
      <w:r w:rsidR="00DC62CB">
        <w:rPr>
          <w:rFonts w:ascii="Times New Roman" w:hAnsi="Times New Roman" w:cs="Times New Roman"/>
          <w:sz w:val="28"/>
          <w:szCs w:val="28"/>
        </w:rPr>
        <w:t>«35-4</w:t>
      </w:r>
      <w:r>
        <w:rPr>
          <w:rFonts w:ascii="Times New Roman" w:hAnsi="Times New Roman" w:cs="Times New Roman"/>
          <w:sz w:val="28"/>
          <w:szCs w:val="28"/>
        </w:rPr>
        <w:t>4 лет» (средний балл по 3,3).</w:t>
      </w:r>
    </w:p>
    <w:p w:rsidR="00B45277" w:rsidRDefault="00B45277" w:rsidP="00B45277">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табл. 5.40 приведены результаты оцен</w:t>
      </w:r>
      <w:r w:rsidR="003A70E7">
        <w:rPr>
          <w:rFonts w:ascii="Times New Roman" w:hAnsi="Times New Roman" w:cs="Times New Roman"/>
          <w:sz w:val="28"/>
          <w:szCs w:val="28"/>
        </w:rPr>
        <w:t>к</w:t>
      </w:r>
      <w:r>
        <w:rPr>
          <w:rFonts w:ascii="Times New Roman" w:hAnsi="Times New Roman" w:cs="Times New Roman"/>
          <w:sz w:val="28"/>
          <w:szCs w:val="28"/>
        </w:rPr>
        <w:t>и уровня доступности каналов обслуживания по роду занятий респондентов.</w:t>
      </w:r>
    </w:p>
    <w:p w:rsidR="00DC62CB" w:rsidRDefault="00DC62CB" w:rsidP="00B45277">
      <w:pPr>
        <w:spacing w:after="0" w:line="312" w:lineRule="auto"/>
        <w:ind w:firstLine="709"/>
        <w:jc w:val="both"/>
        <w:rPr>
          <w:rFonts w:ascii="Times New Roman" w:hAnsi="Times New Roman" w:cs="Times New Roman"/>
          <w:sz w:val="28"/>
          <w:szCs w:val="28"/>
        </w:rPr>
      </w:pPr>
    </w:p>
    <w:p w:rsidR="00B45277" w:rsidRDefault="00B45277" w:rsidP="00B45277">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5.40</w:t>
      </w:r>
    </w:p>
    <w:p w:rsidR="00B45277" w:rsidRDefault="00B45277" w:rsidP="00B45277">
      <w:pPr>
        <w:spacing w:after="0" w:line="312" w:lineRule="auto"/>
        <w:jc w:val="center"/>
        <w:rPr>
          <w:rFonts w:ascii="Times New Roman" w:hAnsi="Times New Roman" w:cs="Times New Roman"/>
          <w:sz w:val="28"/>
          <w:szCs w:val="28"/>
        </w:rPr>
      </w:pPr>
      <w:r w:rsidRPr="00E22F9C">
        <w:rPr>
          <w:rFonts w:ascii="Times New Roman" w:hAnsi="Times New Roman" w:cs="Times New Roman"/>
          <w:sz w:val="28"/>
          <w:szCs w:val="28"/>
        </w:rPr>
        <w:t xml:space="preserve">Оценка </w:t>
      </w:r>
      <w:r>
        <w:rPr>
          <w:rFonts w:ascii="Times New Roman" w:hAnsi="Times New Roman" w:cs="Times New Roman"/>
          <w:sz w:val="28"/>
          <w:szCs w:val="28"/>
        </w:rPr>
        <w:t>уровня доступности каналов обслуживания по роду занятий респондентов, условных единиц</w:t>
      </w:r>
    </w:p>
    <w:tbl>
      <w:tblPr>
        <w:tblW w:w="5000" w:type="pct"/>
        <w:tblLook w:val="04A0" w:firstRow="1" w:lastRow="0" w:firstColumn="1" w:lastColumn="0" w:noHBand="0" w:noVBand="1"/>
      </w:tblPr>
      <w:tblGrid>
        <w:gridCol w:w="3090"/>
        <w:gridCol w:w="850"/>
        <w:gridCol w:w="1273"/>
        <w:gridCol w:w="1275"/>
        <w:gridCol w:w="1238"/>
        <w:gridCol w:w="1177"/>
        <w:gridCol w:w="668"/>
      </w:tblGrid>
      <w:tr w:rsidR="0033764C" w:rsidRPr="0033764C" w:rsidTr="0033764C">
        <w:trPr>
          <w:trHeight w:val="3700"/>
        </w:trPr>
        <w:tc>
          <w:tcPr>
            <w:tcW w:w="161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3764C" w:rsidRPr="0033764C" w:rsidRDefault="0033764C" w:rsidP="0033764C">
            <w:pPr>
              <w:spacing w:after="0" w:line="240" w:lineRule="auto"/>
              <w:jc w:val="center"/>
              <w:rPr>
                <w:rFonts w:ascii="Times New Roman" w:eastAsia="Times New Roman" w:hAnsi="Times New Roman" w:cs="Times New Roman"/>
                <w:b/>
                <w:color w:val="000000"/>
                <w:sz w:val="24"/>
                <w:szCs w:val="24"/>
                <w:lang w:eastAsia="ru-RU"/>
              </w:rPr>
            </w:pPr>
            <w:r w:rsidRPr="0033764C">
              <w:rPr>
                <w:rFonts w:ascii="Times New Roman" w:eastAsia="Times New Roman" w:hAnsi="Times New Roman" w:cs="Times New Roman"/>
                <w:b/>
                <w:color w:val="000000"/>
                <w:sz w:val="24"/>
                <w:szCs w:val="24"/>
                <w:lang w:eastAsia="ru-RU"/>
              </w:rPr>
              <w:t>Пол респондентов</w:t>
            </w:r>
          </w:p>
        </w:tc>
        <w:tc>
          <w:tcPr>
            <w:tcW w:w="444" w:type="pct"/>
            <w:tcBorders>
              <w:top w:val="single" w:sz="8" w:space="0" w:color="auto"/>
              <w:left w:val="nil"/>
              <w:bottom w:val="nil"/>
              <w:right w:val="single" w:sz="8" w:space="0" w:color="auto"/>
            </w:tcBorders>
            <w:shd w:val="clear" w:color="auto" w:fill="auto"/>
            <w:textDirection w:val="btLr"/>
            <w:vAlign w:val="center"/>
            <w:hideMark/>
          </w:tcPr>
          <w:p w:rsidR="0033764C" w:rsidRPr="0033764C" w:rsidRDefault="0033764C" w:rsidP="0033764C">
            <w:pPr>
              <w:spacing w:after="0" w:line="240" w:lineRule="auto"/>
              <w:jc w:val="center"/>
              <w:rPr>
                <w:rFonts w:ascii="Times New Roman" w:eastAsia="Times New Roman" w:hAnsi="Times New Roman" w:cs="Times New Roman"/>
                <w:b/>
                <w:bCs/>
                <w:color w:val="000000"/>
                <w:sz w:val="24"/>
                <w:szCs w:val="24"/>
                <w:lang w:eastAsia="ru-RU"/>
              </w:rPr>
            </w:pPr>
            <w:r w:rsidRPr="0033764C">
              <w:rPr>
                <w:rFonts w:ascii="Times New Roman" w:eastAsia="Times New Roman" w:hAnsi="Times New Roman" w:cs="Times New Roman"/>
                <w:b/>
                <w:bCs/>
                <w:color w:val="000000"/>
                <w:sz w:val="24"/>
                <w:szCs w:val="24"/>
                <w:lang w:eastAsia="ru-RU"/>
              </w:rPr>
              <w:t>Касса в отделении банка</w:t>
            </w:r>
          </w:p>
        </w:tc>
        <w:tc>
          <w:tcPr>
            <w:tcW w:w="665" w:type="pct"/>
            <w:tcBorders>
              <w:top w:val="single" w:sz="8" w:space="0" w:color="auto"/>
              <w:left w:val="nil"/>
              <w:bottom w:val="nil"/>
              <w:right w:val="single" w:sz="8" w:space="0" w:color="auto"/>
            </w:tcBorders>
            <w:shd w:val="clear" w:color="auto" w:fill="auto"/>
            <w:textDirection w:val="btLr"/>
            <w:vAlign w:val="center"/>
            <w:hideMark/>
          </w:tcPr>
          <w:p w:rsidR="0033764C" w:rsidRPr="0033764C" w:rsidRDefault="0033764C" w:rsidP="0033764C">
            <w:pPr>
              <w:spacing w:after="0" w:line="240" w:lineRule="auto"/>
              <w:jc w:val="center"/>
              <w:rPr>
                <w:rFonts w:ascii="Times New Roman" w:eastAsia="Times New Roman" w:hAnsi="Times New Roman" w:cs="Times New Roman"/>
                <w:b/>
                <w:bCs/>
                <w:color w:val="000000"/>
                <w:sz w:val="24"/>
                <w:szCs w:val="24"/>
                <w:lang w:eastAsia="ru-RU"/>
              </w:rPr>
            </w:pPr>
            <w:r w:rsidRPr="0033764C">
              <w:rPr>
                <w:rFonts w:ascii="Times New Roman" w:eastAsia="Times New Roman" w:hAnsi="Times New Roman" w:cs="Times New Roman"/>
                <w:b/>
                <w:bCs/>
                <w:color w:val="000000"/>
                <w:sz w:val="24"/>
                <w:szCs w:val="24"/>
                <w:lang w:eastAsia="ru-RU"/>
              </w:rPr>
              <w:t>Банкомат или терминал (устройство без функции выдачи наличных денежных средств) в отделении банка</w:t>
            </w:r>
          </w:p>
        </w:tc>
        <w:tc>
          <w:tcPr>
            <w:tcW w:w="666" w:type="pct"/>
            <w:tcBorders>
              <w:top w:val="single" w:sz="8" w:space="0" w:color="auto"/>
              <w:left w:val="nil"/>
              <w:bottom w:val="nil"/>
              <w:right w:val="single" w:sz="8" w:space="0" w:color="auto"/>
            </w:tcBorders>
            <w:shd w:val="clear" w:color="auto" w:fill="auto"/>
            <w:textDirection w:val="btLr"/>
            <w:vAlign w:val="center"/>
            <w:hideMark/>
          </w:tcPr>
          <w:p w:rsidR="0033764C" w:rsidRPr="0033764C" w:rsidRDefault="0033764C" w:rsidP="0033764C">
            <w:pPr>
              <w:spacing w:after="0" w:line="240" w:lineRule="auto"/>
              <w:jc w:val="center"/>
              <w:rPr>
                <w:rFonts w:ascii="Times New Roman" w:eastAsia="Times New Roman" w:hAnsi="Times New Roman" w:cs="Times New Roman"/>
                <w:b/>
                <w:bCs/>
                <w:color w:val="000000"/>
                <w:sz w:val="24"/>
                <w:szCs w:val="24"/>
                <w:lang w:eastAsia="ru-RU"/>
              </w:rPr>
            </w:pPr>
            <w:r w:rsidRPr="0033764C">
              <w:rPr>
                <w:rFonts w:ascii="Times New Roman" w:eastAsia="Times New Roman" w:hAnsi="Times New Roman" w:cs="Times New Roman"/>
                <w:b/>
                <w:bCs/>
                <w:color w:val="000000"/>
                <w:sz w:val="24"/>
                <w:szCs w:val="24"/>
                <w:lang w:eastAsia="ru-RU"/>
              </w:rPr>
              <w:t>Банкомат или терминал (устройство без функции выдачи наличных денежных средств) вне отделения банка</w:t>
            </w:r>
          </w:p>
        </w:tc>
        <w:tc>
          <w:tcPr>
            <w:tcW w:w="647" w:type="pct"/>
            <w:tcBorders>
              <w:top w:val="single" w:sz="8" w:space="0" w:color="auto"/>
              <w:left w:val="nil"/>
              <w:bottom w:val="nil"/>
              <w:right w:val="single" w:sz="8" w:space="0" w:color="auto"/>
            </w:tcBorders>
            <w:shd w:val="clear" w:color="auto" w:fill="auto"/>
            <w:textDirection w:val="btLr"/>
            <w:vAlign w:val="center"/>
            <w:hideMark/>
          </w:tcPr>
          <w:p w:rsidR="0033764C" w:rsidRPr="0033764C" w:rsidRDefault="0033764C" w:rsidP="0033764C">
            <w:pPr>
              <w:spacing w:after="0" w:line="240" w:lineRule="auto"/>
              <w:jc w:val="center"/>
              <w:rPr>
                <w:rFonts w:ascii="Times New Roman" w:eastAsia="Times New Roman" w:hAnsi="Times New Roman" w:cs="Times New Roman"/>
                <w:b/>
                <w:bCs/>
                <w:color w:val="000000"/>
                <w:sz w:val="24"/>
                <w:szCs w:val="24"/>
                <w:lang w:eastAsia="ru-RU"/>
              </w:rPr>
            </w:pPr>
            <w:r w:rsidRPr="0033764C">
              <w:rPr>
                <w:rFonts w:ascii="Times New Roman" w:eastAsia="Times New Roman" w:hAnsi="Times New Roman" w:cs="Times New Roman"/>
                <w:b/>
                <w:bCs/>
                <w:color w:val="000000"/>
                <w:sz w:val="24"/>
                <w:szCs w:val="24"/>
                <w:lang w:eastAsia="ru-RU"/>
              </w:rPr>
              <w:t>POS-терминал для безналичной оплаты с помощью банковской карты в организациях торговли (услуг)</w:t>
            </w:r>
          </w:p>
        </w:tc>
        <w:tc>
          <w:tcPr>
            <w:tcW w:w="615" w:type="pct"/>
            <w:tcBorders>
              <w:top w:val="single" w:sz="8" w:space="0" w:color="auto"/>
              <w:left w:val="nil"/>
              <w:bottom w:val="nil"/>
              <w:right w:val="single" w:sz="8" w:space="0" w:color="auto"/>
            </w:tcBorders>
            <w:shd w:val="clear" w:color="auto" w:fill="auto"/>
            <w:textDirection w:val="btLr"/>
            <w:vAlign w:val="center"/>
            <w:hideMark/>
          </w:tcPr>
          <w:p w:rsidR="0033764C" w:rsidRPr="0033764C" w:rsidRDefault="0033764C" w:rsidP="0033764C">
            <w:pPr>
              <w:spacing w:after="0" w:line="240" w:lineRule="auto"/>
              <w:jc w:val="center"/>
              <w:rPr>
                <w:rFonts w:ascii="Times New Roman" w:eastAsia="Times New Roman" w:hAnsi="Times New Roman" w:cs="Times New Roman"/>
                <w:b/>
                <w:bCs/>
                <w:color w:val="000000"/>
                <w:sz w:val="24"/>
                <w:szCs w:val="24"/>
                <w:lang w:eastAsia="ru-RU"/>
              </w:rPr>
            </w:pPr>
            <w:r w:rsidRPr="0033764C">
              <w:rPr>
                <w:rFonts w:ascii="Times New Roman" w:eastAsia="Times New Roman" w:hAnsi="Times New Roman" w:cs="Times New Roman"/>
                <w:b/>
                <w:bCs/>
                <w:color w:val="000000"/>
                <w:sz w:val="24"/>
                <w:szCs w:val="24"/>
                <w:lang w:eastAsia="ru-RU"/>
              </w:rPr>
              <w:t>Платежный терминал для приема наличных денежных средств с целью оплаты товаров (услуг)</w:t>
            </w:r>
          </w:p>
        </w:tc>
        <w:tc>
          <w:tcPr>
            <w:tcW w:w="349" w:type="pct"/>
            <w:tcBorders>
              <w:top w:val="single" w:sz="8" w:space="0" w:color="auto"/>
              <w:left w:val="nil"/>
              <w:bottom w:val="nil"/>
              <w:right w:val="single" w:sz="8" w:space="0" w:color="auto"/>
            </w:tcBorders>
            <w:shd w:val="clear" w:color="auto" w:fill="auto"/>
            <w:textDirection w:val="btLr"/>
            <w:vAlign w:val="center"/>
            <w:hideMark/>
          </w:tcPr>
          <w:p w:rsidR="0033764C" w:rsidRPr="0033764C" w:rsidRDefault="0033764C" w:rsidP="0033764C">
            <w:pPr>
              <w:spacing w:after="0" w:line="240" w:lineRule="auto"/>
              <w:jc w:val="center"/>
              <w:rPr>
                <w:rFonts w:ascii="Times New Roman" w:eastAsia="Times New Roman" w:hAnsi="Times New Roman" w:cs="Times New Roman"/>
                <w:b/>
                <w:bCs/>
                <w:color w:val="000000"/>
                <w:sz w:val="24"/>
                <w:szCs w:val="24"/>
                <w:lang w:eastAsia="ru-RU"/>
              </w:rPr>
            </w:pPr>
            <w:r w:rsidRPr="0033764C">
              <w:rPr>
                <w:rFonts w:ascii="Times New Roman" w:eastAsia="Times New Roman" w:hAnsi="Times New Roman" w:cs="Times New Roman"/>
                <w:b/>
                <w:bCs/>
                <w:color w:val="000000"/>
                <w:sz w:val="24"/>
                <w:szCs w:val="24"/>
                <w:lang w:eastAsia="ru-RU"/>
              </w:rPr>
              <w:t>Отделение почтовой связи</w:t>
            </w:r>
          </w:p>
        </w:tc>
      </w:tr>
      <w:tr w:rsidR="0033764C" w:rsidRPr="0033764C" w:rsidTr="0033764C">
        <w:trPr>
          <w:trHeight w:val="312"/>
        </w:trPr>
        <w:tc>
          <w:tcPr>
            <w:tcW w:w="1614" w:type="pct"/>
            <w:tcBorders>
              <w:top w:val="nil"/>
              <w:left w:val="single" w:sz="8" w:space="0" w:color="auto"/>
              <w:bottom w:val="single" w:sz="4" w:space="0" w:color="auto"/>
              <w:right w:val="nil"/>
            </w:tcBorders>
            <w:shd w:val="clear" w:color="auto" w:fill="auto"/>
            <w:vAlign w:val="bottom"/>
            <w:hideMark/>
          </w:tcPr>
          <w:p w:rsidR="0033764C" w:rsidRPr="0033764C" w:rsidRDefault="0033764C" w:rsidP="0033764C">
            <w:pPr>
              <w:spacing w:after="0" w:line="240" w:lineRule="auto"/>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Безработный</w:t>
            </w:r>
          </w:p>
        </w:tc>
        <w:tc>
          <w:tcPr>
            <w:tcW w:w="444" w:type="pct"/>
            <w:tcBorders>
              <w:top w:val="single" w:sz="8" w:space="0" w:color="auto"/>
              <w:left w:val="single" w:sz="8" w:space="0" w:color="auto"/>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3,1</w:t>
            </w:r>
          </w:p>
        </w:tc>
        <w:tc>
          <w:tcPr>
            <w:tcW w:w="66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3,1</w:t>
            </w:r>
          </w:p>
        </w:tc>
        <w:tc>
          <w:tcPr>
            <w:tcW w:w="666" w:type="pct"/>
            <w:tcBorders>
              <w:top w:val="single" w:sz="8" w:space="0" w:color="auto"/>
              <w:left w:val="nil"/>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b/>
                <w:color w:val="000000"/>
                <w:sz w:val="24"/>
                <w:szCs w:val="24"/>
                <w:lang w:eastAsia="ru-RU"/>
              </w:rPr>
            </w:pPr>
            <w:r w:rsidRPr="0033764C">
              <w:rPr>
                <w:rFonts w:ascii="Times New Roman" w:eastAsia="Times New Roman" w:hAnsi="Times New Roman" w:cs="Times New Roman"/>
                <w:b/>
                <w:color w:val="000000"/>
                <w:sz w:val="24"/>
                <w:szCs w:val="24"/>
                <w:lang w:eastAsia="ru-RU"/>
              </w:rPr>
              <w:t>3,2</w:t>
            </w:r>
          </w:p>
        </w:tc>
        <w:tc>
          <w:tcPr>
            <w:tcW w:w="64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b/>
                <w:color w:val="000000"/>
                <w:sz w:val="24"/>
                <w:szCs w:val="24"/>
                <w:lang w:eastAsia="ru-RU"/>
              </w:rPr>
            </w:pPr>
            <w:r w:rsidRPr="0033764C">
              <w:rPr>
                <w:rFonts w:ascii="Times New Roman" w:eastAsia="Times New Roman" w:hAnsi="Times New Roman" w:cs="Times New Roman"/>
                <w:b/>
                <w:color w:val="000000"/>
                <w:sz w:val="24"/>
                <w:szCs w:val="24"/>
                <w:lang w:eastAsia="ru-RU"/>
              </w:rPr>
              <w:t>3,2</w:t>
            </w:r>
          </w:p>
        </w:tc>
        <w:tc>
          <w:tcPr>
            <w:tcW w:w="615" w:type="pct"/>
            <w:tcBorders>
              <w:top w:val="single" w:sz="8" w:space="0" w:color="auto"/>
              <w:left w:val="nil"/>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3,0</w:t>
            </w:r>
          </w:p>
        </w:tc>
        <w:tc>
          <w:tcPr>
            <w:tcW w:w="349"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3,0</w:t>
            </w:r>
          </w:p>
        </w:tc>
      </w:tr>
      <w:tr w:rsidR="0033764C" w:rsidRPr="0033764C" w:rsidTr="0033764C">
        <w:trPr>
          <w:trHeight w:val="312"/>
        </w:trPr>
        <w:tc>
          <w:tcPr>
            <w:tcW w:w="1614" w:type="pct"/>
            <w:tcBorders>
              <w:top w:val="nil"/>
              <w:left w:val="single" w:sz="8" w:space="0" w:color="auto"/>
              <w:bottom w:val="single" w:sz="4" w:space="0" w:color="auto"/>
              <w:right w:val="nil"/>
            </w:tcBorders>
            <w:shd w:val="clear" w:color="auto" w:fill="auto"/>
            <w:vAlign w:val="bottom"/>
            <w:hideMark/>
          </w:tcPr>
          <w:p w:rsidR="0033764C" w:rsidRPr="0033764C" w:rsidRDefault="0033764C" w:rsidP="0033764C">
            <w:pPr>
              <w:spacing w:after="0" w:line="240" w:lineRule="auto"/>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Домохозяйка (домохозяин)</w:t>
            </w:r>
          </w:p>
        </w:tc>
        <w:tc>
          <w:tcPr>
            <w:tcW w:w="444" w:type="pct"/>
            <w:tcBorders>
              <w:top w:val="nil"/>
              <w:left w:val="single" w:sz="8" w:space="0" w:color="auto"/>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3,0</w:t>
            </w:r>
          </w:p>
        </w:tc>
        <w:tc>
          <w:tcPr>
            <w:tcW w:w="665" w:type="pct"/>
            <w:tcBorders>
              <w:top w:val="nil"/>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3,1</w:t>
            </w:r>
          </w:p>
        </w:tc>
        <w:tc>
          <w:tcPr>
            <w:tcW w:w="666" w:type="pct"/>
            <w:tcBorders>
              <w:top w:val="nil"/>
              <w:left w:val="nil"/>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b/>
                <w:color w:val="000000"/>
                <w:sz w:val="24"/>
                <w:szCs w:val="24"/>
                <w:lang w:eastAsia="ru-RU"/>
              </w:rPr>
            </w:pPr>
            <w:r w:rsidRPr="0033764C">
              <w:rPr>
                <w:rFonts w:ascii="Times New Roman" w:eastAsia="Times New Roman" w:hAnsi="Times New Roman" w:cs="Times New Roman"/>
                <w:b/>
                <w:color w:val="000000"/>
                <w:sz w:val="24"/>
                <w:szCs w:val="24"/>
                <w:lang w:eastAsia="ru-RU"/>
              </w:rPr>
              <w:t>3,2</w:t>
            </w:r>
          </w:p>
        </w:tc>
        <w:tc>
          <w:tcPr>
            <w:tcW w:w="647" w:type="pct"/>
            <w:tcBorders>
              <w:top w:val="nil"/>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b/>
                <w:color w:val="000000"/>
                <w:sz w:val="24"/>
                <w:szCs w:val="24"/>
                <w:lang w:eastAsia="ru-RU"/>
              </w:rPr>
            </w:pPr>
            <w:r w:rsidRPr="0033764C">
              <w:rPr>
                <w:rFonts w:ascii="Times New Roman" w:eastAsia="Times New Roman" w:hAnsi="Times New Roman" w:cs="Times New Roman"/>
                <w:b/>
                <w:color w:val="000000"/>
                <w:sz w:val="24"/>
                <w:szCs w:val="24"/>
                <w:lang w:eastAsia="ru-RU"/>
              </w:rPr>
              <w:t>3,2</w:t>
            </w:r>
          </w:p>
        </w:tc>
        <w:tc>
          <w:tcPr>
            <w:tcW w:w="615" w:type="pct"/>
            <w:tcBorders>
              <w:top w:val="nil"/>
              <w:left w:val="nil"/>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b/>
                <w:color w:val="000000"/>
                <w:sz w:val="24"/>
                <w:szCs w:val="24"/>
                <w:lang w:eastAsia="ru-RU"/>
              </w:rPr>
            </w:pPr>
            <w:r w:rsidRPr="0033764C">
              <w:rPr>
                <w:rFonts w:ascii="Times New Roman" w:eastAsia="Times New Roman" w:hAnsi="Times New Roman" w:cs="Times New Roman"/>
                <w:b/>
                <w:color w:val="000000"/>
                <w:sz w:val="24"/>
                <w:szCs w:val="24"/>
                <w:lang w:eastAsia="ru-RU"/>
              </w:rPr>
              <w:t>3,1</w:t>
            </w:r>
          </w:p>
        </w:tc>
        <w:tc>
          <w:tcPr>
            <w:tcW w:w="349" w:type="pct"/>
            <w:tcBorders>
              <w:top w:val="nil"/>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3,1</w:t>
            </w:r>
          </w:p>
        </w:tc>
      </w:tr>
      <w:tr w:rsidR="0033764C" w:rsidRPr="0033764C" w:rsidTr="0033764C">
        <w:trPr>
          <w:trHeight w:val="624"/>
        </w:trPr>
        <w:tc>
          <w:tcPr>
            <w:tcW w:w="1614" w:type="pct"/>
            <w:tcBorders>
              <w:top w:val="nil"/>
              <w:left w:val="single" w:sz="8" w:space="0" w:color="auto"/>
              <w:bottom w:val="single" w:sz="4" w:space="0" w:color="auto"/>
              <w:right w:val="nil"/>
            </w:tcBorders>
            <w:shd w:val="clear" w:color="auto" w:fill="auto"/>
            <w:vAlign w:val="bottom"/>
            <w:hideMark/>
          </w:tcPr>
          <w:p w:rsidR="0033764C" w:rsidRPr="0033764C" w:rsidRDefault="0033764C" w:rsidP="0033764C">
            <w:pPr>
              <w:spacing w:after="0" w:line="240" w:lineRule="auto"/>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Пенсионер (в том числе по инвалидности)</w:t>
            </w:r>
          </w:p>
        </w:tc>
        <w:tc>
          <w:tcPr>
            <w:tcW w:w="444" w:type="pct"/>
            <w:tcBorders>
              <w:top w:val="nil"/>
              <w:left w:val="single" w:sz="8" w:space="0" w:color="auto"/>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3,1</w:t>
            </w:r>
          </w:p>
        </w:tc>
        <w:tc>
          <w:tcPr>
            <w:tcW w:w="665" w:type="pct"/>
            <w:tcBorders>
              <w:top w:val="nil"/>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b/>
                <w:color w:val="000000"/>
                <w:sz w:val="24"/>
                <w:szCs w:val="24"/>
                <w:lang w:eastAsia="ru-RU"/>
              </w:rPr>
            </w:pPr>
            <w:r w:rsidRPr="0033764C">
              <w:rPr>
                <w:rFonts w:ascii="Times New Roman" w:eastAsia="Times New Roman" w:hAnsi="Times New Roman" w:cs="Times New Roman"/>
                <w:b/>
                <w:color w:val="000000"/>
                <w:sz w:val="24"/>
                <w:szCs w:val="24"/>
                <w:lang w:eastAsia="ru-RU"/>
              </w:rPr>
              <w:t>3,2</w:t>
            </w:r>
          </w:p>
        </w:tc>
        <w:tc>
          <w:tcPr>
            <w:tcW w:w="666" w:type="pct"/>
            <w:tcBorders>
              <w:top w:val="nil"/>
              <w:left w:val="nil"/>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3,1</w:t>
            </w:r>
          </w:p>
        </w:tc>
        <w:tc>
          <w:tcPr>
            <w:tcW w:w="647" w:type="pct"/>
            <w:tcBorders>
              <w:top w:val="nil"/>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3,1</w:t>
            </w:r>
          </w:p>
        </w:tc>
        <w:tc>
          <w:tcPr>
            <w:tcW w:w="615" w:type="pct"/>
            <w:tcBorders>
              <w:top w:val="nil"/>
              <w:left w:val="nil"/>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b/>
                <w:color w:val="000000"/>
                <w:sz w:val="24"/>
                <w:szCs w:val="24"/>
                <w:lang w:eastAsia="ru-RU"/>
              </w:rPr>
            </w:pPr>
            <w:r w:rsidRPr="0033764C">
              <w:rPr>
                <w:rFonts w:ascii="Times New Roman" w:eastAsia="Times New Roman" w:hAnsi="Times New Roman" w:cs="Times New Roman"/>
                <w:b/>
                <w:color w:val="000000"/>
                <w:sz w:val="24"/>
                <w:szCs w:val="24"/>
                <w:lang w:eastAsia="ru-RU"/>
              </w:rPr>
              <w:t>3,1</w:t>
            </w:r>
          </w:p>
        </w:tc>
        <w:tc>
          <w:tcPr>
            <w:tcW w:w="349" w:type="pct"/>
            <w:tcBorders>
              <w:top w:val="nil"/>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3,2</w:t>
            </w:r>
          </w:p>
        </w:tc>
      </w:tr>
      <w:tr w:rsidR="0033764C" w:rsidRPr="0033764C" w:rsidTr="0033764C">
        <w:trPr>
          <w:trHeight w:val="312"/>
        </w:trPr>
        <w:tc>
          <w:tcPr>
            <w:tcW w:w="1614" w:type="pct"/>
            <w:tcBorders>
              <w:top w:val="nil"/>
              <w:left w:val="single" w:sz="8" w:space="0" w:color="auto"/>
              <w:bottom w:val="single" w:sz="4" w:space="0" w:color="auto"/>
              <w:right w:val="nil"/>
            </w:tcBorders>
            <w:shd w:val="clear" w:color="auto" w:fill="auto"/>
            <w:vAlign w:val="bottom"/>
            <w:hideMark/>
          </w:tcPr>
          <w:p w:rsidR="0033764C" w:rsidRPr="0033764C" w:rsidRDefault="0033764C" w:rsidP="0033764C">
            <w:pPr>
              <w:spacing w:after="0" w:line="240" w:lineRule="auto"/>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Предприниматель</w:t>
            </w:r>
          </w:p>
        </w:tc>
        <w:tc>
          <w:tcPr>
            <w:tcW w:w="444" w:type="pct"/>
            <w:tcBorders>
              <w:top w:val="nil"/>
              <w:left w:val="single" w:sz="8" w:space="0" w:color="auto"/>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3,1</w:t>
            </w:r>
          </w:p>
        </w:tc>
        <w:tc>
          <w:tcPr>
            <w:tcW w:w="665" w:type="pct"/>
            <w:tcBorders>
              <w:top w:val="nil"/>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b/>
                <w:color w:val="000000"/>
                <w:sz w:val="24"/>
                <w:szCs w:val="24"/>
                <w:lang w:eastAsia="ru-RU"/>
              </w:rPr>
            </w:pPr>
            <w:r w:rsidRPr="0033764C">
              <w:rPr>
                <w:rFonts w:ascii="Times New Roman" w:eastAsia="Times New Roman" w:hAnsi="Times New Roman" w:cs="Times New Roman"/>
                <w:b/>
                <w:color w:val="000000"/>
                <w:sz w:val="24"/>
                <w:szCs w:val="24"/>
                <w:lang w:eastAsia="ru-RU"/>
              </w:rPr>
              <w:t>3,2</w:t>
            </w:r>
          </w:p>
        </w:tc>
        <w:tc>
          <w:tcPr>
            <w:tcW w:w="666" w:type="pct"/>
            <w:tcBorders>
              <w:top w:val="nil"/>
              <w:left w:val="nil"/>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3,0</w:t>
            </w:r>
          </w:p>
        </w:tc>
        <w:tc>
          <w:tcPr>
            <w:tcW w:w="647" w:type="pct"/>
            <w:tcBorders>
              <w:top w:val="nil"/>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2,8</w:t>
            </w:r>
          </w:p>
        </w:tc>
        <w:tc>
          <w:tcPr>
            <w:tcW w:w="615" w:type="pct"/>
            <w:tcBorders>
              <w:top w:val="nil"/>
              <w:left w:val="nil"/>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3,0</w:t>
            </w:r>
          </w:p>
        </w:tc>
        <w:tc>
          <w:tcPr>
            <w:tcW w:w="349" w:type="pct"/>
            <w:tcBorders>
              <w:top w:val="nil"/>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3,1</w:t>
            </w:r>
          </w:p>
        </w:tc>
      </w:tr>
      <w:tr w:rsidR="0033764C" w:rsidRPr="0035244D" w:rsidTr="0033764C">
        <w:trPr>
          <w:trHeight w:val="312"/>
        </w:trPr>
        <w:tc>
          <w:tcPr>
            <w:tcW w:w="1614" w:type="pct"/>
            <w:tcBorders>
              <w:top w:val="nil"/>
              <w:left w:val="single" w:sz="8" w:space="0" w:color="auto"/>
              <w:bottom w:val="single" w:sz="4" w:space="0" w:color="auto"/>
              <w:right w:val="nil"/>
            </w:tcBorders>
            <w:shd w:val="clear" w:color="auto" w:fill="auto"/>
            <w:vAlign w:val="bottom"/>
            <w:hideMark/>
          </w:tcPr>
          <w:p w:rsidR="0033764C" w:rsidRPr="0033764C" w:rsidRDefault="0033764C" w:rsidP="0033764C">
            <w:pPr>
              <w:spacing w:after="0" w:line="240" w:lineRule="auto"/>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Работаю</w:t>
            </w:r>
          </w:p>
        </w:tc>
        <w:tc>
          <w:tcPr>
            <w:tcW w:w="444" w:type="pct"/>
            <w:tcBorders>
              <w:top w:val="nil"/>
              <w:left w:val="single" w:sz="8" w:space="0" w:color="auto"/>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b/>
                <w:color w:val="000000"/>
                <w:sz w:val="24"/>
                <w:szCs w:val="24"/>
                <w:lang w:eastAsia="ru-RU"/>
              </w:rPr>
            </w:pPr>
            <w:r w:rsidRPr="0033764C">
              <w:rPr>
                <w:rFonts w:ascii="Times New Roman" w:eastAsia="Times New Roman" w:hAnsi="Times New Roman" w:cs="Times New Roman"/>
                <w:b/>
                <w:color w:val="000000"/>
                <w:sz w:val="24"/>
                <w:szCs w:val="24"/>
                <w:lang w:eastAsia="ru-RU"/>
              </w:rPr>
              <w:t>3,2</w:t>
            </w:r>
          </w:p>
        </w:tc>
        <w:tc>
          <w:tcPr>
            <w:tcW w:w="665" w:type="pct"/>
            <w:tcBorders>
              <w:top w:val="nil"/>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b/>
                <w:color w:val="000000"/>
                <w:sz w:val="24"/>
                <w:szCs w:val="24"/>
                <w:lang w:eastAsia="ru-RU"/>
              </w:rPr>
            </w:pPr>
            <w:r w:rsidRPr="0033764C">
              <w:rPr>
                <w:rFonts w:ascii="Times New Roman" w:eastAsia="Times New Roman" w:hAnsi="Times New Roman" w:cs="Times New Roman"/>
                <w:b/>
                <w:color w:val="000000"/>
                <w:sz w:val="24"/>
                <w:szCs w:val="24"/>
                <w:lang w:eastAsia="ru-RU"/>
              </w:rPr>
              <w:t>3,2</w:t>
            </w:r>
          </w:p>
        </w:tc>
        <w:tc>
          <w:tcPr>
            <w:tcW w:w="666" w:type="pct"/>
            <w:tcBorders>
              <w:top w:val="nil"/>
              <w:left w:val="nil"/>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3,1</w:t>
            </w:r>
          </w:p>
        </w:tc>
        <w:tc>
          <w:tcPr>
            <w:tcW w:w="647" w:type="pct"/>
            <w:tcBorders>
              <w:top w:val="nil"/>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3,1</w:t>
            </w:r>
          </w:p>
        </w:tc>
        <w:tc>
          <w:tcPr>
            <w:tcW w:w="615" w:type="pct"/>
            <w:tcBorders>
              <w:top w:val="nil"/>
              <w:left w:val="nil"/>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b/>
                <w:color w:val="000000"/>
                <w:sz w:val="24"/>
                <w:szCs w:val="24"/>
                <w:lang w:eastAsia="ru-RU"/>
              </w:rPr>
            </w:pPr>
            <w:r w:rsidRPr="0033764C">
              <w:rPr>
                <w:rFonts w:ascii="Times New Roman" w:eastAsia="Times New Roman" w:hAnsi="Times New Roman" w:cs="Times New Roman"/>
                <w:b/>
                <w:color w:val="000000"/>
                <w:sz w:val="24"/>
                <w:szCs w:val="24"/>
                <w:lang w:eastAsia="ru-RU"/>
              </w:rPr>
              <w:t>3,1</w:t>
            </w:r>
          </w:p>
        </w:tc>
        <w:tc>
          <w:tcPr>
            <w:tcW w:w="349" w:type="pct"/>
            <w:tcBorders>
              <w:top w:val="nil"/>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b/>
                <w:color w:val="000000"/>
                <w:sz w:val="24"/>
                <w:szCs w:val="24"/>
                <w:lang w:eastAsia="ru-RU"/>
              </w:rPr>
            </w:pPr>
            <w:r w:rsidRPr="0033764C">
              <w:rPr>
                <w:rFonts w:ascii="Times New Roman" w:eastAsia="Times New Roman" w:hAnsi="Times New Roman" w:cs="Times New Roman"/>
                <w:b/>
                <w:color w:val="000000"/>
                <w:sz w:val="24"/>
                <w:szCs w:val="24"/>
                <w:lang w:eastAsia="ru-RU"/>
              </w:rPr>
              <w:t>3,3</w:t>
            </w:r>
          </w:p>
        </w:tc>
      </w:tr>
      <w:tr w:rsidR="0033764C" w:rsidRPr="0033764C" w:rsidTr="0033764C">
        <w:trPr>
          <w:trHeight w:val="312"/>
        </w:trPr>
        <w:tc>
          <w:tcPr>
            <w:tcW w:w="1614" w:type="pct"/>
            <w:tcBorders>
              <w:top w:val="nil"/>
              <w:left w:val="single" w:sz="8" w:space="0" w:color="auto"/>
              <w:bottom w:val="single" w:sz="4" w:space="0" w:color="auto"/>
              <w:right w:val="nil"/>
            </w:tcBorders>
            <w:shd w:val="clear" w:color="auto" w:fill="auto"/>
            <w:vAlign w:val="bottom"/>
            <w:hideMark/>
          </w:tcPr>
          <w:p w:rsidR="0033764C" w:rsidRPr="0033764C" w:rsidRDefault="0033764C" w:rsidP="0033764C">
            <w:pPr>
              <w:spacing w:after="0" w:line="240" w:lineRule="auto"/>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Самозанятый</w:t>
            </w:r>
          </w:p>
        </w:tc>
        <w:tc>
          <w:tcPr>
            <w:tcW w:w="444" w:type="pct"/>
            <w:tcBorders>
              <w:top w:val="nil"/>
              <w:left w:val="single" w:sz="8" w:space="0" w:color="auto"/>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3,1</w:t>
            </w:r>
          </w:p>
        </w:tc>
        <w:tc>
          <w:tcPr>
            <w:tcW w:w="665" w:type="pct"/>
            <w:tcBorders>
              <w:top w:val="nil"/>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3,0</w:t>
            </w:r>
          </w:p>
        </w:tc>
        <w:tc>
          <w:tcPr>
            <w:tcW w:w="666" w:type="pct"/>
            <w:tcBorders>
              <w:top w:val="nil"/>
              <w:left w:val="nil"/>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3,1</w:t>
            </w:r>
          </w:p>
        </w:tc>
        <w:tc>
          <w:tcPr>
            <w:tcW w:w="647" w:type="pct"/>
            <w:tcBorders>
              <w:top w:val="nil"/>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3,1</w:t>
            </w:r>
          </w:p>
        </w:tc>
        <w:tc>
          <w:tcPr>
            <w:tcW w:w="615" w:type="pct"/>
            <w:tcBorders>
              <w:top w:val="nil"/>
              <w:left w:val="nil"/>
              <w:bottom w:val="single" w:sz="4"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3,0</w:t>
            </w:r>
          </w:p>
        </w:tc>
        <w:tc>
          <w:tcPr>
            <w:tcW w:w="349" w:type="pct"/>
            <w:tcBorders>
              <w:top w:val="nil"/>
              <w:left w:val="single" w:sz="8" w:space="0" w:color="auto"/>
              <w:bottom w:val="single" w:sz="4"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3,0</w:t>
            </w:r>
          </w:p>
        </w:tc>
      </w:tr>
      <w:tr w:rsidR="0033764C" w:rsidRPr="0033764C" w:rsidTr="0033764C">
        <w:trPr>
          <w:trHeight w:val="324"/>
        </w:trPr>
        <w:tc>
          <w:tcPr>
            <w:tcW w:w="1614" w:type="pct"/>
            <w:tcBorders>
              <w:top w:val="nil"/>
              <w:left w:val="single" w:sz="8" w:space="0" w:color="auto"/>
              <w:bottom w:val="single" w:sz="8" w:space="0" w:color="auto"/>
              <w:right w:val="nil"/>
            </w:tcBorders>
            <w:shd w:val="clear" w:color="auto" w:fill="auto"/>
            <w:vAlign w:val="bottom"/>
            <w:hideMark/>
          </w:tcPr>
          <w:p w:rsidR="0033764C" w:rsidRPr="0033764C" w:rsidRDefault="0033764C" w:rsidP="0033764C">
            <w:pPr>
              <w:spacing w:after="0" w:line="240" w:lineRule="auto"/>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Учусь/ студент</w:t>
            </w:r>
          </w:p>
        </w:tc>
        <w:tc>
          <w:tcPr>
            <w:tcW w:w="444" w:type="pct"/>
            <w:tcBorders>
              <w:top w:val="nil"/>
              <w:left w:val="single" w:sz="8" w:space="0" w:color="auto"/>
              <w:bottom w:val="single" w:sz="8"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b/>
                <w:color w:val="000000"/>
                <w:sz w:val="24"/>
                <w:szCs w:val="24"/>
                <w:lang w:eastAsia="ru-RU"/>
              </w:rPr>
            </w:pPr>
            <w:r w:rsidRPr="0033764C">
              <w:rPr>
                <w:rFonts w:ascii="Times New Roman" w:eastAsia="Times New Roman" w:hAnsi="Times New Roman" w:cs="Times New Roman"/>
                <w:b/>
                <w:color w:val="000000"/>
                <w:sz w:val="24"/>
                <w:szCs w:val="24"/>
                <w:lang w:eastAsia="ru-RU"/>
              </w:rPr>
              <w:t>3,2</w:t>
            </w:r>
          </w:p>
        </w:tc>
        <w:tc>
          <w:tcPr>
            <w:tcW w:w="665" w:type="pct"/>
            <w:tcBorders>
              <w:top w:val="nil"/>
              <w:left w:val="single" w:sz="8" w:space="0" w:color="auto"/>
              <w:bottom w:val="single" w:sz="8"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b/>
                <w:color w:val="000000"/>
                <w:sz w:val="24"/>
                <w:szCs w:val="24"/>
                <w:lang w:eastAsia="ru-RU"/>
              </w:rPr>
            </w:pPr>
            <w:r w:rsidRPr="0033764C">
              <w:rPr>
                <w:rFonts w:ascii="Times New Roman" w:eastAsia="Times New Roman" w:hAnsi="Times New Roman" w:cs="Times New Roman"/>
                <w:b/>
                <w:color w:val="000000"/>
                <w:sz w:val="24"/>
                <w:szCs w:val="24"/>
                <w:lang w:eastAsia="ru-RU"/>
              </w:rPr>
              <w:t>3,2</w:t>
            </w:r>
          </w:p>
        </w:tc>
        <w:tc>
          <w:tcPr>
            <w:tcW w:w="666" w:type="pct"/>
            <w:tcBorders>
              <w:top w:val="nil"/>
              <w:left w:val="nil"/>
              <w:bottom w:val="single" w:sz="8"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3,1</w:t>
            </w:r>
          </w:p>
        </w:tc>
        <w:tc>
          <w:tcPr>
            <w:tcW w:w="647" w:type="pct"/>
            <w:tcBorders>
              <w:top w:val="nil"/>
              <w:left w:val="single" w:sz="8" w:space="0" w:color="auto"/>
              <w:bottom w:val="single" w:sz="8"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3,1</w:t>
            </w:r>
          </w:p>
        </w:tc>
        <w:tc>
          <w:tcPr>
            <w:tcW w:w="615" w:type="pct"/>
            <w:tcBorders>
              <w:top w:val="nil"/>
              <w:left w:val="nil"/>
              <w:bottom w:val="single" w:sz="8" w:space="0" w:color="auto"/>
              <w:right w:val="nil"/>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b/>
                <w:color w:val="000000"/>
                <w:sz w:val="24"/>
                <w:szCs w:val="24"/>
                <w:lang w:eastAsia="ru-RU"/>
              </w:rPr>
            </w:pPr>
            <w:r w:rsidRPr="0033764C">
              <w:rPr>
                <w:rFonts w:ascii="Times New Roman" w:eastAsia="Times New Roman" w:hAnsi="Times New Roman" w:cs="Times New Roman"/>
                <w:b/>
                <w:color w:val="000000"/>
                <w:sz w:val="24"/>
                <w:szCs w:val="24"/>
                <w:lang w:eastAsia="ru-RU"/>
              </w:rPr>
              <w:t>3,1</w:t>
            </w:r>
          </w:p>
        </w:tc>
        <w:tc>
          <w:tcPr>
            <w:tcW w:w="349" w:type="pct"/>
            <w:tcBorders>
              <w:top w:val="nil"/>
              <w:left w:val="single" w:sz="8" w:space="0" w:color="auto"/>
              <w:bottom w:val="single" w:sz="8" w:space="0" w:color="auto"/>
              <w:right w:val="single" w:sz="8" w:space="0" w:color="auto"/>
            </w:tcBorders>
            <w:shd w:val="clear" w:color="auto" w:fill="auto"/>
            <w:noWrap/>
            <w:vAlign w:val="bottom"/>
            <w:hideMark/>
          </w:tcPr>
          <w:p w:rsidR="0033764C" w:rsidRPr="0033764C" w:rsidRDefault="0033764C" w:rsidP="0033764C">
            <w:pPr>
              <w:spacing w:after="0" w:line="240" w:lineRule="auto"/>
              <w:jc w:val="center"/>
              <w:rPr>
                <w:rFonts w:ascii="Times New Roman" w:eastAsia="Times New Roman" w:hAnsi="Times New Roman" w:cs="Times New Roman"/>
                <w:color w:val="000000"/>
                <w:sz w:val="24"/>
                <w:szCs w:val="24"/>
                <w:lang w:eastAsia="ru-RU"/>
              </w:rPr>
            </w:pPr>
            <w:r w:rsidRPr="0033764C">
              <w:rPr>
                <w:rFonts w:ascii="Times New Roman" w:eastAsia="Times New Roman" w:hAnsi="Times New Roman" w:cs="Times New Roman"/>
                <w:color w:val="000000"/>
                <w:sz w:val="24"/>
                <w:szCs w:val="24"/>
                <w:lang w:eastAsia="ru-RU"/>
              </w:rPr>
              <w:t>3,1</w:t>
            </w:r>
          </w:p>
        </w:tc>
      </w:tr>
    </w:tbl>
    <w:p w:rsidR="0033764C" w:rsidRDefault="0033764C" w:rsidP="00B45277">
      <w:pPr>
        <w:spacing w:after="0" w:line="312" w:lineRule="auto"/>
        <w:jc w:val="center"/>
        <w:rPr>
          <w:rFonts w:ascii="Times New Roman" w:hAnsi="Times New Roman" w:cs="Times New Roman"/>
          <w:sz w:val="28"/>
          <w:szCs w:val="28"/>
        </w:rPr>
      </w:pPr>
    </w:p>
    <w:p w:rsidR="00B45277" w:rsidRDefault="00B648E4" w:rsidP="00B45277">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данных табл. 5.40</w:t>
      </w:r>
      <w:r w:rsidR="00B45277">
        <w:rPr>
          <w:rFonts w:ascii="Times New Roman" w:hAnsi="Times New Roman" w:cs="Times New Roman"/>
          <w:sz w:val="28"/>
          <w:szCs w:val="28"/>
        </w:rPr>
        <w:t xml:space="preserve"> можно сделать следующие выводы:</w:t>
      </w:r>
    </w:p>
    <w:p w:rsidR="00B45277" w:rsidRDefault="00B45277" w:rsidP="00B45277">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максимальный уровень удовлетворенности населения по уровню доступности каналов обслуживания наблюдается</w:t>
      </w:r>
      <w:r w:rsidR="00502D0E">
        <w:rPr>
          <w:rFonts w:ascii="Times New Roman" w:hAnsi="Times New Roman" w:cs="Times New Roman"/>
          <w:sz w:val="28"/>
          <w:szCs w:val="28"/>
        </w:rPr>
        <w:t xml:space="preserve"> у респондентов</w:t>
      </w:r>
      <w:r w:rsidR="0035244D">
        <w:rPr>
          <w:rFonts w:ascii="Times New Roman" w:hAnsi="Times New Roman" w:cs="Times New Roman"/>
          <w:sz w:val="28"/>
          <w:szCs w:val="28"/>
        </w:rPr>
        <w:t xml:space="preserve"> со статусом «работаю»</w:t>
      </w:r>
      <w:r>
        <w:rPr>
          <w:rFonts w:ascii="Times New Roman" w:hAnsi="Times New Roman" w:cs="Times New Roman"/>
          <w:sz w:val="28"/>
          <w:szCs w:val="28"/>
        </w:rPr>
        <w:t>;</w:t>
      </w:r>
    </w:p>
    <w:p w:rsidR="00B45277" w:rsidRDefault="00B45277" w:rsidP="00B45277">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70E7">
        <w:rPr>
          <w:rFonts w:ascii="Times New Roman" w:hAnsi="Times New Roman" w:cs="Times New Roman"/>
          <w:sz w:val="28"/>
          <w:szCs w:val="28"/>
        </w:rPr>
        <w:t>средний</w:t>
      </w:r>
      <w:r>
        <w:rPr>
          <w:rFonts w:ascii="Times New Roman" w:hAnsi="Times New Roman" w:cs="Times New Roman"/>
          <w:sz w:val="28"/>
          <w:szCs w:val="28"/>
        </w:rPr>
        <w:t xml:space="preserve"> уровень удовлетворенности доступностью к</w:t>
      </w:r>
      <w:r w:rsidR="00502D0E">
        <w:rPr>
          <w:rFonts w:ascii="Times New Roman" w:hAnsi="Times New Roman" w:cs="Times New Roman"/>
          <w:sz w:val="28"/>
          <w:szCs w:val="28"/>
        </w:rPr>
        <w:t>асс</w:t>
      </w:r>
      <w:r w:rsidRPr="001819D9">
        <w:rPr>
          <w:rFonts w:ascii="Times New Roman" w:hAnsi="Times New Roman" w:cs="Times New Roman"/>
          <w:sz w:val="28"/>
          <w:szCs w:val="28"/>
        </w:rPr>
        <w:t xml:space="preserve"> в отделении банка</w:t>
      </w:r>
      <w:r>
        <w:rPr>
          <w:rFonts w:ascii="Times New Roman" w:hAnsi="Times New Roman" w:cs="Times New Roman"/>
          <w:sz w:val="28"/>
          <w:szCs w:val="28"/>
        </w:rPr>
        <w:t xml:space="preserve"> наблюдается у </w:t>
      </w:r>
      <w:r w:rsidR="00502D0E">
        <w:rPr>
          <w:rFonts w:ascii="Times New Roman" w:hAnsi="Times New Roman" w:cs="Times New Roman"/>
          <w:sz w:val="28"/>
          <w:szCs w:val="28"/>
        </w:rPr>
        <w:t xml:space="preserve">работающих </w:t>
      </w:r>
      <w:r w:rsidR="0035244D">
        <w:rPr>
          <w:rFonts w:ascii="Times New Roman" w:hAnsi="Times New Roman" w:cs="Times New Roman"/>
          <w:sz w:val="28"/>
          <w:szCs w:val="28"/>
        </w:rPr>
        <w:t xml:space="preserve">и обучающихся </w:t>
      </w:r>
      <w:r w:rsidR="00502D0E">
        <w:rPr>
          <w:rFonts w:ascii="Times New Roman" w:hAnsi="Times New Roman" w:cs="Times New Roman"/>
          <w:sz w:val="28"/>
          <w:szCs w:val="28"/>
        </w:rPr>
        <w:t>(средний балл</w:t>
      </w:r>
      <w:r w:rsidR="0035244D">
        <w:rPr>
          <w:rFonts w:ascii="Times New Roman" w:hAnsi="Times New Roman" w:cs="Times New Roman"/>
          <w:sz w:val="28"/>
          <w:szCs w:val="28"/>
        </w:rPr>
        <w:t xml:space="preserve"> по 3,2</w:t>
      </w:r>
      <w:r>
        <w:rPr>
          <w:rFonts w:ascii="Times New Roman" w:hAnsi="Times New Roman" w:cs="Times New Roman"/>
          <w:sz w:val="28"/>
          <w:szCs w:val="28"/>
        </w:rPr>
        <w:t>)</w:t>
      </w:r>
      <w:r w:rsidR="00502D0E">
        <w:rPr>
          <w:rFonts w:ascii="Times New Roman" w:hAnsi="Times New Roman" w:cs="Times New Roman"/>
          <w:sz w:val="28"/>
          <w:szCs w:val="28"/>
        </w:rPr>
        <w:t xml:space="preserve">, а минимальный уровень удовлетворенности – у </w:t>
      </w:r>
      <w:r w:rsidR="0035244D">
        <w:rPr>
          <w:rFonts w:ascii="Times New Roman" w:hAnsi="Times New Roman" w:cs="Times New Roman"/>
          <w:sz w:val="28"/>
          <w:szCs w:val="28"/>
        </w:rPr>
        <w:t>домохозяек (средний балл 3,0</w:t>
      </w:r>
      <w:r w:rsidR="00502D0E">
        <w:rPr>
          <w:rFonts w:ascii="Times New Roman" w:hAnsi="Times New Roman" w:cs="Times New Roman"/>
          <w:sz w:val="28"/>
          <w:szCs w:val="28"/>
        </w:rPr>
        <w:t>)</w:t>
      </w:r>
      <w:r>
        <w:rPr>
          <w:rFonts w:ascii="Times New Roman" w:hAnsi="Times New Roman" w:cs="Times New Roman"/>
          <w:sz w:val="28"/>
          <w:szCs w:val="28"/>
        </w:rPr>
        <w:t>;</w:t>
      </w:r>
    </w:p>
    <w:p w:rsidR="00B45277" w:rsidRDefault="00B45277" w:rsidP="00B45277">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70E7">
        <w:rPr>
          <w:rFonts w:ascii="Times New Roman" w:hAnsi="Times New Roman" w:cs="Times New Roman"/>
          <w:sz w:val="28"/>
          <w:szCs w:val="28"/>
        </w:rPr>
        <w:t>средний</w:t>
      </w:r>
      <w:r>
        <w:rPr>
          <w:rFonts w:ascii="Times New Roman" w:hAnsi="Times New Roman" w:cs="Times New Roman"/>
          <w:sz w:val="28"/>
          <w:szCs w:val="28"/>
        </w:rPr>
        <w:t xml:space="preserve"> уровень удовлетворенности доступностью банкоматов </w:t>
      </w:r>
      <w:r w:rsidRPr="001819D9">
        <w:rPr>
          <w:rFonts w:ascii="Times New Roman" w:hAnsi="Times New Roman" w:cs="Times New Roman"/>
          <w:sz w:val="28"/>
          <w:szCs w:val="28"/>
        </w:rPr>
        <w:t>или терминал</w:t>
      </w:r>
      <w:r>
        <w:rPr>
          <w:rFonts w:ascii="Times New Roman" w:hAnsi="Times New Roman" w:cs="Times New Roman"/>
          <w:sz w:val="28"/>
          <w:szCs w:val="28"/>
        </w:rPr>
        <w:t>ов</w:t>
      </w:r>
      <w:r w:rsidRPr="001819D9">
        <w:rPr>
          <w:rFonts w:ascii="Times New Roman" w:hAnsi="Times New Roman" w:cs="Times New Roman"/>
          <w:sz w:val="28"/>
          <w:szCs w:val="28"/>
        </w:rPr>
        <w:t xml:space="preserve"> (устройство без функции выдачи наличных денежных средств) в отделении банка</w:t>
      </w:r>
      <w:r>
        <w:rPr>
          <w:rFonts w:ascii="Times New Roman" w:hAnsi="Times New Roman" w:cs="Times New Roman"/>
          <w:sz w:val="28"/>
          <w:szCs w:val="28"/>
        </w:rPr>
        <w:t xml:space="preserve"> наблюдается у</w:t>
      </w:r>
      <w:r w:rsidR="00502D0E">
        <w:rPr>
          <w:rFonts w:ascii="Times New Roman" w:hAnsi="Times New Roman" w:cs="Times New Roman"/>
          <w:sz w:val="28"/>
          <w:szCs w:val="28"/>
        </w:rPr>
        <w:t xml:space="preserve"> </w:t>
      </w:r>
      <w:r w:rsidR="0035244D">
        <w:rPr>
          <w:rFonts w:ascii="Times New Roman" w:hAnsi="Times New Roman" w:cs="Times New Roman"/>
          <w:sz w:val="28"/>
          <w:szCs w:val="28"/>
        </w:rPr>
        <w:t xml:space="preserve">пенсионеров, предпринимателей, </w:t>
      </w:r>
      <w:r w:rsidR="00502D0E">
        <w:rPr>
          <w:rFonts w:ascii="Times New Roman" w:hAnsi="Times New Roman" w:cs="Times New Roman"/>
          <w:sz w:val="28"/>
          <w:szCs w:val="28"/>
        </w:rPr>
        <w:t>работающих</w:t>
      </w:r>
      <w:r w:rsidR="0035244D">
        <w:rPr>
          <w:rFonts w:ascii="Times New Roman" w:hAnsi="Times New Roman" w:cs="Times New Roman"/>
          <w:sz w:val="28"/>
          <w:szCs w:val="28"/>
        </w:rPr>
        <w:t xml:space="preserve"> и обучающихся</w:t>
      </w:r>
      <w:r w:rsidR="00502D0E">
        <w:rPr>
          <w:rFonts w:ascii="Times New Roman" w:hAnsi="Times New Roman" w:cs="Times New Roman"/>
          <w:sz w:val="28"/>
          <w:szCs w:val="28"/>
        </w:rPr>
        <w:t xml:space="preserve"> (средний балл </w:t>
      </w:r>
      <w:r w:rsidR="0035244D">
        <w:rPr>
          <w:rFonts w:ascii="Times New Roman" w:hAnsi="Times New Roman" w:cs="Times New Roman"/>
          <w:sz w:val="28"/>
          <w:szCs w:val="28"/>
        </w:rPr>
        <w:t xml:space="preserve">по </w:t>
      </w:r>
      <w:r w:rsidR="00502D0E">
        <w:rPr>
          <w:rFonts w:ascii="Times New Roman" w:hAnsi="Times New Roman" w:cs="Times New Roman"/>
          <w:sz w:val="28"/>
          <w:szCs w:val="28"/>
        </w:rPr>
        <w:t xml:space="preserve">3,2), а минимальный уровень удовлетворенности </w:t>
      </w:r>
      <w:r w:rsidR="0035244D">
        <w:rPr>
          <w:rFonts w:ascii="Times New Roman" w:hAnsi="Times New Roman" w:cs="Times New Roman"/>
          <w:sz w:val="28"/>
          <w:szCs w:val="28"/>
        </w:rPr>
        <w:t>– у самозанятых (средний балл 3,0</w:t>
      </w:r>
      <w:r>
        <w:rPr>
          <w:rFonts w:ascii="Times New Roman" w:hAnsi="Times New Roman" w:cs="Times New Roman"/>
          <w:sz w:val="28"/>
          <w:szCs w:val="28"/>
        </w:rPr>
        <w:t>);</w:t>
      </w:r>
    </w:p>
    <w:p w:rsidR="00502D0E" w:rsidRDefault="00502D0E" w:rsidP="00024B4F">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70E7">
        <w:rPr>
          <w:rFonts w:ascii="Times New Roman" w:hAnsi="Times New Roman" w:cs="Times New Roman"/>
          <w:sz w:val="28"/>
          <w:szCs w:val="28"/>
        </w:rPr>
        <w:t>средний</w:t>
      </w:r>
      <w:r>
        <w:rPr>
          <w:rFonts w:ascii="Times New Roman" w:hAnsi="Times New Roman" w:cs="Times New Roman"/>
          <w:sz w:val="28"/>
          <w:szCs w:val="28"/>
        </w:rPr>
        <w:t xml:space="preserve"> уровень удовлетворенности доступностью б</w:t>
      </w:r>
      <w:r w:rsidRPr="001819D9">
        <w:rPr>
          <w:rFonts w:ascii="Times New Roman" w:hAnsi="Times New Roman" w:cs="Times New Roman"/>
          <w:sz w:val="28"/>
          <w:szCs w:val="28"/>
        </w:rPr>
        <w:t>анкомат</w:t>
      </w:r>
      <w:r>
        <w:rPr>
          <w:rFonts w:ascii="Times New Roman" w:hAnsi="Times New Roman" w:cs="Times New Roman"/>
          <w:sz w:val="28"/>
          <w:szCs w:val="28"/>
        </w:rPr>
        <w:t>ов</w:t>
      </w:r>
      <w:r w:rsidRPr="001819D9">
        <w:rPr>
          <w:rFonts w:ascii="Times New Roman" w:hAnsi="Times New Roman" w:cs="Times New Roman"/>
          <w:sz w:val="28"/>
          <w:szCs w:val="28"/>
        </w:rPr>
        <w:t xml:space="preserve"> или терминал</w:t>
      </w:r>
      <w:r>
        <w:rPr>
          <w:rFonts w:ascii="Times New Roman" w:hAnsi="Times New Roman" w:cs="Times New Roman"/>
          <w:sz w:val="28"/>
          <w:szCs w:val="28"/>
        </w:rPr>
        <w:t>ов</w:t>
      </w:r>
      <w:r w:rsidRPr="001819D9">
        <w:rPr>
          <w:rFonts w:ascii="Times New Roman" w:hAnsi="Times New Roman" w:cs="Times New Roman"/>
          <w:sz w:val="28"/>
          <w:szCs w:val="28"/>
        </w:rPr>
        <w:t xml:space="preserve"> (устройство без функции выдачи наличных денежных средств) вне отделения банка</w:t>
      </w:r>
      <w:r>
        <w:rPr>
          <w:rFonts w:ascii="Times New Roman" w:hAnsi="Times New Roman" w:cs="Times New Roman"/>
          <w:sz w:val="28"/>
          <w:szCs w:val="28"/>
        </w:rPr>
        <w:t xml:space="preserve"> наблюдается у </w:t>
      </w:r>
      <w:r w:rsidR="0035244D">
        <w:rPr>
          <w:rFonts w:ascii="Times New Roman" w:hAnsi="Times New Roman" w:cs="Times New Roman"/>
          <w:sz w:val="28"/>
          <w:szCs w:val="28"/>
        </w:rPr>
        <w:t>безработных и домохозяек (средний балл по 3,2</w:t>
      </w:r>
      <w:r>
        <w:rPr>
          <w:rFonts w:ascii="Times New Roman" w:hAnsi="Times New Roman" w:cs="Times New Roman"/>
          <w:sz w:val="28"/>
          <w:szCs w:val="28"/>
        </w:rPr>
        <w:t xml:space="preserve">), а минимальный </w:t>
      </w:r>
      <w:r w:rsidR="00C22BE5">
        <w:rPr>
          <w:rFonts w:ascii="Times New Roman" w:hAnsi="Times New Roman" w:cs="Times New Roman"/>
          <w:sz w:val="28"/>
          <w:szCs w:val="28"/>
        </w:rPr>
        <w:t xml:space="preserve">уровень удовлетворенности – у </w:t>
      </w:r>
      <w:r w:rsidR="0035244D">
        <w:rPr>
          <w:rFonts w:ascii="Times New Roman" w:hAnsi="Times New Roman" w:cs="Times New Roman"/>
          <w:sz w:val="28"/>
          <w:szCs w:val="28"/>
        </w:rPr>
        <w:t>предпринимателей (средний балл 3,0</w:t>
      </w:r>
      <w:r w:rsidR="00C22BE5">
        <w:rPr>
          <w:rFonts w:ascii="Times New Roman" w:hAnsi="Times New Roman" w:cs="Times New Roman"/>
          <w:sz w:val="28"/>
          <w:szCs w:val="28"/>
        </w:rPr>
        <w:t>)</w:t>
      </w:r>
      <w:r>
        <w:rPr>
          <w:rFonts w:ascii="Times New Roman" w:hAnsi="Times New Roman" w:cs="Times New Roman"/>
          <w:sz w:val="28"/>
          <w:szCs w:val="28"/>
        </w:rPr>
        <w:t>;</w:t>
      </w:r>
    </w:p>
    <w:p w:rsidR="00502D0E" w:rsidRPr="00044D9F" w:rsidRDefault="00502D0E" w:rsidP="00024B4F">
      <w:pPr>
        <w:spacing w:after="0" w:line="307"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 xml:space="preserve">- </w:t>
      </w:r>
      <w:r w:rsidR="003A70E7">
        <w:rPr>
          <w:rFonts w:ascii="Times New Roman" w:hAnsi="Times New Roman" w:cs="Times New Roman"/>
          <w:sz w:val="28"/>
          <w:szCs w:val="28"/>
        </w:rPr>
        <w:t>средний</w:t>
      </w:r>
      <w:r>
        <w:rPr>
          <w:rFonts w:ascii="Times New Roman" w:hAnsi="Times New Roman" w:cs="Times New Roman"/>
          <w:sz w:val="28"/>
          <w:szCs w:val="28"/>
        </w:rPr>
        <w:t xml:space="preserve"> уровень удовлетворенности доступностью </w:t>
      </w:r>
      <w:r w:rsidRPr="00044D9F">
        <w:rPr>
          <w:rFonts w:ascii="Times New Roman" w:hAnsi="Times New Roman" w:cs="Times New Roman"/>
          <w:sz w:val="28"/>
          <w:szCs w:val="28"/>
        </w:rPr>
        <w:t>POS-терминал</w:t>
      </w:r>
      <w:r>
        <w:rPr>
          <w:rFonts w:ascii="Times New Roman" w:hAnsi="Times New Roman" w:cs="Times New Roman"/>
          <w:sz w:val="28"/>
          <w:szCs w:val="28"/>
        </w:rPr>
        <w:t>ов</w:t>
      </w:r>
      <w:r w:rsidRPr="00044D9F">
        <w:rPr>
          <w:rFonts w:ascii="Times New Roman" w:hAnsi="Times New Roman" w:cs="Times New Roman"/>
          <w:sz w:val="28"/>
          <w:szCs w:val="28"/>
        </w:rPr>
        <w:t xml:space="preserve"> для безналичной оплаты с помощью банковской карты в </w:t>
      </w:r>
      <w:r w:rsidRPr="00044D9F">
        <w:rPr>
          <w:rFonts w:ascii="Times New Roman" w:hAnsi="Times New Roman" w:cs="Times New Roman"/>
          <w:spacing w:val="-2"/>
          <w:sz w:val="28"/>
          <w:szCs w:val="28"/>
        </w:rPr>
        <w:t xml:space="preserve">организациях торговли (услуг) наблюдается у </w:t>
      </w:r>
      <w:r w:rsidR="0035244D">
        <w:rPr>
          <w:rFonts w:ascii="Times New Roman" w:hAnsi="Times New Roman" w:cs="Times New Roman"/>
          <w:spacing w:val="-2"/>
          <w:sz w:val="28"/>
          <w:szCs w:val="28"/>
        </w:rPr>
        <w:t>безработных и домохозяек</w:t>
      </w:r>
      <w:r w:rsidR="00C22BE5">
        <w:rPr>
          <w:rFonts w:ascii="Times New Roman" w:hAnsi="Times New Roman" w:cs="Times New Roman"/>
          <w:spacing w:val="-2"/>
          <w:sz w:val="28"/>
          <w:szCs w:val="28"/>
        </w:rPr>
        <w:t xml:space="preserve"> </w:t>
      </w:r>
      <w:r w:rsidR="0035244D">
        <w:rPr>
          <w:rFonts w:ascii="Times New Roman" w:hAnsi="Times New Roman" w:cs="Times New Roman"/>
          <w:spacing w:val="-2"/>
          <w:sz w:val="28"/>
          <w:szCs w:val="28"/>
        </w:rPr>
        <w:t>(средний балл по 3,2</w:t>
      </w:r>
      <w:r w:rsidRPr="00044D9F">
        <w:rPr>
          <w:rFonts w:ascii="Times New Roman" w:hAnsi="Times New Roman" w:cs="Times New Roman"/>
          <w:spacing w:val="-2"/>
          <w:sz w:val="28"/>
          <w:szCs w:val="28"/>
        </w:rPr>
        <w:t>)</w:t>
      </w:r>
      <w:r w:rsidR="00C22BE5">
        <w:rPr>
          <w:rFonts w:ascii="Times New Roman" w:hAnsi="Times New Roman" w:cs="Times New Roman"/>
          <w:spacing w:val="-2"/>
          <w:sz w:val="28"/>
          <w:szCs w:val="28"/>
        </w:rPr>
        <w:t xml:space="preserve">, а минимальный уровень удовлетворенности – у </w:t>
      </w:r>
      <w:r w:rsidR="0035244D">
        <w:rPr>
          <w:rFonts w:ascii="Times New Roman" w:hAnsi="Times New Roman" w:cs="Times New Roman"/>
          <w:spacing w:val="-2"/>
          <w:sz w:val="28"/>
          <w:szCs w:val="28"/>
        </w:rPr>
        <w:t>предпринимателей (средний балл 2,8</w:t>
      </w:r>
      <w:r w:rsidR="00C22BE5">
        <w:rPr>
          <w:rFonts w:ascii="Times New Roman" w:hAnsi="Times New Roman" w:cs="Times New Roman"/>
          <w:spacing w:val="-2"/>
          <w:sz w:val="28"/>
          <w:szCs w:val="28"/>
        </w:rPr>
        <w:t>)</w:t>
      </w:r>
      <w:r w:rsidRPr="00044D9F">
        <w:rPr>
          <w:rFonts w:ascii="Times New Roman" w:hAnsi="Times New Roman" w:cs="Times New Roman"/>
          <w:spacing w:val="-2"/>
          <w:sz w:val="28"/>
          <w:szCs w:val="28"/>
        </w:rPr>
        <w:t>;</w:t>
      </w:r>
    </w:p>
    <w:p w:rsidR="00502D0E" w:rsidRPr="00044D9F" w:rsidRDefault="00502D0E" w:rsidP="00024B4F">
      <w:pPr>
        <w:spacing w:after="0" w:line="307" w:lineRule="auto"/>
        <w:ind w:firstLine="709"/>
        <w:jc w:val="both"/>
        <w:rPr>
          <w:rFonts w:ascii="Times New Roman" w:hAnsi="Times New Roman" w:cs="Times New Roman"/>
          <w:sz w:val="28"/>
          <w:szCs w:val="28"/>
        </w:rPr>
      </w:pPr>
      <w:r w:rsidRPr="00044D9F">
        <w:rPr>
          <w:rFonts w:ascii="Times New Roman" w:hAnsi="Times New Roman" w:cs="Times New Roman"/>
          <w:sz w:val="28"/>
          <w:szCs w:val="28"/>
        </w:rPr>
        <w:t xml:space="preserve">- </w:t>
      </w:r>
      <w:r w:rsidR="003A70E7">
        <w:rPr>
          <w:rFonts w:ascii="Times New Roman" w:hAnsi="Times New Roman" w:cs="Times New Roman"/>
          <w:sz w:val="28"/>
          <w:szCs w:val="28"/>
        </w:rPr>
        <w:t>средний</w:t>
      </w:r>
      <w:r w:rsidRPr="00044D9F">
        <w:rPr>
          <w:rFonts w:ascii="Times New Roman" w:hAnsi="Times New Roman" w:cs="Times New Roman"/>
          <w:sz w:val="28"/>
          <w:szCs w:val="28"/>
        </w:rPr>
        <w:t xml:space="preserve"> уровень удовлетворенности доступностью платежных терминалов для приема наличных денежных средств с целью оплаты товаров (услуг)</w:t>
      </w:r>
      <w:r w:rsidR="00C22BE5">
        <w:rPr>
          <w:rFonts w:ascii="Times New Roman" w:hAnsi="Times New Roman" w:cs="Times New Roman"/>
          <w:sz w:val="28"/>
          <w:szCs w:val="28"/>
        </w:rPr>
        <w:t xml:space="preserve"> </w:t>
      </w:r>
      <w:r w:rsidRPr="00044D9F">
        <w:rPr>
          <w:rFonts w:ascii="Times New Roman" w:hAnsi="Times New Roman" w:cs="Times New Roman"/>
          <w:sz w:val="28"/>
          <w:szCs w:val="28"/>
        </w:rPr>
        <w:t xml:space="preserve">наблюдается у </w:t>
      </w:r>
      <w:r w:rsidR="0035244D">
        <w:rPr>
          <w:rFonts w:ascii="Times New Roman" w:hAnsi="Times New Roman" w:cs="Times New Roman"/>
          <w:sz w:val="28"/>
          <w:szCs w:val="28"/>
        </w:rPr>
        <w:t xml:space="preserve">домохозяек, пенсионеров, </w:t>
      </w:r>
      <w:r w:rsidR="00C22BE5">
        <w:rPr>
          <w:rFonts w:ascii="Times New Roman" w:hAnsi="Times New Roman" w:cs="Times New Roman"/>
          <w:sz w:val="28"/>
          <w:szCs w:val="28"/>
        </w:rPr>
        <w:t xml:space="preserve">работающих </w:t>
      </w:r>
      <w:r w:rsidR="0035244D">
        <w:rPr>
          <w:rFonts w:ascii="Times New Roman" w:hAnsi="Times New Roman" w:cs="Times New Roman"/>
          <w:sz w:val="28"/>
          <w:szCs w:val="28"/>
        </w:rPr>
        <w:t xml:space="preserve">и обучающихся </w:t>
      </w:r>
      <w:r>
        <w:rPr>
          <w:rFonts w:ascii="Times New Roman" w:hAnsi="Times New Roman" w:cs="Times New Roman"/>
          <w:sz w:val="28"/>
          <w:szCs w:val="28"/>
        </w:rPr>
        <w:t xml:space="preserve">(средний балл </w:t>
      </w:r>
      <w:r w:rsidR="0035244D">
        <w:rPr>
          <w:rFonts w:ascii="Times New Roman" w:hAnsi="Times New Roman" w:cs="Times New Roman"/>
          <w:sz w:val="28"/>
          <w:szCs w:val="28"/>
        </w:rPr>
        <w:t>по 3,1</w:t>
      </w:r>
      <w:r>
        <w:rPr>
          <w:rFonts w:ascii="Times New Roman" w:hAnsi="Times New Roman" w:cs="Times New Roman"/>
          <w:sz w:val="28"/>
          <w:szCs w:val="28"/>
        </w:rPr>
        <w:t>)</w:t>
      </w:r>
      <w:r w:rsidR="00C22BE5">
        <w:rPr>
          <w:rFonts w:ascii="Times New Roman" w:hAnsi="Times New Roman" w:cs="Times New Roman"/>
          <w:sz w:val="28"/>
          <w:szCs w:val="28"/>
        </w:rPr>
        <w:t xml:space="preserve">, а минимальный уровень удовлетворенности – у </w:t>
      </w:r>
      <w:r w:rsidR="006E5CF8">
        <w:rPr>
          <w:rFonts w:ascii="Times New Roman" w:hAnsi="Times New Roman" w:cs="Times New Roman"/>
          <w:sz w:val="28"/>
          <w:szCs w:val="28"/>
        </w:rPr>
        <w:t>безработных, предпринимателей и самозанятых</w:t>
      </w:r>
      <w:r w:rsidR="00C22BE5">
        <w:rPr>
          <w:rFonts w:ascii="Times New Roman" w:hAnsi="Times New Roman" w:cs="Times New Roman"/>
          <w:sz w:val="28"/>
          <w:szCs w:val="28"/>
        </w:rPr>
        <w:t xml:space="preserve"> (средний балл </w:t>
      </w:r>
      <w:r w:rsidR="006E5CF8">
        <w:rPr>
          <w:rFonts w:ascii="Times New Roman" w:hAnsi="Times New Roman" w:cs="Times New Roman"/>
          <w:sz w:val="28"/>
          <w:szCs w:val="28"/>
        </w:rPr>
        <w:t>по 3,0</w:t>
      </w:r>
      <w:r w:rsidR="00C22BE5">
        <w:rPr>
          <w:rFonts w:ascii="Times New Roman" w:hAnsi="Times New Roman" w:cs="Times New Roman"/>
          <w:sz w:val="28"/>
          <w:szCs w:val="28"/>
        </w:rPr>
        <w:t>)</w:t>
      </w:r>
      <w:r w:rsidRPr="00044D9F">
        <w:rPr>
          <w:rFonts w:ascii="Times New Roman" w:hAnsi="Times New Roman" w:cs="Times New Roman"/>
          <w:sz w:val="28"/>
          <w:szCs w:val="28"/>
        </w:rPr>
        <w:t>;</w:t>
      </w:r>
    </w:p>
    <w:p w:rsidR="00502D0E" w:rsidRDefault="00502D0E" w:rsidP="00024B4F">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70E7">
        <w:rPr>
          <w:rFonts w:ascii="Times New Roman" w:hAnsi="Times New Roman" w:cs="Times New Roman"/>
          <w:sz w:val="28"/>
          <w:szCs w:val="28"/>
        </w:rPr>
        <w:t>средний</w:t>
      </w:r>
      <w:r>
        <w:rPr>
          <w:rFonts w:ascii="Times New Roman" w:hAnsi="Times New Roman" w:cs="Times New Roman"/>
          <w:sz w:val="28"/>
          <w:szCs w:val="28"/>
        </w:rPr>
        <w:t xml:space="preserve"> уровень удовлетворенности доступностью отделений</w:t>
      </w:r>
      <w:r w:rsidRPr="00044D9F">
        <w:rPr>
          <w:rFonts w:ascii="Times New Roman" w:hAnsi="Times New Roman" w:cs="Times New Roman"/>
          <w:sz w:val="28"/>
          <w:szCs w:val="28"/>
        </w:rPr>
        <w:t xml:space="preserve"> почтовой связи</w:t>
      </w:r>
      <w:r>
        <w:rPr>
          <w:rFonts w:ascii="Times New Roman" w:hAnsi="Times New Roman" w:cs="Times New Roman"/>
          <w:sz w:val="28"/>
          <w:szCs w:val="28"/>
        </w:rPr>
        <w:t xml:space="preserve"> наблюдается у </w:t>
      </w:r>
      <w:r w:rsidR="006E5CF8">
        <w:rPr>
          <w:rFonts w:ascii="Times New Roman" w:hAnsi="Times New Roman" w:cs="Times New Roman"/>
          <w:sz w:val="28"/>
          <w:szCs w:val="28"/>
        </w:rPr>
        <w:t>работающих (средний балл 3,3</w:t>
      </w:r>
      <w:r>
        <w:rPr>
          <w:rFonts w:ascii="Times New Roman" w:hAnsi="Times New Roman" w:cs="Times New Roman"/>
          <w:sz w:val="28"/>
          <w:szCs w:val="28"/>
        </w:rPr>
        <w:t>)</w:t>
      </w:r>
      <w:r w:rsidR="00C22BE5">
        <w:rPr>
          <w:rFonts w:ascii="Times New Roman" w:hAnsi="Times New Roman" w:cs="Times New Roman"/>
          <w:sz w:val="28"/>
          <w:szCs w:val="28"/>
        </w:rPr>
        <w:t xml:space="preserve">, а минимальный уровень удовлетворенности – у </w:t>
      </w:r>
      <w:r w:rsidR="006E5CF8">
        <w:rPr>
          <w:rFonts w:ascii="Times New Roman" w:hAnsi="Times New Roman" w:cs="Times New Roman"/>
          <w:sz w:val="28"/>
          <w:szCs w:val="28"/>
        </w:rPr>
        <w:t>безработных и самозанятых (средний балл 3,0</w:t>
      </w:r>
      <w:r w:rsidR="00C22BE5">
        <w:rPr>
          <w:rFonts w:ascii="Times New Roman" w:hAnsi="Times New Roman" w:cs="Times New Roman"/>
          <w:sz w:val="28"/>
          <w:szCs w:val="28"/>
        </w:rPr>
        <w:t>)</w:t>
      </w:r>
      <w:r>
        <w:rPr>
          <w:rFonts w:ascii="Times New Roman" w:hAnsi="Times New Roman" w:cs="Times New Roman"/>
          <w:sz w:val="28"/>
          <w:szCs w:val="28"/>
        </w:rPr>
        <w:t>.</w:t>
      </w:r>
    </w:p>
    <w:p w:rsidR="00044D9F" w:rsidRDefault="00367F5D" w:rsidP="00024B4F">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 «К</w:t>
      </w:r>
      <w:r w:rsidRPr="00367F5D">
        <w:rPr>
          <w:rFonts w:ascii="Times New Roman" w:hAnsi="Times New Roman" w:cs="Times New Roman"/>
          <w:sz w:val="28"/>
          <w:szCs w:val="28"/>
        </w:rPr>
        <w:t>акими каналами Вы можете воспользоваться быстро, не тратя много времени на доступ к ним или на ожидание, а для каких требуется время?</w:t>
      </w:r>
      <w:r>
        <w:rPr>
          <w:rFonts w:ascii="Times New Roman" w:hAnsi="Times New Roman" w:cs="Times New Roman"/>
          <w:sz w:val="28"/>
          <w:szCs w:val="28"/>
        </w:rPr>
        <w:t>» были получены результаты, которые приведены в табл. 5.41.</w:t>
      </w:r>
    </w:p>
    <w:p w:rsidR="00367F5D" w:rsidRDefault="00367F5D" w:rsidP="00024B4F">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табл. 5.41 указывает на следующие особенности:</w:t>
      </w:r>
    </w:p>
    <w:p w:rsidR="00367F5D" w:rsidRDefault="00024B4F" w:rsidP="00024B4F">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в 2023</w:t>
      </w:r>
      <w:r w:rsidR="00367F5D">
        <w:rPr>
          <w:rFonts w:ascii="Times New Roman" w:hAnsi="Times New Roman" w:cs="Times New Roman"/>
          <w:sz w:val="28"/>
          <w:szCs w:val="28"/>
        </w:rPr>
        <w:t xml:space="preserve"> </w:t>
      </w:r>
      <w:r w:rsidR="00723D45">
        <w:rPr>
          <w:rFonts w:ascii="Times New Roman" w:hAnsi="Times New Roman" w:cs="Times New Roman"/>
          <w:sz w:val="28"/>
          <w:szCs w:val="28"/>
        </w:rPr>
        <w:t>г. доля респондентов, считающих что можно быстро получить доступ к каналам обслуживания незначительно выше по сравнению с респондентами, которые трат</w:t>
      </w:r>
      <w:r>
        <w:rPr>
          <w:rFonts w:ascii="Times New Roman" w:hAnsi="Times New Roman" w:cs="Times New Roman"/>
          <w:sz w:val="28"/>
          <w:szCs w:val="28"/>
        </w:rPr>
        <w:t>ят много времени (разница от 3,0</w:t>
      </w:r>
      <w:r w:rsidR="00723D45">
        <w:rPr>
          <w:rFonts w:ascii="Times New Roman" w:hAnsi="Times New Roman" w:cs="Times New Roman"/>
          <w:sz w:val="28"/>
          <w:szCs w:val="28"/>
        </w:rPr>
        <w:t xml:space="preserve"> п.п. по </w:t>
      </w:r>
      <w:r>
        <w:rPr>
          <w:rFonts w:ascii="Times New Roman" w:hAnsi="Times New Roman" w:cs="Times New Roman"/>
          <w:sz w:val="28"/>
          <w:szCs w:val="28"/>
        </w:rPr>
        <w:t>платежным</w:t>
      </w:r>
      <w:r w:rsidRPr="00024B4F">
        <w:rPr>
          <w:rFonts w:ascii="Times New Roman" w:hAnsi="Times New Roman" w:cs="Times New Roman"/>
          <w:sz w:val="28"/>
          <w:szCs w:val="28"/>
        </w:rPr>
        <w:t xml:space="preserve"> терминал</w:t>
      </w:r>
      <w:r>
        <w:rPr>
          <w:rFonts w:ascii="Times New Roman" w:hAnsi="Times New Roman" w:cs="Times New Roman"/>
          <w:sz w:val="28"/>
          <w:szCs w:val="28"/>
        </w:rPr>
        <w:t>ам</w:t>
      </w:r>
      <w:r w:rsidRPr="00024B4F">
        <w:rPr>
          <w:rFonts w:ascii="Times New Roman" w:hAnsi="Times New Roman" w:cs="Times New Roman"/>
          <w:sz w:val="28"/>
          <w:szCs w:val="28"/>
        </w:rPr>
        <w:t xml:space="preserve"> для приема наличных денежных средств с целью оплаты товаров (услуг)</w:t>
      </w:r>
      <w:r>
        <w:rPr>
          <w:rFonts w:ascii="Times New Roman" w:hAnsi="Times New Roman" w:cs="Times New Roman"/>
          <w:sz w:val="28"/>
          <w:szCs w:val="28"/>
        </w:rPr>
        <w:t xml:space="preserve"> до 5,2</w:t>
      </w:r>
      <w:r w:rsidR="00723D45">
        <w:rPr>
          <w:rFonts w:ascii="Times New Roman" w:hAnsi="Times New Roman" w:cs="Times New Roman"/>
          <w:sz w:val="28"/>
          <w:szCs w:val="28"/>
        </w:rPr>
        <w:t xml:space="preserve"> п.п. по</w:t>
      </w:r>
      <w:r>
        <w:rPr>
          <w:rFonts w:ascii="Times New Roman" w:hAnsi="Times New Roman" w:cs="Times New Roman"/>
          <w:sz w:val="28"/>
          <w:szCs w:val="28"/>
        </w:rPr>
        <w:t xml:space="preserve"> отделениям</w:t>
      </w:r>
      <w:r w:rsidRPr="00024B4F">
        <w:rPr>
          <w:rFonts w:ascii="Times New Roman" w:hAnsi="Times New Roman" w:cs="Times New Roman"/>
          <w:sz w:val="28"/>
          <w:szCs w:val="28"/>
        </w:rPr>
        <w:t xml:space="preserve"> почтовой связи</w:t>
      </w:r>
      <w:r w:rsidR="00723D45">
        <w:rPr>
          <w:rFonts w:ascii="Times New Roman" w:hAnsi="Times New Roman" w:cs="Times New Roman"/>
          <w:sz w:val="28"/>
          <w:szCs w:val="28"/>
        </w:rPr>
        <w:t>;</w:t>
      </w:r>
    </w:p>
    <w:p w:rsidR="00723D45" w:rsidRDefault="00723D45" w:rsidP="00024B4F">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 население в среднем практически одинаково оценивает быстроту получения дост</w:t>
      </w:r>
      <w:r w:rsidR="00024B4F">
        <w:rPr>
          <w:rFonts w:ascii="Times New Roman" w:hAnsi="Times New Roman" w:cs="Times New Roman"/>
          <w:sz w:val="28"/>
          <w:szCs w:val="28"/>
        </w:rPr>
        <w:t>упа к каналам обслуживания (от 19,9</w:t>
      </w:r>
      <w:r>
        <w:rPr>
          <w:rFonts w:ascii="Times New Roman" w:hAnsi="Times New Roman" w:cs="Times New Roman"/>
          <w:sz w:val="28"/>
          <w:szCs w:val="28"/>
        </w:rPr>
        <w:t xml:space="preserve">% опрошенных по </w:t>
      </w:r>
      <w:r w:rsidR="00024B4F">
        <w:rPr>
          <w:rFonts w:ascii="Times New Roman" w:hAnsi="Times New Roman" w:cs="Times New Roman"/>
          <w:sz w:val="28"/>
          <w:szCs w:val="28"/>
        </w:rPr>
        <w:t>платежным</w:t>
      </w:r>
      <w:r w:rsidR="00024B4F" w:rsidRPr="00024B4F">
        <w:rPr>
          <w:rFonts w:ascii="Times New Roman" w:hAnsi="Times New Roman" w:cs="Times New Roman"/>
          <w:sz w:val="28"/>
          <w:szCs w:val="28"/>
        </w:rPr>
        <w:t xml:space="preserve"> терминал</w:t>
      </w:r>
      <w:r w:rsidR="00024B4F">
        <w:rPr>
          <w:rFonts w:ascii="Times New Roman" w:hAnsi="Times New Roman" w:cs="Times New Roman"/>
          <w:sz w:val="28"/>
          <w:szCs w:val="28"/>
        </w:rPr>
        <w:t>ам</w:t>
      </w:r>
      <w:r w:rsidR="00024B4F" w:rsidRPr="00024B4F">
        <w:rPr>
          <w:rFonts w:ascii="Times New Roman" w:hAnsi="Times New Roman" w:cs="Times New Roman"/>
          <w:sz w:val="28"/>
          <w:szCs w:val="28"/>
        </w:rPr>
        <w:t xml:space="preserve"> для приема наличных денежных средств с целью оплаты товаров (услуг)</w:t>
      </w:r>
      <w:r w:rsidR="00024B4F">
        <w:rPr>
          <w:rFonts w:ascii="Times New Roman" w:hAnsi="Times New Roman" w:cs="Times New Roman"/>
          <w:sz w:val="28"/>
          <w:szCs w:val="28"/>
        </w:rPr>
        <w:t xml:space="preserve"> до 20,7</w:t>
      </w:r>
      <w:r>
        <w:rPr>
          <w:rFonts w:ascii="Times New Roman" w:hAnsi="Times New Roman" w:cs="Times New Roman"/>
          <w:sz w:val="28"/>
          <w:szCs w:val="28"/>
        </w:rPr>
        <w:t>% опрошенных по б</w:t>
      </w:r>
      <w:r w:rsidRPr="00723D45">
        <w:rPr>
          <w:rFonts w:ascii="Times New Roman" w:hAnsi="Times New Roman" w:cs="Times New Roman"/>
          <w:sz w:val="28"/>
          <w:szCs w:val="28"/>
        </w:rPr>
        <w:t>анкомат</w:t>
      </w:r>
      <w:r>
        <w:rPr>
          <w:rFonts w:ascii="Times New Roman" w:hAnsi="Times New Roman" w:cs="Times New Roman"/>
          <w:sz w:val="28"/>
          <w:szCs w:val="28"/>
        </w:rPr>
        <w:t>ам</w:t>
      </w:r>
      <w:r w:rsidRPr="00723D45">
        <w:rPr>
          <w:rFonts w:ascii="Times New Roman" w:hAnsi="Times New Roman" w:cs="Times New Roman"/>
          <w:sz w:val="28"/>
          <w:szCs w:val="28"/>
        </w:rPr>
        <w:t xml:space="preserve"> или терминал</w:t>
      </w:r>
      <w:r>
        <w:rPr>
          <w:rFonts w:ascii="Times New Roman" w:hAnsi="Times New Roman" w:cs="Times New Roman"/>
          <w:sz w:val="28"/>
          <w:szCs w:val="28"/>
        </w:rPr>
        <w:t>ам</w:t>
      </w:r>
      <w:r w:rsidRPr="00723D45">
        <w:rPr>
          <w:rFonts w:ascii="Times New Roman" w:hAnsi="Times New Roman" w:cs="Times New Roman"/>
          <w:sz w:val="28"/>
          <w:szCs w:val="28"/>
        </w:rPr>
        <w:t xml:space="preserve"> (устройство без функции выдачи наличных денежных средств) в отделении банка</w:t>
      </w:r>
      <w:r>
        <w:rPr>
          <w:rFonts w:ascii="Times New Roman" w:hAnsi="Times New Roman" w:cs="Times New Roman"/>
          <w:sz w:val="28"/>
          <w:szCs w:val="28"/>
        </w:rPr>
        <w:t xml:space="preserve">, т.е. </w:t>
      </w:r>
      <w:r w:rsidR="00A94E26">
        <w:rPr>
          <w:rFonts w:ascii="Times New Roman" w:hAnsi="Times New Roman" w:cs="Times New Roman"/>
          <w:sz w:val="28"/>
          <w:szCs w:val="28"/>
        </w:rPr>
        <w:t>разница на</w:t>
      </w:r>
      <w:r w:rsidR="00024B4F">
        <w:rPr>
          <w:rFonts w:ascii="Times New Roman" w:hAnsi="Times New Roman" w:cs="Times New Roman"/>
          <w:sz w:val="28"/>
          <w:szCs w:val="28"/>
        </w:rPr>
        <w:t xml:space="preserve"> 0,8</w:t>
      </w:r>
      <w:r w:rsidR="00A94E26">
        <w:rPr>
          <w:rFonts w:ascii="Times New Roman" w:hAnsi="Times New Roman" w:cs="Times New Roman"/>
          <w:sz w:val="28"/>
          <w:szCs w:val="28"/>
        </w:rPr>
        <w:t xml:space="preserve"> п.п.</w:t>
      </w:r>
      <w:r>
        <w:rPr>
          <w:rFonts w:ascii="Times New Roman" w:hAnsi="Times New Roman" w:cs="Times New Roman"/>
          <w:sz w:val="28"/>
          <w:szCs w:val="28"/>
        </w:rPr>
        <w:t>);</w:t>
      </w:r>
    </w:p>
    <w:p w:rsidR="00723D45" w:rsidRDefault="00723D45" w:rsidP="001819D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94E26">
        <w:rPr>
          <w:rFonts w:ascii="Times New Roman" w:hAnsi="Times New Roman" w:cs="Times New Roman"/>
          <w:sz w:val="28"/>
          <w:szCs w:val="28"/>
        </w:rPr>
        <w:t>население в среднем также практически одинаково оценивает весьма высокую продолжительность времени для получения доступа</w:t>
      </w:r>
      <w:r w:rsidR="00024B4F">
        <w:rPr>
          <w:rFonts w:ascii="Times New Roman" w:hAnsi="Times New Roman" w:cs="Times New Roman"/>
          <w:sz w:val="28"/>
          <w:szCs w:val="28"/>
        </w:rPr>
        <w:t xml:space="preserve"> к каналам обслуживания (от 15,2</w:t>
      </w:r>
      <w:r w:rsidR="00A94E26">
        <w:rPr>
          <w:rFonts w:ascii="Times New Roman" w:hAnsi="Times New Roman" w:cs="Times New Roman"/>
          <w:sz w:val="28"/>
          <w:szCs w:val="28"/>
        </w:rPr>
        <w:t xml:space="preserve">% опрошенных по </w:t>
      </w:r>
      <w:r w:rsidR="00024B4F">
        <w:rPr>
          <w:rFonts w:ascii="Times New Roman" w:hAnsi="Times New Roman" w:cs="Times New Roman"/>
          <w:sz w:val="28"/>
          <w:szCs w:val="28"/>
        </w:rPr>
        <w:t>отделению</w:t>
      </w:r>
      <w:r w:rsidR="00024B4F" w:rsidRPr="00024B4F">
        <w:rPr>
          <w:rFonts w:ascii="Times New Roman" w:hAnsi="Times New Roman" w:cs="Times New Roman"/>
          <w:sz w:val="28"/>
          <w:szCs w:val="28"/>
        </w:rPr>
        <w:t xml:space="preserve"> почтовой связи</w:t>
      </w:r>
      <w:r w:rsidR="00024B4F">
        <w:rPr>
          <w:rFonts w:ascii="Times New Roman" w:hAnsi="Times New Roman" w:cs="Times New Roman"/>
          <w:sz w:val="28"/>
          <w:szCs w:val="28"/>
        </w:rPr>
        <w:t xml:space="preserve"> до 16,9</w:t>
      </w:r>
      <w:r w:rsidR="00A94E26">
        <w:rPr>
          <w:rFonts w:ascii="Times New Roman" w:hAnsi="Times New Roman" w:cs="Times New Roman"/>
          <w:sz w:val="28"/>
          <w:szCs w:val="28"/>
        </w:rPr>
        <w:t xml:space="preserve">% опрошенных по </w:t>
      </w:r>
      <w:r w:rsidR="00024B4F">
        <w:rPr>
          <w:rFonts w:ascii="Times New Roman" w:hAnsi="Times New Roman" w:cs="Times New Roman"/>
          <w:sz w:val="28"/>
          <w:szCs w:val="28"/>
        </w:rPr>
        <w:t>платежному</w:t>
      </w:r>
      <w:r w:rsidR="00024B4F" w:rsidRPr="00024B4F">
        <w:rPr>
          <w:rFonts w:ascii="Times New Roman" w:hAnsi="Times New Roman" w:cs="Times New Roman"/>
          <w:sz w:val="28"/>
          <w:szCs w:val="28"/>
        </w:rPr>
        <w:t xml:space="preserve"> терминал</w:t>
      </w:r>
      <w:r w:rsidR="00024B4F">
        <w:rPr>
          <w:rFonts w:ascii="Times New Roman" w:hAnsi="Times New Roman" w:cs="Times New Roman"/>
          <w:sz w:val="28"/>
          <w:szCs w:val="28"/>
        </w:rPr>
        <w:t>у</w:t>
      </w:r>
      <w:r w:rsidR="00024B4F" w:rsidRPr="00024B4F">
        <w:rPr>
          <w:rFonts w:ascii="Times New Roman" w:hAnsi="Times New Roman" w:cs="Times New Roman"/>
          <w:sz w:val="28"/>
          <w:szCs w:val="28"/>
        </w:rPr>
        <w:t xml:space="preserve"> для приема наличных денежных средств с целью оплаты товаров (услуг)</w:t>
      </w:r>
      <w:r w:rsidR="00024B4F">
        <w:rPr>
          <w:rFonts w:ascii="Times New Roman" w:hAnsi="Times New Roman" w:cs="Times New Roman"/>
          <w:sz w:val="28"/>
          <w:szCs w:val="28"/>
        </w:rPr>
        <w:t>, т.е. разница в 1,7 п.п.</w:t>
      </w:r>
      <w:r w:rsidR="00A94E26">
        <w:rPr>
          <w:rFonts w:ascii="Times New Roman" w:hAnsi="Times New Roman" w:cs="Times New Roman"/>
          <w:sz w:val="28"/>
          <w:szCs w:val="28"/>
        </w:rPr>
        <w:t>).</w:t>
      </w:r>
    </w:p>
    <w:p w:rsidR="00024B4F" w:rsidRDefault="00024B4F" w:rsidP="001819D9">
      <w:pPr>
        <w:spacing w:after="0" w:line="312" w:lineRule="auto"/>
        <w:ind w:firstLine="709"/>
        <w:jc w:val="both"/>
        <w:rPr>
          <w:rFonts w:ascii="Times New Roman" w:hAnsi="Times New Roman" w:cs="Times New Roman"/>
          <w:sz w:val="28"/>
          <w:szCs w:val="28"/>
        </w:rPr>
      </w:pPr>
    </w:p>
    <w:p w:rsidR="00131186" w:rsidRDefault="00367F5D" w:rsidP="00367F5D">
      <w:pPr>
        <w:spacing w:after="0" w:line="312"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5.41</w:t>
      </w:r>
    </w:p>
    <w:p w:rsidR="00367F5D" w:rsidRDefault="00723D45" w:rsidP="00367F5D">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Оценка быстроты дос</w:t>
      </w:r>
      <w:r w:rsidR="00024B4F">
        <w:rPr>
          <w:rFonts w:ascii="Times New Roman" w:hAnsi="Times New Roman" w:cs="Times New Roman"/>
          <w:sz w:val="28"/>
          <w:szCs w:val="28"/>
        </w:rPr>
        <w:t>тупа каналов обслуживания в 2023</w:t>
      </w:r>
      <w:r>
        <w:rPr>
          <w:rFonts w:ascii="Times New Roman" w:hAnsi="Times New Roman" w:cs="Times New Roman"/>
          <w:sz w:val="28"/>
          <w:szCs w:val="28"/>
        </w:rPr>
        <w:t xml:space="preserve"> г.</w:t>
      </w:r>
      <w:r w:rsidR="00367F5D">
        <w:rPr>
          <w:rFonts w:ascii="Times New Roman" w:hAnsi="Times New Roman" w:cs="Times New Roman"/>
          <w:sz w:val="28"/>
          <w:szCs w:val="28"/>
        </w:rPr>
        <w:t>, %</w:t>
      </w:r>
    </w:p>
    <w:tbl>
      <w:tblPr>
        <w:tblW w:w="5000" w:type="pct"/>
        <w:tblLayout w:type="fixed"/>
        <w:tblLook w:val="04A0" w:firstRow="1" w:lastRow="0" w:firstColumn="1" w:lastColumn="0" w:noHBand="0" w:noVBand="1"/>
      </w:tblPr>
      <w:tblGrid>
        <w:gridCol w:w="3228"/>
        <w:gridCol w:w="708"/>
        <w:gridCol w:w="1135"/>
        <w:gridCol w:w="1418"/>
        <w:gridCol w:w="1277"/>
        <w:gridCol w:w="995"/>
        <w:gridCol w:w="810"/>
      </w:tblGrid>
      <w:tr w:rsidR="00024B4F" w:rsidRPr="00024B4F" w:rsidTr="00024B4F">
        <w:trPr>
          <w:trHeight w:val="3853"/>
        </w:trPr>
        <w:tc>
          <w:tcPr>
            <w:tcW w:w="168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24B4F" w:rsidRPr="00024B4F" w:rsidRDefault="00024B4F" w:rsidP="00024B4F">
            <w:pPr>
              <w:spacing w:after="0" w:line="240" w:lineRule="auto"/>
              <w:jc w:val="center"/>
              <w:rPr>
                <w:rFonts w:ascii="Times New Roman" w:eastAsia="Times New Roman" w:hAnsi="Times New Roman" w:cs="Times New Roman"/>
                <w:b/>
                <w:bCs/>
                <w:color w:val="000000"/>
                <w:sz w:val="24"/>
                <w:szCs w:val="24"/>
                <w:lang w:eastAsia="ru-RU"/>
              </w:rPr>
            </w:pPr>
            <w:r w:rsidRPr="00024B4F">
              <w:rPr>
                <w:rFonts w:ascii="Times New Roman" w:eastAsia="Times New Roman" w:hAnsi="Times New Roman" w:cs="Times New Roman"/>
                <w:b/>
                <w:bCs/>
                <w:color w:val="000000"/>
                <w:sz w:val="24"/>
                <w:szCs w:val="24"/>
                <w:lang w:eastAsia="ru-RU"/>
              </w:rPr>
              <w:t>Характеристика</w:t>
            </w:r>
          </w:p>
        </w:tc>
        <w:tc>
          <w:tcPr>
            <w:tcW w:w="370" w:type="pct"/>
            <w:tcBorders>
              <w:top w:val="single" w:sz="8" w:space="0" w:color="auto"/>
              <w:left w:val="nil"/>
              <w:bottom w:val="nil"/>
              <w:right w:val="single" w:sz="8" w:space="0" w:color="auto"/>
            </w:tcBorders>
            <w:shd w:val="clear" w:color="auto" w:fill="auto"/>
            <w:textDirection w:val="btLr"/>
            <w:vAlign w:val="center"/>
            <w:hideMark/>
          </w:tcPr>
          <w:p w:rsidR="00024B4F" w:rsidRPr="00024B4F" w:rsidRDefault="00024B4F" w:rsidP="00024B4F">
            <w:pPr>
              <w:spacing w:after="0" w:line="240" w:lineRule="auto"/>
              <w:jc w:val="center"/>
              <w:rPr>
                <w:rFonts w:ascii="Times New Roman" w:eastAsia="Times New Roman" w:hAnsi="Times New Roman" w:cs="Times New Roman"/>
                <w:b/>
                <w:bCs/>
                <w:color w:val="000000"/>
                <w:sz w:val="24"/>
                <w:szCs w:val="24"/>
                <w:lang w:eastAsia="ru-RU"/>
              </w:rPr>
            </w:pPr>
            <w:r w:rsidRPr="00024B4F">
              <w:rPr>
                <w:rFonts w:ascii="Times New Roman" w:eastAsia="Times New Roman" w:hAnsi="Times New Roman" w:cs="Times New Roman"/>
                <w:b/>
                <w:bCs/>
                <w:color w:val="000000"/>
                <w:sz w:val="24"/>
                <w:szCs w:val="24"/>
                <w:lang w:eastAsia="ru-RU"/>
              </w:rPr>
              <w:t>Касса в отделении банка</w:t>
            </w:r>
          </w:p>
        </w:tc>
        <w:tc>
          <w:tcPr>
            <w:tcW w:w="593" w:type="pct"/>
            <w:tcBorders>
              <w:top w:val="single" w:sz="8" w:space="0" w:color="auto"/>
              <w:left w:val="nil"/>
              <w:bottom w:val="nil"/>
              <w:right w:val="single" w:sz="8" w:space="0" w:color="auto"/>
            </w:tcBorders>
            <w:shd w:val="clear" w:color="auto" w:fill="auto"/>
            <w:textDirection w:val="btLr"/>
            <w:vAlign w:val="center"/>
            <w:hideMark/>
          </w:tcPr>
          <w:p w:rsidR="00024B4F" w:rsidRPr="00024B4F" w:rsidRDefault="00024B4F" w:rsidP="00024B4F">
            <w:pPr>
              <w:spacing w:after="0" w:line="240" w:lineRule="auto"/>
              <w:jc w:val="center"/>
              <w:rPr>
                <w:rFonts w:ascii="Times New Roman" w:eastAsia="Times New Roman" w:hAnsi="Times New Roman" w:cs="Times New Roman"/>
                <w:b/>
                <w:bCs/>
                <w:color w:val="000000"/>
                <w:sz w:val="24"/>
                <w:szCs w:val="24"/>
                <w:lang w:eastAsia="ru-RU"/>
              </w:rPr>
            </w:pPr>
            <w:r w:rsidRPr="00024B4F">
              <w:rPr>
                <w:rFonts w:ascii="Times New Roman" w:eastAsia="Times New Roman" w:hAnsi="Times New Roman" w:cs="Times New Roman"/>
                <w:b/>
                <w:bCs/>
                <w:color w:val="000000"/>
                <w:sz w:val="24"/>
                <w:szCs w:val="24"/>
                <w:lang w:eastAsia="ru-RU"/>
              </w:rPr>
              <w:t>Банкомат или терминал (устройство без функции выдачи наличных денежных средств) в отделении банка</w:t>
            </w:r>
          </w:p>
        </w:tc>
        <w:tc>
          <w:tcPr>
            <w:tcW w:w="741" w:type="pct"/>
            <w:tcBorders>
              <w:top w:val="single" w:sz="8" w:space="0" w:color="auto"/>
              <w:left w:val="nil"/>
              <w:bottom w:val="nil"/>
              <w:right w:val="single" w:sz="8" w:space="0" w:color="auto"/>
            </w:tcBorders>
            <w:shd w:val="clear" w:color="auto" w:fill="auto"/>
            <w:textDirection w:val="btLr"/>
            <w:vAlign w:val="center"/>
            <w:hideMark/>
          </w:tcPr>
          <w:p w:rsidR="00024B4F" w:rsidRPr="00024B4F" w:rsidRDefault="00024B4F" w:rsidP="00024B4F">
            <w:pPr>
              <w:spacing w:after="0" w:line="240" w:lineRule="auto"/>
              <w:jc w:val="center"/>
              <w:rPr>
                <w:rFonts w:ascii="Times New Roman" w:eastAsia="Times New Roman" w:hAnsi="Times New Roman" w:cs="Times New Roman"/>
                <w:b/>
                <w:bCs/>
                <w:color w:val="000000"/>
                <w:sz w:val="24"/>
                <w:szCs w:val="24"/>
                <w:lang w:eastAsia="ru-RU"/>
              </w:rPr>
            </w:pPr>
            <w:r w:rsidRPr="00024B4F">
              <w:rPr>
                <w:rFonts w:ascii="Times New Roman" w:eastAsia="Times New Roman" w:hAnsi="Times New Roman" w:cs="Times New Roman"/>
                <w:b/>
                <w:bCs/>
                <w:color w:val="000000"/>
                <w:sz w:val="24"/>
                <w:szCs w:val="24"/>
                <w:lang w:eastAsia="ru-RU"/>
              </w:rPr>
              <w:t>Банкомат или терминал (устройство без функции выдачи наличных денежных средств), установленный не в отделении банка</w:t>
            </w:r>
          </w:p>
        </w:tc>
        <w:tc>
          <w:tcPr>
            <w:tcW w:w="667" w:type="pct"/>
            <w:tcBorders>
              <w:top w:val="single" w:sz="8" w:space="0" w:color="auto"/>
              <w:left w:val="nil"/>
              <w:bottom w:val="nil"/>
              <w:right w:val="single" w:sz="8" w:space="0" w:color="auto"/>
            </w:tcBorders>
            <w:shd w:val="clear" w:color="auto" w:fill="auto"/>
            <w:textDirection w:val="btLr"/>
            <w:vAlign w:val="center"/>
            <w:hideMark/>
          </w:tcPr>
          <w:p w:rsidR="00024B4F" w:rsidRPr="00024B4F" w:rsidRDefault="00024B4F" w:rsidP="00024B4F">
            <w:pPr>
              <w:spacing w:after="0" w:line="240" w:lineRule="auto"/>
              <w:jc w:val="center"/>
              <w:rPr>
                <w:rFonts w:ascii="Times New Roman" w:eastAsia="Times New Roman" w:hAnsi="Times New Roman" w:cs="Times New Roman"/>
                <w:b/>
                <w:bCs/>
                <w:color w:val="000000"/>
                <w:sz w:val="24"/>
                <w:szCs w:val="24"/>
                <w:lang w:eastAsia="ru-RU"/>
              </w:rPr>
            </w:pPr>
            <w:r w:rsidRPr="00024B4F">
              <w:rPr>
                <w:rFonts w:ascii="Times New Roman" w:eastAsia="Times New Roman" w:hAnsi="Times New Roman" w:cs="Times New Roman"/>
                <w:b/>
                <w:bCs/>
                <w:color w:val="000000"/>
                <w:sz w:val="24"/>
                <w:szCs w:val="24"/>
                <w:lang w:eastAsia="ru-RU"/>
              </w:rPr>
              <w:t>POS-терминал для безналичной оплаты с помощью банковской карты в организациях торговли (услуг)</w:t>
            </w:r>
          </w:p>
        </w:tc>
        <w:tc>
          <w:tcPr>
            <w:tcW w:w="520" w:type="pct"/>
            <w:tcBorders>
              <w:top w:val="single" w:sz="8" w:space="0" w:color="auto"/>
              <w:left w:val="nil"/>
              <w:bottom w:val="nil"/>
              <w:right w:val="single" w:sz="8" w:space="0" w:color="auto"/>
            </w:tcBorders>
            <w:shd w:val="clear" w:color="auto" w:fill="auto"/>
            <w:textDirection w:val="btLr"/>
            <w:vAlign w:val="center"/>
            <w:hideMark/>
          </w:tcPr>
          <w:p w:rsidR="00024B4F" w:rsidRPr="00024B4F" w:rsidRDefault="00024B4F" w:rsidP="00024B4F">
            <w:pPr>
              <w:spacing w:after="0" w:line="240" w:lineRule="auto"/>
              <w:jc w:val="center"/>
              <w:rPr>
                <w:rFonts w:ascii="Times New Roman" w:eastAsia="Times New Roman" w:hAnsi="Times New Roman" w:cs="Times New Roman"/>
                <w:b/>
                <w:bCs/>
                <w:color w:val="000000"/>
                <w:sz w:val="24"/>
                <w:szCs w:val="24"/>
                <w:lang w:eastAsia="ru-RU"/>
              </w:rPr>
            </w:pPr>
            <w:r w:rsidRPr="00024B4F">
              <w:rPr>
                <w:rFonts w:ascii="Times New Roman" w:eastAsia="Times New Roman" w:hAnsi="Times New Roman" w:cs="Times New Roman"/>
                <w:b/>
                <w:bCs/>
                <w:color w:val="000000"/>
                <w:sz w:val="24"/>
                <w:szCs w:val="24"/>
                <w:lang w:eastAsia="ru-RU"/>
              </w:rPr>
              <w:t>Платежный терминал для приема наличных денежных средств с целью оплаты товаров (услуг)</w:t>
            </w:r>
          </w:p>
        </w:tc>
        <w:tc>
          <w:tcPr>
            <w:tcW w:w="423" w:type="pct"/>
            <w:tcBorders>
              <w:top w:val="single" w:sz="8" w:space="0" w:color="auto"/>
              <w:left w:val="nil"/>
              <w:bottom w:val="nil"/>
              <w:right w:val="single" w:sz="8" w:space="0" w:color="auto"/>
            </w:tcBorders>
            <w:shd w:val="clear" w:color="auto" w:fill="auto"/>
            <w:textDirection w:val="btLr"/>
            <w:vAlign w:val="center"/>
            <w:hideMark/>
          </w:tcPr>
          <w:p w:rsidR="00024B4F" w:rsidRPr="00024B4F" w:rsidRDefault="00024B4F" w:rsidP="00024B4F">
            <w:pPr>
              <w:spacing w:after="0" w:line="240" w:lineRule="auto"/>
              <w:jc w:val="center"/>
              <w:rPr>
                <w:rFonts w:ascii="Times New Roman" w:eastAsia="Times New Roman" w:hAnsi="Times New Roman" w:cs="Times New Roman"/>
                <w:b/>
                <w:bCs/>
                <w:color w:val="000000"/>
                <w:sz w:val="24"/>
                <w:szCs w:val="24"/>
                <w:lang w:eastAsia="ru-RU"/>
              </w:rPr>
            </w:pPr>
            <w:r w:rsidRPr="00024B4F">
              <w:rPr>
                <w:rFonts w:ascii="Times New Roman" w:eastAsia="Times New Roman" w:hAnsi="Times New Roman" w:cs="Times New Roman"/>
                <w:b/>
                <w:bCs/>
                <w:color w:val="000000"/>
                <w:sz w:val="24"/>
                <w:szCs w:val="24"/>
                <w:lang w:eastAsia="ru-RU"/>
              </w:rPr>
              <w:t>Отделение почтовой связи</w:t>
            </w:r>
          </w:p>
        </w:tc>
      </w:tr>
      <w:tr w:rsidR="00024B4F" w:rsidRPr="00024B4F" w:rsidTr="00024B4F">
        <w:trPr>
          <w:trHeight w:val="624"/>
        </w:trPr>
        <w:tc>
          <w:tcPr>
            <w:tcW w:w="1686" w:type="pct"/>
            <w:tcBorders>
              <w:top w:val="nil"/>
              <w:left w:val="single" w:sz="8" w:space="0" w:color="auto"/>
              <w:bottom w:val="single" w:sz="4" w:space="0" w:color="auto"/>
              <w:right w:val="nil"/>
            </w:tcBorders>
            <w:shd w:val="clear" w:color="auto" w:fill="auto"/>
            <w:vAlign w:val="center"/>
            <w:hideMark/>
          </w:tcPr>
          <w:p w:rsidR="00024B4F" w:rsidRPr="00024B4F" w:rsidRDefault="00024B4F" w:rsidP="00024B4F">
            <w:pPr>
              <w:spacing w:after="0" w:line="240" w:lineRule="auto"/>
              <w:rPr>
                <w:rFonts w:ascii="Times New Roman" w:eastAsia="Times New Roman" w:hAnsi="Times New Roman" w:cs="Times New Roman"/>
                <w:color w:val="000000"/>
                <w:sz w:val="24"/>
                <w:szCs w:val="24"/>
                <w:lang w:eastAsia="ru-RU"/>
              </w:rPr>
            </w:pPr>
            <w:r w:rsidRPr="00024B4F">
              <w:rPr>
                <w:rFonts w:ascii="Times New Roman" w:eastAsia="Times New Roman" w:hAnsi="Times New Roman" w:cs="Times New Roman"/>
                <w:color w:val="000000"/>
                <w:sz w:val="24"/>
                <w:szCs w:val="24"/>
                <w:lang w:eastAsia="ru-RU"/>
              </w:rPr>
              <w:t>На доступ трачу много времени</w:t>
            </w:r>
          </w:p>
        </w:tc>
        <w:tc>
          <w:tcPr>
            <w:tcW w:w="370" w:type="pct"/>
            <w:tcBorders>
              <w:top w:val="single" w:sz="8" w:space="0" w:color="auto"/>
              <w:left w:val="single" w:sz="8" w:space="0" w:color="auto"/>
              <w:bottom w:val="single" w:sz="4" w:space="0" w:color="auto"/>
              <w:right w:val="nil"/>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16,7</w:t>
            </w:r>
          </w:p>
        </w:tc>
        <w:tc>
          <w:tcPr>
            <w:tcW w:w="593"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16,1</w:t>
            </w:r>
          </w:p>
        </w:tc>
        <w:tc>
          <w:tcPr>
            <w:tcW w:w="741" w:type="pct"/>
            <w:tcBorders>
              <w:top w:val="single" w:sz="8" w:space="0" w:color="auto"/>
              <w:left w:val="nil"/>
              <w:bottom w:val="single" w:sz="4" w:space="0" w:color="auto"/>
              <w:right w:val="nil"/>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16,3</w:t>
            </w:r>
          </w:p>
        </w:tc>
        <w:tc>
          <w:tcPr>
            <w:tcW w:w="667"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16,5</w:t>
            </w:r>
          </w:p>
        </w:tc>
        <w:tc>
          <w:tcPr>
            <w:tcW w:w="520" w:type="pct"/>
            <w:tcBorders>
              <w:top w:val="single" w:sz="8" w:space="0" w:color="auto"/>
              <w:left w:val="nil"/>
              <w:bottom w:val="single" w:sz="4" w:space="0" w:color="auto"/>
              <w:right w:val="nil"/>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16,9</w:t>
            </w:r>
          </w:p>
        </w:tc>
        <w:tc>
          <w:tcPr>
            <w:tcW w:w="423" w:type="pct"/>
            <w:tcBorders>
              <w:top w:val="single" w:sz="8" w:space="0" w:color="auto"/>
              <w:left w:val="single" w:sz="8" w:space="0" w:color="auto"/>
              <w:bottom w:val="single" w:sz="4" w:space="0" w:color="auto"/>
              <w:right w:val="single" w:sz="8" w:space="0" w:color="auto"/>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15,2</w:t>
            </w:r>
          </w:p>
        </w:tc>
      </w:tr>
      <w:tr w:rsidR="00024B4F" w:rsidRPr="00024B4F" w:rsidTr="00024B4F">
        <w:trPr>
          <w:trHeight w:val="312"/>
        </w:trPr>
        <w:tc>
          <w:tcPr>
            <w:tcW w:w="1686" w:type="pct"/>
            <w:tcBorders>
              <w:top w:val="nil"/>
              <w:left w:val="single" w:sz="8" w:space="0" w:color="auto"/>
              <w:bottom w:val="single" w:sz="4" w:space="0" w:color="auto"/>
              <w:right w:val="nil"/>
            </w:tcBorders>
            <w:shd w:val="clear" w:color="auto" w:fill="auto"/>
            <w:vAlign w:val="center"/>
            <w:hideMark/>
          </w:tcPr>
          <w:p w:rsidR="00024B4F" w:rsidRPr="00024B4F" w:rsidRDefault="00024B4F" w:rsidP="00024B4F">
            <w:pPr>
              <w:spacing w:after="0" w:line="240" w:lineRule="auto"/>
              <w:rPr>
                <w:rFonts w:ascii="Times New Roman" w:eastAsia="Times New Roman" w:hAnsi="Times New Roman" w:cs="Times New Roman"/>
                <w:color w:val="000000"/>
                <w:sz w:val="24"/>
                <w:szCs w:val="24"/>
                <w:lang w:eastAsia="ru-RU"/>
              </w:rPr>
            </w:pPr>
            <w:r w:rsidRPr="00024B4F">
              <w:rPr>
                <w:rFonts w:ascii="Times New Roman" w:eastAsia="Times New Roman" w:hAnsi="Times New Roman" w:cs="Times New Roman"/>
                <w:color w:val="000000"/>
                <w:sz w:val="24"/>
                <w:szCs w:val="24"/>
                <w:lang w:eastAsia="ru-RU"/>
              </w:rPr>
              <w:t>Скорее долго</w:t>
            </w:r>
          </w:p>
        </w:tc>
        <w:tc>
          <w:tcPr>
            <w:tcW w:w="370" w:type="pct"/>
            <w:tcBorders>
              <w:top w:val="nil"/>
              <w:left w:val="single" w:sz="8" w:space="0" w:color="auto"/>
              <w:bottom w:val="single" w:sz="4" w:space="0" w:color="auto"/>
              <w:right w:val="nil"/>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16,0</w:t>
            </w:r>
          </w:p>
        </w:tc>
        <w:tc>
          <w:tcPr>
            <w:tcW w:w="593" w:type="pct"/>
            <w:tcBorders>
              <w:top w:val="nil"/>
              <w:left w:val="single" w:sz="8" w:space="0" w:color="auto"/>
              <w:bottom w:val="single" w:sz="4" w:space="0" w:color="auto"/>
              <w:right w:val="single" w:sz="8" w:space="0" w:color="auto"/>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14,3</w:t>
            </w:r>
          </w:p>
        </w:tc>
        <w:tc>
          <w:tcPr>
            <w:tcW w:w="741" w:type="pct"/>
            <w:tcBorders>
              <w:top w:val="nil"/>
              <w:left w:val="nil"/>
              <w:bottom w:val="single" w:sz="4" w:space="0" w:color="auto"/>
              <w:right w:val="nil"/>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14,0</w:t>
            </w:r>
          </w:p>
        </w:tc>
        <w:tc>
          <w:tcPr>
            <w:tcW w:w="667" w:type="pct"/>
            <w:tcBorders>
              <w:top w:val="nil"/>
              <w:left w:val="single" w:sz="8" w:space="0" w:color="auto"/>
              <w:bottom w:val="single" w:sz="4" w:space="0" w:color="auto"/>
              <w:right w:val="single" w:sz="8" w:space="0" w:color="auto"/>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13,6</w:t>
            </w:r>
          </w:p>
        </w:tc>
        <w:tc>
          <w:tcPr>
            <w:tcW w:w="520" w:type="pct"/>
            <w:tcBorders>
              <w:top w:val="nil"/>
              <w:left w:val="nil"/>
              <w:bottom w:val="single" w:sz="4" w:space="0" w:color="auto"/>
              <w:right w:val="nil"/>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13,9</w:t>
            </w:r>
          </w:p>
        </w:tc>
        <w:tc>
          <w:tcPr>
            <w:tcW w:w="423" w:type="pct"/>
            <w:tcBorders>
              <w:top w:val="nil"/>
              <w:left w:val="single" w:sz="8" w:space="0" w:color="auto"/>
              <w:bottom w:val="single" w:sz="4" w:space="0" w:color="auto"/>
              <w:right w:val="single" w:sz="8" w:space="0" w:color="auto"/>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15,1</w:t>
            </w:r>
          </w:p>
        </w:tc>
      </w:tr>
      <w:tr w:rsidR="00024B4F" w:rsidRPr="00024B4F" w:rsidTr="00024B4F">
        <w:trPr>
          <w:trHeight w:val="312"/>
        </w:trPr>
        <w:tc>
          <w:tcPr>
            <w:tcW w:w="1686" w:type="pct"/>
            <w:tcBorders>
              <w:top w:val="nil"/>
              <w:left w:val="single" w:sz="8" w:space="0" w:color="auto"/>
              <w:bottom w:val="single" w:sz="4" w:space="0" w:color="auto"/>
              <w:right w:val="nil"/>
            </w:tcBorders>
            <w:shd w:val="clear" w:color="auto" w:fill="auto"/>
            <w:vAlign w:val="center"/>
            <w:hideMark/>
          </w:tcPr>
          <w:p w:rsidR="00024B4F" w:rsidRPr="00024B4F" w:rsidRDefault="00024B4F" w:rsidP="00024B4F">
            <w:pPr>
              <w:spacing w:after="0" w:line="240" w:lineRule="auto"/>
              <w:rPr>
                <w:rFonts w:ascii="Times New Roman" w:eastAsia="Times New Roman" w:hAnsi="Times New Roman" w:cs="Times New Roman"/>
                <w:color w:val="000000"/>
                <w:sz w:val="24"/>
                <w:szCs w:val="24"/>
                <w:lang w:eastAsia="ru-RU"/>
              </w:rPr>
            </w:pPr>
            <w:r w:rsidRPr="00024B4F">
              <w:rPr>
                <w:rFonts w:ascii="Times New Roman" w:eastAsia="Times New Roman" w:hAnsi="Times New Roman" w:cs="Times New Roman"/>
                <w:color w:val="000000"/>
                <w:sz w:val="24"/>
                <w:szCs w:val="24"/>
                <w:lang w:eastAsia="ru-RU"/>
              </w:rPr>
              <w:t>Удовлетворительно</w:t>
            </w:r>
          </w:p>
        </w:tc>
        <w:tc>
          <w:tcPr>
            <w:tcW w:w="370" w:type="pct"/>
            <w:tcBorders>
              <w:top w:val="nil"/>
              <w:left w:val="single" w:sz="8" w:space="0" w:color="auto"/>
              <w:bottom w:val="single" w:sz="4" w:space="0" w:color="auto"/>
              <w:right w:val="nil"/>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29,9</w:t>
            </w:r>
          </w:p>
        </w:tc>
        <w:tc>
          <w:tcPr>
            <w:tcW w:w="593" w:type="pct"/>
            <w:tcBorders>
              <w:top w:val="nil"/>
              <w:left w:val="single" w:sz="8" w:space="0" w:color="auto"/>
              <w:bottom w:val="single" w:sz="4" w:space="0" w:color="auto"/>
              <w:right w:val="single" w:sz="8" w:space="0" w:color="auto"/>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30,3</w:t>
            </w:r>
          </w:p>
        </w:tc>
        <w:tc>
          <w:tcPr>
            <w:tcW w:w="741" w:type="pct"/>
            <w:tcBorders>
              <w:top w:val="nil"/>
              <w:left w:val="nil"/>
              <w:bottom w:val="single" w:sz="4" w:space="0" w:color="auto"/>
              <w:right w:val="nil"/>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31,4</w:t>
            </w:r>
          </w:p>
        </w:tc>
        <w:tc>
          <w:tcPr>
            <w:tcW w:w="667" w:type="pct"/>
            <w:tcBorders>
              <w:top w:val="nil"/>
              <w:left w:val="single" w:sz="8" w:space="0" w:color="auto"/>
              <w:bottom w:val="single" w:sz="4" w:space="0" w:color="auto"/>
              <w:right w:val="single" w:sz="8" w:space="0" w:color="auto"/>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31,4</w:t>
            </w:r>
          </w:p>
        </w:tc>
        <w:tc>
          <w:tcPr>
            <w:tcW w:w="520" w:type="pct"/>
            <w:tcBorders>
              <w:top w:val="nil"/>
              <w:left w:val="nil"/>
              <w:bottom w:val="single" w:sz="4" w:space="0" w:color="auto"/>
              <w:right w:val="nil"/>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31,2</w:t>
            </w:r>
          </w:p>
        </w:tc>
        <w:tc>
          <w:tcPr>
            <w:tcW w:w="423" w:type="pct"/>
            <w:tcBorders>
              <w:top w:val="nil"/>
              <w:left w:val="single" w:sz="8" w:space="0" w:color="auto"/>
              <w:bottom w:val="single" w:sz="4" w:space="0" w:color="auto"/>
              <w:right w:val="single" w:sz="8" w:space="0" w:color="auto"/>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31,8</w:t>
            </w:r>
          </w:p>
        </w:tc>
      </w:tr>
      <w:tr w:rsidR="00024B4F" w:rsidRPr="00024B4F" w:rsidTr="00024B4F">
        <w:trPr>
          <w:trHeight w:val="312"/>
        </w:trPr>
        <w:tc>
          <w:tcPr>
            <w:tcW w:w="1686" w:type="pct"/>
            <w:tcBorders>
              <w:top w:val="nil"/>
              <w:left w:val="single" w:sz="8" w:space="0" w:color="auto"/>
              <w:bottom w:val="single" w:sz="4" w:space="0" w:color="auto"/>
              <w:right w:val="nil"/>
            </w:tcBorders>
            <w:shd w:val="clear" w:color="auto" w:fill="auto"/>
            <w:vAlign w:val="center"/>
            <w:hideMark/>
          </w:tcPr>
          <w:p w:rsidR="00024B4F" w:rsidRPr="00024B4F" w:rsidRDefault="00024B4F" w:rsidP="00024B4F">
            <w:pPr>
              <w:spacing w:after="0" w:line="240" w:lineRule="auto"/>
              <w:rPr>
                <w:rFonts w:ascii="Times New Roman" w:eastAsia="Times New Roman" w:hAnsi="Times New Roman" w:cs="Times New Roman"/>
                <w:color w:val="000000"/>
                <w:sz w:val="24"/>
                <w:szCs w:val="24"/>
                <w:lang w:eastAsia="ru-RU"/>
              </w:rPr>
            </w:pPr>
            <w:r w:rsidRPr="00024B4F">
              <w:rPr>
                <w:rFonts w:ascii="Times New Roman" w:eastAsia="Times New Roman" w:hAnsi="Times New Roman" w:cs="Times New Roman"/>
                <w:color w:val="000000"/>
                <w:sz w:val="24"/>
                <w:szCs w:val="24"/>
                <w:lang w:eastAsia="ru-RU"/>
              </w:rPr>
              <w:t>Скорее быстро</w:t>
            </w:r>
          </w:p>
        </w:tc>
        <w:tc>
          <w:tcPr>
            <w:tcW w:w="370" w:type="pct"/>
            <w:tcBorders>
              <w:top w:val="nil"/>
              <w:left w:val="single" w:sz="8" w:space="0" w:color="auto"/>
              <w:bottom w:val="single" w:sz="4" w:space="0" w:color="auto"/>
              <w:right w:val="nil"/>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17,4</w:t>
            </w:r>
          </w:p>
        </w:tc>
        <w:tc>
          <w:tcPr>
            <w:tcW w:w="593" w:type="pct"/>
            <w:tcBorders>
              <w:top w:val="nil"/>
              <w:left w:val="single" w:sz="8" w:space="0" w:color="auto"/>
              <w:bottom w:val="single" w:sz="4" w:space="0" w:color="auto"/>
              <w:right w:val="single" w:sz="8" w:space="0" w:color="auto"/>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18,6</w:t>
            </w:r>
          </w:p>
        </w:tc>
        <w:tc>
          <w:tcPr>
            <w:tcW w:w="741" w:type="pct"/>
            <w:tcBorders>
              <w:top w:val="nil"/>
              <w:left w:val="nil"/>
              <w:bottom w:val="single" w:sz="4" w:space="0" w:color="auto"/>
              <w:right w:val="nil"/>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17,8</w:t>
            </w:r>
          </w:p>
        </w:tc>
        <w:tc>
          <w:tcPr>
            <w:tcW w:w="667" w:type="pct"/>
            <w:tcBorders>
              <w:top w:val="nil"/>
              <w:left w:val="single" w:sz="8" w:space="0" w:color="auto"/>
              <w:bottom w:val="single" w:sz="4" w:space="0" w:color="auto"/>
              <w:right w:val="single" w:sz="8" w:space="0" w:color="auto"/>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18,3</w:t>
            </w:r>
          </w:p>
        </w:tc>
        <w:tc>
          <w:tcPr>
            <w:tcW w:w="520" w:type="pct"/>
            <w:tcBorders>
              <w:top w:val="nil"/>
              <w:left w:val="nil"/>
              <w:bottom w:val="single" w:sz="4" w:space="0" w:color="auto"/>
              <w:right w:val="nil"/>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18,1</w:t>
            </w:r>
          </w:p>
        </w:tc>
        <w:tc>
          <w:tcPr>
            <w:tcW w:w="423" w:type="pct"/>
            <w:tcBorders>
              <w:top w:val="nil"/>
              <w:left w:val="single" w:sz="8" w:space="0" w:color="auto"/>
              <w:bottom w:val="single" w:sz="4" w:space="0" w:color="auto"/>
              <w:right w:val="single" w:sz="8" w:space="0" w:color="auto"/>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17,5</w:t>
            </w:r>
          </w:p>
        </w:tc>
      </w:tr>
      <w:tr w:rsidR="00024B4F" w:rsidRPr="00024B4F" w:rsidTr="00024B4F">
        <w:trPr>
          <w:trHeight w:val="636"/>
        </w:trPr>
        <w:tc>
          <w:tcPr>
            <w:tcW w:w="1686" w:type="pct"/>
            <w:tcBorders>
              <w:top w:val="nil"/>
              <w:left w:val="single" w:sz="8" w:space="0" w:color="auto"/>
              <w:bottom w:val="single" w:sz="8" w:space="0" w:color="auto"/>
              <w:right w:val="nil"/>
            </w:tcBorders>
            <w:shd w:val="clear" w:color="auto" w:fill="auto"/>
            <w:vAlign w:val="center"/>
            <w:hideMark/>
          </w:tcPr>
          <w:p w:rsidR="00024B4F" w:rsidRPr="00024B4F" w:rsidRDefault="00024B4F" w:rsidP="00024B4F">
            <w:pPr>
              <w:spacing w:after="0" w:line="240" w:lineRule="auto"/>
              <w:rPr>
                <w:rFonts w:ascii="Times New Roman" w:eastAsia="Times New Roman" w:hAnsi="Times New Roman" w:cs="Times New Roman"/>
                <w:color w:val="000000"/>
                <w:sz w:val="24"/>
                <w:szCs w:val="24"/>
                <w:lang w:eastAsia="ru-RU"/>
              </w:rPr>
            </w:pPr>
            <w:r w:rsidRPr="00024B4F">
              <w:rPr>
                <w:rFonts w:ascii="Times New Roman" w:eastAsia="Times New Roman" w:hAnsi="Times New Roman" w:cs="Times New Roman"/>
                <w:color w:val="000000"/>
                <w:sz w:val="24"/>
                <w:szCs w:val="24"/>
                <w:lang w:eastAsia="ru-RU"/>
              </w:rPr>
              <w:t>Могу воспользоваться быстро</w:t>
            </w:r>
          </w:p>
        </w:tc>
        <w:tc>
          <w:tcPr>
            <w:tcW w:w="370" w:type="pct"/>
            <w:tcBorders>
              <w:top w:val="nil"/>
              <w:left w:val="single" w:sz="8" w:space="0" w:color="auto"/>
              <w:bottom w:val="single" w:sz="8" w:space="0" w:color="auto"/>
              <w:right w:val="nil"/>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20,0</w:t>
            </w:r>
          </w:p>
        </w:tc>
        <w:tc>
          <w:tcPr>
            <w:tcW w:w="593" w:type="pct"/>
            <w:tcBorders>
              <w:top w:val="nil"/>
              <w:left w:val="single" w:sz="8" w:space="0" w:color="auto"/>
              <w:bottom w:val="single" w:sz="8" w:space="0" w:color="auto"/>
              <w:right w:val="single" w:sz="8" w:space="0" w:color="auto"/>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20,7</w:t>
            </w:r>
          </w:p>
        </w:tc>
        <w:tc>
          <w:tcPr>
            <w:tcW w:w="741" w:type="pct"/>
            <w:tcBorders>
              <w:top w:val="nil"/>
              <w:left w:val="nil"/>
              <w:bottom w:val="single" w:sz="8" w:space="0" w:color="auto"/>
              <w:right w:val="nil"/>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20,5</w:t>
            </w:r>
          </w:p>
        </w:tc>
        <w:tc>
          <w:tcPr>
            <w:tcW w:w="667" w:type="pct"/>
            <w:tcBorders>
              <w:top w:val="nil"/>
              <w:left w:val="single" w:sz="8" w:space="0" w:color="auto"/>
              <w:bottom w:val="single" w:sz="8" w:space="0" w:color="auto"/>
              <w:right w:val="single" w:sz="8" w:space="0" w:color="auto"/>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20,2</w:t>
            </w:r>
          </w:p>
        </w:tc>
        <w:tc>
          <w:tcPr>
            <w:tcW w:w="520" w:type="pct"/>
            <w:tcBorders>
              <w:top w:val="nil"/>
              <w:left w:val="nil"/>
              <w:bottom w:val="single" w:sz="8" w:space="0" w:color="auto"/>
              <w:right w:val="nil"/>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19,9</w:t>
            </w:r>
          </w:p>
        </w:tc>
        <w:tc>
          <w:tcPr>
            <w:tcW w:w="423" w:type="pct"/>
            <w:tcBorders>
              <w:top w:val="nil"/>
              <w:left w:val="single" w:sz="8" w:space="0" w:color="auto"/>
              <w:bottom w:val="single" w:sz="8" w:space="0" w:color="auto"/>
              <w:right w:val="single" w:sz="8" w:space="0" w:color="auto"/>
            </w:tcBorders>
            <w:shd w:val="clear" w:color="auto" w:fill="auto"/>
            <w:vAlign w:val="bottom"/>
            <w:hideMark/>
          </w:tcPr>
          <w:p w:rsidR="00024B4F" w:rsidRPr="00024B4F" w:rsidRDefault="00024B4F" w:rsidP="00024B4F">
            <w:pPr>
              <w:spacing w:after="0" w:line="240" w:lineRule="auto"/>
              <w:jc w:val="center"/>
              <w:rPr>
                <w:rFonts w:ascii="Times New Roman" w:eastAsia="Times New Roman" w:hAnsi="Times New Roman" w:cs="Times New Roman"/>
                <w:sz w:val="24"/>
                <w:szCs w:val="24"/>
                <w:lang w:eastAsia="ru-RU"/>
              </w:rPr>
            </w:pPr>
            <w:r w:rsidRPr="00024B4F">
              <w:rPr>
                <w:rFonts w:ascii="Times New Roman" w:eastAsia="Times New Roman" w:hAnsi="Times New Roman" w:cs="Times New Roman"/>
                <w:sz w:val="24"/>
                <w:szCs w:val="24"/>
                <w:lang w:eastAsia="ru-RU"/>
              </w:rPr>
              <w:t>20,4</w:t>
            </w:r>
          </w:p>
        </w:tc>
      </w:tr>
    </w:tbl>
    <w:p w:rsidR="00367F5D" w:rsidRDefault="00A94E26" w:rsidP="00131186">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быстроты доступа каналов обслу</w:t>
      </w:r>
      <w:r w:rsidR="00024B4F">
        <w:rPr>
          <w:rFonts w:ascii="Times New Roman" w:hAnsi="Times New Roman" w:cs="Times New Roman"/>
          <w:sz w:val="28"/>
          <w:szCs w:val="28"/>
        </w:rPr>
        <w:t>живания в динамике, т.е. за 2022-2023</w:t>
      </w:r>
      <w:r>
        <w:rPr>
          <w:rFonts w:ascii="Times New Roman" w:hAnsi="Times New Roman" w:cs="Times New Roman"/>
          <w:sz w:val="28"/>
          <w:szCs w:val="28"/>
        </w:rPr>
        <w:t xml:space="preserve"> гг., приведена на рис. 5.17. Для этого рассчитан интегральный показатель как сумма произведений процентных значений на балл шкалы. Шкала будет представлять 5-бальную шкалу, где 1 – «н</w:t>
      </w:r>
      <w:r w:rsidRPr="00367F5D">
        <w:rPr>
          <w:rFonts w:ascii="Times New Roman" w:hAnsi="Times New Roman" w:cs="Times New Roman"/>
          <w:sz w:val="28"/>
          <w:szCs w:val="28"/>
        </w:rPr>
        <w:t>а доступ трачу много времени</w:t>
      </w:r>
      <w:r>
        <w:rPr>
          <w:rFonts w:ascii="Times New Roman" w:hAnsi="Times New Roman" w:cs="Times New Roman"/>
          <w:sz w:val="28"/>
          <w:szCs w:val="28"/>
        </w:rPr>
        <w:t>», 2 – «скорее долго», 3 – «удовлет</w:t>
      </w:r>
      <w:r w:rsidR="00BD71B8">
        <w:rPr>
          <w:rFonts w:ascii="Times New Roman" w:hAnsi="Times New Roman" w:cs="Times New Roman"/>
          <w:sz w:val="28"/>
          <w:szCs w:val="28"/>
        </w:rPr>
        <w:t>ворительно», 4 – «скорее быстро» и 5 – «могу воспользоваться быстро</w:t>
      </w:r>
      <w:r>
        <w:rPr>
          <w:rFonts w:ascii="Times New Roman" w:hAnsi="Times New Roman" w:cs="Times New Roman"/>
          <w:sz w:val="28"/>
          <w:szCs w:val="28"/>
        </w:rPr>
        <w:t>».</w:t>
      </w:r>
    </w:p>
    <w:p w:rsidR="00BD71B8" w:rsidRDefault="007C674B" w:rsidP="00131186">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Анализ</w:t>
      </w:r>
      <w:r w:rsidR="00024B4F">
        <w:rPr>
          <w:rFonts w:ascii="Times New Roman" w:hAnsi="Times New Roman" w:cs="Times New Roman"/>
          <w:sz w:val="28"/>
          <w:szCs w:val="28"/>
        </w:rPr>
        <w:t xml:space="preserve"> рис. 5.17 указывает, что в 2023</w:t>
      </w:r>
      <w:r>
        <w:rPr>
          <w:rFonts w:ascii="Times New Roman" w:hAnsi="Times New Roman" w:cs="Times New Roman"/>
          <w:sz w:val="28"/>
          <w:szCs w:val="28"/>
        </w:rPr>
        <w:t xml:space="preserve"> </w:t>
      </w:r>
      <w:r w:rsidR="00024B4F">
        <w:rPr>
          <w:rFonts w:ascii="Times New Roman" w:hAnsi="Times New Roman" w:cs="Times New Roman"/>
          <w:sz w:val="28"/>
          <w:szCs w:val="28"/>
        </w:rPr>
        <w:t>г. по сравнению с 2022</w:t>
      </w:r>
      <w:r>
        <w:rPr>
          <w:rFonts w:ascii="Times New Roman" w:hAnsi="Times New Roman" w:cs="Times New Roman"/>
          <w:sz w:val="28"/>
          <w:szCs w:val="28"/>
        </w:rPr>
        <w:t xml:space="preserve"> г. </w:t>
      </w:r>
      <w:r w:rsidR="00FC1AF0">
        <w:rPr>
          <w:rFonts w:ascii="Times New Roman" w:hAnsi="Times New Roman" w:cs="Times New Roman"/>
          <w:sz w:val="28"/>
          <w:szCs w:val="28"/>
        </w:rPr>
        <w:t>увеличилась</w:t>
      </w:r>
      <w:r>
        <w:rPr>
          <w:rFonts w:ascii="Times New Roman" w:hAnsi="Times New Roman" w:cs="Times New Roman"/>
          <w:sz w:val="28"/>
          <w:szCs w:val="28"/>
        </w:rPr>
        <w:t xml:space="preserve"> доля удовлетворенного населения быстротой доступа по всем каналам обслуживания</w:t>
      </w:r>
      <w:r w:rsidR="00FC1AF0">
        <w:rPr>
          <w:rFonts w:ascii="Times New Roman" w:hAnsi="Times New Roman" w:cs="Times New Roman"/>
          <w:sz w:val="28"/>
          <w:szCs w:val="28"/>
        </w:rPr>
        <w:t xml:space="preserve">, кроме </w:t>
      </w:r>
      <w:r w:rsidR="00FC1AF0" w:rsidRPr="00FC1AF0">
        <w:rPr>
          <w:rFonts w:ascii="Times New Roman" w:hAnsi="Times New Roman" w:cs="Times New Roman"/>
          <w:sz w:val="28"/>
          <w:szCs w:val="28"/>
        </w:rPr>
        <w:t>банкомат</w:t>
      </w:r>
      <w:r w:rsidR="00FC1AF0">
        <w:rPr>
          <w:rFonts w:ascii="Times New Roman" w:hAnsi="Times New Roman" w:cs="Times New Roman"/>
          <w:sz w:val="28"/>
          <w:szCs w:val="28"/>
        </w:rPr>
        <w:t>а</w:t>
      </w:r>
      <w:r w:rsidR="00FC1AF0" w:rsidRPr="00FC1AF0">
        <w:rPr>
          <w:rFonts w:ascii="Times New Roman" w:hAnsi="Times New Roman" w:cs="Times New Roman"/>
          <w:sz w:val="28"/>
          <w:szCs w:val="28"/>
        </w:rPr>
        <w:t xml:space="preserve"> или терминал</w:t>
      </w:r>
      <w:r w:rsidR="00FC1AF0">
        <w:rPr>
          <w:rFonts w:ascii="Times New Roman" w:hAnsi="Times New Roman" w:cs="Times New Roman"/>
          <w:sz w:val="28"/>
          <w:szCs w:val="28"/>
        </w:rPr>
        <w:t>а</w:t>
      </w:r>
      <w:r w:rsidR="00FC1AF0" w:rsidRPr="00FC1AF0">
        <w:rPr>
          <w:rFonts w:ascii="Times New Roman" w:hAnsi="Times New Roman" w:cs="Times New Roman"/>
          <w:sz w:val="28"/>
          <w:szCs w:val="28"/>
        </w:rPr>
        <w:t xml:space="preserve"> (устройство без функции выдачи наличных денежных средств) в отделении банка</w:t>
      </w:r>
      <w:r w:rsidR="00FC1AF0">
        <w:rPr>
          <w:rFonts w:ascii="Times New Roman" w:hAnsi="Times New Roman" w:cs="Times New Roman"/>
          <w:sz w:val="28"/>
          <w:szCs w:val="28"/>
        </w:rPr>
        <w:t>, где уровень удовлетворенности остался на прежнем уровне</w:t>
      </w:r>
      <w:r>
        <w:rPr>
          <w:rFonts w:ascii="Times New Roman" w:hAnsi="Times New Roman" w:cs="Times New Roman"/>
          <w:sz w:val="28"/>
          <w:szCs w:val="28"/>
        </w:rPr>
        <w:t xml:space="preserve">. Максимальная разница наблюдается по </w:t>
      </w:r>
      <w:r w:rsidR="00FC1AF0">
        <w:rPr>
          <w:rFonts w:ascii="Times New Roman" w:hAnsi="Times New Roman" w:cs="Times New Roman"/>
          <w:sz w:val="28"/>
          <w:szCs w:val="28"/>
        </w:rPr>
        <w:t>кассам в отделении</w:t>
      </w:r>
      <w:r>
        <w:rPr>
          <w:rFonts w:ascii="Times New Roman" w:hAnsi="Times New Roman" w:cs="Times New Roman"/>
          <w:sz w:val="28"/>
          <w:szCs w:val="28"/>
        </w:rPr>
        <w:t xml:space="preserve"> </w:t>
      </w:r>
      <w:r w:rsidR="00FC1AF0">
        <w:rPr>
          <w:rFonts w:ascii="Times New Roman" w:hAnsi="Times New Roman" w:cs="Times New Roman"/>
          <w:sz w:val="28"/>
          <w:szCs w:val="28"/>
        </w:rPr>
        <w:t>банка (рост на 0,2</w:t>
      </w:r>
      <w:r>
        <w:rPr>
          <w:rFonts w:ascii="Times New Roman" w:hAnsi="Times New Roman" w:cs="Times New Roman"/>
          <w:sz w:val="28"/>
          <w:szCs w:val="28"/>
        </w:rPr>
        <w:t xml:space="preserve"> условных единиц), а минимальная </w:t>
      </w:r>
      <w:r w:rsidR="00167CBF">
        <w:rPr>
          <w:rFonts w:ascii="Times New Roman" w:hAnsi="Times New Roman" w:cs="Times New Roman"/>
          <w:sz w:val="28"/>
          <w:szCs w:val="28"/>
        </w:rPr>
        <w:t xml:space="preserve">– по </w:t>
      </w:r>
      <w:r w:rsidR="00FC1AF0">
        <w:rPr>
          <w:rFonts w:ascii="Times New Roman" w:hAnsi="Times New Roman" w:cs="Times New Roman"/>
          <w:sz w:val="28"/>
          <w:szCs w:val="28"/>
        </w:rPr>
        <w:t>остальным (рост на 0,1</w:t>
      </w:r>
      <w:r w:rsidR="00167CBF">
        <w:rPr>
          <w:rFonts w:ascii="Times New Roman" w:hAnsi="Times New Roman" w:cs="Times New Roman"/>
          <w:sz w:val="28"/>
          <w:szCs w:val="28"/>
        </w:rPr>
        <w:t xml:space="preserve"> условных единиц).</w:t>
      </w:r>
    </w:p>
    <w:p w:rsidR="005229F0" w:rsidRDefault="00024B4F" w:rsidP="005229F0">
      <w:pPr>
        <w:spacing w:after="0" w:line="312" w:lineRule="auto"/>
        <w:jc w:val="both"/>
        <w:rPr>
          <w:rFonts w:ascii="Times New Roman" w:hAnsi="Times New Roman" w:cs="Times New Roman"/>
          <w:sz w:val="28"/>
          <w:szCs w:val="28"/>
        </w:rPr>
      </w:pPr>
      <w:r w:rsidRPr="00024B4F">
        <w:rPr>
          <w:rFonts w:ascii="Times New Roman" w:hAnsi="Times New Roman" w:cs="Times New Roman"/>
          <w:noProof/>
          <w:sz w:val="28"/>
          <w:szCs w:val="28"/>
          <w:lang w:eastAsia="ru-RU"/>
        </w:rPr>
        <w:drawing>
          <wp:inline distT="0" distB="0" distL="0" distR="0">
            <wp:extent cx="5940425" cy="5173980"/>
            <wp:effectExtent l="19050" t="0" r="22225" b="7620"/>
            <wp:docPr id="118"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229F0" w:rsidRDefault="005229F0" w:rsidP="005229F0">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Рис. 5.17. Оценка быстроты доступа каналов обслу</w:t>
      </w:r>
      <w:r w:rsidR="00FC1AF0">
        <w:rPr>
          <w:rFonts w:ascii="Times New Roman" w:hAnsi="Times New Roman" w:cs="Times New Roman"/>
          <w:sz w:val="28"/>
          <w:szCs w:val="28"/>
        </w:rPr>
        <w:t>живания в динамике, т.е. за 2022-2023</w:t>
      </w:r>
      <w:r>
        <w:rPr>
          <w:rFonts w:ascii="Times New Roman" w:hAnsi="Times New Roman" w:cs="Times New Roman"/>
          <w:sz w:val="28"/>
          <w:szCs w:val="28"/>
        </w:rPr>
        <w:t xml:space="preserve"> гг., условных единиц</w:t>
      </w:r>
    </w:p>
    <w:p w:rsidR="00273B0B" w:rsidRDefault="00A632F3" w:rsidP="00273B0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табл. 5.42 приведена оценка быстроты доступа каналов обслуживания по муниципальным образованиям респондентов.</w:t>
      </w:r>
      <w:r w:rsidR="00273B0B">
        <w:rPr>
          <w:rFonts w:ascii="Times New Roman" w:hAnsi="Times New Roman" w:cs="Times New Roman"/>
          <w:sz w:val="28"/>
          <w:szCs w:val="28"/>
        </w:rPr>
        <w:t xml:space="preserve"> Анализ таблицы указывает на следующие особенности:</w:t>
      </w:r>
    </w:p>
    <w:p w:rsidR="003A70E7" w:rsidRDefault="003A70E7" w:rsidP="00A632F3">
      <w:pPr>
        <w:spacing w:after="0" w:line="312" w:lineRule="auto"/>
        <w:jc w:val="right"/>
        <w:rPr>
          <w:rFonts w:ascii="Times New Roman" w:hAnsi="Times New Roman" w:cs="Times New Roman"/>
          <w:sz w:val="28"/>
          <w:szCs w:val="28"/>
        </w:rPr>
      </w:pPr>
    </w:p>
    <w:p w:rsidR="00A632F3" w:rsidRDefault="00A632F3" w:rsidP="00A632F3">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5.42</w:t>
      </w:r>
    </w:p>
    <w:p w:rsidR="00A632F3" w:rsidRDefault="00A632F3" w:rsidP="00A632F3">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Быстрота доступа каналов обслуживания по муниципальным образованиям респондентов, условных единиц</w:t>
      </w:r>
    </w:p>
    <w:tbl>
      <w:tblPr>
        <w:tblW w:w="5000" w:type="pct"/>
        <w:tblLook w:val="04A0" w:firstRow="1" w:lastRow="0" w:firstColumn="1" w:lastColumn="0" w:noHBand="0" w:noVBand="1"/>
      </w:tblPr>
      <w:tblGrid>
        <w:gridCol w:w="4503"/>
        <w:gridCol w:w="567"/>
        <w:gridCol w:w="850"/>
        <w:gridCol w:w="1133"/>
        <w:gridCol w:w="992"/>
        <w:gridCol w:w="852"/>
        <w:gridCol w:w="674"/>
      </w:tblGrid>
      <w:tr w:rsidR="000B08FD" w:rsidRPr="000B08FD" w:rsidTr="000B08FD">
        <w:trPr>
          <w:trHeight w:val="4420"/>
        </w:trPr>
        <w:tc>
          <w:tcPr>
            <w:tcW w:w="235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B08FD" w:rsidRPr="000B08FD" w:rsidRDefault="000B08FD" w:rsidP="000B08FD">
            <w:pPr>
              <w:spacing w:after="0" w:line="240" w:lineRule="auto"/>
              <w:jc w:val="center"/>
              <w:rPr>
                <w:rFonts w:ascii="Times New Roman" w:eastAsia="Times New Roman" w:hAnsi="Times New Roman" w:cs="Times New Roman"/>
                <w:b/>
                <w:bCs/>
                <w:color w:val="000000"/>
                <w:sz w:val="24"/>
                <w:szCs w:val="24"/>
                <w:lang w:eastAsia="ru-RU"/>
              </w:rPr>
            </w:pPr>
            <w:r w:rsidRPr="000B08FD">
              <w:rPr>
                <w:rFonts w:ascii="Times New Roman" w:eastAsia="Times New Roman" w:hAnsi="Times New Roman" w:cs="Times New Roman"/>
                <w:b/>
                <w:bCs/>
                <w:color w:val="000000"/>
                <w:sz w:val="24"/>
                <w:szCs w:val="24"/>
                <w:lang w:eastAsia="ru-RU"/>
              </w:rPr>
              <w:t>Муниципальное образование</w:t>
            </w:r>
          </w:p>
        </w:tc>
        <w:tc>
          <w:tcPr>
            <w:tcW w:w="296" w:type="pct"/>
            <w:tcBorders>
              <w:top w:val="single" w:sz="8" w:space="0" w:color="auto"/>
              <w:left w:val="nil"/>
              <w:bottom w:val="nil"/>
              <w:right w:val="single" w:sz="8" w:space="0" w:color="auto"/>
            </w:tcBorders>
            <w:shd w:val="clear" w:color="auto" w:fill="auto"/>
            <w:textDirection w:val="btLr"/>
            <w:vAlign w:val="center"/>
            <w:hideMark/>
          </w:tcPr>
          <w:p w:rsidR="000B08FD" w:rsidRPr="000B08FD" w:rsidRDefault="000B08FD" w:rsidP="000B08FD">
            <w:pPr>
              <w:spacing w:after="0" w:line="240" w:lineRule="auto"/>
              <w:jc w:val="center"/>
              <w:rPr>
                <w:rFonts w:ascii="Times New Roman" w:eastAsia="Times New Roman" w:hAnsi="Times New Roman" w:cs="Times New Roman"/>
                <w:b/>
                <w:bCs/>
                <w:color w:val="000000"/>
                <w:sz w:val="24"/>
                <w:szCs w:val="24"/>
                <w:lang w:eastAsia="ru-RU"/>
              </w:rPr>
            </w:pPr>
            <w:r w:rsidRPr="000B08FD">
              <w:rPr>
                <w:rFonts w:ascii="Times New Roman" w:eastAsia="Times New Roman" w:hAnsi="Times New Roman" w:cs="Times New Roman"/>
                <w:b/>
                <w:bCs/>
                <w:color w:val="000000"/>
                <w:sz w:val="24"/>
                <w:szCs w:val="24"/>
                <w:lang w:eastAsia="ru-RU"/>
              </w:rPr>
              <w:t>Касса в отделении банка</w:t>
            </w:r>
          </w:p>
        </w:tc>
        <w:tc>
          <w:tcPr>
            <w:tcW w:w="444" w:type="pct"/>
            <w:tcBorders>
              <w:top w:val="single" w:sz="8" w:space="0" w:color="auto"/>
              <w:left w:val="nil"/>
              <w:bottom w:val="nil"/>
              <w:right w:val="single" w:sz="8" w:space="0" w:color="auto"/>
            </w:tcBorders>
            <w:shd w:val="clear" w:color="auto" w:fill="auto"/>
            <w:textDirection w:val="btLr"/>
            <w:vAlign w:val="center"/>
            <w:hideMark/>
          </w:tcPr>
          <w:p w:rsidR="000B08FD" w:rsidRPr="000B08FD" w:rsidRDefault="000B08FD" w:rsidP="000B08FD">
            <w:pPr>
              <w:spacing w:after="0" w:line="240" w:lineRule="auto"/>
              <w:jc w:val="center"/>
              <w:rPr>
                <w:rFonts w:ascii="Times New Roman" w:eastAsia="Times New Roman" w:hAnsi="Times New Roman" w:cs="Times New Roman"/>
                <w:b/>
                <w:bCs/>
                <w:color w:val="000000"/>
                <w:sz w:val="24"/>
                <w:szCs w:val="24"/>
                <w:lang w:eastAsia="ru-RU"/>
              </w:rPr>
            </w:pPr>
            <w:r w:rsidRPr="000B08FD">
              <w:rPr>
                <w:rFonts w:ascii="Times New Roman" w:eastAsia="Times New Roman" w:hAnsi="Times New Roman" w:cs="Times New Roman"/>
                <w:b/>
                <w:bCs/>
                <w:color w:val="000000"/>
                <w:sz w:val="24"/>
                <w:szCs w:val="24"/>
                <w:lang w:eastAsia="ru-RU"/>
              </w:rPr>
              <w:t>Банкомат или терминал (устройство без функции выдачи наличных денежных средств) в отделении банка</w:t>
            </w:r>
          </w:p>
        </w:tc>
        <w:tc>
          <w:tcPr>
            <w:tcW w:w="592" w:type="pct"/>
            <w:tcBorders>
              <w:top w:val="single" w:sz="8" w:space="0" w:color="auto"/>
              <w:left w:val="nil"/>
              <w:bottom w:val="nil"/>
              <w:right w:val="single" w:sz="8" w:space="0" w:color="auto"/>
            </w:tcBorders>
            <w:shd w:val="clear" w:color="auto" w:fill="auto"/>
            <w:textDirection w:val="btLr"/>
            <w:vAlign w:val="center"/>
            <w:hideMark/>
          </w:tcPr>
          <w:p w:rsidR="000B08FD" w:rsidRPr="000B08FD" w:rsidRDefault="000B08FD" w:rsidP="000B08FD">
            <w:pPr>
              <w:spacing w:after="0" w:line="240" w:lineRule="auto"/>
              <w:jc w:val="center"/>
              <w:rPr>
                <w:rFonts w:ascii="Times New Roman" w:eastAsia="Times New Roman" w:hAnsi="Times New Roman" w:cs="Times New Roman"/>
                <w:b/>
                <w:bCs/>
                <w:color w:val="000000"/>
                <w:sz w:val="24"/>
                <w:szCs w:val="24"/>
                <w:lang w:eastAsia="ru-RU"/>
              </w:rPr>
            </w:pPr>
            <w:r w:rsidRPr="000B08FD">
              <w:rPr>
                <w:rFonts w:ascii="Times New Roman" w:eastAsia="Times New Roman" w:hAnsi="Times New Roman" w:cs="Times New Roman"/>
                <w:b/>
                <w:bCs/>
                <w:color w:val="000000"/>
                <w:sz w:val="24"/>
                <w:szCs w:val="24"/>
                <w:lang w:eastAsia="ru-RU"/>
              </w:rPr>
              <w:t>Банкомат или терминал (устройство без функции выдачи наличных денежных средств), установленный не в отделении банка</w:t>
            </w:r>
          </w:p>
        </w:tc>
        <w:tc>
          <w:tcPr>
            <w:tcW w:w="518" w:type="pct"/>
            <w:tcBorders>
              <w:top w:val="single" w:sz="8" w:space="0" w:color="auto"/>
              <w:left w:val="nil"/>
              <w:bottom w:val="nil"/>
              <w:right w:val="single" w:sz="8" w:space="0" w:color="auto"/>
            </w:tcBorders>
            <w:shd w:val="clear" w:color="auto" w:fill="auto"/>
            <w:textDirection w:val="btLr"/>
            <w:vAlign w:val="center"/>
            <w:hideMark/>
          </w:tcPr>
          <w:p w:rsidR="000B08FD" w:rsidRPr="000B08FD" w:rsidRDefault="000B08FD" w:rsidP="000B08FD">
            <w:pPr>
              <w:spacing w:after="0" w:line="240" w:lineRule="auto"/>
              <w:jc w:val="center"/>
              <w:rPr>
                <w:rFonts w:ascii="Times New Roman" w:eastAsia="Times New Roman" w:hAnsi="Times New Roman" w:cs="Times New Roman"/>
                <w:b/>
                <w:bCs/>
                <w:color w:val="000000"/>
                <w:sz w:val="24"/>
                <w:szCs w:val="24"/>
                <w:lang w:eastAsia="ru-RU"/>
              </w:rPr>
            </w:pPr>
            <w:r w:rsidRPr="000B08FD">
              <w:rPr>
                <w:rFonts w:ascii="Times New Roman" w:eastAsia="Times New Roman" w:hAnsi="Times New Roman" w:cs="Times New Roman"/>
                <w:b/>
                <w:bCs/>
                <w:color w:val="000000"/>
                <w:sz w:val="24"/>
                <w:szCs w:val="24"/>
                <w:lang w:eastAsia="ru-RU"/>
              </w:rPr>
              <w:t>POS-терминал для безналичной оплаты с помощью банковской карты в организациях торговли (услуг)</w:t>
            </w:r>
          </w:p>
        </w:tc>
        <w:tc>
          <w:tcPr>
            <w:tcW w:w="445" w:type="pct"/>
            <w:tcBorders>
              <w:top w:val="single" w:sz="8" w:space="0" w:color="auto"/>
              <w:left w:val="nil"/>
              <w:bottom w:val="nil"/>
              <w:right w:val="single" w:sz="8" w:space="0" w:color="auto"/>
            </w:tcBorders>
            <w:shd w:val="clear" w:color="auto" w:fill="auto"/>
            <w:textDirection w:val="btLr"/>
            <w:vAlign w:val="center"/>
            <w:hideMark/>
          </w:tcPr>
          <w:p w:rsidR="000B08FD" w:rsidRPr="000B08FD" w:rsidRDefault="000B08FD" w:rsidP="000B08FD">
            <w:pPr>
              <w:spacing w:after="0" w:line="240" w:lineRule="auto"/>
              <w:jc w:val="center"/>
              <w:rPr>
                <w:rFonts w:ascii="Times New Roman" w:eastAsia="Times New Roman" w:hAnsi="Times New Roman" w:cs="Times New Roman"/>
                <w:b/>
                <w:bCs/>
                <w:color w:val="000000"/>
                <w:sz w:val="24"/>
                <w:szCs w:val="24"/>
                <w:lang w:eastAsia="ru-RU"/>
              </w:rPr>
            </w:pPr>
            <w:r w:rsidRPr="000B08FD">
              <w:rPr>
                <w:rFonts w:ascii="Times New Roman" w:eastAsia="Times New Roman" w:hAnsi="Times New Roman" w:cs="Times New Roman"/>
                <w:b/>
                <w:bCs/>
                <w:color w:val="000000"/>
                <w:sz w:val="24"/>
                <w:szCs w:val="24"/>
                <w:lang w:eastAsia="ru-RU"/>
              </w:rPr>
              <w:t>Платежный терминал для приема наличных денежных средств с целью оплаты товаров (услуг)</w:t>
            </w:r>
          </w:p>
        </w:tc>
        <w:tc>
          <w:tcPr>
            <w:tcW w:w="352" w:type="pct"/>
            <w:tcBorders>
              <w:top w:val="single" w:sz="8" w:space="0" w:color="auto"/>
              <w:left w:val="nil"/>
              <w:bottom w:val="nil"/>
              <w:right w:val="single" w:sz="8" w:space="0" w:color="auto"/>
            </w:tcBorders>
            <w:shd w:val="clear" w:color="auto" w:fill="auto"/>
            <w:textDirection w:val="btLr"/>
            <w:vAlign w:val="center"/>
            <w:hideMark/>
          </w:tcPr>
          <w:p w:rsidR="000B08FD" w:rsidRPr="000B08FD" w:rsidRDefault="000B08FD" w:rsidP="000B08FD">
            <w:pPr>
              <w:spacing w:after="0" w:line="240" w:lineRule="auto"/>
              <w:jc w:val="center"/>
              <w:rPr>
                <w:rFonts w:ascii="Times New Roman" w:eastAsia="Times New Roman" w:hAnsi="Times New Roman" w:cs="Times New Roman"/>
                <w:b/>
                <w:bCs/>
                <w:color w:val="000000"/>
                <w:sz w:val="24"/>
                <w:szCs w:val="24"/>
                <w:lang w:eastAsia="ru-RU"/>
              </w:rPr>
            </w:pPr>
            <w:r w:rsidRPr="000B08FD">
              <w:rPr>
                <w:rFonts w:ascii="Times New Roman" w:eastAsia="Times New Roman" w:hAnsi="Times New Roman" w:cs="Times New Roman"/>
                <w:b/>
                <w:bCs/>
                <w:color w:val="000000"/>
                <w:sz w:val="24"/>
                <w:szCs w:val="24"/>
                <w:lang w:eastAsia="ru-RU"/>
              </w:rPr>
              <w:t>Отделение почтовой связи</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Алатырский муниципальный округ</w:t>
            </w:r>
          </w:p>
        </w:tc>
        <w:tc>
          <w:tcPr>
            <w:tcW w:w="296" w:type="pct"/>
            <w:tcBorders>
              <w:top w:val="single" w:sz="8" w:space="0" w:color="auto"/>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2,9</w:t>
            </w:r>
          </w:p>
        </w:tc>
        <w:tc>
          <w:tcPr>
            <w:tcW w:w="444"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2,9</w:t>
            </w:r>
          </w:p>
        </w:tc>
        <w:tc>
          <w:tcPr>
            <w:tcW w:w="592" w:type="pct"/>
            <w:tcBorders>
              <w:top w:val="single" w:sz="8" w:space="0" w:color="auto"/>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51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445" w:type="pct"/>
            <w:tcBorders>
              <w:top w:val="single" w:sz="8" w:space="0" w:color="auto"/>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2,9</w:t>
            </w:r>
          </w:p>
        </w:tc>
        <w:tc>
          <w:tcPr>
            <w:tcW w:w="352"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3,3</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Аликовский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2,8</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2,9</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2,8</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2,9</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2,9</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Батыревский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2,9</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Вурнарский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Ибресинский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2,8</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3,3</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Канашский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3,3</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Козловский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2,8</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3,3</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2,8</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Комсомольский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2,9</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2,9</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3,4</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2,8</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Красноармейский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Красночетайский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2,8</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2,7</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2,9</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2,7</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2,9</w:t>
            </w:r>
          </w:p>
        </w:tc>
      </w:tr>
      <w:tr w:rsidR="000B08FD" w:rsidRPr="000B08FD" w:rsidTr="000B08FD">
        <w:trPr>
          <w:trHeight w:val="564"/>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Мариинско-Посадский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3,3</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3,3</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Моргаушский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2,8</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2,9</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Порецкий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2,9</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2,9</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Урмарский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2,9</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Цивильский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Чебоксарский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Шемуршинский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2,5</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2,9</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2,8</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2,7</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Шумерлинский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2,8</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Ядринский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Яльчикский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2,9</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2,8</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2,9</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2,8</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Янтиковский муниципальный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2,9</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Алатырский городской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3,3</w:t>
            </w:r>
          </w:p>
        </w:tc>
      </w:tr>
    </w:tbl>
    <w:p w:rsidR="000B08FD" w:rsidRDefault="000B08FD" w:rsidP="000B08FD">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окончание таблицы 5.42</w:t>
      </w:r>
    </w:p>
    <w:tbl>
      <w:tblPr>
        <w:tblW w:w="5000" w:type="pct"/>
        <w:tblLook w:val="04A0" w:firstRow="1" w:lastRow="0" w:firstColumn="1" w:lastColumn="0" w:noHBand="0" w:noVBand="1"/>
      </w:tblPr>
      <w:tblGrid>
        <w:gridCol w:w="4503"/>
        <w:gridCol w:w="567"/>
        <w:gridCol w:w="850"/>
        <w:gridCol w:w="1133"/>
        <w:gridCol w:w="992"/>
        <w:gridCol w:w="852"/>
        <w:gridCol w:w="674"/>
      </w:tblGrid>
      <w:tr w:rsidR="000B08FD" w:rsidRPr="000B08FD" w:rsidTr="00010DC9">
        <w:trPr>
          <w:trHeight w:val="4420"/>
        </w:trPr>
        <w:tc>
          <w:tcPr>
            <w:tcW w:w="235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B08FD" w:rsidRPr="000B08FD" w:rsidRDefault="000B08FD" w:rsidP="000B08FD">
            <w:pPr>
              <w:spacing w:after="0" w:line="240" w:lineRule="auto"/>
              <w:jc w:val="center"/>
              <w:rPr>
                <w:rFonts w:ascii="Times New Roman" w:eastAsia="Times New Roman" w:hAnsi="Times New Roman" w:cs="Times New Roman"/>
                <w:b/>
                <w:bCs/>
                <w:color w:val="000000"/>
                <w:sz w:val="24"/>
                <w:szCs w:val="24"/>
                <w:lang w:eastAsia="ru-RU"/>
              </w:rPr>
            </w:pPr>
            <w:r w:rsidRPr="000B08FD">
              <w:rPr>
                <w:rFonts w:ascii="Times New Roman" w:eastAsia="Times New Roman" w:hAnsi="Times New Roman" w:cs="Times New Roman"/>
                <w:b/>
                <w:bCs/>
                <w:color w:val="000000"/>
                <w:sz w:val="24"/>
                <w:szCs w:val="24"/>
                <w:lang w:eastAsia="ru-RU"/>
              </w:rPr>
              <w:t>Муниципальное образование</w:t>
            </w:r>
          </w:p>
        </w:tc>
        <w:tc>
          <w:tcPr>
            <w:tcW w:w="296" w:type="pct"/>
            <w:tcBorders>
              <w:top w:val="single" w:sz="8" w:space="0" w:color="auto"/>
              <w:left w:val="nil"/>
              <w:bottom w:val="single" w:sz="4" w:space="0" w:color="auto"/>
              <w:right w:val="single" w:sz="8" w:space="0" w:color="auto"/>
            </w:tcBorders>
            <w:shd w:val="clear" w:color="auto" w:fill="auto"/>
            <w:textDirection w:val="btLr"/>
            <w:vAlign w:val="center"/>
            <w:hideMark/>
          </w:tcPr>
          <w:p w:rsidR="000B08FD" w:rsidRPr="000B08FD" w:rsidRDefault="000B08FD" w:rsidP="000B08FD">
            <w:pPr>
              <w:spacing w:after="0" w:line="240" w:lineRule="auto"/>
              <w:jc w:val="center"/>
              <w:rPr>
                <w:rFonts w:ascii="Times New Roman" w:eastAsia="Times New Roman" w:hAnsi="Times New Roman" w:cs="Times New Roman"/>
                <w:b/>
                <w:bCs/>
                <w:color w:val="000000"/>
                <w:sz w:val="24"/>
                <w:szCs w:val="24"/>
                <w:lang w:eastAsia="ru-RU"/>
              </w:rPr>
            </w:pPr>
            <w:r w:rsidRPr="000B08FD">
              <w:rPr>
                <w:rFonts w:ascii="Times New Roman" w:eastAsia="Times New Roman" w:hAnsi="Times New Roman" w:cs="Times New Roman"/>
                <w:b/>
                <w:bCs/>
                <w:color w:val="000000"/>
                <w:sz w:val="24"/>
                <w:szCs w:val="24"/>
                <w:lang w:eastAsia="ru-RU"/>
              </w:rPr>
              <w:t>Касса в отделении банка</w:t>
            </w:r>
          </w:p>
        </w:tc>
        <w:tc>
          <w:tcPr>
            <w:tcW w:w="444" w:type="pct"/>
            <w:tcBorders>
              <w:top w:val="single" w:sz="8" w:space="0" w:color="auto"/>
              <w:left w:val="nil"/>
              <w:bottom w:val="single" w:sz="4" w:space="0" w:color="auto"/>
              <w:right w:val="single" w:sz="8" w:space="0" w:color="auto"/>
            </w:tcBorders>
            <w:shd w:val="clear" w:color="auto" w:fill="auto"/>
            <w:textDirection w:val="btLr"/>
            <w:vAlign w:val="center"/>
            <w:hideMark/>
          </w:tcPr>
          <w:p w:rsidR="000B08FD" w:rsidRPr="000B08FD" w:rsidRDefault="000B08FD" w:rsidP="000B08FD">
            <w:pPr>
              <w:spacing w:after="0" w:line="240" w:lineRule="auto"/>
              <w:jc w:val="center"/>
              <w:rPr>
                <w:rFonts w:ascii="Times New Roman" w:eastAsia="Times New Roman" w:hAnsi="Times New Roman" w:cs="Times New Roman"/>
                <w:b/>
                <w:bCs/>
                <w:color w:val="000000"/>
                <w:sz w:val="24"/>
                <w:szCs w:val="24"/>
                <w:lang w:eastAsia="ru-RU"/>
              </w:rPr>
            </w:pPr>
            <w:r w:rsidRPr="000B08FD">
              <w:rPr>
                <w:rFonts w:ascii="Times New Roman" w:eastAsia="Times New Roman" w:hAnsi="Times New Roman" w:cs="Times New Roman"/>
                <w:b/>
                <w:bCs/>
                <w:color w:val="000000"/>
                <w:sz w:val="24"/>
                <w:szCs w:val="24"/>
                <w:lang w:eastAsia="ru-RU"/>
              </w:rPr>
              <w:t>Банкомат или терминал (устройство без функции выдачи наличных денежных средств) в отделении банка</w:t>
            </w:r>
          </w:p>
        </w:tc>
        <w:tc>
          <w:tcPr>
            <w:tcW w:w="592" w:type="pct"/>
            <w:tcBorders>
              <w:top w:val="single" w:sz="8" w:space="0" w:color="auto"/>
              <w:left w:val="nil"/>
              <w:bottom w:val="single" w:sz="4" w:space="0" w:color="auto"/>
              <w:right w:val="single" w:sz="8" w:space="0" w:color="auto"/>
            </w:tcBorders>
            <w:shd w:val="clear" w:color="auto" w:fill="auto"/>
            <w:textDirection w:val="btLr"/>
            <w:vAlign w:val="center"/>
            <w:hideMark/>
          </w:tcPr>
          <w:p w:rsidR="000B08FD" w:rsidRPr="000B08FD" w:rsidRDefault="000B08FD" w:rsidP="000B08FD">
            <w:pPr>
              <w:spacing w:after="0" w:line="240" w:lineRule="auto"/>
              <w:jc w:val="center"/>
              <w:rPr>
                <w:rFonts w:ascii="Times New Roman" w:eastAsia="Times New Roman" w:hAnsi="Times New Roman" w:cs="Times New Roman"/>
                <w:b/>
                <w:bCs/>
                <w:color w:val="000000"/>
                <w:sz w:val="24"/>
                <w:szCs w:val="24"/>
                <w:lang w:eastAsia="ru-RU"/>
              </w:rPr>
            </w:pPr>
            <w:r w:rsidRPr="000B08FD">
              <w:rPr>
                <w:rFonts w:ascii="Times New Roman" w:eastAsia="Times New Roman" w:hAnsi="Times New Roman" w:cs="Times New Roman"/>
                <w:b/>
                <w:bCs/>
                <w:color w:val="000000"/>
                <w:sz w:val="24"/>
                <w:szCs w:val="24"/>
                <w:lang w:eastAsia="ru-RU"/>
              </w:rPr>
              <w:t>Банкомат или терминал (устройство без функции выдачи наличных денежных средств), установленный не в отделении банка</w:t>
            </w:r>
          </w:p>
        </w:tc>
        <w:tc>
          <w:tcPr>
            <w:tcW w:w="518" w:type="pct"/>
            <w:tcBorders>
              <w:top w:val="single" w:sz="8" w:space="0" w:color="auto"/>
              <w:left w:val="nil"/>
              <w:bottom w:val="single" w:sz="4" w:space="0" w:color="auto"/>
              <w:right w:val="single" w:sz="8" w:space="0" w:color="auto"/>
            </w:tcBorders>
            <w:shd w:val="clear" w:color="auto" w:fill="auto"/>
            <w:textDirection w:val="btLr"/>
            <w:vAlign w:val="center"/>
            <w:hideMark/>
          </w:tcPr>
          <w:p w:rsidR="000B08FD" w:rsidRPr="000B08FD" w:rsidRDefault="000B08FD" w:rsidP="000B08FD">
            <w:pPr>
              <w:spacing w:after="0" w:line="240" w:lineRule="auto"/>
              <w:jc w:val="center"/>
              <w:rPr>
                <w:rFonts w:ascii="Times New Roman" w:eastAsia="Times New Roman" w:hAnsi="Times New Roman" w:cs="Times New Roman"/>
                <w:b/>
                <w:bCs/>
                <w:color w:val="000000"/>
                <w:sz w:val="24"/>
                <w:szCs w:val="24"/>
                <w:lang w:eastAsia="ru-RU"/>
              </w:rPr>
            </w:pPr>
            <w:r w:rsidRPr="000B08FD">
              <w:rPr>
                <w:rFonts w:ascii="Times New Roman" w:eastAsia="Times New Roman" w:hAnsi="Times New Roman" w:cs="Times New Roman"/>
                <w:b/>
                <w:bCs/>
                <w:color w:val="000000"/>
                <w:sz w:val="24"/>
                <w:szCs w:val="24"/>
                <w:lang w:eastAsia="ru-RU"/>
              </w:rPr>
              <w:t>POS-терминал для безналичной оплаты с помощью банковской карты в организациях торговли (услуг)</w:t>
            </w:r>
          </w:p>
        </w:tc>
        <w:tc>
          <w:tcPr>
            <w:tcW w:w="445" w:type="pct"/>
            <w:tcBorders>
              <w:top w:val="single" w:sz="8" w:space="0" w:color="auto"/>
              <w:left w:val="nil"/>
              <w:bottom w:val="single" w:sz="4" w:space="0" w:color="auto"/>
              <w:right w:val="single" w:sz="8" w:space="0" w:color="auto"/>
            </w:tcBorders>
            <w:shd w:val="clear" w:color="auto" w:fill="auto"/>
            <w:textDirection w:val="btLr"/>
            <w:vAlign w:val="center"/>
            <w:hideMark/>
          </w:tcPr>
          <w:p w:rsidR="000B08FD" w:rsidRPr="000B08FD" w:rsidRDefault="000B08FD" w:rsidP="000B08FD">
            <w:pPr>
              <w:spacing w:after="0" w:line="240" w:lineRule="auto"/>
              <w:jc w:val="center"/>
              <w:rPr>
                <w:rFonts w:ascii="Times New Roman" w:eastAsia="Times New Roman" w:hAnsi="Times New Roman" w:cs="Times New Roman"/>
                <w:b/>
                <w:bCs/>
                <w:color w:val="000000"/>
                <w:sz w:val="24"/>
                <w:szCs w:val="24"/>
                <w:lang w:eastAsia="ru-RU"/>
              </w:rPr>
            </w:pPr>
            <w:r w:rsidRPr="000B08FD">
              <w:rPr>
                <w:rFonts w:ascii="Times New Roman" w:eastAsia="Times New Roman" w:hAnsi="Times New Roman" w:cs="Times New Roman"/>
                <w:b/>
                <w:bCs/>
                <w:color w:val="000000"/>
                <w:sz w:val="24"/>
                <w:szCs w:val="24"/>
                <w:lang w:eastAsia="ru-RU"/>
              </w:rPr>
              <w:t>Платежный терминал для приема наличных денежных средств с целью оплаты товаров (услуг)</w:t>
            </w:r>
          </w:p>
        </w:tc>
        <w:tc>
          <w:tcPr>
            <w:tcW w:w="352" w:type="pct"/>
            <w:tcBorders>
              <w:top w:val="single" w:sz="8" w:space="0" w:color="auto"/>
              <w:left w:val="nil"/>
              <w:bottom w:val="single" w:sz="4" w:space="0" w:color="auto"/>
              <w:right w:val="single" w:sz="8" w:space="0" w:color="auto"/>
            </w:tcBorders>
            <w:shd w:val="clear" w:color="auto" w:fill="auto"/>
            <w:textDirection w:val="btLr"/>
            <w:vAlign w:val="center"/>
            <w:hideMark/>
          </w:tcPr>
          <w:p w:rsidR="000B08FD" w:rsidRPr="000B08FD" w:rsidRDefault="000B08FD" w:rsidP="000B08FD">
            <w:pPr>
              <w:spacing w:after="0" w:line="240" w:lineRule="auto"/>
              <w:jc w:val="center"/>
              <w:rPr>
                <w:rFonts w:ascii="Times New Roman" w:eastAsia="Times New Roman" w:hAnsi="Times New Roman" w:cs="Times New Roman"/>
                <w:b/>
                <w:bCs/>
                <w:color w:val="000000"/>
                <w:sz w:val="24"/>
                <w:szCs w:val="24"/>
                <w:lang w:eastAsia="ru-RU"/>
              </w:rPr>
            </w:pPr>
            <w:r w:rsidRPr="000B08FD">
              <w:rPr>
                <w:rFonts w:ascii="Times New Roman" w:eastAsia="Times New Roman" w:hAnsi="Times New Roman" w:cs="Times New Roman"/>
                <w:b/>
                <w:bCs/>
                <w:color w:val="000000"/>
                <w:sz w:val="24"/>
                <w:szCs w:val="24"/>
                <w:lang w:eastAsia="ru-RU"/>
              </w:rPr>
              <w:t>Отделение почтовой связи</w:t>
            </w:r>
          </w:p>
        </w:tc>
      </w:tr>
      <w:tr w:rsidR="000B08FD" w:rsidRPr="000B08FD" w:rsidTr="00010DC9">
        <w:trPr>
          <w:trHeight w:val="288"/>
        </w:trPr>
        <w:tc>
          <w:tcPr>
            <w:tcW w:w="2352" w:type="pct"/>
            <w:tcBorders>
              <w:top w:val="nil"/>
              <w:left w:val="single" w:sz="8" w:space="0" w:color="auto"/>
              <w:bottom w:val="single" w:sz="4" w:space="0" w:color="auto"/>
              <w:right w:val="single" w:sz="4" w:space="0" w:color="auto"/>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Канашский городской округ</w:t>
            </w:r>
          </w:p>
        </w:tc>
        <w:tc>
          <w:tcPr>
            <w:tcW w:w="296" w:type="pct"/>
            <w:tcBorders>
              <w:top w:val="single" w:sz="4" w:space="0" w:color="auto"/>
              <w:left w:val="single" w:sz="4"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444"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592" w:type="pct"/>
            <w:tcBorders>
              <w:top w:val="single" w:sz="4" w:space="0" w:color="auto"/>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51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445" w:type="pct"/>
            <w:tcBorders>
              <w:top w:val="single" w:sz="4" w:space="0" w:color="auto"/>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35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Новочебоксарский городской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3,0</w:t>
            </w:r>
          </w:p>
        </w:tc>
      </w:tr>
      <w:tr w:rsidR="000B08FD" w:rsidRPr="000B08FD" w:rsidTr="000B08FD">
        <w:trPr>
          <w:trHeight w:val="288"/>
        </w:trPr>
        <w:tc>
          <w:tcPr>
            <w:tcW w:w="2352" w:type="pct"/>
            <w:tcBorders>
              <w:top w:val="nil"/>
              <w:left w:val="single" w:sz="8" w:space="0" w:color="auto"/>
              <w:bottom w:val="single" w:sz="4"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Чебоксарский городской округ</w:t>
            </w:r>
          </w:p>
        </w:tc>
        <w:tc>
          <w:tcPr>
            <w:tcW w:w="296" w:type="pct"/>
            <w:tcBorders>
              <w:top w:val="nil"/>
              <w:left w:val="single" w:sz="8" w:space="0" w:color="auto"/>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c>
          <w:tcPr>
            <w:tcW w:w="444"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592"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518"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445" w:type="pct"/>
            <w:tcBorders>
              <w:top w:val="nil"/>
              <w:left w:val="nil"/>
              <w:bottom w:val="single" w:sz="4"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352" w:type="pct"/>
            <w:tcBorders>
              <w:top w:val="nil"/>
              <w:left w:val="single" w:sz="8" w:space="0" w:color="auto"/>
              <w:bottom w:val="single" w:sz="4"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r>
      <w:tr w:rsidR="000B08FD" w:rsidRPr="000B08FD" w:rsidTr="000B08FD">
        <w:trPr>
          <w:trHeight w:val="300"/>
        </w:trPr>
        <w:tc>
          <w:tcPr>
            <w:tcW w:w="2352" w:type="pct"/>
            <w:tcBorders>
              <w:top w:val="nil"/>
              <w:left w:val="single" w:sz="8" w:space="0" w:color="auto"/>
              <w:bottom w:val="single" w:sz="8" w:space="0" w:color="auto"/>
              <w:right w:val="nil"/>
            </w:tcBorders>
            <w:shd w:val="clear" w:color="auto" w:fill="auto"/>
            <w:vAlign w:val="bottom"/>
            <w:hideMark/>
          </w:tcPr>
          <w:p w:rsidR="000B08FD" w:rsidRPr="000B08FD" w:rsidRDefault="000B08FD" w:rsidP="000B08FD">
            <w:pPr>
              <w:spacing w:after="0" w:line="240" w:lineRule="auto"/>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Шумерлинский городской округ</w:t>
            </w:r>
          </w:p>
        </w:tc>
        <w:tc>
          <w:tcPr>
            <w:tcW w:w="296" w:type="pct"/>
            <w:tcBorders>
              <w:top w:val="nil"/>
              <w:left w:val="single" w:sz="8" w:space="0" w:color="auto"/>
              <w:bottom w:val="single" w:sz="8"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3,2</w:t>
            </w:r>
          </w:p>
        </w:tc>
        <w:tc>
          <w:tcPr>
            <w:tcW w:w="444" w:type="pct"/>
            <w:tcBorders>
              <w:top w:val="nil"/>
              <w:left w:val="single" w:sz="8" w:space="0" w:color="auto"/>
              <w:bottom w:val="single" w:sz="8"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3,4</w:t>
            </w:r>
          </w:p>
        </w:tc>
        <w:tc>
          <w:tcPr>
            <w:tcW w:w="592" w:type="pct"/>
            <w:tcBorders>
              <w:top w:val="nil"/>
              <w:left w:val="nil"/>
              <w:bottom w:val="single" w:sz="8"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3,3</w:t>
            </w:r>
          </w:p>
        </w:tc>
        <w:tc>
          <w:tcPr>
            <w:tcW w:w="518" w:type="pct"/>
            <w:tcBorders>
              <w:top w:val="nil"/>
              <w:left w:val="single" w:sz="8" w:space="0" w:color="auto"/>
              <w:bottom w:val="single" w:sz="8"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3,3</w:t>
            </w:r>
          </w:p>
        </w:tc>
        <w:tc>
          <w:tcPr>
            <w:tcW w:w="445" w:type="pct"/>
            <w:tcBorders>
              <w:top w:val="nil"/>
              <w:left w:val="nil"/>
              <w:bottom w:val="single" w:sz="8" w:space="0" w:color="auto"/>
              <w:right w:val="nil"/>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b/>
                <w:bCs/>
                <w:color w:val="000000"/>
                <w:lang w:eastAsia="ru-RU"/>
              </w:rPr>
            </w:pPr>
            <w:r w:rsidRPr="000B08FD">
              <w:rPr>
                <w:rFonts w:ascii="Times New Roman" w:eastAsia="Times New Roman" w:hAnsi="Times New Roman" w:cs="Times New Roman"/>
                <w:b/>
                <w:bCs/>
                <w:color w:val="000000"/>
                <w:lang w:eastAsia="ru-RU"/>
              </w:rPr>
              <w:t>3,3</w:t>
            </w:r>
          </w:p>
        </w:tc>
        <w:tc>
          <w:tcPr>
            <w:tcW w:w="352" w:type="pct"/>
            <w:tcBorders>
              <w:top w:val="nil"/>
              <w:left w:val="single" w:sz="8" w:space="0" w:color="auto"/>
              <w:bottom w:val="single" w:sz="8" w:space="0" w:color="auto"/>
              <w:right w:val="single" w:sz="8" w:space="0" w:color="auto"/>
            </w:tcBorders>
            <w:shd w:val="clear" w:color="auto" w:fill="auto"/>
            <w:noWrap/>
            <w:vAlign w:val="bottom"/>
            <w:hideMark/>
          </w:tcPr>
          <w:p w:rsidR="000B08FD" w:rsidRPr="000B08FD" w:rsidRDefault="000B08FD" w:rsidP="000B08FD">
            <w:pPr>
              <w:spacing w:after="0" w:line="240" w:lineRule="auto"/>
              <w:jc w:val="center"/>
              <w:rPr>
                <w:rFonts w:ascii="Times New Roman" w:eastAsia="Times New Roman" w:hAnsi="Times New Roman" w:cs="Times New Roman"/>
                <w:color w:val="000000"/>
                <w:lang w:eastAsia="ru-RU"/>
              </w:rPr>
            </w:pPr>
            <w:r w:rsidRPr="000B08FD">
              <w:rPr>
                <w:rFonts w:ascii="Times New Roman" w:eastAsia="Times New Roman" w:hAnsi="Times New Roman" w:cs="Times New Roman"/>
                <w:color w:val="000000"/>
                <w:lang w:eastAsia="ru-RU"/>
              </w:rPr>
              <w:t>3,1</w:t>
            </w:r>
          </w:p>
        </w:tc>
      </w:tr>
    </w:tbl>
    <w:p w:rsidR="000B08FD" w:rsidRDefault="000B08FD" w:rsidP="00A632F3">
      <w:pPr>
        <w:spacing w:after="0" w:line="312" w:lineRule="auto"/>
        <w:jc w:val="center"/>
        <w:rPr>
          <w:rFonts w:ascii="Times New Roman" w:hAnsi="Times New Roman" w:cs="Times New Roman"/>
          <w:sz w:val="28"/>
          <w:szCs w:val="28"/>
        </w:rPr>
      </w:pPr>
    </w:p>
    <w:p w:rsidR="00533F2B" w:rsidRDefault="00533F2B" w:rsidP="00533F2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по кассам в отделении банка как канала обслуживания максимальная оценка быстроты доступности наблюдается в Мариинско-Посадском муниципальном</w:t>
      </w:r>
      <w:r w:rsidRPr="000B08FD">
        <w:rPr>
          <w:rFonts w:ascii="Times New Roman" w:hAnsi="Times New Roman" w:cs="Times New Roman"/>
          <w:sz w:val="28"/>
          <w:szCs w:val="28"/>
        </w:rPr>
        <w:t xml:space="preserve"> округ</w:t>
      </w:r>
      <w:r>
        <w:rPr>
          <w:rFonts w:ascii="Times New Roman" w:hAnsi="Times New Roman" w:cs="Times New Roman"/>
          <w:sz w:val="28"/>
          <w:szCs w:val="28"/>
        </w:rPr>
        <w:t>е (средний балл 3,3), а минимальная – в Аликовском, Ибресинском, Козловском и Моргаушском муниципальных округах (средний балл по 2,8);</w:t>
      </w:r>
    </w:p>
    <w:p w:rsidR="00533F2B" w:rsidRPr="00273B0B" w:rsidRDefault="00533F2B" w:rsidP="00533F2B">
      <w:pPr>
        <w:spacing w:after="0" w:line="312" w:lineRule="auto"/>
        <w:ind w:firstLine="709"/>
        <w:jc w:val="both"/>
        <w:rPr>
          <w:rFonts w:ascii="Times New Roman" w:hAnsi="Times New Roman" w:cs="Times New Roman"/>
          <w:spacing w:val="-4"/>
          <w:sz w:val="28"/>
          <w:szCs w:val="28"/>
        </w:rPr>
      </w:pPr>
      <w:r w:rsidRPr="00273B0B">
        <w:rPr>
          <w:rFonts w:ascii="Times New Roman" w:hAnsi="Times New Roman" w:cs="Times New Roman"/>
          <w:spacing w:val="-4"/>
          <w:sz w:val="28"/>
          <w:szCs w:val="28"/>
        </w:rPr>
        <w:t xml:space="preserve">- по банкоматам или терминалам (устройство без функции выдачи наличных денежных средств) в отделении банка максимальная оценка быстроты доступности наблюдается в </w:t>
      </w:r>
      <w:r>
        <w:rPr>
          <w:rFonts w:ascii="Times New Roman" w:hAnsi="Times New Roman" w:cs="Times New Roman"/>
          <w:spacing w:val="-4"/>
          <w:sz w:val="28"/>
          <w:szCs w:val="28"/>
        </w:rPr>
        <w:t>Шумерлинском городском округе (средний балл 3,4), а минимальная – в Шемуршинском муниципальном округе (средний балл 2,5</w:t>
      </w:r>
      <w:r w:rsidRPr="00273B0B">
        <w:rPr>
          <w:rFonts w:ascii="Times New Roman" w:hAnsi="Times New Roman" w:cs="Times New Roman"/>
          <w:spacing w:val="-4"/>
          <w:sz w:val="28"/>
          <w:szCs w:val="28"/>
        </w:rPr>
        <w:t>);</w:t>
      </w:r>
    </w:p>
    <w:p w:rsidR="00273B0B" w:rsidRDefault="00273B0B" w:rsidP="00273B0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по б</w:t>
      </w:r>
      <w:r w:rsidRPr="00E214E0">
        <w:rPr>
          <w:rFonts w:ascii="Times New Roman" w:hAnsi="Times New Roman" w:cs="Times New Roman"/>
          <w:sz w:val="28"/>
          <w:szCs w:val="28"/>
        </w:rPr>
        <w:t>анкомат</w:t>
      </w:r>
      <w:r>
        <w:rPr>
          <w:rFonts w:ascii="Times New Roman" w:hAnsi="Times New Roman" w:cs="Times New Roman"/>
          <w:sz w:val="28"/>
          <w:szCs w:val="28"/>
        </w:rPr>
        <w:t>ам</w:t>
      </w:r>
      <w:r w:rsidRPr="00E214E0">
        <w:rPr>
          <w:rFonts w:ascii="Times New Roman" w:hAnsi="Times New Roman" w:cs="Times New Roman"/>
          <w:sz w:val="28"/>
          <w:szCs w:val="28"/>
        </w:rPr>
        <w:t xml:space="preserve"> или терминал</w:t>
      </w:r>
      <w:r>
        <w:rPr>
          <w:rFonts w:ascii="Times New Roman" w:hAnsi="Times New Roman" w:cs="Times New Roman"/>
          <w:sz w:val="28"/>
          <w:szCs w:val="28"/>
        </w:rPr>
        <w:t>ам</w:t>
      </w:r>
      <w:r w:rsidRPr="00E214E0">
        <w:rPr>
          <w:rFonts w:ascii="Times New Roman" w:hAnsi="Times New Roman" w:cs="Times New Roman"/>
          <w:sz w:val="28"/>
          <w:szCs w:val="28"/>
        </w:rPr>
        <w:t xml:space="preserve"> (устройство без функции выдачи наличных денежных средств) вне отделения банка</w:t>
      </w:r>
      <w:r>
        <w:rPr>
          <w:rFonts w:ascii="Times New Roman" w:hAnsi="Times New Roman" w:cs="Times New Roman"/>
          <w:sz w:val="28"/>
          <w:szCs w:val="28"/>
        </w:rPr>
        <w:t xml:space="preserve"> максимальная оценка быстроты дост</w:t>
      </w:r>
      <w:r w:rsidR="00370CF6">
        <w:rPr>
          <w:rFonts w:ascii="Times New Roman" w:hAnsi="Times New Roman" w:cs="Times New Roman"/>
          <w:sz w:val="28"/>
          <w:szCs w:val="28"/>
        </w:rPr>
        <w:t>упности наблюдается в Комсомольском муниципальном округе (средний балл 3,4</w:t>
      </w:r>
      <w:r>
        <w:rPr>
          <w:rFonts w:ascii="Times New Roman" w:hAnsi="Times New Roman" w:cs="Times New Roman"/>
          <w:sz w:val="28"/>
          <w:szCs w:val="28"/>
        </w:rPr>
        <w:t xml:space="preserve">), а минимальная – в </w:t>
      </w:r>
      <w:r w:rsidR="00370CF6">
        <w:rPr>
          <w:rFonts w:ascii="Times New Roman" w:hAnsi="Times New Roman" w:cs="Times New Roman"/>
          <w:sz w:val="28"/>
          <w:szCs w:val="28"/>
        </w:rPr>
        <w:t>Красночетайском муниципальном округе</w:t>
      </w:r>
      <w:r>
        <w:rPr>
          <w:rFonts w:ascii="Times New Roman" w:hAnsi="Times New Roman" w:cs="Times New Roman"/>
          <w:sz w:val="28"/>
          <w:szCs w:val="28"/>
        </w:rPr>
        <w:t xml:space="preserve"> (средний балл 2,</w:t>
      </w:r>
      <w:r w:rsidR="00370CF6">
        <w:rPr>
          <w:rFonts w:ascii="Times New Roman" w:hAnsi="Times New Roman" w:cs="Times New Roman"/>
          <w:sz w:val="28"/>
          <w:szCs w:val="28"/>
        </w:rPr>
        <w:t>7</w:t>
      </w:r>
      <w:r>
        <w:rPr>
          <w:rFonts w:ascii="Times New Roman" w:hAnsi="Times New Roman" w:cs="Times New Roman"/>
          <w:sz w:val="28"/>
          <w:szCs w:val="28"/>
        </w:rPr>
        <w:t>);</w:t>
      </w:r>
    </w:p>
    <w:p w:rsidR="00273B0B" w:rsidRPr="00370CF6" w:rsidRDefault="00273B0B" w:rsidP="00273B0B">
      <w:pPr>
        <w:spacing w:after="0" w:line="312" w:lineRule="auto"/>
        <w:ind w:firstLine="709"/>
        <w:jc w:val="both"/>
        <w:rPr>
          <w:rFonts w:ascii="Times New Roman" w:hAnsi="Times New Roman" w:cs="Times New Roman"/>
          <w:spacing w:val="-2"/>
          <w:sz w:val="28"/>
          <w:szCs w:val="28"/>
        </w:rPr>
      </w:pPr>
      <w:r w:rsidRPr="00370CF6">
        <w:rPr>
          <w:rFonts w:ascii="Times New Roman" w:hAnsi="Times New Roman" w:cs="Times New Roman"/>
          <w:spacing w:val="-2"/>
          <w:sz w:val="28"/>
          <w:szCs w:val="28"/>
        </w:rPr>
        <w:t xml:space="preserve">- по POS-терминалам для безналичной оплаты с помощью банковской карты в организациях торговли (услуг) максимальная оценка быстроты доступности наблюдается в </w:t>
      </w:r>
      <w:r w:rsidR="00370CF6" w:rsidRPr="00370CF6">
        <w:rPr>
          <w:rFonts w:ascii="Times New Roman" w:hAnsi="Times New Roman" w:cs="Times New Roman"/>
          <w:spacing w:val="-2"/>
          <w:sz w:val="28"/>
          <w:szCs w:val="28"/>
        </w:rPr>
        <w:t>Мариинско-Посадском муниципальном округе и</w:t>
      </w:r>
      <w:r w:rsidRPr="00370CF6">
        <w:rPr>
          <w:rFonts w:ascii="Times New Roman" w:hAnsi="Times New Roman" w:cs="Times New Roman"/>
          <w:spacing w:val="-2"/>
          <w:sz w:val="28"/>
          <w:szCs w:val="28"/>
        </w:rPr>
        <w:t xml:space="preserve"> </w:t>
      </w:r>
      <w:r w:rsidR="00370CF6" w:rsidRPr="00370CF6">
        <w:rPr>
          <w:rFonts w:ascii="Times New Roman" w:hAnsi="Times New Roman" w:cs="Times New Roman"/>
          <w:spacing w:val="-2"/>
          <w:sz w:val="28"/>
          <w:szCs w:val="28"/>
        </w:rPr>
        <w:t>Шумерлинском городском округе (средний балл по 3,3</w:t>
      </w:r>
      <w:r w:rsidR="001B0459" w:rsidRPr="00370CF6">
        <w:rPr>
          <w:rFonts w:ascii="Times New Roman" w:hAnsi="Times New Roman" w:cs="Times New Roman"/>
          <w:spacing w:val="-2"/>
          <w:sz w:val="28"/>
          <w:szCs w:val="28"/>
        </w:rPr>
        <w:t>), а</w:t>
      </w:r>
      <w:r w:rsidRPr="00370CF6">
        <w:rPr>
          <w:rFonts w:ascii="Times New Roman" w:hAnsi="Times New Roman" w:cs="Times New Roman"/>
          <w:spacing w:val="-2"/>
          <w:sz w:val="28"/>
          <w:szCs w:val="28"/>
        </w:rPr>
        <w:t xml:space="preserve"> минимальная – в </w:t>
      </w:r>
      <w:r w:rsidR="00370CF6" w:rsidRPr="00370CF6">
        <w:rPr>
          <w:rFonts w:ascii="Times New Roman" w:hAnsi="Times New Roman" w:cs="Times New Roman"/>
          <w:spacing w:val="-2"/>
          <w:sz w:val="28"/>
          <w:szCs w:val="28"/>
        </w:rPr>
        <w:t>Козловском и Шемуршинском муниципальных округах</w:t>
      </w:r>
      <w:r w:rsidR="001B0459" w:rsidRPr="00370CF6">
        <w:rPr>
          <w:rFonts w:ascii="Times New Roman" w:hAnsi="Times New Roman" w:cs="Times New Roman"/>
          <w:spacing w:val="-2"/>
          <w:sz w:val="28"/>
          <w:szCs w:val="28"/>
        </w:rPr>
        <w:t xml:space="preserve"> (средний балл</w:t>
      </w:r>
      <w:r w:rsidR="00370CF6" w:rsidRPr="00370CF6">
        <w:rPr>
          <w:rFonts w:ascii="Times New Roman" w:hAnsi="Times New Roman" w:cs="Times New Roman"/>
          <w:spacing w:val="-2"/>
          <w:sz w:val="28"/>
          <w:szCs w:val="28"/>
        </w:rPr>
        <w:t xml:space="preserve"> по 2,8</w:t>
      </w:r>
      <w:r w:rsidRPr="00370CF6">
        <w:rPr>
          <w:rFonts w:ascii="Times New Roman" w:hAnsi="Times New Roman" w:cs="Times New Roman"/>
          <w:spacing w:val="-2"/>
          <w:sz w:val="28"/>
          <w:szCs w:val="28"/>
        </w:rPr>
        <w:t>);</w:t>
      </w:r>
    </w:p>
    <w:p w:rsidR="00273B0B" w:rsidRDefault="00273B0B" w:rsidP="00273B0B">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по платежным</w:t>
      </w:r>
      <w:r w:rsidRPr="0039538B">
        <w:rPr>
          <w:rFonts w:ascii="Times New Roman" w:hAnsi="Times New Roman" w:cs="Times New Roman"/>
          <w:sz w:val="28"/>
          <w:szCs w:val="28"/>
        </w:rPr>
        <w:t xml:space="preserve"> терминал</w:t>
      </w:r>
      <w:r>
        <w:rPr>
          <w:rFonts w:ascii="Times New Roman" w:hAnsi="Times New Roman" w:cs="Times New Roman"/>
          <w:sz w:val="28"/>
          <w:szCs w:val="28"/>
        </w:rPr>
        <w:t>ам</w:t>
      </w:r>
      <w:r w:rsidRPr="0039538B">
        <w:rPr>
          <w:rFonts w:ascii="Times New Roman" w:hAnsi="Times New Roman" w:cs="Times New Roman"/>
          <w:sz w:val="28"/>
          <w:szCs w:val="28"/>
        </w:rPr>
        <w:t xml:space="preserve"> для приема наличных денежных средств с целью оплаты товаров (услуг)</w:t>
      </w:r>
      <w:r>
        <w:rPr>
          <w:rFonts w:ascii="Times New Roman" w:hAnsi="Times New Roman" w:cs="Times New Roman"/>
          <w:sz w:val="28"/>
          <w:szCs w:val="28"/>
        </w:rPr>
        <w:t xml:space="preserve"> максимальная оценка </w:t>
      </w:r>
      <w:r w:rsidR="001B0459">
        <w:rPr>
          <w:rFonts w:ascii="Times New Roman" w:hAnsi="Times New Roman" w:cs="Times New Roman"/>
          <w:sz w:val="28"/>
          <w:szCs w:val="28"/>
        </w:rPr>
        <w:t xml:space="preserve">быстроты </w:t>
      </w:r>
      <w:r>
        <w:rPr>
          <w:rFonts w:ascii="Times New Roman" w:hAnsi="Times New Roman" w:cs="Times New Roman"/>
          <w:sz w:val="28"/>
          <w:szCs w:val="28"/>
        </w:rPr>
        <w:t>до</w:t>
      </w:r>
      <w:r w:rsidR="001B0459">
        <w:rPr>
          <w:rFonts w:ascii="Times New Roman" w:hAnsi="Times New Roman" w:cs="Times New Roman"/>
          <w:sz w:val="28"/>
          <w:szCs w:val="28"/>
        </w:rPr>
        <w:t xml:space="preserve">ступности наблюдается в </w:t>
      </w:r>
      <w:r w:rsidR="00370CF6">
        <w:rPr>
          <w:rFonts w:ascii="Times New Roman" w:hAnsi="Times New Roman" w:cs="Times New Roman"/>
          <w:sz w:val="28"/>
          <w:szCs w:val="28"/>
        </w:rPr>
        <w:t>Шумерлинском городском округе (средний балл 3,3</w:t>
      </w:r>
      <w:r>
        <w:rPr>
          <w:rFonts w:ascii="Times New Roman" w:hAnsi="Times New Roman" w:cs="Times New Roman"/>
          <w:sz w:val="28"/>
          <w:szCs w:val="28"/>
        </w:rPr>
        <w:t xml:space="preserve">), а минимальная – в </w:t>
      </w:r>
      <w:r w:rsidR="00370CF6">
        <w:rPr>
          <w:rFonts w:ascii="Times New Roman" w:hAnsi="Times New Roman" w:cs="Times New Roman"/>
          <w:sz w:val="28"/>
          <w:szCs w:val="28"/>
        </w:rPr>
        <w:t>Красночетайском</w:t>
      </w:r>
      <w:r w:rsidR="001B0459" w:rsidRPr="001B0459">
        <w:rPr>
          <w:rFonts w:ascii="Times New Roman" w:hAnsi="Times New Roman" w:cs="Times New Roman"/>
          <w:sz w:val="28"/>
          <w:szCs w:val="28"/>
        </w:rPr>
        <w:t xml:space="preserve"> </w:t>
      </w:r>
      <w:r w:rsidR="00370CF6">
        <w:rPr>
          <w:rFonts w:ascii="Times New Roman" w:hAnsi="Times New Roman" w:cs="Times New Roman"/>
          <w:sz w:val="28"/>
          <w:szCs w:val="28"/>
        </w:rPr>
        <w:t>и Шемуршинском муниципальных округах</w:t>
      </w:r>
      <w:r w:rsidR="001B0459">
        <w:rPr>
          <w:rFonts w:ascii="Times New Roman" w:hAnsi="Times New Roman" w:cs="Times New Roman"/>
          <w:sz w:val="28"/>
          <w:szCs w:val="28"/>
        </w:rPr>
        <w:t xml:space="preserve"> (средний балл </w:t>
      </w:r>
      <w:r w:rsidR="00370CF6">
        <w:rPr>
          <w:rFonts w:ascii="Times New Roman" w:hAnsi="Times New Roman" w:cs="Times New Roman"/>
          <w:sz w:val="28"/>
          <w:szCs w:val="28"/>
        </w:rPr>
        <w:t>по 2,7</w:t>
      </w:r>
      <w:r>
        <w:rPr>
          <w:rFonts w:ascii="Times New Roman" w:hAnsi="Times New Roman" w:cs="Times New Roman"/>
          <w:sz w:val="28"/>
          <w:szCs w:val="28"/>
        </w:rPr>
        <w:t>);</w:t>
      </w:r>
    </w:p>
    <w:p w:rsidR="00273B0B" w:rsidRPr="00010DC9" w:rsidRDefault="00273B0B" w:rsidP="00273B0B">
      <w:pPr>
        <w:spacing w:after="0" w:line="312" w:lineRule="auto"/>
        <w:ind w:firstLine="709"/>
        <w:jc w:val="both"/>
        <w:rPr>
          <w:rFonts w:ascii="Times New Roman" w:hAnsi="Times New Roman" w:cs="Times New Roman"/>
          <w:spacing w:val="-4"/>
          <w:sz w:val="28"/>
          <w:szCs w:val="28"/>
        </w:rPr>
      </w:pPr>
      <w:r w:rsidRPr="00010DC9">
        <w:rPr>
          <w:rFonts w:ascii="Times New Roman" w:hAnsi="Times New Roman" w:cs="Times New Roman"/>
          <w:spacing w:val="-4"/>
          <w:sz w:val="28"/>
          <w:szCs w:val="28"/>
        </w:rPr>
        <w:t xml:space="preserve">- по отделениям почтовой связи максимальная оценка </w:t>
      </w:r>
      <w:r w:rsidR="001B0459" w:rsidRPr="00010DC9">
        <w:rPr>
          <w:rFonts w:ascii="Times New Roman" w:hAnsi="Times New Roman" w:cs="Times New Roman"/>
          <w:spacing w:val="-4"/>
          <w:sz w:val="28"/>
          <w:szCs w:val="28"/>
        </w:rPr>
        <w:t xml:space="preserve">быстроты </w:t>
      </w:r>
      <w:r w:rsidRPr="00010DC9">
        <w:rPr>
          <w:rFonts w:ascii="Times New Roman" w:hAnsi="Times New Roman" w:cs="Times New Roman"/>
          <w:spacing w:val="-4"/>
          <w:sz w:val="28"/>
          <w:szCs w:val="28"/>
        </w:rPr>
        <w:t xml:space="preserve">доступности наблюдается в </w:t>
      </w:r>
      <w:r w:rsidR="00370CF6" w:rsidRPr="00010DC9">
        <w:rPr>
          <w:rFonts w:ascii="Times New Roman" w:hAnsi="Times New Roman" w:cs="Times New Roman"/>
          <w:spacing w:val="-4"/>
          <w:sz w:val="28"/>
          <w:szCs w:val="28"/>
        </w:rPr>
        <w:t>Алатырском</w:t>
      </w:r>
      <w:r w:rsidRPr="00010DC9">
        <w:rPr>
          <w:rFonts w:ascii="Times New Roman" w:hAnsi="Times New Roman" w:cs="Times New Roman"/>
          <w:spacing w:val="-4"/>
          <w:sz w:val="28"/>
          <w:szCs w:val="28"/>
        </w:rPr>
        <w:t xml:space="preserve"> </w:t>
      </w:r>
      <w:r w:rsidR="00370CF6" w:rsidRPr="00010DC9">
        <w:rPr>
          <w:rFonts w:ascii="Times New Roman" w:hAnsi="Times New Roman" w:cs="Times New Roman"/>
          <w:spacing w:val="-4"/>
          <w:sz w:val="28"/>
          <w:szCs w:val="28"/>
        </w:rPr>
        <w:t>муниципальном округе и Алатырском городском округе</w:t>
      </w:r>
      <w:r w:rsidR="001B0459" w:rsidRPr="00010DC9">
        <w:rPr>
          <w:rFonts w:ascii="Times New Roman" w:hAnsi="Times New Roman" w:cs="Times New Roman"/>
          <w:spacing w:val="-4"/>
          <w:sz w:val="28"/>
          <w:szCs w:val="28"/>
        </w:rPr>
        <w:t xml:space="preserve"> (средний балл </w:t>
      </w:r>
      <w:r w:rsidR="00370CF6" w:rsidRPr="00010DC9">
        <w:rPr>
          <w:rFonts w:ascii="Times New Roman" w:hAnsi="Times New Roman" w:cs="Times New Roman"/>
          <w:spacing w:val="-4"/>
          <w:sz w:val="28"/>
          <w:szCs w:val="28"/>
        </w:rPr>
        <w:t>по 3,3), а минимальная – в Аликовском</w:t>
      </w:r>
      <w:r w:rsidRPr="00010DC9">
        <w:rPr>
          <w:rFonts w:ascii="Times New Roman" w:hAnsi="Times New Roman" w:cs="Times New Roman"/>
          <w:spacing w:val="-4"/>
          <w:sz w:val="28"/>
          <w:szCs w:val="28"/>
        </w:rPr>
        <w:t xml:space="preserve"> </w:t>
      </w:r>
      <w:r w:rsidR="00370CF6" w:rsidRPr="00010DC9">
        <w:rPr>
          <w:rFonts w:ascii="Times New Roman" w:hAnsi="Times New Roman" w:cs="Times New Roman"/>
          <w:spacing w:val="-4"/>
          <w:sz w:val="28"/>
          <w:szCs w:val="28"/>
        </w:rPr>
        <w:t>и Красночетайских</w:t>
      </w:r>
      <w:r w:rsidR="001B0459" w:rsidRPr="00010DC9">
        <w:rPr>
          <w:rFonts w:ascii="Times New Roman" w:hAnsi="Times New Roman" w:cs="Times New Roman"/>
          <w:spacing w:val="-4"/>
          <w:sz w:val="28"/>
          <w:szCs w:val="28"/>
        </w:rPr>
        <w:t xml:space="preserve"> </w:t>
      </w:r>
      <w:r w:rsidR="00010DC9" w:rsidRPr="00010DC9">
        <w:rPr>
          <w:rFonts w:ascii="Times New Roman" w:hAnsi="Times New Roman" w:cs="Times New Roman"/>
          <w:spacing w:val="-4"/>
          <w:sz w:val="28"/>
          <w:szCs w:val="28"/>
        </w:rPr>
        <w:t>муниципальных округах</w:t>
      </w:r>
      <w:r w:rsidR="001B0459" w:rsidRPr="00010DC9">
        <w:rPr>
          <w:rFonts w:ascii="Times New Roman" w:hAnsi="Times New Roman" w:cs="Times New Roman"/>
          <w:spacing w:val="-4"/>
          <w:sz w:val="28"/>
          <w:szCs w:val="28"/>
        </w:rPr>
        <w:t xml:space="preserve"> </w:t>
      </w:r>
      <w:r w:rsidRPr="00010DC9">
        <w:rPr>
          <w:rFonts w:ascii="Times New Roman" w:hAnsi="Times New Roman" w:cs="Times New Roman"/>
          <w:spacing w:val="-4"/>
          <w:sz w:val="28"/>
          <w:szCs w:val="28"/>
        </w:rPr>
        <w:t xml:space="preserve">(средний балл </w:t>
      </w:r>
      <w:r w:rsidR="00010DC9" w:rsidRPr="00010DC9">
        <w:rPr>
          <w:rFonts w:ascii="Times New Roman" w:hAnsi="Times New Roman" w:cs="Times New Roman"/>
          <w:spacing w:val="-4"/>
          <w:sz w:val="28"/>
          <w:szCs w:val="28"/>
        </w:rPr>
        <w:t>по 2,9</w:t>
      </w:r>
      <w:r w:rsidRPr="00010DC9">
        <w:rPr>
          <w:rFonts w:ascii="Times New Roman" w:hAnsi="Times New Roman" w:cs="Times New Roman"/>
          <w:spacing w:val="-4"/>
          <w:sz w:val="28"/>
          <w:szCs w:val="28"/>
        </w:rPr>
        <w:t>);</w:t>
      </w:r>
    </w:p>
    <w:p w:rsidR="00273B0B" w:rsidRPr="00010DC9" w:rsidRDefault="00273B0B" w:rsidP="00273B0B">
      <w:pPr>
        <w:spacing w:after="0" w:line="312" w:lineRule="auto"/>
        <w:ind w:firstLine="709"/>
        <w:jc w:val="both"/>
        <w:rPr>
          <w:rFonts w:ascii="Times New Roman" w:hAnsi="Times New Roman" w:cs="Times New Roman"/>
          <w:spacing w:val="2"/>
          <w:sz w:val="28"/>
          <w:szCs w:val="28"/>
        </w:rPr>
      </w:pPr>
      <w:r w:rsidRPr="00010DC9">
        <w:rPr>
          <w:rFonts w:ascii="Times New Roman" w:hAnsi="Times New Roman" w:cs="Times New Roman"/>
          <w:spacing w:val="2"/>
          <w:sz w:val="28"/>
          <w:szCs w:val="28"/>
        </w:rPr>
        <w:t xml:space="preserve">- худший показатель удовлетворенности населения </w:t>
      </w:r>
      <w:r w:rsidR="001B0459" w:rsidRPr="00010DC9">
        <w:rPr>
          <w:rFonts w:ascii="Times New Roman" w:hAnsi="Times New Roman" w:cs="Times New Roman"/>
          <w:spacing w:val="2"/>
          <w:sz w:val="28"/>
          <w:szCs w:val="28"/>
        </w:rPr>
        <w:t>быстротой доступности</w:t>
      </w:r>
      <w:r w:rsidRPr="00010DC9">
        <w:rPr>
          <w:rFonts w:ascii="Times New Roman" w:hAnsi="Times New Roman" w:cs="Times New Roman"/>
          <w:spacing w:val="2"/>
          <w:sz w:val="28"/>
          <w:szCs w:val="28"/>
        </w:rPr>
        <w:t xml:space="preserve"> каналов обслуживания наблюдается в </w:t>
      </w:r>
      <w:r w:rsidR="00010DC9" w:rsidRPr="00010DC9">
        <w:rPr>
          <w:rFonts w:ascii="Times New Roman" w:hAnsi="Times New Roman" w:cs="Times New Roman"/>
          <w:spacing w:val="2"/>
          <w:sz w:val="28"/>
          <w:szCs w:val="28"/>
        </w:rPr>
        <w:t>Красночетайском и Шемуршинском муниципальных округах</w:t>
      </w:r>
      <w:r w:rsidR="001B0459" w:rsidRPr="00010DC9">
        <w:rPr>
          <w:rFonts w:ascii="Times New Roman" w:hAnsi="Times New Roman" w:cs="Times New Roman"/>
          <w:spacing w:val="2"/>
          <w:sz w:val="28"/>
          <w:szCs w:val="28"/>
        </w:rPr>
        <w:t xml:space="preserve"> (3</w:t>
      </w:r>
      <w:r w:rsidRPr="00010DC9">
        <w:rPr>
          <w:rFonts w:ascii="Times New Roman" w:hAnsi="Times New Roman" w:cs="Times New Roman"/>
          <w:spacing w:val="2"/>
          <w:sz w:val="28"/>
          <w:szCs w:val="28"/>
        </w:rPr>
        <w:t xml:space="preserve"> самых низких баллов из 6)</w:t>
      </w:r>
      <w:r w:rsidR="001B0459" w:rsidRPr="00010DC9">
        <w:rPr>
          <w:rFonts w:ascii="Times New Roman" w:hAnsi="Times New Roman" w:cs="Times New Roman"/>
          <w:spacing w:val="2"/>
          <w:sz w:val="28"/>
          <w:szCs w:val="28"/>
        </w:rPr>
        <w:t>,</w:t>
      </w:r>
      <w:r w:rsidR="00010DC9" w:rsidRPr="00010DC9">
        <w:rPr>
          <w:rFonts w:ascii="Times New Roman" w:hAnsi="Times New Roman" w:cs="Times New Roman"/>
          <w:spacing w:val="2"/>
          <w:sz w:val="28"/>
          <w:szCs w:val="28"/>
        </w:rPr>
        <w:t xml:space="preserve"> а наилучший – в Шумерлинском городском округе</w:t>
      </w:r>
      <w:r w:rsidRPr="00010DC9">
        <w:rPr>
          <w:rFonts w:ascii="Times New Roman" w:hAnsi="Times New Roman" w:cs="Times New Roman"/>
          <w:spacing w:val="2"/>
          <w:sz w:val="28"/>
          <w:szCs w:val="28"/>
        </w:rPr>
        <w:t xml:space="preserve"> (3 самых высших баллов из 6).</w:t>
      </w:r>
    </w:p>
    <w:p w:rsidR="001B0459" w:rsidRDefault="001B0459" w:rsidP="001B045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оцен</w:t>
      </w:r>
      <w:r w:rsidR="003A70E7">
        <w:rPr>
          <w:rFonts w:ascii="Times New Roman" w:hAnsi="Times New Roman" w:cs="Times New Roman"/>
          <w:sz w:val="28"/>
          <w:szCs w:val="28"/>
        </w:rPr>
        <w:t>к</w:t>
      </w:r>
      <w:r>
        <w:rPr>
          <w:rFonts w:ascii="Times New Roman" w:hAnsi="Times New Roman" w:cs="Times New Roman"/>
          <w:sz w:val="28"/>
          <w:szCs w:val="28"/>
        </w:rPr>
        <w:t xml:space="preserve">и уровня </w:t>
      </w:r>
      <w:r w:rsidR="00B0437F">
        <w:rPr>
          <w:rFonts w:ascii="Times New Roman" w:hAnsi="Times New Roman" w:cs="Times New Roman"/>
          <w:sz w:val="28"/>
          <w:szCs w:val="28"/>
        </w:rPr>
        <w:t xml:space="preserve">быстроты </w:t>
      </w:r>
      <w:r>
        <w:rPr>
          <w:rFonts w:ascii="Times New Roman" w:hAnsi="Times New Roman" w:cs="Times New Roman"/>
          <w:sz w:val="28"/>
          <w:szCs w:val="28"/>
        </w:rPr>
        <w:t>доступности каналов обслуживания по половому признаку рес</w:t>
      </w:r>
      <w:r w:rsidR="00B0437F">
        <w:rPr>
          <w:rFonts w:ascii="Times New Roman" w:hAnsi="Times New Roman" w:cs="Times New Roman"/>
          <w:sz w:val="28"/>
          <w:szCs w:val="28"/>
        </w:rPr>
        <w:t>пондентов приведены в табл. 5.43</w:t>
      </w:r>
      <w:r>
        <w:rPr>
          <w:rFonts w:ascii="Times New Roman" w:hAnsi="Times New Roman" w:cs="Times New Roman"/>
          <w:sz w:val="28"/>
          <w:szCs w:val="28"/>
        </w:rPr>
        <w:t>.</w:t>
      </w:r>
    </w:p>
    <w:p w:rsidR="00010DC9" w:rsidRDefault="00010DC9" w:rsidP="001B0459">
      <w:pPr>
        <w:spacing w:after="0" w:line="312" w:lineRule="auto"/>
        <w:jc w:val="right"/>
        <w:rPr>
          <w:rFonts w:ascii="Times New Roman" w:hAnsi="Times New Roman" w:cs="Times New Roman"/>
          <w:sz w:val="28"/>
          <w:szCs w:val="28"/>
        </w:rPr>
      </w:pPr>
    </w:p>
    <w:p w:rsidR="001B0459" w:rsidRDefault="00B0437F" w:rsidP="001B0459">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5.43</w:t>
      </w:r>
    </w:p>
    <w:p w:rsidR="001B0459" w:rsidRDefault="001B0459" w:rsidP="001B0459">
      <w:pPr>
        <w:spacing w:after="0" w:line="312" w:lineRule="auto"/>
        <w:jc w:val="center"/>
        <w:rPr>
          <w:rFonts w:ascii="Times New Roman" w:hAnsi="Times New Roman" w:cs="Times New Roman"/>
          <w:sz w:val="28"/>
          <w:szCs w:val="28"/>
        </w:rPr>
      </w:pPr>
      <w:r w:rsidRPr="00E22F9C">
        <w:rPr>
          <w:rFonts w:ascii="Times New Roman" w:hAnsi="Times New Roman" w:cs="Times New Roman"/>
          <w:sz w:val="28"/>
          <w:szCs w:val="28"/>
        </w:rPr>
        <w:t xml:space="preserve">Оценка </w:t>
      </w:r>
      <w:r>
        <w:rPr>
          <w:rFonts w:ascii="Times New Roman" w:hAnsi="Times New Roman" w:cs="Times New Roman"/>
          <w:sz w:val="28"/>
          <w:szCs w:val="28"/>
        </w:rPr>
        <w:t xml:space="preserve">уровня </w:t>
      </w:r>
      <w:r w:rsidR="00B0437F">
        <w:rPr>
          <w:rFonts w:ascii="Times New Roman" w:hAnsi="Times New Roman" w:cs="Times New Roman"/>
          <w:sz w:val="28"/>
          <w:szCs w:val="28"/>
        </w:rPr>
        <w:t xml:space="preserve">быстроты </w:t>
      </w:r>
      <w:r>
        <w:rPr>
          <w:rFonts w:ascii="Times New Roman" w:hAnsi="Times New Roman" w:cs="Times New Roman"/>
          <w:sz w:val="28"/>
          <w:szCs w:val="28"/>
        </w:rPr>
        <w:t>доступности каналов обслуживания по половому признаку респондентов, условных единиц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874"/>
        <w:gridCol w:w="1307"/>
        <w:gridCol w:w="1305"/>
        <w:gridCol w:w="1311"/>
        <w:gridCol w:w="1016"/>
        <w:gridCol w:w="712"/>
      </w:tblGrid>
      <w:tr w:rsidR="00B0437F" w:rsidRPr="00B0437F" w:rsidTr="009149EB">
        <w:trPr>
          <w:trHeight w:val="3888"/>
        </w:trPr>
        <w:tc>
          <w:tcPr>
            <w:tcW w:w="1591" w:type="pct"/>
            <w:shd w:val="clear" w:color="auto" w:fill="auto"/>
            <w:noWrap/>
            <w:vAlign w:val="center"/>
            <w:hideMark/>
          </w:tcPr>
          <w:p w:rsidR="00B0437F" w:rsidRPr="00B0437F" w:rsidRDefault="00B0437F" w:rsidP="00B0437F">
            <w:pPr>
              <w:spacing w:after="0" w:line="240" w:lineRule="auto"/>
              <w:jc w:val="center"/>
              <w:rPr>
                <w:rFonts w:ascii="Times New Roman" w:eastAsia="Times New Roman" w:hAnsi="Times New Roman" w:cs="Times New Roman"/>
                <w:b/>
                <w:color w:val="000000"/>
                <w:sz w:val="24"/>
                <w:szCs w:val="24"/>
                <w:lang w:eastAsia="ru-RU"/>
              </w:rPr>
            </w:pPr>
            <w:r w:rsidRPr="00B0437F">
              <w:rPr>
                <w:rFonts w:ascii="Times New Roman" w:eastAsia="Times New Roman" w:hAnsi="Times New Roman" w:cs="Times New Roman"/>
                <w:b/>
                <w:color w:val="000000"/>
                <w:sz w:val="24"/>
                <w:szCs w:val="24"/>
                <w:lang w:eastAsia="ru-RU"/>
              </w:rPr>
              <w:t>Пол респондента</w:t>
            </w:r>
          </w:p>
        </w:tc>
        <w:tc>
          <w:tcPr>
            <w:tcW w:w="456" w:type="pct"/>
            <w:shd w:val="clear" w:color="auto" w:fill="auto"/>
            <w:textDirection w:val="btLr"/>
            <w:vAlign w:val="center"/>
            <w:hideMark/>
          </w:tcPr>
          <w:p w:rsidR="00B0437F" w:rsidRPr="00B0437F" w:rsidRDefault="00B0437F" w:rsidP="00B0437F">
            <w:pPr>
              <w:spacing w:after="0" w:line="240" w:lineRule="auto"/>
              <w:jc w:val="center"/>
              <w:rPr>
                <w:rFonts w:ascii="Times New Roman" w:eastAsia="Times New Roman" w:hAnsi="Times New Roman" w:cs="Times New Roman"/>
                <w:b/>
                <w:color w:val="000000"/>
                <w:sz w:val="24"/>
                <w:szCs w:val="24"/>
                <w:lang w:eastAsia="ru-RU"/>
              </w:rPr>
            </w:pPr>
            <w:r w:rsidRPr="00B0437F">
              <w:rPr>
                <w:rFonts w:ascii="Times New Roman" w:eastAsia="Times New Roman" w:hAnsi="Times New Roman" w:cs="Times New Roman"/>
                <w:b/>
                <w:color w:val="000000"/>
                <w:sz w:val="24"/>
                <w:szCs w:val="24"/>
                <w:lang w:eastAsia="ru-RU"/>
              </w:rPr>
              <w:t>Касса в отделении банка</w:t>
            </w:r>
          </w:p>
        </w:tc>
        <w:tc>
          <w:tcPr>
            <w:tcW w:w="683" w:type="pct"/>
            <w:shd w:val="clear" w:color="auto" w:fill="auto"/>
            <w:textDirection w:val="btLr"/>
            <w:vAlign w:val="center"/>
            <w:hideMark/>
          </w:tcPr>
          <w:p w:rsidR="00B0437F" w:rsidRPr="00B0437F" w:rsidRDefault="00B0437F" w:rsidP="00B0437F">
            <w:pPr>
              <w:spacing w:after="0" w:line="240" w:lineRule="auto"/>
              <w:jc w:val="center"/>
              <w:rPr>
                <w:rFonts w:ascii="Times New Roman" w:eastAsia="Times New Roman" w:hAnsi="Times New Roman" w:cs="Times New Roman"/>
                <w:b/>
                <w:color w:val="000000"/>
                <w:sz w:val="24"/>
                <w:szCs w:val="24"/>
                <w:lang w:eastAsia="ru-RU"/>
              </w:rPr>
            </w:pPr>
            <w:r w:rsidRPr="00B0437F">
              <w:rPr>
                <w:rFonts w:ascii="Times New Roman" w:eastAsia="Times New Roman" w:hAnsi="Times New Roman" w:cs="Times New Roman"/>
                <w:b/>
                <w:color w:val="000000"/>
                <w:sz w:val="24"/>
                <w:szCs w:val="24"/>
                <w:lang w:eastAsia="ru-RU"/>
              </w:rPr>
              <w:t>Банкомат или терминал (устройство без функции выдачи наличных денежных средств) в отделении банка</w:t>
            </w:r>
          </w:p>
        </w:tc>
        <w:tc>
          <w:tcPr>
            <w:tcW w:w="682" w:type="pct"/>
            <w:shd w:val="clear" w:color="auto" w:fill="auto"/>
            <w:textDirection w:val="btLr"/>
            <w:vAlign w:val="center"/>
            <w:hideMark/>
          </w:tcPr>
          <w:p w:rsidR="00B0437F" w:rsidRPr="00B0437F" w:rsidRDefault="00B0437F" w:rsidP="00B0437F">
            <w:pPr>
              <w:spacing w:after="0" w:line="240" w:lineRule="auto"/>
              <w:jc w:val="center"/>
              <w:rPr>
                <w:rFonts w:ascii="Times New Roman" w:eastAsia="Times New Roman" w:hAnsi="Times New Roman" w:cs="Times New Roman"/>
                <w:b/>
                <w:color w:val="000000"/>
                <w:sz w:val="24"/>
                <w:szCs w:val="24"/>
                <w:lang w:eastAsia="ru-RU"/>
              </w:rPr>
            </w:pPr>
            <w:r w:rsidRPr="00B0437F">
              <w:rPr>
                <w:rFonts w:ascii="Times New Roman" w:eastAsia="Times New Roman" w:hAnsi="Times New Roman" w:cs="Times New Roman"/>
                <w:b/>
                <w:color w:val="000000"/>
                <w:sz w:val="24"/>
                <w:szCs w:val="24"/>
                <w:lang w:eastAsia="ru-RU"/>
              </w:rPr>
              <w:t>Банкомат или терминал (устройство без функции выдачи наличных денежных средств) вне отделения банка</w:t>
            </w:r>
          </w:p>
        </w:tc>
        <w:tc>
          <w:tcPr>
            <w:tcW w:w="685" w:type="pct"/>
            <w:shd w:val="clear" w:color="auto" w:fill="auto"/>
            <w:textDirection w:val="btLr"/>
            <w:vAlign w:val="center"/>
            <w:hideMark/>
          </w:tcPr>
          <w:p w:rsidR="00B0437F" w:rsidRPr="00B0437F" w:rsidRDefault="00B0437F" w:rsidP="00B0437F">
            <w:pPr>
              <w:spacing w:after="0" w:line="240" w:lineRule="auto"/>
              <w:jc w:val="center"/>
              <w:rPr>
                <w:rFonts w:ascii="Times New Roman" w:eastAsia="Times New Roman" w:hAnsi="Times New Roman" w:cs="Times New Roman"/>
                <w:b/>
                <w:color w:val="000000"/>
                <w:sz w:val="24"/>
                <w:szCs w:val="24"/>
                <w:lang w:eastAsia="ru-RU"/>
              </w:rPr>
            </w:pPr>
            <w:r w:rsidRPr="00B0437F">
              <w:rPr>
                <w:rFonts w:ascii="Times New Roman" w:eastAsia="Times New Roman" w:hAnsi="Times New Roman" w:cs="Times New Roman"/>
                <w:b/>
                <w:color w:val="000000"/>
                <w:sz w:val="24"/>
                <w:szCs w:val="24"/>
                <w:lang w:eastAsia="ru-RU"/>
              </w:rPr>
              <w:t>POS-терминал для безналичной оплаты с помощью банковской карты в организациях торговли (услуг)</w:t>
            </w:r>
          </w:p>
        </w:tc>
        <w:tc>
          <w:tcPr>
            <w:tcW w:w="531" w:type="pct"/>
            <w:shd w:val="clear" w:color="auto" w:fill="auto"/>
            <w:textDirection w:val="btLr"/>
            <w:vAlign w:val="center"/>
            <w:hideMark/>
          </w:tcPr>
          <w:p w:rsidR="00B0437F" w:rsidRPr="00B0437F" w:rsidRDefault="00B0437F" w:rsidP="00B0437F">
            <w:pPr>
              <w:spacing w:after="0" w:line="240" w:lineRule="auto"/>
              <w:jc w:val="center"/>
              <w:rPr>
                <w:rFonts w:ascii="Times New Roman" w:eastAsia="Times New Roman" w:hAnsi="Times New Roman" w:cs="Times New Roman"/>
                <w:b/>
                <w:color w:val="000000"/>
                <w:sz w:val="24"/>
                <w:szCs w:val="24"/>
                <w:lang w:eastAsia="ru-RU"/>
              </w:rPr>
            </w:pPr>
            <w:r w:rsidRPr="00B0437F">
              <w:rPr>
                <w:rFonts w:ascii="Times New Roman" w:eastAsia="Times New Roman" w:hAnsi="Times New Roman" w:cs="Times New Roman"/>
                <w:b/>
                <w:color w:val="000000"/>
                <w:sz w:val="24"/>
                <w:szCs w:val="24"/>
                <w:lang w:eastAsia="ru-RU"/>
              </w:rPr>
              <w:t>Платежный терминал для приема наличных денежных средств с целью оплаты товаров (услуг)</w:t>
            </w:r>
          </w:p>
        </w:tc>
        <w:tc>
          <w:tcPr>
            <w:tcW w:w="373" w:type="pct"/>
            <w:shd w:val="clear" w:color="auto" w:fill="auto"/>
            <w:textDirection w:val="btLr"/>
            <w:vAlign w:val="center"/>
            <w:hideMark/>
          </w:tcPr>
          <w:p w:rsidR="00B0437F" w:rsidRPr="00B0437F" w:rsidRDefault="00B0437F" w:rsidP="00B0437F">
            <w:pPr>
              <w:spacing w:after="0" w:line="240" w:lineRule="auto"/>
              <w:jc w:val="center"/>
              <w:rPr>
                <w:rFonts w:ascii="Times New Roman" w:eastAsia="Times New Roman" w:hAnsi="Times New Roman" w:cs="Times New Roman"/>
                <w:b/>
                <w:color w:val="000000"/>
                <w:sz w:val="24"/>
                <w:szCs w:val="24"/>
                <w:lang w:eastAsia="ru-RU"/>
              </w:rPr>
            </w:pPr>
            <w:r w:rsidRPr="00B0437F">
              <w:rPr>
                <w:rFonts w:ascii="Times New Roman" w:eastAsia="Times New Roman" w:hAnsi="Times New Roman" w:cs="Times New Roman"/>
                <w:b/>
                <w:color w:val="000000"/>
                <w:sz w:val="24"/>
                <w:szCs w:val="24"/>
                <w:lang w:eastAsia="ru-RU"/>
              </w:rPr>
              <w:t>Отделение почтовой связи</w:t>
            </w:r>
          </w:p>
        </w:tc>
      </w:tr>
      <w:tr w:rsidR="009149EB" w:rsidRPr="00B0437F" w:rsidTr="009149EB">
        <w:trPr>
          <w:trHeight w:val="288"/>
        </w:trPr>
        <w:tc>
          <w:tcPr>
            <w:tcW w:w="1591" w:type="pct"/>
            <w:shd w:val="clear" w:color="auto" w:fill="auto"/>
            <w:noWrap/>
            <w:vAlign w:val="bottom"/>
            <w:hideMark/>
          </w:tcPr>
          <w:p w:rsidR="009149EB" w:rsidRPr="00B0437F" w:rsidRDefault="009149EB" w:rsidP="00B0437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Pr="00B0437F">
              <w:rPr>
                <w:rFonts w:ascii="Times New Roman" w:eastAsia="Times New Roman" w:hAnsi="Times New Roman" w:cs="Times New Roman"/>
                <w:color w:val="000000"/>
                <w:sz w:val="24"/>
                <w:szCs w:val="24"/>
                <w:lang w:eastAsia="ru-RU"/>
              </w:rPr>
              <w:t>ужской</w:t>
            </w:r>
          </w:p>
        </w:tc>
        <w:tc>
          <w:tcPr>
            <w:tcW w:w="456" w:type="pct"/>
            <w:shd w:val="clear" w:color="auto" w:fill="auto"/>
            <w:noWrap/>
            <w:vAlign w:val="center"/>
            <w:hideMark/>
          </w:tcPr>
          <w:p w:rsidR="009149EB" w:rsidRPr="00010DC9" w:rsidRDefault="009149EB" w:rsidP="0007742F">
            <w:pPr>
              <w:spacing w:after="0" w:line="240" w:lineRule="auto"/>
              <w:jc w:val="center"/>
              <w:rPr>
                <w:rFonts w:ascii="Times New Roman" w:eastAsia="Times New Roman" w:hAnsi="Times New Roman" w:cs="Times New Roman"/>
                <w:color w:val="000000"/>
                <w:sz w:val="24"/>
                <w:szCs w:val="24"/>
                <w:lang w:eastAsia="ru-RU"/>
              </w:rPr>
            </w:pPr>
            <w:r w:rsidRPr="00010DC9">
              <w:rPr>
                <w:rFonts w:ascii="Times New Roman" w:eastAsia="Times New Roman" w:hAnsi="Times New Roman" w:cs="Times New Roman"/>
                <w:color w:val="000000"/>
                <w:sz w:val="24"/>
                <w:szCs w:val="24"/>
                <w:lang w:eastAsia="ru-RU"/>
              </w:rPr>
              <w:t>3,1</w:t>
            </w:r>
          </w:p>
        </w:tc>
        <w:tc>
          <w:tcPr>
            <w:tcW w:w="683" w:type="pct"/>
            <w:shd w:val="clear" w:color="auto" w:fill="auto"/>
            <w:noWrap/>
            <w:vAlign w:val="center"/>
            <w:hideMark/>
          </w:tcPr>
          <w:p w:rsidR="009149EB" w:rsidRPr="00010DC9" w:rsidRDefault="009149EB" w:rsidP="0007742F">
            <w:pPr>
              <w:spacing w:after="0" w:line="240" w:lineRule="auto"/>
              <w:jc w:val="center"/>
              <w:rPr>
                <w:rFonts w:ascii="Times New Roman" w:eastAsia="Times New Roman" w:hAnsi="Times New Roman" w:cs="Times New Roman"/>
                <w:color w:val="000000"/>
                <w:sz w:val="24"/>
                <w:szCs w:val="24"/>
                <w:lang w:eastAsia="ru-RU"/>
              </w:rPr>
            </w:pPr>
            <w:r w:rsidRPr="00010DC9">
              <w:rPr>
                <w:rFonts w:ascii="Times New Roman" w:eastAsia="Times New Roman" w:hAnsi="Times New Roman" w:cs="Times New Roman"/>
                <w:color w:val="000000"/>
                <w:sz w:val="24"/>
                <w:szCs w:val="24"/>
                <w:lang w:eastAsia="ru-RU"/>
              </w:rPr>
              <w:t>3,1</w:t>
            </w:r>
          </w:p>
        </w:tc>
        <w:tc>
          <w:tcPr>
            <w:tcW w:w="682" w:type="pct"/>
            <w:shd w:val="clear" w:color="auto" w:fill="auto"/>
            <w:noWrap/>
            <w:vAlign w:val="center"/>
            <w:hideMark/>
          </w:tcPr>
          <w:p w:rsidR="009149EB" w:rsidRPr="00010DC9" w:rsidRDefault="009149EB" w:rsidP="0007742F">
            <w:pPr>
              <w:spacing w:after="0" w:line="240" w:lineRule="auto"/>
              <w:jc w:val="center"/>
              <w:rPr>
                <w:rFonts w:ascii="Times New Roman" w:eastAsia="Times New Roman" w:hAnsi="Times New Roman" w:cs="Times New Roman"/>
                <w:color w:val="000000"/>
                <w:sz w:val="24"/>
                <w:szCs w:val="24"/>
                <w:lang w:eastAsia="ru-RU"/>
              </w:rPr>
            </w:pPr>
            <w:r w:rsidRPr="00010DC9">
              <w:rPr>
                <w:rFonts w:ascii="Times New Roman" w:eastAsia="Times New Roman" w:hAnsi="Times New Roman" w:cs="Times New Roman"/>
                <w:color w:val="000000"/>
                <w:sz w:val="24"/>
                <w:szCs w:val="24"/>
                <w:lang w:eastAsia="ru-RU"/>
              </w:rPr>
              <w:t>3,1</w:t>
            </w:r>
          </w:p>
        </w:tc>
        <w:tc>
          <w:tcPr>
            <w:tcW w:w="685" w:type="pct"/>
            <w:shd w:val="clear" w:color="auto" w:fill="auto"/>
            <w:noWrap/>
            <w:vAlign w:val="center"/>
            <w:hideMark/>
          </w:tcPr>
          <w:p w:rsidR="009149EB" w:rsidRPr="00010DC9" w:rsidRDefault="009149EB" w:rsidP="0007742F">
            <w:pPr>
              <w:spacing w:after="0" w:line="240" w:lineRule="auto"/>
              <w:jc w:val="center"/>
              <w:rPr>
                <w:rFonts w:ascii="Times New Roman" w:eastAsia="Times New Roman" w:hAnsi="Times New Roman" w:cs="Times New Roman"/>
                <w:color w:val="000000"/>
                <w:sz w:val="24"/>
                <w:szCs w:val="24"/>
                <w:lang w:eastAsia="ru-RU"/>
              </w:rPr>
            </w:pPr>
            <w:r w:rsidRPr="00010DC9">
              <w:rPr>
                <w:rFonts w:ascii="Times New Roman" w:eastAsia="Times New Roman" w:hAnsi="Times New Roman" w:cs="Times New Roman"/>
                <w:color w:val="000000"/>
                <w:sz w:val="24"/>
                <w:szCs w:val="24"/>
                <w:lang w:eastAsia="ru-RU"/>
              </w:rPr>
              <w:t>3,1</w:t>
            </w:r>
          </w:p>
        </w:tc>
        <w:tc>
          <w:tcPr>
            <w:tcW w:w="531" w:type="pct"/>
            <w:shd w:val="clear" w:color="auto" w:fill="auto"/>
            <w:noWrap/>
            <w:vAlign w:val="center"/>
            <w:hideMark/>
          </w:tcPr>
          <w:p w:rsidR="009149EB" w:rsidRPr="00010DC9" w:rsidRDefault="009149EB" w:rsidP="0007742F">
            <w:pPr>
              <w:spacing w:after="0" w:line="240" w:lineRule="auto"/>
              <w:jc w:val="center"/>
              <w:rPr>
                <w:rFonts w:ascii="Times New Roman" w:eastAsia="Times New Roman" w:hAnsi="Times New Roman" w:cs="Times New Roman"/>
                <w:color w:val="000000"/>
                <w:sz w:val="24"/>
                <w:szCs w:val="24"/>
                <w:lang w:eastAsia="ru-RU"/>
              </w:rPr>
            </w:pPr>
            <w:r w:rsidRPr="00010DC9">
              <w:rPr>
                <w:rFonts w:ascii="Times New Roman" w:eastAsia="Times New Roman" w:hAnsi="Times New Roman" w:cs="Times New Roman"/>
                <w:color w:val="000000"/>
                <w:sz w:val="24"/>
                <w:szCs w:val="24"/>
                <w:lang w:eastAsia="ru-RU"/>
              </w:rPr>
              <w:t>3,1</w:t>
            </w:r>
          </w:p>
        </w:tc>
        <w:tc>
          <w:tcPr>
            <w:tcW w:w="373" w:type="pct"/>
            <w:shd w:val="clear" w:color="auto" w:fill="auto"/>
            <w:noWrap/>
            <w:vAlign w:val="center"/>
            <w:hideMark/>
          </w:tcPr>
          <w:p w:rsidR="009149EB" w:rsidRPr="00010DC9" w:rsidRDefault="009149EB" w:rsidP="0007742F">
            <w:pPr>
              <w:spacing w:after="0" w:line="240" w:lineRule="auto"/>
              <w:jc w:val="center"/>
              <w:rPr>
                <w:rFonts w:ascii="Times New Roman" w:eastAsia="Times New Roman" w:hAnsi="Times New Roman" w:cs="Times New Roman"/>
                <w:color w:val="000000"/>
                <w:sz w:val="24"/>
                <w:szCs w:val="24"/>
                <w:lang w:eastAsia="ru-RU"/>
              </w:rPr>
            </w:pPr>
            <w:r w:rsidRPr="00010DC9">
              <w:rPr>
                <w:rFonts w:ascii="Times New Roman" w:eastAsia="Times New Roman" w:hAnsi="Times New Roman" w:cs="Times New Roman"/>
                <w:color w:val="000000"/>
                <w:sz w:val="24"/>
                <w:szCs w:val="24"/>
                <w:lang w:eastAsia="ru-RU"/>
              </w:rPr>
              <w:t>3,1</w:t>
            </w:r>
          </w:p>
        </w:tc>
      </w:tr>
      <w:tr w:rsidR="009149EB" w:rsidRPr="00B0437F" w:rsidTr="009149EB">
        <w:trPr>
          <w:trHeight w:val="300"/>
        </w:trPr>
        <w:tc>
          <w:tcPr>
            <w:tcW w:w="1591" w:type="pct"/>
            <w:shd w:val="clear" w:color="auto" w:fill="auto"/>
            <w:noWrap/>
            <w:vAlign w:val="bottom"/>
            <w:hideMark/>
          </w:tcPr>
          <w:p w:rsidR="009149EB" w:rsidRPr="00B0437F" w:rsidRDefault="009149EB" w:rsidP="00B0437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w:t>
            </w:r>
            <w:r w:rsidRPr="00B0437F">
              <w:rPr>
                <w:rFonts w:ascii="Times New Roman" w:eastAsia="Times New Roman" w:hAnsi="Times New Roman" w:cs="Times New Roman"/>
                <w:color w:val="000000"/>
                <w:sz w:val="24"/>
                <w:szCs w:val="24"/>
                <w:lang w:eastAsia="ru-RU"/>
              </w:rPr>
              <w:t>енский</w:t>
            </w:r>
          </w:p>
        </w:tc>
        <w:tc>
          <w:tcPr>
            <w:tcW w:w="456" w:type="pct"/>
            <w:shd w:val="clear" w:color="auto" w:fill="auto"/>
            <w:noWrap/>
            <w:vAlign w:val="center"/>
            <w:hideMark/>
          </w:tcPr>
          <w:p w:rsidR="009149EB" w:rsidRPr="00010DC9" w:rsidRDefault="009149EB" w:rsidP="0007742F">
            <w:pPr>
              <w:spacing w:after="0" w:line="240" w:lineRule="auto"/>
              <w:jc w:val="center"/>
              <w:rPr>
                <w:rFonts w:ascii="Times New Roman" w:eastAsia="Times New Roman" w:hAnsi="Times New Roman" w:cs="Times New Roman"/>
                <w:color w:val="000000"/>
                <w:sz w:val="24"/>
                <w:szCs w:val="24"/>
                <w:lang w:eastAsia="ru-RU"/>
              </w:rPr>
            </w:pPr>
            <w:r w:rsidRPr="00010DC9">
              <w:rPr>
                <w:rFonts w:ascii="Times New Roman" w:eastAsia="Times New Roman" w:hAnsi="Times New Roman" w:cs="Times New Roman"/>
                <w:color w:val="000000"/>
                <w:sz w:val="24"/>
                <w:szCs w:val="24"/>
                <w:lang w:eastAsia="ru-RU"/>
              </w:rPr>
              <w:t>3,1</w:t>
            </w:r>
          </w:p>
        </w:tc>
        <w:tc>
          <w:tcPr>
            <w:tcW w:w="683" w:type="pct"/>
            <w:shd w:val="clear" w:color="auto" w:fill="auto"/>
            <w:noWrap/>
            <w:vAlign w:val="center"/>
            <w:hideMark/>
          </w:tcPr>
          <w:p w:rsidR="009149EB" w:rsidRPr="00010DC9" w:rsidRDefault="009149EB" w:rsidP="0007742F">
            <w:pPr>
              <w:spacing w:after="0" w:line="240" w:lineRule="auto"/>
              <w:jc w:val="center"/>
              <w:rPr>
                <w:rFonts w:ascii="Times New Roman" w:eastAsia="Times New Roman" w:hAnsi="Times New Roman" w:cs="Times New Roman"/>
                <w:color w:val="000000"/>
                <w:sz w:val="24"/>
                <w:szCs w:val="24"/>
                <w:lang w:eastAsia="ru-RU"/>
              </w:rPr>
            </w:pPr>
            <w:r w:rsidRPr="00010DC9">
              <w:rPr>
                <w:rFonts w:ascii="Times New Roman" w:eastAsia="Times New Roman" w:hAnsi="Times New Roman" w:cs="Times New Roman"/>
                <w:color w:val="000000"/>
                <w:sz w:val="24"/>
                <w:szCs w:val="24"/>
                <w:lang w:eastAsia="ru-RU"/>
              </w:rPr>
              <w:t>3,2</w:t>
            </w:r>
          </w:p>
        </w:tc>
        <w:tc>
          <w:tcPr>
            <w:tcW w:w="682" w:type="pct"/>
            <w:shd w:val="clear" w:color="auto" w:fill="auto"/>
            <w:noWrap/>
            <w:vAlign w:val="center"/>
            <w:hideMark/>
          </w:tcPr>
          <w:p w:rsidR="009149EB" w:rsidRPr="00010DC9" w:rsidRDefault="009149EB" w:rsidP="0007742F">
            <w:pPr>
              <w:spacing w:after="0" w:line="240" w:lineRule="auto"/>
              <w:jc w:val="center"/>
              <w:rPr>
                <w:rFonts w:ascii="Times New Roman" w:eastAsia="Times New Roman" w:hAnsi="Times New Roman" w:cs="Times New Roman"/>
                <w:color w:val="000000"/>
                <w:sz w:val="24"/>
                <w:szCs w:val="24"/>
                <w:lang w:eastAsia="ru-RU"/>
              </w:rPr>
            </w:pPr>
            <w:r w:rsidRPr="00010DC9">
              <w:rPr>
                <w:rFonts w:ascii="Times New Roman" w:eastAsia="Times New Roman" w:hAnsi="Times New Roman" w:cs="Times New Roman"/>
                <w:color w:val="000000"/>
                <w:sz w:val="24"/>
                <w:szCs w:val="24"/>
                <w:lang w:eastAsia="ru-RU"/>
              </w:rPr>
              <w:t>3,1</w:t>
            </w:r>
          </w:p>
        </w:tc>
        <w:tc>
          <w:tcPr>
            <w:tcW w:w="685" w:type="pct"/>
            <w:shd w:val="clear" w:color="auto" w:fill="auto"/>
            <w:noWrap/>
            <w:vAlign w:val="center"/>
            <w:hideMark/>
          </w:tcPr>
          <w:p w:rsidR="009149EB" w:rsidRPr="00010DC9" w:rsidRDefault="009149EB" w:rsidP="0007742F">
            <w:pPr>
              <w:spacing w:after="0" w:line="240" w:lineRule="auto"/>
              <w:jc w:val="center"/>
              <w:rPr>
                <w:rFonts w:ascii="Times New Roman" w:eastAsia="Times New Roman" w:hAnsi="Times New Roman" w:cs="Times New Roman"/>
                <w:color w:val="000000"/>
                <w:sz w:val="24"/>
                <w:szCs w:val="24"/>
                <w:lang w:eastAsia="ru-RU"/>
              </w:rPr>
            </w:pPr>
            <w:r w:rsidRPr="00010DC9">
              <w:rPr>
                <w:rFonts w:ascii="Times New Roman" w:eastAsia="Times New Roman" w:hAnsi="Times New Roman" w:cs="Times New Roman"/>
                <w:color w:val="000000"/>
                <w:sz w:val="24"/>
                <w:szCs w:val="24"/>
                <w:lang w:eastAsia="ru-RU"/>
              </w:rPr>
              <w:t>3,2</w:t>
            </w:r>
          </w:p>
        </w:tc>
        <w:tc>
          <w:tcPr>
            <w:tcW w:w="531" w:type="pct"/>
            <w:shd w:val="clear" w:color="auto" w:fill="auto"/>
            <w:noWrap/>
            <w:vAlign w:val="center"/>
            <w:hideMark/>
          </w:tcPr>
          <w:p w:rsidR="009149EB" w:rsidRPr="00010DC9" w:rsidRDefault="009149EB" w:rsidP="0007742F">
            <w:pPr>
              <w:spacing w:after="0" w:line="240" w:lineRule="auto"/>
              <w:jc w:val="center"/>
              <w:rPr>
                <w:rFonts w:ascii="Times New Roman" w:eastAsia="Times New Roman" w:hAnsi="Times New Roman" w:cs="Times New Roman"/>
                <w:color w:val="000000"/>
                <w:sz w:val="24"/>
                <w:szCs w:val="24"/>
                <w:lang w:eastAsia="ru-RU"/>
              </w:rPr>
            </w:pPr>
            <w:r w:rsidRPr="00010DC9">
              <w:rPr>
                <w:rFonts w:ascii="Times New Roman" w:eastAsia="Times New Roman" w:hAnsi="Times New Roman" w:cs="Times New Roman"/>
                <w:color w:val="000000"/>
                <w:sz w:val="24"/>
                <w:szCs w:val="24"/>
                <w:lang w:eastAsia="ru-RU"/>
              </w:rPr>
              <w:t>3,1</w:t>
            </w:r>
          </w:p>
        </w:tc>
        <w:tc>
          <w:tcPr>
            <w:tcW w:w="373" w:type="pct"/>
            <w:shd w:val="clear" w:color="auto" w:fill="auto"/>
            <w:noWrap/>
            <w:vAlign w:val="center"/>
            <w:hideMark/>
          </w:tcPr>
          <w:p w:rsidR="009149EB" w:rsidRPr="00010DC9" w:rsidRDefault="009149EB" w:rsidP="0007742F">
            <w:pPr>
              <w:spacing w:after="0" w:line="240" w:lineRule="auto"/>
              <w:jc w:val="center"/>
              <w:rPr>
                <w:rFonts w:ascii="Times New Roman" w:eastAsia="Times New Roman" w:hAnsi="Times New Roman" w:cs="Times New Roman"/>
                <w:color w:val="000000"/>
                <w:sz w:val="24"/>
                <w:szCs w:val="24"/>
                <w:lang w:eastAsia="ru-RU"/>
              </w:rPr>
            </w:pPr>
            <w:r w:rsidRPr="00010DC9">
              <w:rPr>
                <w:rFonts w:ascii="Times New Roman" w:eastAsia="Times New Roman" w:hAnsi="Times New Roman" w:cs="Times New Roman"/>
                <w:color w:val="000000"/>
                <w:sz w:val="24"/>
                <w:szCs w:val="24"/>
                <w:lang w:eastAsia="ru-RU"/>
              </w:rPr>
              <w:t>3,1</w:t>
            </w:r>
          </w:p>
        </w:tc>
      </w:tr>
    </w:tbl>
    <w:p w:rsidR="00E22F9C" w:rsidRDefault="00E22F9C" w:rsidP="003A73A6">
      <w:pPr>
        <w:spacing w:after="0" w:line="312" w:lineRule="auto"/>
        <w:rPr>
          <w:rFonts w:ascii="Times New Roman" w:hAnsi="Times New Roman" w:cs="Times New Roman"/>
          <w:sz w:val="28"/>
          <w:szCs w:val="28"/>
        </w:rPr>
      </w:pPr>
    </w:p>
    <w:p w:rsidR="009149EB" w:rsidRDefault="00010DC9" w:rsidP="00010DC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табл. 5.38 показывает, что </w:t>
      </w:r>
      <w:r w:rsidR="009149EB">
        <w:rPr>
          <w:rFonts w:ascii="Times New Roman" w:hAnsi="Times New Roman" w:cs="Times New Roman"/>
          <w:sz w:val="28"/>
          <w:szCs w:val="28"/>
        </w:rPr>
        <w:t>практически никакой разницы нет между респондентами</w:t>
      </w:r>
      <w:r>
        <w:rPr>
          <w:rFonts w:ascii="Times New Roman" w:hAnsi="Times New Roman" w:cs="Times New Roman"/>
          <w:sz w:val="28"/>
          <w:szCs w:val="28"/>
        </w:rPr>
        <w:t xml:space="preserve"> мужского </w:t>
      </w:r>
      <w:r w:rsidR="009149EB">
        <w:rPr>
          <w:rFonts w:ascii="Times New Roman" w:hAnsi="Times New Roman" w:cs="Times New Roman"/>
          <w:sz w:val="28"/>
          <w:szCs w:val="28"/>
        </w:rPr>
        <w:t>и женского полов</w:t>
      </w:r>
      <w:r>
        <w:rPr>
          <w:rFonts w:ascii="Times New Roman" w:hAnsi="Times New Roman" w:cs="Times New Roman"/>
          <w:sz w:val="28"/>
          <w:szCs w:val="28"/>
        </w:rPr>
        <w:t xml:space="preserve"> в </w:t>
      </w:r>
      <w:r w:rsidR="009149EB">
        <w:rPr>
          <w:rFonts w:ascii="Times New Roman" w:hAnsi="Times New Roman" w:cs="Times New Roman"/>
          <w:sz w:val="28"/>
          <w:szCs w:val="28"/>
        </w:rPr>
        <w:t>степени удовлетворенности</w:t>
      </w:r>
      <w:r>
        <w:rPr>
          <w:rFonts w:ascii="Times New Roman" w:hAnsi="Times New Roman" w:cs="Times New Roman"/>
          <w:sz w:val="28"/>
          <w:szCs w:val="28"/>
        </w:rPr>
        <w:t xml:space="preserve"> быстротой доступнос</w:t>
      </w:r>
      <w:r w:rsidR="009149EB">
        <w:rPr>
          <w:rFonts w:ascii="Times New Roman" w:hAnsi="Times New Roman" w:cs="Times New Roman"/>
          <w:sz w:val="28"/>
          <w:szCs w:val="28"/>
        </w:rPr>
        <w:t>ти по всем каналам обслуживания. Незначительная разница в 0,1 условных единиц наблюдается по таким каналам обслуживания, как б</w:t>
      </w:r>
      <w:r w:rsidR="009149EB" w:rsidRPr="009149EB">
        <w:rPr>
          <w:rFonts w:ascii="Times New Roman" w:hAnsi="Times New Roman" w:cs="Times New Roman"/>
          <w:sz w:val="28"/>
          <w:szCs w:val="28"/>
        </w:rPr>
        <w:t>анкомат или терминал (устройство без функции выдачи наличных денежных средств) в отделении банка</w:t>
      </w:r>
      <w:r w:rsidR="009149EB">
        <w:rPr>
          <w:rFonts w:ascii="Times New Roman" w:hAnsi="Times New Roman" w:cs="Times New Roman"/>
          <w:sz w:val="28"/>
          <w:szCs w:val="28"/>
        </w:rPr>
        <w:t xml:space="preserve"> и </w:t>
      </w:r>
      <w:r w:rsidR="009149EB" w:rsidRPr="009149EB">
        <w:rPr>
          <w:rFonts w:ascii="Times New Roman" w:hAnsi="Times New Roman" w:cs="Times New Roman"/>
          <w:sz w:val="28"/>
          <w:szCs w:val="28"/>
        </w:rPr>
        <w:t>POS-терминал для безналичной оплаты с помощью банковской карты в организациях торговли (услуг)</w:t>
      </w:r>
      <w:r w:rsidR="009149EB">
        <w:rPr>
          <w:rFonts w:ascii="Times New Roman" w:hAnsi="Times New Roman" w:cs="Times New Roman"/>
          <w:sz w:val="28"/>
          <w:szCs w:val="28"/>
        </w:rPr>
        <w:t>.</w:t>
      </w:r>
    </w:p>
    <w:p w:rsidR="00C362C9" w:rsidRDefault="009149EB" w:rsidP="00C362C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C362C9">
        <w:rPr>
          <w:rFonts w:ascii="Times New Roman" w:hAnsi="Times New Roman" w:cs="Times New Roman"/>
          <w:sz w:val="28"/>
          <w:szCs w:val="28"/>
        </w:rPr>
        <w:t xml:space="preserve"> табл. 5.44 приведены результаты оцен</w:t>
      </w:r>
      <w:r w:rsidR="003A70E7">
        <w:rPr>
          <w:rFonts w:ascii="Times New Roman" w:hAnsi="Times New Roman" w:cs="Times New Roman"/>
          <w:sz w:val="28"/>
          <w:szCs w:val="28"/>
        </w:rPr>
        <w:t>к</w:t>
      </w:r>
      <w:r w:rsidR="00C362C9">
        <w:rPr>
          <w:rFonts w:ascii="Times New Roman" w:hAnsi="Times New Roman" w:cs="Times New Roman"/>
          <w:sz w:val="28"/>
          <w:szCs w:val="28"/>
        </w:rPr>
        <w:t>и быстроты доступности каналов обслуживания по возрастным группам респондентов.</w:t>
      </w:r>
    </w:p>
    <w:p w:rsidR="00C362C9" w:rsidRDefault="00C362C9" w:rsidP="00C362C9">
      <w:pPr>
        <w:spacing w:after="0" w:line="312" w:lineRule="auto"/>
        <w:ind w:firstLine="709"/>
        <w:jc w:val="both"/>
        <w:rPr>
          <w:rFonts w:ascii="Times New Roman" w:hAnsi="Times New Roman" w:cs="Times New Roman"/>
          <w:sz w:val="28"/>
          <w:szCs w:val="28"/>
        </w:rPr>
      </w:pPr>
    </w:p>
    <w:p w:rsidR="00C362C9" w:rsidRDefault="00C362C9" w:rsidP="00C362C9">
      <w:pPr>
        <w:spacing w:after="0" w:line="312" w:lineRule="auto"/>
        <w:jc w:val="right"/>
        <w:rPr>
          <w:rFonts w:ascii="Times New Roman" w:hAnsi="Times New Roman" w:cs="Times New Roman"/>
          <w:sz w:val="28"/>
          <w:szCs w:val="28"/>
        </w:rPr>
      </w:pPr>
      <w:r>
        <w:rPr>
          <w:rFonts w:ascii="Times New Roman" w:hAnsi="Times New Roman" w:cs="Times New Roman"/>
          <w:sz w:val="28"/>
          <w:szCs w:val="28"/>
        </w:rPr>
        <w:t>Таблица 5.44</w:t>
      </w:r>
    </w:p>
    <w:p w:rsidR="00C362C9" w:rsidRDefault="00C362C9" w:rsidP="00C362C9">
      <w:pPr>
        <w:spacing w:after="0" w:line="312" w:lineRule="auto"/>
        <w:jc w:val="center"/>
        <w:rPr>
          <w:rFonts w:ascii="Times New Roman" w:hAnsi="Times New Roman" w:cs="Times New Roman"/>
          <w:sz w:val="28"/>
          <w:szCs w:val="28"/>
        </w:rPr>
      </w:pPr>
      <w:r w:rsidRPr="00E22F9C">
        <w:rPr>
          <w:rFonts w:ascii="Times New Roman" w:hAnsi="Times New Roman" w:cs="Times New Roman"/>
          <w:sz w:val="28"/>
          <w:szCs w:val="28"/>
        </w:rPr>
        <w:t xml:space="preserve">Оценка </w:t>
      </w:r>
      <w:r>
        <w:rPr>
          <w:rFonts w:ascii="Times New Roman" w:hAnsi="Times New Roman" w:cs="Times New Roman"/>
          <w:sz w:val="28"/>
          <w:szCs w:val="28"/>
        </w:rPr>
        <w:t>быстроты доступности каналов обслуживания по возрастным группам респондентов, условных единиц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726"/>
        <w:gridCol w:w="1307"/>
        <w:gridCol w:w="1307"/>
        <w:gridCol w:w="1311"/>
        <w:gridCol w:w="1016"/>
        <w:gridCol w:w="714"/>
      </w:tblGrid>
      <w:tr w:rsidR="00C362C9" w:rsidRPr="00C362C9" w:rsidTr="00C362C9">
        <w:trPr>
          <w:trHeight w:val="3888"/>
        </w:trPr>
        <w:tc>
          <w:tcPr>
            <w:tcW w:w="1666" w:type="pct"/>
            <w:shd w:val="clear" w:color="auto" w:fill="auto"/>
            <w:noWrap/>
            <w:vAlign w:val="center"/>
            <w:hideMark/>
          </w:tcPr>
          <w:p w:rsidR="00C362C9" w:rsidRPr="00C362C9" w:rsidRDefault="00C362C9" w:rsidP="00C362C9">
            <w:pPr>
              <w:spacing w:after="0" w:line="240" w:lineRule="auto"/>
              <w:jc w:val="center"/>
              <w:rPr>
                <w:rFonts w:ascii="Times New Roman" w:eastAsia="Times New Roman" w:hAnsi="Times New Roman" w:cs="Times New Roman"/>
                <w:b/>
                <w:color w:val="000000"/>
                <w:sz w:val="24"/>
                <w:szCs w:val="24"/>
                <w:lang w:eastAsia="ru-RU"/>
              </w:rPr>
            </w:pPr>
            <w:r w:rsidRPr="00C362C9">
              <w:rPr>
                <w:rFonts w:ascii="Times New Roman" w:eastAsia="Times New Roman" w:hAnsi="Times New Roman" w:cs="Times New Roman"/>
                <w:b/>
                <w:color w:val="000000"/>
                <w:sz w:val="24"/>
                <w:szCs w:val="24"/>
                <w:lang w:eastAsia="ru-RU"/>
              </w:rPr>
              <w:t>Возраст респондентов</w:t>
            </w:r>
          </w:p>
        </w:tc>
        <w:tc>
          <w:tcPr>
            <w:tcW w:w="379" w:type="pct"/>
            <w:shd w:val="clear" w:color="auto" w:fill="auto"/>
            <w:textDirection w:val="btLr"/>
            <w:vAlign w:val="center"/>
            <w:hideMark/>
          </w:tcPr>
          <w:p w:rsidR="00C362C9" w:rsidRPr="00C362C9" w:rsidRDefault="00C362C9" w:rsidP="00C362C9">
            <w:pPr>
              <w:spacing w:after="0" w:line="240" w:lineRule="auto"/>
              <w:jc w:val="center"/>
              <w:rPr>
                <w:rFonts w:ascii="Times New Roman" w:eastAsia="Times New Roman" w:hAnsi="Times New Roman" w:cs="Times New Roman"/>
                <w:b/>
                <w:color w:val="000000"/>
                <w:sz w:val="24"/>
                <w:szCs w:val="24"/>
                <w:lang w:eastAsia="ru-RU"/>
              </w:rPr>
            </w:pPr>
            <w:r w:rsidRPr="00C362C9">
              <w:rPr>
                <w:rFonts w:ascii="Times New Roman" w:eastAsia="Times New Roman" w:hAnsi="Times New Roman" w:cs="Times New Roman"/>
                <w:b/>
                <w:color w:val="000000"/>
                <w:sz w:val="24"/>
                <w:szCs w:val="24"/>
                <w:lang w:eastAsia="ru-RU"/>
              </w:rPr>
              <w:t>Касса в отделении банка</w:t>
            </w:r>
          </w:p>
        </w:tc>
        <w:tc>
          <w:tcPr>
            <w:tcW w:w="683" w:type="pct"/>
            <w:shd w:val="clear" w:color="auto" w:fill="auto"/>
            <w:textDirection w:val="btLr"/>
            <w:vAlign w:val="center"/>
            <w:hideMark/>
          </w:tcPr>
          <w:p w:rsidR="00C362C9" w:rsidRPr="00C362C9" w:rsidRDefault="00C362C9" w:rsidP="00C362C9">
            <w:pPr>
              <w:spacing w:after="0" w:line="240" w:lineRule="auto"/>
              <w:jc w:val="center"/>
              <w:rPr>
                <w:rFonts w:ascii="Times New Roman" w:eastAsia="Times New Roman" w:hAnsi="Times New Roman" w:cs="Times New Roman"/>
                <w:b/>
                <w:color w:val="000000"/>
                <w:sz w:val="24"/>
                <w:szCs w:val="24"/>
                <w:lang w:eastAsia="ru-RU"/>
              </w:rPr>
            </w:pPr>
            <w:r w:rsidRPr="00C362C9">
              <w:rPr>
                <w:rFonts w:ascii="Times New Roman" w:eastAsia="Times New Roman" w:hAnsi="Times New Roman" w:cs="Times New Roman"/>
                <w:b/>
                <w:color w:val="000000"/>
                <w:sz w:val="24"/>
                <w:szCs w:val="24"/>
                <w:lang w:eastAsia="ru-RU"/>
              </w:rPr>
              <w:t>Банкомат или терминал (устройство без функции выдачи наличных денежных средств) в отделении банка</w:t>
            </w:r>
          </w:p>
        </w:tc>
        <w:tc>
          <w:tcPr>
            <w:tcW w:w="683" w:type="pct"/>
            <w:shd w:val="clear" w:color="auto" w:fill="auto"/>
            <w:textDirection w:val="btLr"/>
            <w:vAlign w:val="center"/>
            <w:hideMark/>
          </w:tcPr>
          <w:p w:rsidR="00C362C9" w:rsidRPr="00C362C9" w:rsidRDefault="00C362C9" w:rsidP="00C362C9">
            <w:pPr>
              <w:spacing w:after="0" w:line="240" w:lineRule="auto"/>
              <w:jc w:val="center"/>
              <w:rPr>
                <w:rFonts w:ascii="Times New Roman" w:eastAsia="Times New Roman" w:hAnsi="Times New Roman" w:cs="Times New Roman"/>
                <w:b/>
                <w:color w:val="000000"/>
                <w:sz w:val="24"/>
                <w:szCs w:val="24"/>
                <w:lang w:eastAsia="ru-RU"/>
              </w:rPr>
            </w:pPr>
            <w:r w:rsidRPr="00C362C9">
              <w:rPr>
                <w:rFonts w:ascii="Times New Roman" w:eastAsia="Times New Roman" w:hAnsi="Times New Roman" w:cs="Times New Roman"/>
                <w:b/>
                <w:color w:val="000000"/>
                <w:sz w:val="24"/>
                <w:szCs w:val="24"/>
                <w:lang w:eastAsia="ru-RU"/>
              </w:rPr>
              <w:t>Банкомат или терминал (устройство без функции выдачи наличных денежных средств) вне отделения банка</w:t>
            </w:r>
          </w:p>
        </w:tc>
        <w:tc>
          <w:tcPr>
            <w:tcW w:w="685" w:type="pct"/>
            <w:shd w:val="clear" w:color="auto" w:fill="auto"/>
            <w:textDirection w:val="btLr"/>
            <w:vAlign w:val="center"/>
            <w:hideMark/>
          </w:tcPr>
          <w:p w:rsidR="00C362C9" w:rsidRPr="00C362C9" w:rsidRDefault="00C362C9" w:rsidP="00C362C9">
            <w:pPr>
              <w:spacing w:after="0" w:line="240" w:lineRule="auto"/>
              <w:jc w:val="center"/>
              <w:rPr>
                <w:rFonts w:ascii="Times New Roman" w:eastAsia="Times New Roman" w:hAnsi="Times New Roman" w:cs="Times New Roman"/>
                <w:b/>
                <w:color w:val="000000"/>
                <w:sz w:val="24"/>
                <w:szCs w:val="24"/>
                <w:lang w:eastAsia="ru-RU"/>
              </w:rPr>
            </w:pPr>
            <w:r w:rsidRPr="00C362C9">
              <w:rPr>
                <w:rFonts w:ascii="Times New Roman" w:eastAsia="Times New Roman" w:hAnsi="Times New Roman" w:cs="Times New Roman"/>
                <w:b/>
                <w:color w:val="000000"/>
                <w:sz w:val="24"/>
                <w:szCs w:val="24"/>
                <w:lang w:eastAsia="ru-RU"/>
              </w:rPr>
              <w:t>POS-терминал для безналичной оплаты с помощью банковской карты в организациях торговли (услуг)</w:t>
            </w:r>
          </w:p>
        </w:tc>
        <w:tc>
          <w:tcPr>
            <w:tcW w:w="531" w:type="pct"/>
            <w:shd w:val="clear" w:color="auto" w:fill="auto"/>
            <w:textDirection w:val="btLr"/>
            <w:vAlign w:val="center"/>
            <w:hideMark/>
          </w:tcPr>
          <w:p w:rsidR="00C362C9" w:rsidRPr="00C362C9" w:rsidRDefault="00C362C9" w:rsidP="00C362C9">
            <w:pPr>
              <w:spacing w:after="0" w:line="240" w:lineRule="auto"/>
              <w:jc w:val="center"/>
              <w:rPr>
                <w:rFonts w:ascii="Times New Roman" w:eastAsia="Times New Roman" w:hAnsi="Times New Roman" w:cs="Times New Roman"/>
                <w:b/>
                <w:color w:val="000000"/>
                <w:sz w:val="24"/>
                <w:szCs w:val="24"/>
                <w:lang w:eastAsia="ru-RU"/>
              </w:rPr>
            </w:pPr>
            <w:r w:rsidRPr="00C362C9">
              <w:rPr>
                <w:rFonts w:ascii="Times New Roman" w:eastAsia="Times New Roman" w:hAnsi="Times New Roman" w:cs="Times New Roman"/>
                <w:b/>
                <w:color w:val="000000"/>
                <w:sz w:val="24"/>
                <w:szCs w:val="24"/>
                <w:lang w:eastAsia="ru-RU"/>
              </w:rPr>
              <w:t>Платежный терминал для приема наличных денежных средств с целью оплаты товаров (услуг)</w:t>
            </w:r>
          </w:p>
        </w:tc>
        <w:tc>
          <w:tcPr>
            <w:tcW w:w="373" w:type="pct"/>
            <w:shd w:val="clear" w:color="auto" w:fill="auto"/>
            <w:textDirection w:val="btLr"/>
            <w:vAlign w:val="center"/>
            <w:hideMark/>
          </w:tcPr>
          <w:p w:rsidR="00C362C9" w:rsidRPr="00C362C9" w:rsidRDefault="00C362C9" w:rsidP="00C362C9">
            <w:pPr>
              <w:spacing w:after="0" w:line="240" w:lineRule="auto"/>
              <w:jc w:val="center"/>
              <w:rPr>
                <w:rFonts w:ascii="Times New Roman" w:eastAsia="Times New Roman" w:hAnsi="Times New Roman" w:cs="Times New Roman"/>
                <w:b/>
                <w:color w:val="000000"/>
                <w:sz w:val="24"/>
                <w:szCs w:val="24"/>
                <w:lang w:eastAsia="ru-RU"/>
              </w:rPr>
            </w:pPr>
            <w:r w:rsidRPr="00C362C9">
              <w:rPr>
                <w:rFonts w:ascii="Times New Roman" w:eastAsia="Times New Roman" w:hAnsi="Times New Roman" w:cs="Times New Roman"/>
                <w:b/>
                <w:color w:val="000000"/>
                <w:sz w:val="24"/>
                <w:szCs w:val="24"/>
                <w:lang w:eastAsia="ru-RU"/>
              </w:rPr>
              <w:t>Отделение почтовой связи</w:t>
            </w:r>
          </w:p>
        </w:tc>
      </w:tr>
      <w:tr w:rsidR="002C4649" w:rsidRPr="00C362C9" w:rsidTr="002C4649">
        <w:trPr>
          <w:trHeight w:val="218"/>
        </w:trPr>
        <w:tc>
          <w:tcPr>
            <w:tcW w:w="1666" w:type="pct"/>
            <w:shd w:val="clear" w:color="auto" w:fill="auto"/>
            <w:vAlign w:val="bottom"/>
            <w:hideMark/>
          </w:tcPr>
          <w:p w:rsidR="002C4649" w:rsidRPr="00C362C9" w:rsidRDefault="002C4649" w:rsidP="00C362C9">
            <w:pPr>
              <w:spacing w:after="0" w:line="240" w:lineRule="auto"/>
              <w:rPr>
                <w:rFonts w:ascii="Times New Roman" w:eastAsia="Times New Roman" w:hAnsi="Times New Roman" w:cs="Times New Roman"/>
                <w:color w:val="000000"/>
                <w:sz w:val="24"/>
                <w:szCs w:val="24"/>
                <w:lang w:eastAsia="ru-RU"/>
              </w:rPr>
            </w:pPr>
            <w:r w:rsidRPr="00C362C9">
              <w:rPr>
                <w:rFonts w:ascii="Times New Roman" w:eastAsia="Times New Roman" w:hAnsi="Times New Roman" w:cs="Times New Roman"/>
                <w:color w:val="000000"/>
                <w:sz w:val="24"/>
                <w:szCs w:val="24"/>
                <w:lang w:eastAsia="ru-RU"/>
              </w:rPr>
              <w:t>18-24</w:t>
            </w:r>
          </w:p>
        </w:tc>
        <w:tc>
          <w:tcPr>
            <w:tcW w:w="379"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b/>
                <w:color w:val="000000"/>
                <w:sz w:val="24"/>
                <w:szCs w:val="24"/>
              </w:rPr>
            </w:pPr>
            <w:r w:rsidRPr="002C4649">
              <w:rPr>
                <w:rFonts w:ascii="Times New Roman" w:hAnsi="Times New Roman" w:cs="Times New Roman"/>
                <w:b/>
                <w:color w:val="000000"/>
                <w:sz w:val="24"/>
                <w:szCs w:val="24"/>
              </w:rPr>
              <w:t>3,2</w:t>
            </w:r>
          </w:p>
        </w:tc>
        <w:tc>
          <w:tcPr>
            <w:tcW w:w="68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3,0</w:t>
            </w:r>
          </w:p>
        </w:tc>
        <w:tc>
          <w:tcPr>
            <w:tcW w:w="68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b/>
                <w:color w:val="000000"/>
                <w:sz w:val="24"/>
                <w:szCs w:val="24"/>
              </w:rPr>
            </w:pPr>
            <w:r w:rsidRPr="002C4649">
              <w:rPr>
                <w:rFonts w:ascii="Times New Roman" w:hAnsi="Times New Roman" w:cs="Times New Roman"/>
                <w:b/>
                <w:color w:val="000000"/>
                <w:sz w:val="24"/>
                <w:szCs w:val="24"/>
              </w:rPr>
              <w:t>3,2</w:t>
            </w:r>
          </w:p>
        </w:tc>
        <w:tc>
          <w:tcPr>
            <w:tcW w:w="685"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c>
          <w:tcPr>
            <w:tcW w:w="531"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c>
          <w:tcPr>
            <w:tcW w:w="37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r>
      <w:tr w:rsidR="002C4649" w:rsidRPr="00C362C9" w:rsidTr="00C362C9">
        <w:trPr>
          <w:trHeight w:val="288"/>
        </w:trPr>
        <w:tc>
          <w:tcPr>
            <w:tcW w:w="1666" w:type="pct"/>
            <w:shd w:val="clear" w:color="auto" w:fill="auto"/>
            <w:vAlign w:val="bottom"/>
            <w:hideMark/>
          </w:tcPr>
          <w:p w:rsidR="002C4649" w:rsidRPr="00C362C9" w:rsidRDefault="002C4649" w:rsidP="00C362C9">
            <w:pPr>
              <w:spacing w:after="0" w:line="240" w:lineRule="auto"/>
              <w:rPr>
                <w:rFonts w:ascii="Times New Roman" w:eastAsia="Times New Roman" w:hAnsi="Times New Roman" w:cs="Times New Roman"/>
                <w:color w:val="000000"/>
                <w:sz w:val="24"/>
                <w:szCs w:val="24"/>
                <w:lang w:eastAsia="ru-RU"/>
              </w:rPr>
            </w:pPr>
            <w:r w:rsidRPr="00C362C9">
              <w:rPr>
                <w:rFonts w:ascii="Times New Roman" w:eastAsia="Times New Roman" w:hAnsi="Times New Roman" w:cs="Times New Roman"/>
                <w:color w:val="000000"/>
                <w:sz w:val="24"/>
                <w:szCs w:val="24"/>
                <w:lang w:eastAsia="ru-RU"/>
              </w:rPr>
              <w:t>25-34</w:t>
            </w:r>
          </w:p>
        </w:tc>
        <w:tc>
          <w:tcPr>
            <w:tcW w:w="379"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c>
          <w:tcPr>
            <w:tcW w:w="68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b/>
                <w:color w:val="000000"/>
                <w:sz w:val="24"/>
                <w:szCs w:val="24"/>
              </w:rPr>
            </w:pPr>
            <w:r w:rsidRPr="002C4649">
              <w:rPr>
                <w:rFonts w:ascii="Times New Roman" w:hAnsi="Times New Roman" w:cs="Times New Roman"/>
                <w:b/>
                <w:color w:val="000000"/>
                <w:sz w:val="24"/>
                <w:szCs w:val="24"/>
              </w:rPr>
              <w:t>3,2</w:t>
            </w:r>
          </w:p>
        </w:tc>
        <w:tc>
          <w:tcPr>
            <w:tcW w:w="68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b/>
                <w:color w:val="000000"/>
                <w:sz w:val="24"/>
                <w:szCs w:val="24"/>
              </w:rPr>
            </w:pPr>
            <w:r w:rsidRPr="002C4649">
              <w:rPr>
                <w:rFonts w:ascii="Times New Roman" w:hAnsi="Times New Roman" w:cs="Times New Roman"/>
                <w:b/>
                <w:color w:val="000000"/>
                <w:sz w:val="24"/>
                <w:szCs w:val="24"/>
              </w:rPr>
              <w:t>3,2</w:t>
            </w:r>
          </w:p>
        </w:tc>
        <w:tc>
          <w:tcPr>
            <w:tcW w:w="685"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b/>
                <w:color w:val="000000"/>
                <w:sz w:val="24"/>
                <w:szCs w:val="24"/>
              </w:rPr>
            </w:pPr>
            <w:r w:rsidRPr="002C4649">
              <w:rPr>
                <w:rFonts w:ascii="Times New Roman" w:hAnsi="Times New Roman" w:cs="Times New Roman"/>
                <w:b/>
                <w:color w:val="000000"/>
                <w:sz w:val="24"/>
                <w:szCs w:val="24"/>
              </w:rPr>
              <w:t>3,2</w:t>
            </w:r>
          </w:p>
        </w:tc>
        <w:tc>
          <w:tcPr>
            <w:tcW w:w="531"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c>
          <w:tcPr>
            <w:tcW w:w="37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b/>
                <w:color w:val="000000"/>
                <w:sz w:val="24"/>
                <w:szCs w:val="24"/>
              </w:rPr>
            </w:pPr>
            <w:r w:rsidRPr="002C4649">
              <w:rPr>
                <w:rFonts w:ascii="Times New Roman" w:hAnsi="Times New Roman" w:cs="Times New Roman"/>
                <w:b/>
                <w:color w:val="000000"/>
                <w:sz w:val="24"/>
                <w:szCs w:val="24"/>
              </w:rPr>
              <w:t>3,2</w:t>
            </w:r>
          </w:p>
        </w:tc>
      </w:tr>
      <w:tr w:rsidR="002C4649" w:rsidRPr="00C362C9" w:rsidTr="00C362C9">
        <w:trPr>
          <w:trHeight w:val="288"/>
        </w:trPr>
        <w:tc>
          <w:tcPr>
            <w:tcW w:w="1666" w:type="pct"/>
            <w:shd w:val="clear" w:color="auto" w:fill="auto"/>
            <w:vAlign w:val="bottom"/>
            <w:hideMark/>
          </w:tcPr>
          <w:p w:rsidR="002C4649" w:rsidRPr="00C362C9" w:rsidRDefault="002C4649" w:rsidP="00C362C9">
            <w:pPr>
              <w:spacing w:after="0" w:line="240" w:lineRule="auto"/>
              <w:rPr>
                <w:rFonts w:ascii="Times New Roman" w:eastAsia="Times New Roman" w:hAnsi="Times New Roman" w:cs="Times New Roman"/>
                <w:color w:val="000000"/>
                <w:sz w:val="24"/>
                <w:szCs w:val="24"/>
                <w:lang w:eastAsia="ru-RU"/>
              </w:rPr>
            </w:pPr>
            <w:r w:rsidRPr="00C362C9">
              <w:rPr>
                <w:rFonts w:ascii="Times New Roman" w:eastAsia="Times New Roman" w:hAnsi="Times New Roman" w:cs="Times New Roman"/>
                <w:color w:val="000000"/>
                <w:sz w:val="24"/>
                <w:szCs w:val="24"/>
                <w:lang w:eastAsia="ru-RU"/>
              </w:rPr>
              <w:t>35-44</w:t>
            </w:r>
          </w:p>
        </w:tc>
        <w:tc>
          <w:tcPr>
            <w:tcW w:w="379"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c>
          <w:tcPr>
            <w:tcW w:w="68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b/>
                <w:color w:val="000000"/>
                <w:sz w:val="24"/>
                <w:szCs w:val="24"/>
              </w:rPr>
            </w:pPr>
            <w:r w:rsidRPr="002C4649">
              <w:rPr>
                <w:rFonts w:ascii="Times New Roman" w:hAnsi="Times New Roman" w:cs="Times New Roman"/>
                <w:b/>
                <w:color w:val="000000"/>
                <w:sz w:val="24"/>
                <w:szCs w:val="24"/>
              </w:rPr>
              <w:t>3,2</w:t>
            </w:r>
          </w:p>
        </w:tc>
        <w:tc>
          <w:tcPr>
            <w:tcW w:w="68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b/>
                <w:color w:val="000000"/>
                <w:sz w:val="24"/>
                <w:szCs w:val="24"/>
              </w:rPr>
            </w:pPr>
            <w:r w:rsidRPr="002C4649">
              <w:rPr>
                <w:rFonts w:ascii="Times New Roman" w:hAnsi="Times New Roman" w:cs="Times New Roman"/>
                <w:b/>
                <w:color w:val="000000"/>
                <w:sz w:val="24"/>
                <w:szCs w:val="24"/>
              </w:rPr>
              <w:t>3,2</w:t>
            </w:r>
          </w:p>
        </w:tc>
        <w:tc>
          <w:tcPr>
            <w:tcW w:w="685"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b/>
                <w:color w:val="000000"/>
                <w:sz w:val="24"/>
                <w:szCs w:val="24"/>
              </w:rPr>
            </w:pPr>
            <w:r w:rsidRPr="002C4649">
              <w:rPr>
                <w:rFonts w:ascii="Times New Roman" w:hAnsi="Times New Roman" w:cs="Times New Roman"/>
                <w:b/>
                <w:color w:val="000000"/>
                <w:sz w:val="24"/>
                <w:szCs w:val="24"/>
              </w:rPr>
              <w:t>3,2</w:t>
            </w:r>
          </w:p>
        </w:tc>
        <w:tc>
          <w:tcPr>
            <w:tcW w:w="531"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b/>
                <w:color w:val="000000"/>
                <w:sz w:val="24"/>
                <w:szCs w:val="24"/>
              </w:rPr>
            </w:pPr>
            <w:r w:rsidRPr="002C4649">
              <w:rPr>
                <w:rFonts w:ascii="Times New Roman" w:hAnsi="Times New Roman" w:cs="Times New Roman"/>
                <w:b/>
                <w:color w:val="000000"/>
                <w:sz w:val="24"/>
                <w:szCs w:val="24"/>
              </w:rPr>
              <w:t>3,2</w:t>
            </w:r>
          </w:p>
        </w:tc>
        <w:tc>
          <w:tcPr>
            <w:tcW w:w="37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b/>
                <w:color w:val="000000"/>
                <w:sz w:val="24"/>
                <w:szCs w:val="24"/>
              </w:rPr>
            </w:pPr>
            <w:r w:rsidRPr="002C4649">
              <w:rPr>
                <w:rFonts w:ascii="Times New Roman" w:hAnsi="Times New Roman" w:cs="Times New Roman"/>
                <w:b/>
                <w:color w:val="000000"/>
                <w:sz w:val="24"/>
                <w:szCs w:val="24"/>
              </w:rPr>
              <w:t>3,2</w:t>
            </w:r>
          </w:p>
        </w:tc>
      </w:tr>
      <w:tr w:rsidR="002C4649" w:rsidRPr="00C362C9" w:rsidTr="00C362C9">
        <w:trPr>
          <w:trHeight w:val="288"/>
        </w:trPr>
        <w:tc>
          <w:tcPr>
            <w:tcW w:w="1666" w:type="pct"/>
            <w:shd w:val="clear" w:color="auto" w:fill="auto"/>
            <w:vAlign w:val="bottom"/>
            <w:hideMark/>
          </w:tcPr>
          <w:p w:rsidR="002C4649" w:rsidRPr="00C362C9" w:rsidRDefault="002C4649" w:rsidP="00C362C9">
            <w:pPr>
              <w:spacing w:after="0" w:line="240" w:lineRule="auto"/>
              <w:rPr>
                <w:rFonts w:ascii="Times New Roman" w:eastAsia="Times New Roman" w:hAnsi="Times New Roman" w:cs="Times New Roman"/>
                <w:color w:val="000000"/>
                <w:sz w:val="24"/>
                <w:szCs w:val="24"/>
                <w:lang w:eastAsia="ru-RU"/>
              </w:rPr>
            </w:pPr>
            <w:r w:rsidRPr="00C362C9">
              <w:rPr>
                <w:rFonts w:ascii="Times New Roman" w:eastAsia="Times New Roman" w:hAnsi="Times New Roman" w:cs="Times New Roman"/>
                <w:color w:val="000000"/>
                <w:sz w:val="24"/>
                <w:szCs w:val="24"/>
                <w:lang w:eastAsia="ru-RU"/>
              </w:rPr>
              <w:t>45-54</w:t>
            </w:r>
          </w:p>
        </w:tc>
        <w:tc>
          <w:tcPr>
            <w:tcW w:w="379"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3,0</w:t>
            </w:r>
          </w:p>
        </w:tc>
        <w:tc>
          <w:tcPr>
            <w:tcW w:w="68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c>
          <w:tcPr>
            <w:tcW w:w="68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3,0</w:t>
            </w:r>
          </w:p>
        </w:tc>
        <w:tc>
          <w:tcPr>
            <w:tcW w:w="685"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c>
          <w:tcPr>
            <w:tcW w:w="531"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c>
          <w:tcPr>
            <w:tcW w:w="37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r>
      <w:tr w:rsidR="002C4649" w:rsidRPr="00C362C9" w:rsidTr="00C362C9">
        <w:trPr>
          <w:trHeight w:val="288"/>
        </w:trPr>
        <w:tc>
          <w:tcPr>
            <w:tcW w:w="1666" w:type="pct"/>
            <w:shd w:val="clear" w:color="auto" w:fill="auto"/>
            <w:vAlign w:val="bottom"/>
            <w:hideMark/>
          </w:tcPr>
          <w:p w:rsidR="002C4649" w:rsidRPr="00C362C9" w:rsidRDefault="002C4649" w:rsidP="00C362C9">
            <w:pPr>
              <w:spacing w:after="0" w:line="240" w:lineRule="auto"/>
              <w:rPr>
                <w:rFonts w:ascii="Times New Roman" w:eastAsia="Times New Roman" w:hAnsi="Times New Roman" w:cs="Times New Roman"/>
                <w:color w:val="000000"/>
                <w:sz w:val="24"/>
                <w:szCs w:val="24"/>
                <w:lang w:eastAsia="ru-RU"/>
              </w:rPr>
            </w:pPr>
            <w:r w:rsidRPr="00C362C9">
              <w:rPr>
                <w:rFonts w:ascii="Times New Roman" w:eastAsia="Times New Roman" w:hAnsi="Times New Roman" w:cs="Times New Roman"/>
                <w:color w:val="000000"/>
                <w:sz w:val="24"/>
                <w:szCs w:val="24"/>
                <w:lang w:eastAsia="ru-RU"/>
              </w:rPr>
              <w:t>55-64</w:t>
            </w:r>
          </w:p>
        </w:tc>
        <w:tc>
          <w:tcPr>
            <w:tcW w:w="379"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c>
          <w:tcPr>
            <w:tcW w:w="68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c>
          <w:tcPr>
            <w:tcW w:w="68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3,0</w:t>
            </w:r>
          </w:p>
        </w:tc>
        <w:tc>
          <w:tcPr>
            <w:tcW w:w="685"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3,0</w:t>
            </w:r>
          </w:p>
        </w:tc>
        <w:tc>
          <w:tcPr>
            <w:tcW w:w="531"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c>
          <w:tcPr>
            <w:tcW w:w="37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r>
      <w:tr w:rsidR="002C4649" w:rsidRPr="00C362C9" w:rsidTr="00C362C9">
        <w:trPr>
          <w:trHeight w:val="300"/>
        </w:trPr>
        <w:tc>
          <w:tcPr>
            <w:tcW w:w="1666" w:type="pct"/>
            <w:shd w:val="clear" w:color="auto" w:fill="auto"/>
            <w:vAlign w:val="bottom"/>
            <w:hideMark/>
          </w:tcPr>
          <w:p w:rsidR="002C4649" w:rsidRPr="00C362C9" w:rsidRDefault="002C4649" w:rsidP="00C362C9">
            <w:pPr>
              <w:spacing w:after="0" w:line="240" w:lineRule="auto"/>
              <w:rPr>
                <w:rFonts w:ascii="Times New Roman" w:eastAsia="Times New Roman" w:hAnsi="Times New Roman" w:cs="Times New Roman"/>
                <w:color w:val="000000"/>
                <w:sz w:val="24"/>
                <w:szCs w:val="24"/>
                <w:lang w:eastAsia="ru-RU"/>
              </w:rPr>
            </w:pPr>
            <w:r w:rsidRPr="00C362C9">
              <w:rPr>
                <w:rFonts w:ascii="Times New Roman" w:eastAsia="Times New Roman" w:hAnsi="Times New Roman" w:cs="Times New Roman"/>
                <w:color w:val="000000"/>
                <w:sz w:val="24"/>
                <w:szCs w:val="24"/>
                <w:lang w:eastAsia="ru-RU"/>
              </w:rPr>
              <w:t>65 лет и старше</w:t>
            </w:r>
          </w:p>
        </w:tc>
        <w:tc>
          <w:tcPr>
            <w:tcW w:w="379"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c>
          <w:tcPr>
            <w:tcW w:w="68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c>
          <w:tcPr>
            <w:tcW w:w="68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c>
          <w:tcPr>
            <w:tcW w:w="685"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3,1</w:t>
            </w:r>
          </w:p>
        </w:tc>
        <w:tc>
          <w:tcPr>
            <w:tcW w:w="531"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3,0</w:t>
            </w:r>
          </w:p>
        </w:tc>
        <w:tc>
          <w:tcPr>
            <w:tcW w:w="373" w:type="pct"/>
            <w:shd w:val="clear" w:color="auto" w:fill="auto"/>
            <w:noWrap/>
            <w:vAlign w:val="bottom"/>
            <w:hideMark/>
          </w:tcPr>
          <w:p w:rsidR="002C4649" w:rsidRPr="002C4649" w:rsidRDefault="002C4649" w:rsidP="002C4649">
            <w:pPr>
              <w:spacing w:after="0" w:line="240" w:lineRule="auto"/>
              <w:jc w:val="center"/>
              <w:rPr>
                <w:rFonts w:ascii="Times New Roman" w:hAnsi="Times New Roman" w:cs="Times New Roman"/>
                <w:color w:val="000000"/>
                <w:sz w:val="24"/>
                <w:szCs w:val="24"/>
              </w:rPr>
            </w:pPr>
            <w:r w:rsidRPr="002C4649">
              <w:rPr>
                <w:rFonts w:ascii="Times New Roman" w:hAnsi="Times New Roman" w:cs="Times New Roman"/>
                <w:color w:val="000000"/>
                <w:sz w:val="24"/>
                <w:szCs w:val="24"/>
              </w:rPr>
              <w:t>3,0</w:t>
            </w:r>
          </w:p>
        </w:tc>
      </w:tr>
    </w:tbl>
    <w:p w:rsidR="002C4649" w:rsidRDefault="002C4649" w:rsidP="00C362C9">
      <w:pPr>
        <w:spacing w:after="0" w:line="312" w:lineRule="auto"/>
        <w:ind w:firstLine="709"/>
        <w:jc w:val="both"/>
        <w:rPr>
          <w:rFonts w:ascii="Times New Roman" w:hAnsi="Times New Roman" w:cs="Times New Roman"/>
          <w:sz w:val="28"/>
          <w:szCs w:val="28"/>
        </w:rPr>
      </w:pPr>
    </w:p>
    <w:p w:rsidR="00C362C9" w:rsidRDefault="00C362C9" w:rsidP="00C362C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данных табл. 5.44 можно сделать следующие выводы:</w:t>
      </w:r>
    </w:p>
    <w:p w:rsidR="00C362C9" w:rsidRDefault="00C362C9" w:rsidP="00C362C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максимальный уровень удовлетворенности населения по быстроте доступности каналов обслуживания наб</w:t>
      </w:r>
      <w:r w:rsidR="002C4649">
        <w:rPr>
          <w:rFonts w:ascii="Times New Roman" w:hAnsi="Times New Roman" w:cs="Times New Roman"/>
          <w:sz w:val="28"/>
          <w:szCs w:val="28"/>
        </w:rPr>
        <w:t>людается в возрастной группе «35-4</w:t>
      </w:r>
      <w:r>
        <w:rPr>
          <w:rFonts w:ascii="Times New Roman" w:hAnsi="Times New Roman" w:cs="Times New Roman"/>
          <w:sz w:val="28"/>
          <w:szCs w:val="28"/>
        </w:rPr>
        <w:t>4 лет», что весьма логично, так как данное поколение более мобильно</w:t>
      </w:r>
      <w:r w:rsidR="002C4649">
        <w:rPr>
          <w:rFonts w:ascii="Times New Roman" w:hAnsi="Times New Roman" w:cs="Times New Roman"/>
          <w:sz w:val="28"/>
          <w:szCs w:val="28"/>
        </w:rPr>
        <w:t xml:space="preserve"> и обладает необходимыми ресурсами</w:t>
      </w:r>
      <w:r>
        <w:rPr>
          <w:rFonts w:ascii="Times New Roman" w:hAnsi="Times New Roman" w:cs="Times New Roman"/>
          <w:sz w:val="28"/>
          <w:szCs w:val="28"/>
        </w:rPr>
        <w:t>;</w:t>
      </w:r>
    </w:p>
    <w:p w:rsidR="00C362C9" w:rsidRDefault="00C362C9" w:rsidP="00C362C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C4649">
        <w:rPr>
          <w:rFonts w:ascii="Times New Roman" w:hAnsi="Times New Roman" w:cs="Times New Roman"/>
          <w:sz w:val="28"/>
          <w:szCs w:val="28"/>
        </w:rPr>
        <w:t>максимальный</w:t>
      </w:r>
      <w:r>
        <w:rPr>
          <w:rFonts w:ascii="Times New Roman" w:hAnsi="Times New Roman" w:cs="Times New Roman"/>
          <w:sz w:val="28"/>
          <w:szCs w:val="28"/>
        </w:rPr>
        <w:t xml:space="preserve"> уровень удовлетворенности </w:t>
      </w:r>
      <w:r w:rsidR="0065603F">
        <w:rPr>
          <w:rFonts w:ascii="Times New Roman" w:hAnsi="Times New Roman" w:cs="Times New Roman"/>
          <w:sz w:val="28"/>
          <w:szCs w:val="28"/>
        </w:rPr>
        <w:t>быстротой доступности</w:t>
      </w:r>
      <w:r>
        <w:rPr>
          <w:rFonts w:ascii="Times New Roman" w:hAnsi="Times New Roman" w:cs="Times New Roman"/>
          <w:sz w:val="28"/>
          <w:szCs w:val="28"/>
        </w:rPr>
        <w:t xml:space="preserve"> касс</w:t>
      </w:r>
      <w:r w:rsidRPr="001819D9">
        <w:rPr>
          <w:rFonts w:ascii="Times New Roman" w:hAnsi="Times New Roman" w:cs="Times New Roman"/>
          <w:sz w:val="28"/>
          <w:szCs w:val="28"/>
        </w:rPr>
        <w:t xml:space="preserve"> в отделении банка</w:t>
      </w:r>
      <w:r w:rsidR="002C4649">
        <w:rPr>
          <w:rFonts w:ascii="Times New Roman" w:hAnsi="Times New Roman" w:cs="Times New Roman"/>
          <w:sz w:val="28"/>
          <w:szCs w:val="28"/>
        </w:rPr>
        <w:t xml:space="preserve"> наблюдается у такой возрастной</w:t>
      </w:r>
      <w:r>
        <w:rPr>
          <w:rFonts w:ascii="Times New Roman" w:hAnsi="Times New Roman" w:cs="Times New Roman"/>
          <w:sz w:val="28"/>
          <w:szCs w:val="28"/>
        </w:rPr>
        <w:t xml:space="preserve"> групп</w:t>
      </w:r>
      <w:r w:rsidR="002C4649">
        <w:rPr>
          <w:rFonts w:ascii="Times New Roman" w:hAnsi="Times New Roman" w:cs="Times New Roman"/>
          <w:sz w:val="28"/>
          <w:szCs w:val="28"/>
        </w:rPr>
        <w:t>ы, как «18-2</w:t>
      </w:r>
      <w:r>
        <w:rPr>
          <w:rFonts w:ascii="Times New Roman" w:hAnsi="Times New Roman" w:cs="Times New Roman"/>
          <w:sz w:val="28"/>
          <w:szCs w:val="28"/>
        </w:rPr>
        <w:t>4 лет»</w:t>
      </w:r>
      <w:r w:rsidR="002C4649">
        <w:rPr>
          <w:rFonts w:ascii="Times New Roman" w:hAnsi="Times New Roman" w:cs="Times New Roman"/>
          <w:sz w:val="28"/>
          <w:szCs w:val="28"/>
        </w:rPr>
        <w:t xml:space="preserve"> (средний балл 3,2</w:t>
      </w:r>
      <w:r>
        <w:rPr>
          <w:rFonts w:ascii="Times New Roman" w:hAnsi="Times New Roman" w:cs="Times New Roman"/>
          <w:sz w:val="28"/>
          <w:szCs w:val="28"/>
        </w:rPr>
        <w:t>);</w:t>
      </w:r>
    </w:p>
    <w:p w:rsidR="002C4649" w:rsidRDefault="00C362C9" w:rsidP="002C464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C4649">
        <w:rPr>
          <w:rFonts w:ascii="Times New Roman" w:hAnsi="Times New Roman" w:cs="Times New Roman"/>
          <w:sz w:val="28"/>
          <w:szCs w:val="28"/>
        </w:rPr>
        <w:t>максимальный уровень удовлетворенности быстротой доступности</w:t>
      </w:r>
      <w:r w:rsidR="002C4649" w:rsidRPr="002C4649">
        <w:rPr>
          <w:rFonts w:ascii="Times New Roman" w:hAnsi="Times New Roman" w:cs="Times New Roman"/>
          <w:sz w:val="28"/>
          <w:szCs w:val="28"/>
        </w:rPr>
        <w:t xml:space="preserve"> </w:t>
      </w:r>
      <w:r w:rsidR="002C4649">
        <w:rPr>
          <w:rFonts w:ascii="Times New Roman" w:hAnsi="Times New Roman" w:cs="Times New Roman"/>
          <w:sz w:val="28"/>
          <w:szCs w:val="28"/>
        </w:rPr>
        <w:t xml:space="preserve">банкоматам </w:t>
      </w:r>
      <w:r w:rsidR="002C4649" w:rsidRPr="001819D9">
        <w:rPr>
          <w:rFonts w:ascii="Times New Roman" w:hAnsi="Times New Roman" w:cs="Times New Roman"/>
          <w:sz w:val="28"/>
          <w:szCs w:val="28"/>
        </w:rPr>
        <w:t>или терминал</w:t>
      </w:r>
      <w:r w:rsidR="002C4649">
        <w:rPr>
          <w:rFonts w:ascii="Times New Roman" w:hAnsi="Times New Roman" w:cs="Times New Roman"/>
          <w:sz w:val="28"/>
          <w:szCs w:val="28"/>
        </w:rPr>
        <w:t>ам</w:t>
      </w:r>
      <w:r w:rsidR="002C4649" w:rsidRPr="001819D9">
        <w:rPr>
          <w:rFonts w:ascii="Times New Roman" w:hAnsi="Times New Roman" w:cs="Times New Roman"/>
          <w:sz w:val="28"/>
          <w:szCs w:val="28"/>
        </w:rPr>
        <w:t xml:space="preserve"> (устройство без функции выдачи наличных денежных средств) в отделении банка</w:t>
      </w:r>
      <w:r w:rsidR="002C4649">
        <w:rPr>
          <w:rFonts w:ascii="Times New Roman" w:hAnsi="Times New Roman" w:cs="Times New Roman"/>
          <w:sz w:val="28"/>
          <w:szCs w:val="28"/>
        </w:rPr>
        <w:t>,</w:t>
      </w:r>
      <w:r w:rsidR="002C4649" w:rsidRPr="002C4649">
        <w:rPr>
          <w:rFonts w:ascii="Times New Roman" w:hAnsi="Times New Roman" w:cs="Times New Roman"/>
          <w:sz w:val="28"/>
          <w:szCs w:val="28"/>
        </w:rPr>
        <w:t xml:space="preserve"> </w:t>
      </w:r>
      <w:r w:rsidR="002C4649" w:rsidRPr="00044D9F">
        <w:rPr>
          <w:rFonts w:ascii="Times New Roman" w:hAnsi="Times New Roman" w:cs="Times New Roman"/>
          <w:sz w:val="28"/>
          <w:szCs w:val="28"/>
        </w:rPr>
        <w:t>POS-терминал</w:t>
      </w:r>
      <w:r w:rsidR="002C4649">
        <w:rPr>
          <w:rFonts w:ascii="Times New Roman" w:hAnsi="Times New Roman" w:cs="Times New Roman"/>
          <w:sz w:val="28"/>
          <w:szCs w:val="28"/>
        </w:rPr>
        <w:t>ам</w:t>
      </w:r>
      <w:r w:rsidR="002C4649" w:rsidRPr="00044D9F">
        <w:rPr>
          <w:rFonts w:ascii="Times New Roman" w:hAnsi="Times New Roman" w:cs="Times New Roman"/>
          <w:sz w:val="28"/>
          <w:szCs w:val="28"/>
        </w:rPr>
        <w:t xml:space="preserve"> для безналичной оплаты с помощью банковской карты в </w:t>
      </w:r>
      <w:r w:rsidR="002C4649" w:rsidRPr="00044D9F">
        <w:rPr>
          <w:rFonts w:ascii="Times New Roman" w:hAnsi="Times New Roman" w:cs="Times New Roman"/>
          <w:spacing w:val="-2"/>
          <w:sz w:val="28"/>
          <w:szCs w:val="28"/>
        </w:rPr>
        <w:t>организациях торговли (услуг)</w:t>
      </w:r>
      <w:r w:rsidR="002C4649">
        <w:rPr>
          <w:rFonts w:ascii="Times New Roman" w:hAnsi="Times New Roman" w:cs="Times New Roman"/>
          <w:spacing w:val="-2"/>
          <w:sz w:val="28"/>
          <w:szCs w:val="28"/>
        </w:rPr>
        <w:t xml:space="preserve">, </w:t>
      </w:r>
      <w:r w:rsidR="002C4649" w:rsidRPr="00044D9F">
        <w:rPr>
          <w:rFonts w:ascii="Times New Roman" w:hAnsi="Times New Roman" w:cs="Times New Roman"/>
          <w:sz w:val="28"/>
          <w:szCs w:val="28"/>
        </w:rPr>
        <w:t>платежных терминалов для приема наличных денежных средств с целью оплаты товаров (услуг)</w:t>
      </w:r>
      <w:r w:rsidR="002C4649">
        <w:rPr>
          <w:rFonts w:ascii="Times New Roman" w:hAnsi="Times New Roman" w:cs="Times New Roman"/>
          <w:sz w:val="28"/>
          <w:szCs w:val="28"/>
        </w:rPr>
        <w:t xml:space="preserve"> и отделениям</w:t>
      </w:r>
      <w:r w:rsidR="002C4649" w:rsidRPr="00044D9F">
        <w:rPr>
          <w:rFonts w:ascii="Times New Roman" w:hAnsi="Times New Roman" w:cs="Times New Roman"/>
          <w:sz w:val="28"/>
          <w:szCs w:val="28"/>
        </w:rPr>
        <w:t xml:space="preserve"> почтовой связи</w:t>
      </w:r>
      <w:r w:rsidR="002C4649">
        <w:rPr>
          <w:rFonts w:ascii="Times New Roman" w:hAnsi="Times New Roman" w:cs="Times New Roman"/>
          <w:sz w:val="28"/>
          <w:szCs w:val="28"/>
        </w:rPr>
        <w:t xml:space="preserve"> наблюдается у таких возрастных групп, как «25-34 лет» и «35-44 лет» (средний балл по 3,2).</w:t>
      </w:r>
    </w:p>
    <w:p w:rsidR="0065603F" w:rsidRDefault="0065603F" w:rsidP="002C4649">
      <w:pPr>
        <w:spacing w:after="0" w:line="312" w:lineRule="auto"/>
        <w:jc w:val="both"/>
        <w:rPr>
          <w:rFonts w:ascii="Times New Roman" w:hAnsi="Times New Roman" w:cs="Times New Roman"/>
          <w:sz w:val="28"/>
          <w:szCs w:val="28"/>
        </w:rPr>
      </w:pPr>
      <w:r>
        <w:rPr>
          <w:rFonts w:ascii="Times New Roman" w:hAnsi="Times New Roman" w:cs="Times New Roman"/>
          <w:sz w:val="28"/>
          <w:szCs w:val="28"/>
        </w:rPr>
        <w:br w:type="page"/>
      </w:r>
    </w:p>
    <w:p w:rsidR="00B16C75" w:rsidRDefault="00B16C75" w:rsidP="00775DC2">
      <w:pPr>
        <w:pStyle w:val="1"/>
        <w:spacing w:before="0" w:line="312" w:lineRule="auto"/>
        <w:jc w:val="center"/>
        <w:rPr>
          <w:rFonts w:ascii="Times New Roman" w:hAnsi="Times New Roman" w:cs="Times New Roman"/>
          <w:b/>
          <w:color w:val="000000" w:themeColor="text1"/>
          <w:sz w:val="28"/>
          <w:szCs w:val="28"/>
        </w:rPr>
      </w:pPr>
      <w:bookmarkStart w:id="59" w:name="_Toc95244209"/>
      <w:r w:rsidRPr="00B16C75">
        <w:rPr>
          <w:rFonts w:ascii="Times New Roman" w:hAnsi="Times New Roman" w:cs="Times New Roman"/>
          <w:b/>
          <w:color w:val="000000" w:themeColor="text1"/>
          <w:sz w:val="28"/>
          <w:szCs w:val="28"/>
        </w:rPr>
        <w:t>ЗАКЛЮЧЕНИЕ</w:t>
      </w:r>
      <w:bookmarkEnd w:id="59"/>
    </w:p>
    <w:p w:rsidR="00775DC2" w:rsidRDefault="00775DC2" w:rsidP="00775DC2">
      <w:pPr>
        <w:spacing w:after="0" w:line="312" w:lineRule="auto"/>
        <w:ind w:firstLine="709"/>
        <w:jc w:val="both"/>
        <w:rPr>
          <w:rFonts w:ascii="Times New Roman" w:hAnsi="Times New Roman" w:cs="Times New Roman"/>
          <w:sz w:val="28"/>
          <w:szCs w:val="28"/>
        </w:rPr>
      </w:pPr>
      <w:r w:rsidRPr="00B81DA3">
        <w:rPr>
          <w:rFonts w:ascii="Times New Roman" w:hAnsi="Times New Roman" w:cs="Times New Roman"/>
          <w:sz w:val="28"/>
          <w:szCs w:val="28"/>
        </w:rPr>
        <w:t xml:space="preserve">В опросе приняло участие </w:t>
      </w:r>
      <w:r>
        <w:rPr>
          <w:rFonts w:ascii="Times New Roman" w:hAnsi="Times New Roman" w:cs="Times New Roman"/>
          <w:sz w:val="28"/>
          <w:szCs w:val="28"/>
        </w:rPr>
        <w:t>1509</w:t>
      </w:r>
      <w:r w:rsidRPr="00B81DA3">
        <w:rPr>
          <w:rFonts w:ascii="Times New Roman" w:hAnsi="Times New Roman" w:cs="Times New Roman"/>
          <w:sz w:val="28"/>
          <w:szCs w:val="28"/>
        </w:rPr>
        <w:t xml:space="preserve"> представителей бизнес-сообщества </w:t>
      </w:r>
      <w:r>
        <w:rPr>
          <w:rFonts w:ascii="Times New Roman" w:hAnsi="Times New Roman" w:cs="Times New Roman"/>
          <w:sz w:val="28"/>
          <w:szCs w:val="28"/>
        </w:rPr>
        <w:t>Чувашской Республики, из</w:t>
      </w:r>
      <w:r w:rsidR="00533F2B">
        <w:rPr>
          <w:rFonts w:ascii="Times New Roman" w:hAnsi="Times New Roman" w:cs="Times New Roman"/>
          <w:sz w:val="28"/>
          <w:szCs w:val="28"/>
        </w:rPr>
        <w:t xml:space="preserve"> них 350 функционируют в городских округах</w:t>
      </w:r>
      <w:r>
        <w:rPr>
          <w:rFonts w:ascii="Times New Roman" w:hAnsi="Times New Roman" w:cs="Times New Roman"/>
          <w:sz w:val="28"/>
          <w:szCs w:val="28"/>
        </w:rPr>
        <w:t xml:space="preserve"> (23,2%) и 1159</w:t>
      </w:r>
      <w:r w:rsidR="00533F2B">
        <w:rPr>
          <w:rFonts w:ascii="Times New Roman" w:hAnsi="Times New Roman" w:cs="Times New Roman"/>
          <w:sz w:val="28"/>
          <w:szCs w:val="28"/>
        </w:rPr>
        <w:t xml:space="preserve"> в муниципальных округах</w:t>
      </w:r>
      <w:r w:rsidRPr="00B81DA3">
        <w:rPr>
          <w:rFonts w:ascii="Times New Roman" w:hAnsi="Times New Roman" w:cs="Times New Roman"/>
          <w:sz w:val="28"/>
          <w:szCs w:val="28"/>
        </w:rPr>
        <w:t xml:space="preserve"> (</w:t>
      </w:r>
      <w:r>
        <w:rPr>
          <w:rFonts w:ascii="Times New Roman" w:hAnsi="Times New Roman" w:cs="Times New Roman"/>
          <w:sz w:val="28"/>
          <w:szCs w:val="28"/>
        </w:rPr>
        <w:t>76,8</w:t>
      </w:r>
      <w:r w:rsidRPr="00B81DA3">
        <w:rPr>
          <w:rFonts w:ascii="Times New Roman" w:hAnsi="Times New Roman" w:cs="Times New Roman"/>
          <w:sz w:val="28"/>
          <w:szCs w:val="28"/>
        </w:rPr>
        <w:t>%).</w:t>
      </w:r>
      <w:r>
        <w:rPr>
          <w:rFonts w:ascii="Times New Roman" w:hAnsi="Times New Roman" w:cs="Times New Roman"/>
          <w:sz w:val="28"/>
          <w:szCs w:val="28"/>
        </w:rPr>
        <w:t xml:space="preserve"> Максимальную долю респондентов составляют организации с численностью сотрудников «до 15 человек» (</w:t>
      </w:r>
      <w:r w:rsidRPr="008F5877">
        <w:rPr>
          <w:rFonts w:ascii="Times New Roman" w:hAnsi="Times New Roman" w:cs="Times New Roman"/>
          <w:sz w:val="28"/>
          <w:szCs w:val="28"/>
        </w:rPr>
        <w:t>39</w:t>
      </w:r>
      <w:r>
        <w:rPr>
          <w:rFonts w:ascii="Times New Roman" w:hAnsi="Times New Roman" w:cs="Times New Roman"/>
          <w:sz w:val="28"/>
          <w:szCs w:val="28"/>
        </w:rPr>
        <w:t>,</w:t>
      </w:r>
      <w:r w:rsidRPr="008F5877">
        <w:rPr>
          <w:rFonts w:ascii="Times New Roman" w:hAnsi="Times New Roman" w:cs="Times New Roman"/>
          <w:sz w:val="28"/>
          <w:szCs w:val="28"/>
        </w:rPr>
        <w:t>8</w:t>
      </w:r>
      <w:r>
        <w:rPr>
          <w:rFonts w:ascii="Times New Roman" w:hAnsi="Times New Roman" w:cs="Times New Roman"/>
          <w:sz w:val="28"/>
          <w:szCs w:val="28"/>
        </w:rPr>
        <w:t xml:space="preserve">% опрошенных), причем их численность в </w:t>
      </w:r>
      <w:r w:rsidR="00533F2B">
        <w:rPr>
          <w:rFonts w:ascii="Times New Roman" w:hAnsi="Times New Roman" w:cs="Times New Roman"/>
          <w:sz w:val="28"/>
          <w:szCs w:val="28"/>
        </w:rPr>
        <w:t>муниципальных округах значительно выше, чем в городских округах</w:t>
      </w:r>
      <w:r>
        <w:rPr>
          <w:rFonts w:ascii="Times New Roman" w:hAnsi="Times New Roman" w:cs="Times New Roman"/>
          <w:sz w:val="28"/>
          <w:szCs w:val="28"/>
        </w:rPr>
        <w:t xml:space="preserve"> (</w:t>
      </w:r>
      <w:r w:rsidRPr="008F5877">
        <w:rPr>
          <w:rFonts w:ascii="Times New Roman" w:hAnsi="Times New Roman" w:cs="Times New Roman"/>
          <w:sz w:val="28"/>
          <w:szCs w:val="28"/>
        </w:rPr>
        <w:t>44</w:t>
      </w:r>
      <w:r>
        <w:rPr>
          <w:rFonts w:ascii="Times New Roman" w:hAnsi="Times New Roman" w:cs="Times New Roman"/>
          <w:sz w:val="28"/>
          <w:szCs w:val="28"/>
        </w:rPr>
        <w:t>,</w:t>
      </w:r>
      <w:r w:rsidRPr="008F5877">
        <w:rPr>
          <w:rFonts w:ascii="Times New Roman" w:hAnsi="Times New Roman" w:cs="Times New Roman"/>
          <w:sz w:val="28"/>
          <w:szCs w:val="28"/>
        </w:rPr>
        <w:t>0</w:t>
      </w:r>
      <w:r>
        <w:rPr>
          <w:rFonts w:ascii="Times New Roman" w:hAnsi="Times New Roman" w:cs="Times New Roman"/>
          <w:sz w:val="28"/>
          <w:szCs w:val="28"/>
        </w:rPr>
        <w:t xml:space="preserve">% против </w:t>
      </w:r>
      <w:r w:rsidRPr="008F5877">
        <w:rPr>
          <w:rFonts w:ascii="Times New Roman" w:hAnsi="Times New Roman" w:cs="Times New Roman"/>
          <w:sz w:val="28"/>
          <w:szCs w:val="28"/>
        </w:rPr>
        <w:t>26</w:t>
      </w:r>
      <w:r>
        <w:rPr>
          <w:rFonts w:ascii="Times New Roman" w:hAnsi="Times New Roman" w:cs="Times New Roman"/>
          <w:sz w:val="28"/>
          <w:szCs w:val="28"/>
        </w:rPr>
        <w:t>,</w:t>
      </w:r>
      <w:r w:rsidRPr="008F5877">
        <w:rPr>
          <w:rFonts w:ascii="Times New Roman" w:hAnsi="Times New Roman" w:cs="Times New Roman"/>
          <w:sz w:val="28"/>
          <w:szCs w:val="28"/>
        </w:rPr>
        <w:t>0</w:t>
      </w:r>
      <w:r>
        <w:rPr>
          <w:rFonts w:ascii="Times New Roman" w:hAnsi="Times New Roman" w:cs="Times New Roman"/>
          <w:sz w:val="28"/>
          <w:szCs w:val="28"/>
        </w:rPr>
        <w:t>% соответственно), присутствующие на рынке «более 5 лет» (53,6% опрошенных) и с годовым оборотом до 120 млн. рублей (</w:t>
      </w:r>
      <w:r w:rsidRPr="0077122F">
        <w:rPr>
          <w:rFonts w:ascii="Times New Roman" w:hAnsi="Times New Roman" w:cs="Times New Roman"/>
          <w:sz w:val="28"/>
          <w:szCs w:val="28"/>
        </w:rPr>
        <w:t>62</w:t>
      </w:r>
      <w:r>
        <w:rPr>
          <w:rFonts w:ascii="Times New Roman" w:hAnsi="Times New Roman" w:cs="Times New Roman"/>
          <w:sz w:val="28"/>
          <w:szCs w:val="28"/>
        </w:rPr>
        <w:t>,</w:t>
      </w:r>
      <w:r w:rsidRPr="0077122F">
        <w:rPr>
          <w:rFonts w:ascii="Times New Roman" w:hAnsi="Times New Roman" w:cs="Times New Roman"/>
          <w:sz w:val="28"/>
          <w:szCs w:val="28"/>
        </w:rPr>
        <w:t>9</w:t>
      </w:r>
      <w:r>
        <w:rPr>
          <w:rFonts w:ascii="Times New Roman" w:hAnsi="Times New Roman" w:cs="Times New Roman"/>
          <w:sz w:val="28"/>
          <w:szCs w:val="28"/>
        </w:rPr>
        <w:t>%</w:t>
      </w:r>
      <w:r w:rsidRPr="0077122F">
        <w:rPr>
          <w:rFonts w:ascii="Times New Roman" w:hAnsi="Times New Roman" w:cs="Times New Roman"/>
          <w:sz w:val="28"/>
          <w:szCs w:val="28"/>
        </w:rPr>
        <w:t xml:space="preserve"> </w:t>
      </w:r>
      <w:r>
        <w:rPr>
          <w:rFonts w:ascii="Times New Roman" w:hAnsi="Times New Roman" w:cs="Times New Roman"/>
          <w:sz w:val="28"/>
          <w:szCs w:val="28"/>
        </w:rPr>
        <w:t>опрошенных). Максимальная доля респондентов приходится также на собственников или совладельцев бизнеса (</w:t>
      </w:r>
      <w:r w:rsidRPr="00B14DE6">
        <w:rPr>
          <w:rFonts w:ascii="Times New Roman" w:hAnsi="Times New Roman" w:cs="Times New Roman"/>
          <w:sz w:val="28"/>
          <w:szCs w:val="28"/>
        </w:rPr>
        <w:t>37</w:t>
      </w:r>
      <w:r>
        <w:rPr>
          <w:rFonts w:ascii="Times New Roman" w:hAnsi="Times New Roman" w:cs="Times New Roman"/>
          <w:sz w:val="28"/>
          <w:szCs w:val="28"/>
        </w:rPr>
        <w:t>,</w:t>
      </w:r>
      <w:r w:rsidRPr="00B14DE6">
        <w:rPr>
          <w:rFonts w:ascii="Times New Roman" w:hAnsi="Times New Roman" w:cs="Times New Roman"/>
          <w:sz w:val="28"/>
          <w:szCs w:val="28"/>
        </w:rPr>
        <w:t>7</w:t>
      </w:r>
      <w:r>
        <w:rPr>
          <w:rFonts w:ascii="Times New Roman" w:hAnsi="Times New Roman" w:cs="Times New Roman"/>
          <w:sz w:val="28"/>
          <w:szCs w:val="28"/>
        </w:rPr>
        <w:t>%</w:t>
      </w:r>
      <w:r w:rsidR="00533F2B">
        <w:rPr>
          <w:rFonts w:ascii="Times New Roman" w:hAnsi="Times New Roman" w:cs="Times New Roman"/>
          <w:sz w:val="28"/>
          <w:szCs w:val="28"/>
        </w:rPr>
        <w:t xml:space="preserve"> опрошенных), причем их доля в муниципальных округах значительно выше, чем в городских округах</w:t>
      </w:r>
      <w:r>
        <w:rPr>
          <w:rFonts w:ascii="Times New Roman" w:hAnsi="Times New Roman" w:cs="Times New Roman"/>
          <w:sz w:val="28"/>
          <w:szCs w:val="28"/>
        </w:rPr>
        <w:t xml:space="preserve"> (</w:t>
      </w:r>
      <w:r w:rsidRPr="00B14DE6">
        <w:rPr>
          <w:rFonts w:ascii="Times New Roman" w:hAnsi="Times New Roman" w:cs="Times New Roman"/>
          <w:sz w:val="28"/>
          <w:szCs w:val="28"/>
        </w:rPr>
        <w:t>42</w:t>
      </w:r>
      <w:r>
        <w:rPr>
          <w:rFonts w:ascii="Times New Roman" w:hAnsi="Times New Roman" w:cs="Times New Roman"/>
          <w:sz w:val="28"/>
          <w:szCs w:val="28"/>
        </w:rPr>
        <w:t>,</w:t>
      </w:r>
      <w:r w:rsidRPr="00B14DE6">
        <w:rPr>
          <w:rFonts w:ascii="Times New Roman" w:hAnsi="Times New Roman" w:cs="Times New Roman"/>
          <w:sz w:val="28"/>
          <w:szCs w:val="28"/>
        </w:rPr>
        <w:t>2</w:t>
      </w:r>
      <w:r>
        <w:rPr>
          <w:rFonts w:ascii="Times New Roman" w:hAnsi="Times New Roman" w:cs="Times New Roman"/>
          <w:sz w:val="28"/>
          <w:szCs w:val="28"/>
        </w:rPr>
        <w:t xml:space="preserve">% опрошенных против </w:t>
      </w:r>
      <w:r w:rsidRPr="00B14DE6">
        <w:rPr>
          <w:rFonts w:ascii="Times New Roman" w:hAnsi="Times New Roman" w:cs="Times New Roman"/>
          <w:sz w:val="28"/>
          <w:szCs w:val="28"/>
        </w:rPr>
        <w:t>2</w:t>
      </w:r>
      <w:r>
        <w:rPr>
          <w:rFonts w:ascii="Times New Roman" w:hAnsi="Times New Roman" w:cs="Times New Roman"/>
          <w:sz w:val="28"/>
          <w:szCs w:val="28"/>
        </w:rPr>
        <w:t>0,</w:t>
      </w:r>
      <w:r w:rsidRPr="00B14DE6">
        <w:rPr>
          <w:rFonts w:ascii="Times New Roman" w:hAnsi="Times New Roman" w:cs="Times New Roman"/>
          <w:sz w:val="28"/>
          <w:szCs w:val="28"/>
        </w:rPr>
        <w:t>6</w:t>
      </w:r>
      <w:r>
        <w:rPr>
          <w:rFonts w:ascii="Times New Roman" w:hAnsi="Times New Roman" w:cs="Times New Roman"/>
          <w:sz w:val="28"/>
          <w:szCs w:val="28"/>
        </w:rPr>
        <w:t>%</w:t>
      </w:r>
      <w:r w:rsidRPr="00B14DE6">
        <w:rPr>
          <w:rFonts w:ascii="Times New Roman" w:hAnsi="Times New Roman" w:cs="Times New Roman"/>
          <w:sz w:val="28"/>
          <w:szCs w:val="28"/>
        </w:rPr>
        <w:t xml:space="preserve"> </w:t>
      </w:r>
      <w:r>
        <w:rPr>
          <w:rFonts w:ascii="Times New Roman" w:hAnsi="Times New Roman" w:cs="Times New Roman"/>
          <w:sz w:val="28"/>
          <w:szCs w:val="28"/>
        </w:rPr>
        <w:t>соответственно).</w:t>
      </w:r>
    </w:p>
    <w:p w:rsidR="00775DC2" w:rsidRDefault="00775DC2" w:rsidP="00775DC2">
      <w:pPr>
        <w:spacing w:after="0" w:line="312" w:lineRule="auto"/>
        <w:ind w:firstLine="709"/>
        <w:jc w:val="both"/>
        <w:rPr>
          <w:rFonts w:ascii="Times New Roman" w:hAnsi="Times New Roman" w:cs="Times New Roman"/>
          <w:sz w:val="28"/>
          <w:szCs w:val="28"/>
        </w:rPr>
      </w:pPr>
      <w:r w:rsidRPr="00227B9E">
        <w:rPr>
          <w:rFonts w:ascii="Times New Roman" w:hAnsi="Times New Roman" w:cs="Times New Roman"/>
          <w:sz w:val="28"/>
          <w:szCs w:val="28"/>
        </w:rPr>
        <w:t>В опросе населения Чувашской</w:t>
      </w:r>
      <w:r>
        <w:rPr>
          <w:rFonts w:ascii="Times New Roman" w:hAnsi="Times New Roman" w:cs="Times New Roman"/>
          <w:sz w:val="28"/>
          <w:szCs w:val="28"/>
        </w:rPr>
        <w:t xml:space="preserve"> Республики приняли участие 6706</w:t>
      </w:r>
      <w:r w:rsidRPr="00227B9E">
        <w:rPr>
          <w:rFonts w:ascii="Times New Roman" w:hAnsi="Times New Roman" w:cs="Times New Roman"/>
          <w:sz w:val="28"/>
          <w:szCs w:val="28"/>
        </w:rPr>
        <w:t xml:space="preserve"> человек, что составляет 0,6% населения (и</w:t>
      </w:r>
      <w:r>
        <w:rPr>
          <w:rFonts w:ascii="Times New Roman" w:hAnsi="Times New Roman" w:cs="Times New Roman"/>
          <w:sz w:val="28"/>
          <w:szCs w:val="28"/>
        </w:rPr>
        <w:t>з генеральной совокупности в 1173177</w:t>
      </w:r>
      <w:r w:rsidRPr="00227B9E">
        <w:rPr>
          <w:rFonts w:ascii="Times New Roman" w:hAnsi="Times New Roman" w:cs="Times New Roman"/>
          <w:sz w:val="28"/>
          <w:szCs w:val="28"/>
        </w:rPr>
        <w:t xml:space="preserve"> граждан Чувашской Республики</w:t>
      </w:r>
      <w:r>
        <w:rPr>
          <w:rFonts w:ascii="Times New Roman" w:hAnsi="Times New Roman" w:cs="Times New Roman"/>
          <w:sz w:val="28"/>
          <w:szCs w:val="28"/>
        </w:rPr>
        <w:t xml:space="preserve"> на 1 января 2023</w:t>
      </w:r>
      <w:r w:rsidR="00533F2B">
        <w:rPr>
          <w:rFonts w:ascii="Times New Roman" w:hAnsi="Times New Roman" w:cs="Times New Roman"/>
          <w:sz w:val="28"/>
          <w:szCs w:val="28"/>
        </w:rPr>
        <w:t xml:space="preserve"> г.), в том числе 4044</w:t>
      </w:r>
      <w:r>
        <w:rPr>
          <w:rFonts w:ascii="Times New Roman" w:hAnsi="Times New Roman" w:cs="Times New Roman"/>
          <w:sz w:val="28"/>
          <w:szCs w:val="28"/>
        </w:rPr>
        <w:t xml:space="preserve"> жителей</w:t>
      </w:r>
      <w:r w:rsidR="00533F2B">
        <w:rPr>
          <w:rFonts w:ascii="Times New Roman" w:hAnsi="Times New Roman" w:cs="Times New Roman"/>
          <w:sz w:val="28"/>
          <w:szCs w:val="28"/>
        </w:rPr>
        <w:t>, проживающих в городских округах</w:t>
      </w:r>
      <w:r>
        <w:rPr>
          <w:rFonts w:ascii="Times New Roman" w:hAnsi="Times New Roman" w:cs="Times New Roman"/>
          <w:sz w:val="28"/>
          <w:szCs w:val="28"/>
        </w:rPr>
        <w:t xml:space="preserve"> (60,3%) и 2</w:t>
      </w:r>
      <w:r w:rsidR="00533F2B">
        <w:rPr>
          <w:rFonts w:ascii="Times New Roman" w:hAnsi="Times New Roman" w:cs="Times New Roman"/>
          <w:sz w:val="28"/>
          <w:szCs w:val="28"/>
        </w:rPr>
        <w:t>662 жителей – в муниципальных округах</w:t>
      </w:r>
      <w:r>
        <w:rPr>
          <w:rFonts w:ascii="Times New Roman" w:hAnsi="Times New Roman" w:cs="Times New Roman"/>
          <w:sz w:val="28"/>
          <w:szCs w:val="28"/>
        </w:rPr>
        <w:t xml:space="preserve"> (39,7</w:t>
      </w:r>
      <w:r w:rsidRPr="00227B9E">
        <w:rPr>
          <w:rFonts w:ascii="Times New Roman" w:hAnsi="Times New Roman" w:cs="Times New Roman"/>
          <w:sz w:val="28"/>
          <w:szCs w:val="28"/>
        </w:rPr>
        <w:t>%), при этом</w:t>
      </w:r>
      <w:r>
        <w:rPr>
          <w:rFonts w:ascii="Times New Roman" w:hAnsi="Times New Roman" w:cs="Times New Roman"/>
          <w:sz w:val="28"/>
          <w:szCs w:val="28"/>
        </w:rPr>
        <w:t xml:space="preserve"> доля мужчин составила 47,0% (3151 чел.), а женщин – 53,0% (3555</w:t>
      </w:r>
      <w:r w:rsidRPr="00227B9E">
        <w:rPr>
          <w:rFonts w:ascii="Times New Roman" w:hAnsi="Times New Roman" w:cs="Times New Roman"/>
          <w:sz w:val="28"/>
          <w:szCs w:val="28"/>
        </w:rPr>
        <w:t xml:space="preserve"> чел.). </w:t>
      </w:r>
      <w:r>
        <w:rPr>
          <w:rFonts w:ascii="Times New Roman" w:hAnsi="Times New Roman" w:cs="Times New Roman"/>
          <w:color w:val="000000" w:themeColor="text1"/>
          <w:sz w:val="28"/>
          <w:szCs w:val="28"/>
        </w:rPr>
        <w:t>О</w:t>
      </w:r>
      <w:r w:rsidRPr="00DF5F1A">
        <w:rPr>
          <w:rFonts w:ascii="Times New Roman" w:hAnsi="Times New Roman" w:cs="Times New Roman"/>
          <w:color w:val="000000" w:themeColor="text1"/>
          <w:sz w:val="28"/>
          <w:szCs w:val="28"/>
        </w:rPr>
        <w:t xml:space="preserve">сновная масса респондентов имеет высшее образование </w:t>
      </w:r>
      <w:r>
        <w:rPr>
          <w:rFonts w:ascii="Times New Roman" w:hAnsi="Times New Roman" w:cs="Times New Roman"/>
          <w:color w:val="000000" w:themeColor="text1"/>
          <w:sz w:val="28"/>
          <w:szCs w:val="28"/>
        </w:rPr>
        <w:t>(54,8%), причем</w:t>
      </w:r>
      <w:r w:rsidRPr="00DF5F1A">
        <w:rPr>
          <w:rFonts w:ascii="Times New Roman" w:hAnsi="Times New Roman" w:cs="Times New Roman"/>
          <w:color w:val="000000" w:themeColor="text1"/>
          <w:sz w:val="28"/>
          <w:szCs w:val="28"/>
        </w:rPr>
        <w:t xml:space="preserve"> данный показатель </w:t>
      </w:r>
      <w:r>
        <w:rPr>
          <w:rFonts w:ascii="Times New Roman" w:hAnsi="Times New Roman" w:cs="Times New Roman"/>
          <w:color w:val="000000" w:themeColor="text1"/>
          <w:sz w:val="28"/>
          <w:szCs w:val="28"/>
        </w:rPr>
        <w:t>среди респондентов</w:t>
      </w:r>
      <w:r w:rsidR="00533F2B">
        <w:rPr>
          <w:rFonts w:ascii="Times New Roman" w:hAnsi="Times New Roman" w:cs="Times New Roman"/>
          <w:color w:val="000000" w:themeColor="text1"/>
          <w:sz w:val="28"/>
          <w:szCs w:val="28"/>
        </w:rPr>
        <w:t>, проживающих в городских округах</w:t>
      </w:r>
      <w:r>
        <w:rPr>
          <w:rFonts w:ascii="Times New Roman" w:hAnsi="Times New Roman" w:cs="Times New Roman"/>
          <w:color w:val="000000" w:themeColor="text1"/>
          <w:sz w:val="28"/>
          <w:szCs w:val="28"/>
        </w:rPr>
        <w:t xml:space="preserve"> (57,4%), несущественно, но превышает показатель по </w:t>
      </w:r>
      <w:r w:rsidR="00533F2B">
        <w:rPr>
          <w:rFonts w:ascii="Times New Roman" w:hAnsi="Times New Roman" w:cs="Times New Roman"/>
          <w:color w:val="000000" w:themeColor="text1"/>
          <w:sz w:val="28"/>
          <w:szCs w:val="28"/>
        </w:rPr>
        <w:t>численности респондентов, проживающих в муниципальных округах</w:t>
      </w:r>
      <w:r>
        <w:rPr>
          <w:rFonts w:ascii="Times New Roman" w:hAnsi="Times New Roman" w:cs="Times New Roman"/>
          <w:color w:val="000000" w:themeColor="text1"/>
          <w:sz w:val="28"/>
          <w:szCs w:val="28"/>
        </w:rPr>
        <w:t xml:space="preserve"> (50,9%), т.е. на 6,5 п.п.</w:t>
      </w:r>
      <w:r>
        <w:rPr>
          <w:rFonts w:ascii="Times New Roman" w:hAnsi="Times New Roman" w:cs="Times New Roman"/>
          <w:sz w:val="28"/>
          <w:szCs w:val="28"/>
        </w:rPr>
        <w:t xml:space="preserve"> 53,9% респондентов относятся к экономически активному населению, т.е. работают. К данному проценту работающих можно также добавить предпринимателей (2,3% опрошенных) и самозанятых (10,1%). Основная доля респондентов отметила, что им</w:t>
      </w:r>
      <w:r w:rsidRPr="00B6131C">
        <w:rPr>
          <w:rFonts w:ascii="Times New Roman" w:hAnsi="Times New Roman" w:cs="Times New Roman"/>
          <w:sz w:val="28"/>
          <w:szCs w:val="28"/>
        </w:rPr>
        <w:t xml:space="preserve"> хватает </w:t>
      </w:r>
      <w:r>
        <w:rPr>
          <w:rFonts w:ascii="Times New Roman" w:hAnsi="Times New Roman" w:cs="Times New Roman"/>
          <w:sz w:val="28"/>
          <w:szCs w:val="28"/>
        </w:rPr>
        <w:t xml:space="preserve">денег </w:t>
      </w:r>
      <w:r w:rsidRPr="00B6131C">
        <w:rPr>
          <w:rFonts w:ascii="Times New Roman" w:hAnsi="Times New Roman" w:cs="Times New Roman"/>
          <w:sz w:val="28"/>
          <w:szCs w:val="28"/>
        </w:rPr>
        <w:t>на еду и одежду, но для покупки импортного холодильника или стиральной машины-автомат</w:t>
      </w:r>
      <w:r>
        <w:rPr>
          <w:rFonts w:ascii="Times New Roman" w:hAnsi="Times New Roman" w:cs="Times New Roman"/>
          <w:sz w:val="28"/>
          <w:szCs w:val="28"/>
        </w:rPr>
        <w:t>а и т.п., им</w:t>
      </w:r>
      <w:r w:rsidRPr="00B6131C">
        <w:rPr>
          <w:rFonts w:ascii="Times New Roman" w:hAnsi="Times New Roman" w:cs="Times New Roman"/>
          <w:sz w:val="28"/>
          <w:szCs w:val="28"/>
        </w:rPr>
        <w:t xml:space="preserve"> пришлось бы копить или брать в долг/кредит</w:t>
      </w:r>
      <w:r>
        <w:rPr>
          <w:rFonts w:ascii="Times New Roman" w:hAnsi="Times New Roman" w:cs="Times New Roman"/>
          <w:sz w:val="28"/>
          <w:szCs w:val="28"/>
        </w:rPr>
        <w:t xml:space="preserve"> (30,4% опрошенных или практически каждый третий респондент), а 29,0% опрошенных отметили, что у них существуют значительные материальные трудности (сумма вариантов ответа «</w:t>
      </w:r>
      <w:r w:rsidRPr="00212D46">
        <w:rPr>
          <w:rFonts w:ascii="Times New Roman" w:hAnsi="Times New Roman" w:cs="Times New Roman"/>
          <w:sz w:val="28"/>
          <w:szCs w:val="28"/>
        </w:rPr>
        <w:t>у нас достаточно денег на еду, но купить одежду для нас – серьезная проблема</w:t>
      </w:r>
      <w:r>
        <w:rPr>
          <w:rFonts w:ascii="Times New Roman" w:hAnsi="Times New Roman" w:cs="Times New Roman"/>
          <w:sz w:val="28"/>
          <w:szCs w:val="28"/>
        </w:rPr>
        <w:t>» и «</w:t>
      </w:r>
      <w:r w:rsidRPr="00212D46">
        <w:rPr>
          <w:rFonts w:ascii="Times New Roman" w:hAnsi="Times New Roman" w:cs="Times New Roman"/>
          <w:sz w:val="28"/>
          <w:szCs w:val="28"/>
        </w:rPr>
        <w:t>нам не всегда хватает денег даже на еду</w:t>
      </w:r>
      <w:r>
        <w:rPr>
          <w:rFonts w:ascii="Times New Roman" w:hAnsi="Times New Roman" w:cs="Times New Roman"/>
          <w:sz w:val="28"/>
          <w:szCs w:val="28"/>
        </w:rPr>
        <w:t>»).</w:t>
      </w:r>
    </w:p>
    <w:p w:rsidR="00775DC2" w:rsidRDefault="00775DC2" w:rsidP="00775DC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2023 г. основная доля предприятий-респондентов отметили, что наиболее существенным административным барьером для ведения существующего бизнеса или открытия нового бизнеса является «высокие налоги» (12,9% опрошенн</w:t>
      </w:r>
      <w:r w:rsidR="00533F2B">
        <w:rPr>
          <w:rFonts w:ascii="Times New Roman" w:hAnsi="Times New Roman" w:cs="Times New Roman"/>
          <w:color w:val="000000" w:themeColor="text1"/>
          <w:sz w:val="28"/>
          <w:szCs w:val="28"/>
        </w:rPr>
        <w:t>ых по выборке). Причем в муниципальных округах</w:t>
      </w:r>
      <w:r>
        <w:rPr>
          <w:rFonts w:ascii="Times New Roman" w:hAnsi="Times New Roman" w:cs="Times New Roman"/>
          <w:color w:val="000000" w:themeColor="text1"/>
          <w:sz w:val="28"/>
          <w:szCs w:val="28"/>
        </w:rPr>
        <w:t xml:space="preserve"> таких респондентов незнач</w:t>
      </w:r>
      <w:r w:rsidR="00533F2B">
        <w:rPr>
          <w:rFonts w:ascii="Times New Roman" w:hAnsi="Times New Roman" w:cs="Times New Roman"/>
          <w:color w:val="000000" w:themeColor="text1"/>
          <w:sz w:val="28"/>
          <w:szCs w:val="28"/>
        </w:rPr>
        <w:t>ительно больше, чем в городских округах</w:t>
      </w:r>
      <w:r>
        <w:rPr>
          <w:rFonts w:ascii="Times New Roman" w:hAnsi="Times New Roman" w:cs="Times New Roman"/>
          <w:color w:val="000000" w:themeColor="text1"/>
          <w:sz w:val="28"/>
          <w:szCs w:val="28"/>
        </w:rPr>
        <w:t>, а именно 13,3% опрошенных против 11,2% в целом по выборке. Весьма высока и доля предприятий-респондентов, которые не в состоянии оценить дискриминационные условия доступа на товарный рынок, т.е. выбравших вариант ответа «затрудняюсь ответить» (22,4% опрошенных).</w:t>
      </w:r>
    </w:p>
    <w:p w:rsidR="00775DC2" w:rsidRPr="008804FE" w:rsidRDefault="00775DC2" w:rsidP="00775DC2">
      <w:pPr>
        <w:tabs>
          <w:tab w:val="center" w:pos="4857"/>
        </w:tabs>
        <w:spacing w:after="0" w:line="312" w:lineRule="auto"/>
        <w:ind w:firstLine="709"/>
        <w:jc w:val="both"/>
        <w:rPr>
          <w:rFonts w:ascii="Times New Roman" w:hAnsi="Times New Roman" w:cs="Times New Roman"/>
          <w:color w:val="000000" w:themeColor="text1"/>
          <w:spacing w:val="-2"/>
          <w:sz w:val="28"/>
          <w:szCs w:val="28"/>
        </w:rPr>
      </w:pPr>
      <w:r>
        <w:rPr>
          <w:rFonts w:ascii="Times New Roman" w:hAnsi="Times New Roman" w:cs="Times New Roman"/>
          <w:color w:val="000000" w:themeColor="text1"/>
          <w:spacing w:val="-2"/>
          <w:sz w:val="28"/>
          <w:szCs w:val="28"/>
        </w:rPr>
        <w:t>По сравнению с 2022 г. доля респондентов, которая не сталкивалась с препятствиями при ведении бизнеса в 2023 г. сократилась на 12,0% (от 40,6% опрошенных до 28,6%), т.е. ситуация на рынке ухудшилась. Однако в динамике, т.е. начиная с 2017 г. в среднем этот показатель планомерно улучшился (10,2% опрошенных в 2017 г.). К сожалению, доля предприятий-респондентов, которые убеждены, что основным препятствием для ведения бизнеса или открытия бизнеса является «в</w:t>
      </w:r>
      <w:r w:rsidRPr="006D6E26">
        <w:rPr>
          <w:rFonts w:ascii="Times New Roman" w:hAnsi="Times New Roman" w:cs="Times New Roman"/>
          <w:color w:val="000000" w:themeColor="text1"/>
          <w:spacing w:val="-2"/>
          <w:sz w:val="28"/>
          <w:szCs w:val="28"/>
        </w:rPr>
        <w:t>ысокие ставки налогообложения</w:t>
      </w:r>
      <w:r>
        <w:rPr>
          <w:rFonts w:ascii="Times New Roman" w:hAnsi="Times New Roman" w:cs="Times New Roman"/>
          <w:color w:val="000000" w:themeColor="text1"/>
          <w:spacing w:val="-2"/>
          <w:sz w:val="28"/>
          <w:szCs w:val="28"/>
        </w:rPr>
        <w:t>» растет (с 8,8% опрошенных в 2017 г. до 37,6% опрошенных в 2023 г., т.е. рост за этот период на 28,8 п.п.), причем рост наблюдается подряд с 2018 г.</w:t>
      </w:r>
    </w:p>
    <w:p w:rsidR="00775DC2" w:rsidRPr="00D26848" w:rsidRDefault="00775DC2" w:rsidP="00775DC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Каждый третий респондент не в состоянии оценить динамику изменения административных барьеров, негативно влияющих на ведение бизнеса за последние три года (35,7% опрошенных по выборке), а каждый десятый предприятие-респондент считает, что за последние три года уровень и количество административных барьеров не изменились (10,5% опрошенных по выборке). Предприя</w:t>
      </w:r>
      <w:r w:rsidR="00533F2B">
        <w:rPr>
          <w:rFonts w:ascii="Times New Roman" w:hAnsi="Times New Roman" w:cs="Times New Roman"/>
          <w:color w:val="000000" w:themeColor="text1"/>
          <w:sz w:val="28"/>
          <w:szCs w:val="28"/>
        </w:rPr>
        <w:t>тия, зарегистрированные в городских округах</w:t>
      </w:r>
      <w:r>
        <w:rPr>
          <w:rFonts w:ascii="Times New Roman" w:hAnsi="Times New Roman" w:cs="Times New Roman"/>
          <w:color w:val="000000" w:themeColor="text1"/>
          <w:sz w:val="28"/>
          <w:szCs w:val="28"/>
        </w:rPr>
        <w:t>, преобладают при выборе таких вариантов ответа, как «у</w:t>
      </w:r>
      <w:r w:rsidRPr="00744718">
        <w:rPr>
          <w:rFonts w:ascii="Times New Roman" w:hAnsi="Times New Roman" w:cs="Times New Roman"/>
          <w:color w:val="000000" w:themeColor="text1"/>
          <w:sz w:val="28"/>
          <w:szCs w:val="28"/>
        </w:rPr>
        <w:t>ровень и количество административных барьеров не изменились</w:t>
      </w:r>
      <w:r>
        <w:rPr>
          <w:rFonts w:ascii="Times New Roman" w:hAnsi="Times New Roman" w:cs="Times New Roman"/>
          <w:color w:val="000000" w:themeColor="text1"/>
          <w:sz w:val="28"/>
          <w:szCs w:val="28"/>
        </w:rPr>
        <w:t>» (14,3% опрошенных против 9,3% в целом по выборке) и «затрудняюсь ответить» (39,1% опрошенных против 34,6% в целом по выборке). Предприятия</w:t>
      </w:r>
      <w:r w:rsidR="00533F2B">
        <w:rPr>
          <w:rFonts w:ascii="Times New Roman" w:hAnsi="Times New Roman" w:cs="Times New Roman"/>
          <w:color w:val="000000" w:themeColor="text1"/>
          <w:sz w:val="28"/>
          <w:szCs w:val="28"/>
        </w:rPr>
        <w:t>, зарегистрированные в муниципальных округах</w:t>
      </w:r>
      <w:r w:rsidRPr="00C97297">
        <w:rPr>
          <w:rFonts w:ascii="Times New Roman" w:hAnsi="Times New Roman" w:cs="Times New Roman"/>
          <w:color w:val="000000" w:themeColor="text1"/>
          <w:sz w:val="28"/>
          <w:szCs w:val="28"/>
        </w:rPr>
        <w:t>, преобладают</w:t>
      </w:r>
      <w:r>
        <w:rPr>
          <w:rFonts w:ascii="Times New Roman" w:hAnsi="Times New Roman" w:cs="Times New Roman"/>
          <w:color w:val="000000" w:themeColor="text1"/>
          <w:sz w:val="28"/>
          <w:szCs w:val="28"/>
        </w:rPr>
        <w:t xml:space="preserve"> при выборе таких вариантов ответа, как «</w:t>
      </w:r>
      <w:r w:rsidRPr="004D67D4">
        <w:rPr>
          <w:rFonts w:ascii="Times New Roman" w:hAnsi="Times New Roman" w:cs="Times New Roman"/>
          <w:color w:val="000000" w:themeColor="text1"/>
          <w:sz w:val="28"/>
          <w:szCs w:val="28"/>
        </w:rPr>
        <w:t>ранее административные барьеры отсутствовали, однако сейчас появились</w:t>
      </w:r>
      <w:r>
        <w:rPr>
          <w:rFonts w:ascii="Times New Roman" w:hAnsi="Times New Roman" w:cs="Times New Roman"/>
          <w:color w:val="000000" w:themeColor="text1"/>
          <w:sz w:val="28"/>
          <w:szCs w:val="28"/>
        </w:rPr>
        <w:t>» (6,6% опрошенных против 4,6% в целом по выборке), «</w:t>
      </w:r>
      <w:r w:rsidRPr="004D67D4">
        <w:rPr>
          <w:rFonts w:ascii="Times New Roman" w:hAnsi="Times New Roman" w:cs="Times New Roman"/>
          <w:color w:val="000000" w:themeColor="text1"/>
          <w:sz w:val="28"/>
          <w:szCs w:val="28"/>
        </w:rPr>
        <w:t>административные барьеры были полностью устранены</w:t>
      </w:r>
      <w:r>
        <w:rPr>
          <w:rFonts w:ascii="Times New Roman" w:hAnsi="Times New Roman" w:cs="Times New Roman"/>
          <w:color w:val="000000" w:themeColor="text1"/>
          <w:sz w:val="28"/>
          <w:szCs w:val="28"/>
        </w:rPr>
        <w:t>» (11,2% опрошенных против 7,1% в целом по выборке), «</w:t>
      </w:r>
      <w:r w:rsidRPr="004D67D4">
        <w:rPr>
          <w:rFonts w:ascii="Times New Roman" w:hAnsi="Times New Roman" w:cs="Times New Roman"/>
          <w:color w:val="000000" w:themeColor="text1"/>
          <w:sz w:val="28"/>
          <w:szCs w:val="28"/>
        </w:rPr>
        <w:t>бизнесу стало проще преодолевать административные барьеры, чем раньше</w:t>
      </w:r>
      <w:r>
        <w:rPr>
          <w:rFonts w:ascii="Times New Roman" w:hAnsi="Times New Roman" w:cs="Times New Roman"/>
          <w:color w:val="000000" w:themeColor="text1"/>
          <w:sz w:val="28"/>
          <w:szCs w:val="28"/>
        </w:rPr>
        <w:t>» (13,5% опрошенных против 10,9% в целом по выборке) и «</w:t>
      </w:r>
      <w:r w:rsidRPr="00C97297">
        <w:rPr>
          <w:rFonts w:ascii="Times New Roman" w:hAnsi="Times New Roman" w:cs="Times New Roman"/>
          <w:color w:val="000000" w:themeColor="text1"/>
          <w:sz w:val="28"/>
          <w:szCs w:val="28"/>
        </w:rPr>
        <w:t>административные барьеры отсутствуют, как и ранее</w:t>
      </w:r>
      <w:r>
        <w:rPr>
          <w:rFonts w:ascii="Times New Roman" w:hAnsi="Times New Roman" w:cs="Times New Roman"/>
          <w:color w:val="000000" w:themeColor="text1"/>
          <w:sz w:val="28"/>
          <w:szCs w:val="28"/>
        </w:rPr>
        <w:t>» (16,1% опрошенных п</w:t>
      </w:r>
      <w:r w:rsidR="00533F2B">
        <w:rPr>
          <w:rFonts w:ascii="Times New Roman" w:hAnsi="Times New Roman" w:cs="Times New Roman"/>
          <w:color w:val="000000" w:themeColor="text1"/>
          <w:sz w:val="28"/>
          <w:szCs w:val="28"/>
        </w:rPr>
        <w:t>ротив 32,7% в целом по выборке).</w:t>
      </w:r>
    </w:p>
    <w:p w:rsidR="00775DC2" w:rsidRDefault="00775DC2" w:rsidP="00775DC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2"/>
          <w:sz w:val="28"/>
          <w:szCs w:val="28"/>
        </w:rPr>
        <w:t>С</w:t>
      </w:r>
      <w:r w:rsidRPr="00B46FD4">
        <w:rPr>
          <w:rFonts w:ascii="Times New Roman" w:hAnsi="Times New Roman" w:cs="Times New Roman"/>
          <w:color w:val="000000" w:themeColor="text1"/>
          <w:spacing w:val="-2"/>
          <w:sz w:val="28"/>
          <w:szCs w:val="28"/>
        </w:rPr>
        <w:t xml:space="preserve"> точки зрения количества подключений все естественные монополии оцениваются респондентами практически одинаково.</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При этом в 2023 г. по сравнению с 2022 г. наблюдается резкое снижение доли по количеству процедур подключения «0-2» для каждой естественной монополии, а именно на 56,6 п.п. по электросетям, на 52,6 п.п. по водоснабжению и водоотведению, на 50,4 п.п. тепловые сети, на 50,5 п.п. по телефонной сети и на 52,9 п.п. по доступу к земельному участку. Наблюдается существенный рост по количеству подключений «3-5» в 2023 г. по сравнению с 2022 г., а именно: по электросети на 32,6 п.п., по водоснабжению и водоотведению – 29,9 п.п., по тепловой сети – 29,9 п.п., по телефонной сети – 28,6 п.п., по доступу к земельному участку – 29,8 п.п. За отчетный период (2018-2023 гг.) по всем монополиям, кроме доступа к земельному участку наблюдается рост количества подключения «11 и более», а именно: по электросети на 2,6 п.п. (с 7,9% опрошенных в 2018 г. до 10,5% опрошенных в 2023 г.), по водоснабжению и водоотведению на 2,9 п.п. (с 7,6% опрошенных в 2018 г. до 10,5% опрошенных в 2023 г.), по тепловой сети на 2,8 п.п. (с 7,6% опрошенных в 2018 г. до 10,4% опрошенных в 2023 г.), по телефонной сети на 5,1 п.п. (с 6,6% опрошенных в 2018 г. до 11,7% опрошенных в 2023 г.). По доступу к земельному участку наблюдается снижение количества подключений на 0,7 п.п. (с 12,4% опрошенных в 2023 г. до 11,7% опрошенных в 2018 г. соответственно).</w:t>
      </w:r>
    </w:p>
    <w:p w:rsidR="00775DC2" w:rsidRDefault="00775DC2" w:rsidP="00775DC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2023 г. по сравнению с 2022 г. доля предприятий-респондент</w:t>
      </w:r>
      <w:r w:rsidR="00533F2B">
        <w:rPr>
          <w:rFonts w:ascii="Times New Roman" w:hAnsi="Times New Roman" w:cs="Times New Roman"/>
          <w:color w:val="000000" w:themeColor="text1"/>
          <w:sz w:val="28"/>
          <w:szCs w:val="28"/>
        </w:rPr>
        <w:t>ов, зарегистрированных в городских округах</w:t>
      </w:r>
      <w:r>
        <w:rPr>
          <w:rFonts w:ascii="Times New Roman" w:hAnsi="Times New Roman" w:cs="Times New Roman"/>
          <w:color w:val="000000" w:themeColor="text1"/>
          <w:sz w:val="28"/>
          <w:szCs w:val="28"/>
        </w:rPr>
        <w:t xml:space="preserve"> и неудовлетворенных работой монополий, растет, а именно: по водоснабжению рост на 9,7 п.п., по газоснабжению – на 7,6 п.п., по электроснабжению на – 7,0 п.п., по теплоснабжению – на 14,8 п.п., по телефонной связи – на 10,9 п.п. и по водоочистке – на 7,0 п.п. За отчетный период (2020-2023 гг.) наблюдается в целом незначительное снижение доли удовлетворенных работой монополий предприятий-респондент</w:t>
      </w:r>
      <w:r w:rsidR="00533F2B">
        <w:rPr>
          <w:rFonts w:ascii="Times New Roman" w:hAnsi="Times New Roman" w:cs="Times New Roman"/>
          <w:color w:val="000000" w:themeColor="text1"/>
          <w:sz w:val="28"/>
          <w:szCs w:val="28"/>
        </w:rPr>
        <w:t>ов, зарегистрированных в городских округах</w:t>
      </w:r>
      <w:r>
        <w:rPr>
          <w:rFonts w:ascii="Times New Roman" w:hAnsi="Times New Roman" w:cs="Times New Roman"/>
          <w:color w:val="000000" w:themeColor="text1"/>
          <w:sz w:val="28"/>
          <w:szCs w:val="28"/>
        </w:rPr>
        <w:t>, за исключением водоочистки, где изменения нет, а именно: по водоснабжению спад на 0,1 п.п., по газоснабжению спад на 4,2 п.п., по электроснабжению спад на 3,2 п.п., по теплоснабжению спад на 5,3 п.п., по телефонной связи спад на 5,4 п.п. и по водоочистке рост на 5,7 п.п.</w:t>
      </w:r>
    </w:p>
    <w:p w:rsidR="00775DC2" w:rsidRDefault="00775DC2" w:rsidP="00775DC2">
      <w:pPr>
        <w:tabs>
          <w:tab w:val="center" w:pos="4857"/>
        </w:tabs>
        <w:spacing w:after="0" w:line="312" w:lineRule="auto"/>
        <w:ind w:firstLine="709"/>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О</w:t>
      </w:r>
      <w:r w:rsidRPr="00234360">
        <w:rPr>
          <w:rFonts w:ascii="Times New Roman" w:hAnsi="Times New Roman" w:cs="Times New Roman"/>
          <w:color w:val="000000" w:themeColor="text1"/>
          <w:spacing w:val="-4"/>
          <w:sz w:val="28"/>
          <w:szCs w:val="28"/>
        </w:rPr>
        <w:t xml:space="preserve">сновная доля предприятий-респондентов отмечают, что сложность (количество) процедур подключения услуг субъектов естественных монополий </w:t>
      </w:r>
      <w:r>
        <w:rPr>
          <w:rFonts w:ascii="Times New Roman" w:hAnsi="Times New Roman" w:cs="Times New Roman"/>
          <w:color w:val="000000" w:themeColor="text1"/>
          <w:spacing w:val="-4"/>
          <w:sz w:val="28"/>
          <w:szCs w:val="28"/>
        </w:rPr>
        <w:t xml:space="preserve">за последние пять лет </w:t>
      </w:r>
      <w:r w:rsidRPr="00234360">
        <w:rPr>
          <w:rFonts w:ascii="Times New Roman" w:hAnsi="Times New Roman" w:cs="Times New Roman"/>
          <w:color w:val="000000" w:themeColor="text1"/>
          <w:spacing w:val="-4"/>
          <w:sz w:val="28"/>
          <w:szCs w:val="28"/>
        </w:rPr>
        <w:t>не изменилось по всем естественным монополиям (</w:t>
      </w:r>
      <w:r>
        <w:rPr>
          <w:rFonts w:ascii="Times New Roman" w:hAnsi="Times New Roman" w:cs="Times New Roman"/>
          <w:color w:val="000000" w:themeColor="text1"/>
          <w:spacing w:val="-4"/>
          <w:sz w:val="28"/>
          <w:szCs w:val="28"/>
        </w:rPr>
        <w:t>48,8% опрошенных по водоснабжению и водоотведению, 50,4% опрошенных по водоочистке, 48,9% опрошенных по газоснабжению, 49,3% опрошенных по электроснабжению, 49,8% опрошенных по теплоснабжению и 49,0% опрошенных по телефонной связи</w:t>
      </w:r>
      <w:r w:rsidRPr="00234360">
        <w:rPr>
          <w:rFonts w:ascii="Times New Roman" w:hAnsi="Times New Roman" w:cs="Times New Roman"/>
          <w:color w:val="000000" w:themeColor="text1"/>
          <w:spacing w:val="-4"/>
          <w:sz w:val="28"/>
          <w:szCs w:val="28"/>
        </w:rPr>
        <w:t>)</w:t>
      </w:r>
      <w:r w:rsidR="00533F2B">
        <w:rPr>
          <w:rFonts w:ascii="Times New Roman" w:hAnsi="Times New Roman" w:cs="Times New Roman"/>
          <w:color w:val="000000" w:themeColor="text1"/>
          <w:spacing w:val="-4"/>
          <w:sz w:val="28"/>
          <w:szCs w:val="28"/>
        </w:rPr>
        <w:t>.</w:t>
      </w:r>
    </w:p>
    <w:p w:rsidR="00775DC2" w:rsidRDefault="00775DC2" w:rsidP="00775DC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2023 г. максимальная доля респондентов по срокам подключения к услугам </w:t>
      </w:r>
      <w:r w:rsidRPr="009247F5">
        <w:rPr>
          <w:rFonts w:ascii="Times New Roman" w:hAnsi="Times New Roman" w:cs="Times New Roman"/>
          <w:color w:val="000000" w:themeColor="text1"/>
          <w:spacing w:val="-4"/>
          <w:sz w:val="28"/>
          <w:szCs w:val="28"/>
        </w:rPr>
        <w:t>естественных монополий приходится на срок «0-10 дней», причем максимум наб</w:t>
      </w:r>
      <w:r>
        <w:rPr>
          <w:rFonts w:ascii="Times New Roman" w:hAnsi="Times New Roman" w:cs="Times New Roman"/>
          <w:color w:val="000000" w:themeColor="text1"/>
          <w:spacing w:val="-4"/>
          <w:sz w:val="28"/>
          <w:szCs w:val="28"/>
        </w:rPr>
        <w:t>людается по телефонной связи (46,9</w:t>
      </w:r>
      <w:r w:rsidRPr="009247F5">
        <w:rPr>
          <w:rFonts w:ascii="Times New Roman" w:hAnsi="Times New Roman" w:cs="Times New Roman"/>
          <w:color w:val="000000" w:themeColor="text1"/>
          <w:spacing w:val="-4"/>
          <w:sz w:val="28"/>
          <w:szCs w:val="28"/>
        </w:rPr>
        <w:t>% опрошенных), а минимум</w:t>
      </w:r>
      <w:r>
        <w:rPr>
          <w:rFonts w:ascii="Times New Roman" w:hAnsi="Times New Roman" w:cs="Times New Roman"/>
          <w:color w:val="000000" w:themeColor="text1"/>
          <w:sz w:val="28"/>
          <w:szCs w:val="28"/>
        </w:rPr>
        <w:t xml:space="preserve"> – по тепловой сети (41,7% опрошенных). При этом </w:t>
      </w:r>
      <w:r w:rsidRPr="00785C44">
        <w:rPr>
          <w:rFonts w:ascii="Times New Roman" w:hAnsi="Times New Roman" w:cs="Times New Roman"/>
          <w:color w:val="000000" w:themeColor="text1"/>
          <w:sz w:val="28"/>
          <w:szCs w:val="28"/>
        </w:rPr>
        <w:t xml:space="preserve">сроками получения услуг естественных монополий больше </w:t>
      </w:r>
      <w:r>
        <w:rPr>
          <w:rFonts w:ascii="Times New Roman" w:hAnsi="Times New Roman" w:cs="Times New Roman"/>
          <w:color w:val="000000" w:themeColor="text1"/>
          <w:sz w:val="28"/>
          <w:szCs w:val="28"/>
        </w:rPr>
        <w:t xml:space="preserve">не </w:t>
      </w:r>
      <w:r w:rsidRPr="00785C44">
        <w:rPr>
          <w:rFonts w:ascii="Times New Roman" w:hAnsi="Times New Roman" w:cs="Times New Roman"/>
          <w:color w:val="000000" w:themeColor="text1"/>
          <w:sz w:val="28"/>
          <w:szCs w:val="28"/>
        </w:rPr>
        <w:t xml:space="preserve">удовлетворены предприятия-респонденты, зарегистрированные в </w:t>
      </w:r>
      <w:r w:rsidR="002E3E67">
        <w:rPr>
          <w:rFonts w:ascii="Times New Roman" w:hAnsi="Times New Roman" w:cs="Times New Roman"/>
          <w:color w:val="000000" w:themeColor="text1"/>
          <w:sz w:val="28"/>
          <w:szCs w:val="28"/>
        </w:rPr>
        <w:t>муниципальных округах</w:t>
      </w:r>
      <w:r>
        <w:rPr>
          <w:rFonts w:ascii="Times New Roman" w:hAnsi="Times New Roman" w:cs="Times New Roman"/>
          <w:color w:val="000000" w:themeColor="text1"/>
          <w:sz w:val="28"/>
          <w:szCs w:val="28"/>
        </w:rPr>
        <w:t xml:space="preserve"> (19,4% опрошенных против 14,6</w:t>
      </w:r>
      <w:r w:rsidRPr="00785C44">
        <w:rPr>
          <w:rFonts w:ascii="Times New Roman" w:hAnsi="Times New Roman" w:cs="Times New Roman"/>
          <w:color w:val="000000" w:themeColor="text1"/>
          <w:sz w:val="28"/>
          <w:szCs w:val="28"/>
        </w:rPr>
        <w:t xml:space="preserve">% по водоснабжению и водоотведению; </w:t>
      </w:r>
      <w:r>
        <w:rPr>
          <w:rFonts w:ascii="Times New Roman" w:hAnsi="Times New Roman" w:cs="Times New Roman"/>
          <w:color w:val="000000" w:themeColor="text1"/>
          <w:sz w:val="28"/>
          <w:szCs w:val="28"/>
        </w:rPr>
        <w:t>17,9% опрошенных против 14,6% по газоснабжению; 19,9</w:t>
      </w:r>
      <w:r w:rsidRPr="00785C44">
        <w:rPr>
          <w:rFonts w:ascii="Times New Roman" w:hAnsi="Times New Roman" w:cs="Times New Roman"/>
          <w:color w:val="000000" w:themeColor="text1"/>
          <w:sz w:val="28"/>
          <w:szCs w:val="28"/>
        </w:rPr>
        <w:t>% опрошенных против</w:t>
      </w:r>
      <w:r>
        <w:rPr>
          <w:rFonts w:ascii="Times New Roman" w:hAnsi="Times New Roman" w:cs="Times New Roman"/>
          <w:color w:val="000000" w:themeColor="text1"/>
          <w:sz w:val="28"/>
          <w:szCs w:val="28"/>
        </w:rPr>
        <w:t xml:space="preserve"> </w:t>
      </w:r>
      <w:r w:rsidRPr="00785C44">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4,6</w:t>
      </w:r>
      <w:r w:rsidRPr="00785C44">
        <w:rPr>
          <w:rFonts w:ascii="Times New Roman" w:hAnsi="Times New Roman" w:cs="Times New Roman"/>
          <w:color w:val="000000" w:themeColor="text1"/>
          <w:sz w:val="28"/>
          <w:szCs w:val="28"/>
        </w:rPr>
        <w:t>% по электроснабжен</w:t>
      </w:r>
      <w:r>
        <w:rPr>
          <w:rFonts w:ascii="Times New Roman" w:hAnsi="Times New Roman" w:cs="Times New Roman"/>
          <w:color w:val="000000" w:themeColor="text1"/>
          <w:sz w:val="28"/>
          <w:szCs w:val="28"/>
        </w:rPr>
        <w:t>ию; 19,1% опрошенных против 18,6% по теплоснабжению; 18,9</w:t>
      </w:r>
      <w:r w:rsidRPr="00785C44">
        <w:rPr>
          <w:rFonts w:ascii="Times New Roman" w:hAnsi="Times New Roman" w:cs="Times New Roman"/>
          <w:color w:val="000000" w:themeColor="text1"/>
          <w:sz w:val="28"/>
          <w:szCs w:val="28"/>
        </w:rPr>
        <w:t>% опрошенных п</w:t>
      </w:r>
      <w:r>
        <w:rPr>
          <w:rFonts w:ascii="Times New Roman" w:hAnsi="Times New Roman" w:cs="Times New Roman"/>
          <w:color w:val="000000" w:themeColor="text1"/>
          <w:sz w:val="28"/>
          <w:szCs w:val="28"/>
        </w:rPr>
        <w:t>ротив 11</w:t>
      </w:r>
      <w:r w:rsidRPr="00785C44">
        <w:rPr>
          <w:rFonts w:ascii="Times New Roman" w:hAnsi="Times New Roman" w:cs="Times New Roman"/>
          <w:color w:val="000000" w:themeColor="text1"/>
          <w:sz w:val="28"/>
          <w:szCs w:val="28"/>
        </w:rPr>
        <w:t xml:space="preserve">,1% по телефонной связи и </w:t>
      </w:r>
      <w:r>
        <w:rPr>
          <w:rFonts w:ascii="Times New Roman" w:hAnsi="Times New Roman" w:cs="Times New Roman"/>
          <w:color w:val="000000" w:themeColor="text1"/>
          <w:sz w:val="28"/>
          <w:szCs w:val="28"/>
        </w:rPr>
        <w:t>20,8% опрошенных против 13,3</w:t>
      </w:r>
      <w:r w:rsidRPr="00785C44">
        <w:rPr>
          <w:rFonts w:ascii="Times New Roman" w:hAnsi="Times New Roman" w:cs="Times New Roman"/>
          <w:color w:val="000000" w:themeColor="text1"/>
          <w:sz w:val="28"/>
          <w:szCs w:val="28"/>
        </w:rPr>
        <w:t>% по водоочистке)</w:t>
      </w:r>
      <w:r>
        <w:rPr>
          <w:rFonts w:ascii="Times New Roman" w:hAnsi="Times New Roman" w:cs="Times New Roman"/>
          <w:color w:val="000000" w:themeColor="text1"/>
          <w:sz w:val="28"/>
          <w:szCs w:val="28"/>
        </w:rPr>
        <w:t>. В динамике, т.е. за 2019-2023 гг. доля предприятий-респондент</w:t>
      </w:r>
      <w:r w:rsidR="002E3E67">
        <w:rPr>
          <w:rFonts w:ascii="Times New Roman" w:hAnsi="Times New Roman" w:cs="Times New Roman"/>
          <w:color w:val="000000" w:themeColor="text1"/>
          <w:sz w:val="28"/>
          <w:szCs w:val="28"/>
        </w:rPr>
        <w:t>ов, зарегистрированных в городских округах</w:t>
      </w:r>
      <w:r>
        <w:rPr>
          <w:rFonts w:ascii="Times New Roman" w:hAnsi="Times New Roman" w:cs="Times New Roman"/>
          <w:color w:val="000000" w:themeColor="text1"/>
          <w:sz w:val="28"/>
          <w:szCs w:val="28"/>
        </w:rPr>
        <w:t xml:space="preserve"> и неудовлетворённых сроками получения услуг естественных монополий падает (по водоснабжению и водоотведению спад на 5,0 п.п.; по газоснабжению – на 8,4 п.п.; по электроснабжению – на 6,1 п.п.; по теплоснабжению – на 4,9 п.п.; по телефонной связи – на 9,6 п.п.; по водоочистке – на 10,6 п.п.).</w:t>
      </w:r>
    </w:p>
    <w:p w:rsidR="00775DC2" w:rsidRDefault="00775DC2" w:rsidP="00775DC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pacing w:val="-2"/>
          <w:sz w:val="28"/>
          <w:szCs w:val="28"/>
        </w:rPr>
        <w:t>В 2023</w:t>
      </w:r>
      <w:r w:rsidRPr="00335D8E">
        <w:rPr>
          <w:rFonts w:ascii="Times New Roman" w:hAnsi="Times New Roman" w:cs="Times New Roman"/>
          <w:color w:val="000000" w:themeColor="text1"/>
          <w:spacing w:val="-2"/>
          <w:sz w:val="28"/>
          <w:szCs w:val="28"/>
        </w:rPr>
        <w:t xml:space="preserve"> г. стоимостью подключения к сетям естественных монополий больше удовлетворены (сумма вариантов ответа «скорее удовлетворительное» и «удовлетворительное») предприятия-респонденты, зарегистрированные </w:t>
      </w:r>
      <w:r>
        <w:rPr>
          <w:rFonts w:ascii="Times New Roman" w:hAnsi="Times New Roman" w:cs="Times New Roman"/>
          <w:color w:val="000000" w:themeColor="text1"/>
          <w:spacing w:val="-2"/>
          <w:sz w:val="28"/>
          <w:szCs w:val="28"/>
        </w:rPr>
        <w:t>в</w:t>
      </w:r>
      <w:r>
        <w:rPr>
          <w:rFonts w:ascii="Times New Roman" w:hAnsi="Times New Roman" w:cs="Times New Roman"/>
          <w:color w:val="000000" w:themeColor="text1"/>
          <w:sz w:val="28"/>
          <w:szCs w:val="28"/>
        </w:rPr>
        <w:t xml:space="preserve"> </w:t>
      </w:r>
      <w:r w:rsidR="002E3E67">
        <w:rPr>
          <w:rFonts w:ascii="Times New Roman" w:hAnsi="Times New Roman" w:cs="Times New Roman"/>
          <w:color w:val="000000" w:themeColor="text1"/>
          <w:spacing w:val="-2"/>
          <w:sz w:val="28"/>
          <w:szCs w:val="28"/>
        </w:rPr>
        <w:t>муниципальных округах</w:t>
      </w:r>
      <w:r>
        <w:rPr>
          <w:rFonts w:ascii="Times New Roman" w:hAnsi="Times New Roman" w:cs="Times New Roman"/>
          <w:color w:val="000000" w:themeColor="text1"/>
          <w:spacing w:val="-2"/>
          <w:sz w:val="28"/>
          <w:szCs w:val="28"/>
        </w:rPr>
        <w:t xml:space="preserve"> (55,2% опрошенных против 53</w:t>
      </w:r>
      <w:r w:rsidRPr="00335D8E">
        <w:rPr>
          <w:rFonts w:ascii="Times New Roman" w:hAnsi="Times New Roman" w:cs="Times New Roman"/>
          <w:color w:val="000000" w:themeColor="text1"/>
          <w:spacing w:val="-2"/>
          <w:sz w:val="28"/>
          <w:szCs w:val="28"/>
        </w:rPr>
        <w:t>,7% по в</w:t>
      </w:r>
      <w:r>
        <w:rPr>
          <w:rFonts w:ascii="Times New Roman" w:hAnsi="Times New Roman" w:cs="Times New Roman"/>
          <w:color w:val="000000" w:themeColor="text1"/>
          <w:spacing w:val="-2"/>
          <w:sz w:val="28"/>
          <w:szCs w:val="28"/>
        </w:rPr>
        <w:t>одоснабжению и водоотведению; 54,7% опрошенных против 42,3% по газоснабжению; 56,9% опрошенных против 50,3% по электроснабжению; 54,4% опрошенных против 48,3% по теплоснабжению; 58,2% опрошенных против 56,8% по телефонной связи и 53,6% опрошенных против 51,1</w:t>
      </w:r>
      <w:r w:rsidRPr="00335D8E">
        <w:rPr>
          <w:rFonts w:ascii="Times New Roman" w:hAnsi="Times New Roman" w:cs="Times New Roman"/>
          <w:color w:val="000000" w:themeColor="text1"/>
          <w:spacing w:val="-2"/>
          <w:sz w:val="28"/>
          <w:szCs w:val="28"/>
        </w:rPr>
        <w:t>% по водоочистке)</w:t>
      </w:r>
      <w:r>
        <w:rPr>
          <w:rFonts w:ascii="Times New Roman" w:hAnsi="Times New Roman" w:cs="Times New Roman"/>
          <w:color w:val="000000" w:themeColor="text1"/>
          <w:spacing w:val="-2"/>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pacing w:val="-2"/>
          <w:sz w:val="28"/>
          <w:szCs w:val="28"/>
        </w:rPr>
        <w:t>В динамике, т.е. за 2019-2023</w:t>
      </w:r>
      <w:r w:rsidRPr="00990BC4">
        <w:rPr>
          <w:rFonts w:ascii="Times New Roman" w:hAnsi="Times New Roman" w:cs="Times New Roman"/>
          <w:color w:val="000000" w:themeColor="text1"/>
          <w:spacing w:val="-2"/>
          <w:sz w:val="28"/>
          <w:szCs w:val="28"/>
        </w:rPr>
        <w:t xml:space="preserve"> гг. доля предприятий-респондент</w:t>
      </w:r>
      <w:r w:rsidR="002E3E67">
        <w:rPr>
          <w:rFonts w:ascii="Times New Roman" w:hAnsi="Times New Roman" w:cs="Times New Roman"/>
          <w:color w:val="000000" w:themeColor="text1"/>
          <w:spacing w:val="-2"/>
          <w:sz w:val="28"/>
          <w:szCs w:val="28"/>
        </w:rPr>
        <w:t>ов, зарегистрированных в городских округах</w:t>
      </w:r>
      <w:r>
        <w:rPr>
          <w:rFonts w:ascii="Times New Roman" w:hAnsi="Times New Roman" w:cs="Times New Roman"/>
          <w:color w:val="000000" w:themeColor="text1"/>
          <w:spacing w:val="-2"/>
          <w:sz w:val="28"/>
          <w:szCs w:val="28"/>
        </w:rPr>
        <w:t xml:space="preserve"> и</w:t>
      </w:r>
      <w:r w:rsidRPr="00990BC4">
        <w:rPr>
          <w:rFonts w:ascii="Times New Roman" w:hAnsi="Times New Roman" w:cs="Times New Roman"/>
          <w:color w:val="000000" w:themeColor="text1"/>
          <w:spacing w:val="-2"/>
          <w:sz w:val="28"/>
          <w:szCs w:val="28"/>
        </w:rPr>
        <w:t xml:space="preserve"> удовлетворённых стоимостью подключения к сетям естественных монополий </w:t>
      </w:r>
      <w:r>
        <w:rPr>
          <w:rFonts w:ascii="Times New Roman" w:hAnsi="Times New Roman" w:cs="Times New Roman"/>
          <w:color w:val="000000" w:themeColor="text1"/>
          <w:spacing w:val="-2"/>
          <w:sz w:val="28"/>
          <w:szCs w:val="28"/>
        </w:rPr>
        <w:t>падает, за исключением водоочистки</w:t>
      </w:r>
      <w:r w:rsidRPr="00990BC4">
        <w:rPr>
          <w:rFonts w:ascii="Times New Roman" w:hAnsi="Times New Roman" w:cs="Times New Roman"/>
          <w:color w:val="000000" w:themeColor="text1"/>
          <w:spacing w:val="-2"/>
          <w:sz w:val="28"/>
          <w:szCs w:val="28"/>
        </w:rPr>
        <w:t xml:space="preserve"> (по водос</w:t>
      </w:r>
      <w:r>
        <w:rPr>
          <w:rFonts w:ascii="Times New Roman" w:hAnsi="Times New Roman" w:cs="Times New Roman"/>
          <w:color w:val="000000" w:themeColor="text1"/>
          <w:spacing w:val="-2"/>
          <w:sz w:val="28"/>
          <w:szCs w:val="28"/>
        </w:rPr>
        <w:t>набжению и водоотведению спад на 11,5 п.п.; по газоснабжению спад на 16,2</w:t>
      </w:r>
      <w:r w:rsidRPr="00990BC4">
        <w:rPr>
          <w:rFonts w:ascii="Times New Roman" w:hAnsi="Times New Roman" w:cs="Times New Roman"/>
          <w:color w:val="000000" w:themeColor="text1"/>
          <w:spacing w:val="-2"/>
          <w:sz w:val="28"/>
          <w:szCs w:val="28"/>
        </w:rPr>
        <w:t xml:space="preserve"> п.п.; по</w:t>
      </w:r>
      <w:r>
        <w:rPr>
          <w:rFonts w:ascii="Times New Roman" w:hAnsi="Times New Roman" w:cs="Times New Roman"/>
          <w:color w:val="000000" w:themeColor="text1"/>
          <w:sz w:val="28"/>
          <w:szCs w:val="28"/>
        </w:rPr>
        <w:t xml:space="preserve"> электроснабжению спад на 13,4 п.п.; по теплоснабжению спад на 12,8 п.п.; по телефонной связи спад на 8,6 п.п. и по водоочистке рост на 3,1 п.п.).</w:t>
      </w:r>
    </w:p>
    <w:p w:rsidR="00775DC2" w:rsidRPr="009A5908" w:rsidRDefault="00775DC2" w:rsidP="00775DC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Pr="009A5908">
        <w:rPr>
          <w:rFonts w:ascii="Times New Roman" w:hAnsi="Times New Roman" w:cs="Times New Roman"/>
          <w:color w:val="000000" w:themeColor="text1"/>
          <w:sz w:val="28"/>
          <w:szCs w:val="28"/>
        </w:rPr>
        <w:t xml:space="preserve">сновная доля предприятий-респондентов отмечают, что уровень цен на услуги субъектов естественных монополий </w:t>
      </w:r>
      <w:r>
        <w:rPr>
          <w:rFonts w:ascii="Times New Roman" w:hAnsi="Times New Roman" w:cs="Times New Roman"/>
          <w:color w:val="000000" w:themeColor="text1"/>
          <w:sz w:val="28"/>
          <w:szCs w:val="28"/>
        </w:rPr>
        <w:t xml:space="preserve">за последние 5 лет </w:t>
      </w:r>
      <w:r w:rsidRPr="009A5908">
        <w:rPr>
          <w:rFonts w:ascii="Times New Roman" w:hAnsi="Times New Roman" w:cs="Times New Roman"/>
          <w:color w:val="000000" w:themeColor="text1"/>
          <w:sz w:val="28"/>
          <w:szCs w:val="28"/>
        </w:rPr>
        <w:t xml:space="preserve">увеличился по </w:t>
      </w:r>
      <w:r>
        <w:rPr>
          <w:rFonts w:ascii="Times New Roman" w:hAnsi="Times New Roman" w:cs="Times New Roman"/>
          <w:color w:val="000000" w:themeColor="text1"/>
          <w:sz w:val="28"/>
          <w:szCs w:val="28"/>
        </w:rPr>
        <w:t>всем естественным монополиям (54,3</w:t>
      </w:r>
      <w:r w:rsidRPr="009A5908">
        <w:rPr>
          <w:rFonts w:ascii="Times New Roman" w:hAnsi="Times New Roman" w:cs="Times New Roman"/>
          <w:color w:val="000000" w:themeColor="text1"/>
          <w:sz w:val="28"/>
          <w:szCs w:val="28"/>
        </w:rPr>
        <w:t xml:space="preserve">% опрошенных по водоснабжению и </w:t>
      </w:r>
      <w:r>
        <w:rPr>
          <w:rFonts w:ascii="Times New Roman" w:hAnsi="Times New Roman" w:cs="Times New Roman"/>
          <w:color w:val="000000" w:themeColor="text1"/>
          <w:sz w:val="28"/>
          <w:szCs w:val="28"/>
        </w:rPr>
        <w:t>водоотведению, 55,0% опрошенных по водоочистке, 56,4</w:t>
      </w:r>
      <w:r w:rsidRPr="009A590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опрошенных по газоснабжению, 56,7</w:t>
      </w:r>
      <w:r w:rsidRPr="009A5908">
        <w:rPr>
          <w:rFonts w:ascii="Times New Roman" w:hAnsi="Times New Roman" w:cs="Times New Roman"/>
          <w:color w:val="000000" w:themeColor="text1"/>
          <w:sz w:val="28"/>
          <w:szCs w:val="28"/>
        </w:rPr>
        <w:t>% оп</w:t>
      </w:r>
      <w:r>
        <w:rPr>
          <w:rFonts w:ascii="Times New Roman" w:hAnsi="Times New Roman" w:cs="Times New Roman"/>
          <w:color w:val="000000" w:themeColor="text1"/>
          <w:sz w:val="28"/>
          <w:szCs w:val="28"/>
        </w:rPr>
        <w:t>рошенных по электроснабжению, 55,9</w:t>
      </w:r>
      <w:r w:rsidRPr="009A5908">
        <w:rPr>
          <w:rFonts w:ascii="Times New Roman" w:hAnsi="Times New Roman" w:cs="Times New Roman"/>
          <w:color w:val="000000" w:themeColor="text1"/>
          <w:sz w:val="28"/>
          <w:szCs w:val="28"/>
        </w:rPr>
        <w:t>% о</w:t>
      </w:r>
      <w:r>
        <w:rPr>
          <w:rFonts w:ascii="Times New Roman" w:hAnsi="Times New Roman" w:cs="Times New Roman"/>
          <w:color w:val="000000" w:themeColor="text1"/>
          <w:sz w:val="28"/>
          <w:szCs w:val="28"/>
        </w:rPr>
        <w:t>прошенных по теплоснабжению и 55,7</w:t>
      </w:r>
      <w:r w:rsidRPr="009A590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опрошенных по телефонной связи).</w:t>
      </w:r>
    </w:p>
    <w:p w:rsidR="00775DC2" w:rsidRDefault="00775DC2" w:rsidP="00775DC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2023 г. м</w:t>
      </w:r>
      <w:r w:rsidRPr="006C2999">
        <w:rPr>
          <w:rFonts w:ascii="Times New Roman" w:hAnsi="Times New Roman" w:cs="Times New Roman"/>
          <w:color w:val="000000" w:themeColor="text1"/>
          <w:sz w:val="28"/>
          <w:szCs w:val="28"/>
        </w:rPr>
        <w:t xml:space="preserve">аксимальная доля предприятий-респондентов считают, что по критерию «уровень цен» услуги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 </w:t>
      </w:r>
      <w:r>
        <w:rPr>
          <w:rFonts w:ascii="Times New Roman" w:hAnsi="Times New Roman" w:cs="Times New Roman"/>
          <w:color w:val="000000" w:themeColor="text1"/>
          <w:sz w:val="28"/>
          <w:szCs w:val="28"/>
        </w:rPr>
        <w:t xml:space="preserve">скорее </w:t>
      </w:r>
      <w:r w:rsidRPr="006C2999">
        <w:rPr>
          <w:rFonts w:ascii="Times New Roman" w:hAnsi="Times New Roman" w:cs="Times New Roman"/>
          <w:color w:val="000000" w:themeColor="text1"/>
          <w:sz w:val="28"/>
          <w:szCs w:val="28"/>
        </w:rPr>
        <w:t>удовлетворительные (</w:t>
      </w:r>
      <w:r>
        <w:rPr>
          <w:rFonts w:ascii="Times New Roman" w:hAnsi="Times New Roman" w:cs="Times New Roman"/>
          <w:color w:val="000000" w:themeColor="text1"/>
          <w:sz w:val="28"/>
          <w:szCs w:val="28"/>
        </w:rPr>
        <w:t>27</w:t>
      </w:r>
      <w:r w:rsidRPr="006C299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w:t>
      </w:r>
      <w:r w:rsidRPr="006C2999">
        <w:rPr>
          <w:rFonts w:ascii="Times New Roman" w:hAnsi="Times New Roman" w:cs="Times New Roman"/>
          <w:color w:val="000000" w:themeColor="text1"/>
          <w:sz w:val="28"/>
          <w:szCs w:val="28"/>
        </w:rPr>
        <w:t xml:space="preserve">% опрошенных по </w:t>
      </w:r>
      <w:r>
        <w:rPr>
          <w:rFonts w:ascii="Times New Roman" w:hAnsi="Times New Roman" w:cs="Times New Roman"/>
          <w:color w:val="000000" w:themeColor="text1"/>
          <w:sz w:val="28"/>
          <w:szCs w:val="28"/>
        </w:rPr>
        <w:t>водоснабжению и водоотведению, 26</w:t>
      </w:r>
      <w:r w:rsidRPr="006C299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w:t>
      </w:r>
      <w:r w:rsidRPr="006C2999">
        <w:rPr>
          <w:rFonts w:ascii="Times New Roman" w:hAnsi="Times New Roman" w:cs="Times New Roman"/>
          <w:color w:val="000000" w:themeColor="text1"/>
          <w:sz w:val="28"/>
          <w:szCs w:val="28"/>
        </w:rPr>
        <w:t xml:space="preserve">% опрошенных по газоснабжению, </w:t>
      </w:r>
      <w:r>
        <w:rPr>
          <w:rFonts w:ascii="Times New Roman" w:hAnsi="Times New Roman" w:cs="Times New Roman"/>
          <w:color w:val="000000" w:themeColor="text1"/>
          <w:sz w:val="28"/>
          <w:szCs w:val="28"/>
        </w:rPr>
        <w:t>26</w:t>
      </w:r>
      <w:r w:rsidRPr="006C299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6</w:t>
      </w:r>
      <w:r w:rsidRPr="006C2999">
        <w:rPr>
          <w:rFonts w:ascii="Times New Roman" w:hAnsi="Times New Roman" w:cs="Times New Roman"/>
          <w:color w:val="000000" w:themeColor="text1"/>
          <w:sz w:val="28"/>
          <w:szCs w:val="28"/>
        </w:rPr>
        <w:t xml:space="preserve">% опрошенных по электроснабжению и </w:t>
      </w:r>
      <w:r>
        <w:rPr>
          <w:rFonts w:ascii="Times New Roman" w:hAnsi="Times New Roman" w:cs="Times New Roman"/>
          <w:color w:val="000000" w:themeColor="text1"/>
          <w:sz w:val="28"/>
          <w:szCs w:val="28"/>
        </w:rPr>
        <w:t>26</w:t>
      </w:r>
      <w:r w:rsidRPr="006C299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4% опрошенных по теплоснабжению), а максимальная доля предприятий-респондентов считают, что по критерию «уровень цен» характеристики </w:t>
      </w:r>
      <w:r w:rsidRPr="00805CD7">
        <w:rPr>
          <w:rFonts w:ascii="Times New Roman" w:hAnsi="Times New Roman" w:cs="Times New Roman"/>
          <w:color w:val="000000" w:themeColor="text1"/>
          <w:sz w:val="28"/>
          <w:szCs w:val="28"/>
        </w:rPr>
        <w:t>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Pr>
          <w:rFonts w:ascii="Times New Roman" w:hAnsi="Times New Roman" w:cs="Times New Roman"/>
          <w:color w:val="000000" w:themeColor="text1"/>
          <w:sz w:val="28"/>
          <w:szCs w:val="28"/>
        </w:rPr>
        <w:t xml:space="preserve"> </w:t>
      </w:r>
      <w:r w:rsidRPr="0053229A">
        <w:rPr>
          <w:rFonts w:ascii="Times New Roman" w:hAnsi="Times New Roman" w:cs="Times New Roman"/>
          <w:color w:val="000000" w:themeColor="text1"/>
          <w:sz w:val="28"/>
          <w:szCs w:val="28"/>
        </w:rPr>
        <w:t>за последние 3 года</w:t>
      </w:r>
      <w:r>
        <w:rPr>
          <w:rFonts w:ascii="Times New Roman" w:hAnsi="Times New Roman" w:cs="Times New Roman"/>
          <w:color w:val="000000" w:themeColor="text1"/>
          <w:sz w:val="28"/>
          <w:szCs w:val="28"/>
        </w:rPr>
        <w:t>, улучшились (47,1% опрошенных по водоснабжению и водоотведению, 47,2% опрошенных по газоснабжению, 47,8% опрошенных по электроснабжению и 48,1% опрошенных по теплоснабжению).</w:t>
      </w:r>
    </w:p>
    <w:p w:rsidR="00775DC2" w:rsidRPr="009B058E" w:rsidRDefault="00775DC2" w:rsidP="00775DC2">
      <w:pPr>
        <w:tabs>
          <w:tab w:val="center" w:pos="4857"/>
        </w:tabs>
        <w:spacing w:after="0" w:line="312" w:lineRule="auto"/>
        <w:ind w:firstLine="709"/>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pacing w:val="-4"/>
          <w:sz w:val="28"/>
          <w:szCs w:val="28"/>
        </w:rPr>
        <w:t xml:space="preserve">В 2023 г. качество оказания </w:t>
      </w:r>
      <w:r w:rsidRPr="00234360">
        <w:rPr>
          <w:rFonts w:ascii="Times New Roman" w:hAnsi="Times New Roman" w:cs="Times New Roman"/>
          <w:color w:val="000000" w:themeColor="text1"/>
          <w:spacing w:val="-4"/>
          <w:sz w:val="28"/>
          <w:szCs w:val="28"/>
        </w:rPr>
        <w:t>услуг субъектов естественных монополий не изменилось по всем естественным монополиям (</w:t>
      </w:r>
      <w:r w:rsidRPr="00BA72E3">
        <w:rPr>
          <w:rFonts w:ascii="Times New Roman" w:hAnsi="Times New Roman" w:cs="Times New Roman"/>
          <w:color w:val="000000" w:themeColor="text1"/>
          <w:spacing w:val="-4"/>
          <w:sz w:val="28"/>
          <w:szCs w:val="28"/>
        </w:rPr>
        <w:t>50</w:t>
      </w:r>
      <w:r>
        <w:rPr>
          <w:rFonts w:ascii="Times New Roman" w:hAnsi="Times New Roman" w:cs="Times New Roman"/>
          <w:color w:val="000000" w:themeColor="text1"/>
          <w:spacing w:val="-4"/>
          <w:sz w:val="28"/>
          <w:szCs w:val="28"/>
        </w:rPr>
        <w:t>,</w:t>
      </w:r>
      <w:r w:rsidRPr="00BA72E3">
        <w:rPr>
          <w:rFonts w:ascii="Times New Roman" w:hAnsi="Times New Roman" w:cs="Times New Roman"/>
          <w:color w:val="000000" w:themeColor="text1"/>
          <w:spacing w:val="-4"/>
          <w:sz w:val="28"/>
          <w:szCs w:val="28"/>
        </w:rPr>
        <w:t>8</w:t>
      </w:r>
      <w:r>
        <w:rPr>
          <w:rFonts w:ascii="Times New Roman" w:hAnsi="Times New Roman" w:cs="Times New Roman"/>
          <w:color w:val="000000" w:themeColor="text1"/>
          <w:spacing w:val="-4"/>
          <w:sz w:val="28"/>
          <w:szCs w:val="28"/>
        </w:rPr>
        <w:t xml:space="preserve">% опрошенных по водоснабжению и водоотведению, </w:t>
      </w:r>
      <w:r w:rsidRPr="00BA72E3">
        <w:rPr>
          <w:rFonts w:ascii="Times New Roman" w:hAnsi="Times New Roman" w:cs="Times New Roman"/>
          <w:color w:val="000000" w:themeColor="text1"/>
          <w:spacing w:val="-4"/>
          <w:sz w:val="28"/>
          <w:szCs w:val="28"/>
        </w:rPr>
        <w:t>52</w:t>
      </w:r>
      <w:r>
        <w:rPr>
          <w:rFonts w:ascii="Times New Roman" w:hAnsi="Times New Roman" w:cs="Times New Roman"/>
          <w:color w:val="000000" w:themeColor="text1"/>
          <w:spacing w:val="-4"/>
          <w:sz w:val="28"/>
          <w:szCs w:val="28"/>
        </w:rPr>
        <w:t>,</w:t>
      </w:r>
      <w:r w:rsidRPr="00BA72E3">
        <w:rPr>
          <w:rFonts w:ascii="Times New Roman" w:hAnsi="Times New Roman" w:cs="Times New Roman"/>
          <w:color w:val="000000" w:themeColor="text1"/>
          <w:spacing w:val="-4"/>
          <w:sz w:val="28"/>
          <w:szCs w:val="28"/>
        </w:rPr>
        <w:t>3</w:t>
      </w:r>
      <w:r>
        <w:rPr>
          <w:rFonts w:ascii="Times New Roman" w:hAnsi="Times New Roman" w:cs="Times New Roman"/>
          <w:color w:val="000000" w:themeColor="text1"/>
          <w:spacing w:val="-4"/>
          <w:sz w:val="28"/>
          <w:szCs w:val="28"/>
        </w:rPr>
        <w:t xml:space="preserve">% опрошенных по водоочистке, </w:t>
      </w:r>
      <w:r w:rsidRPr="00BA72E3">
        <w:rPr>
          <w:rFonts w:ascii="Times New Roman" w:hAnsi="Times New Roman" w:cs="Times New Roman"/>
          <w:color w:val="000000" w:themeColor="text1"/>
          <w:spacing w:val="-4"/>
          <w:sz w:val="28"/>
          <w:szCs w:val="28"/>
        </w:rPr>
        <w:t>51</w:t>
      </w:r>
      <w:r>
        <w:rPr>
          <w:rFonts w:ascii="Times New Roman" w:hAnsi="Times New Roman" w:cs="Times New Roman"/>
          <w:color w:val="000000" w:themeColor="text1"/>
          <w:spacing w:val="-4"/>
          <w:sz w:val="28"/>
          <w:szCs w:val="28"/>
        </w:rPr>
        <w:t>,</w:t>
      </w:r>
      <w:r w:rsidRPr="00BA72E3">
        <w:rPr>
          <w:rFonts w:ascii="Times New Roman" w:hAnsi="Times New Roman" w:cs="Times New Roman"/>
          <w:color w:val="000000" w:themeColor="text1"/>
          <w:spacing w:val="-4"/>
          <w:sz w:val="28"/>
          <w:szCs w:val="28"/>
        </w:rPr>
        <w:t>3</w:t>
      </w:r>
      <w:r>
        <w:rPr>
          <w:rFonts w:ascii="Times New Roman" w:hAnsi="Times New Roman" w:cs="Times New Roman"/>
          <w:color w:val="000000" w:themeColor="text1"/>
          <w:spacing w:val="-4"/>
          <w:sz w:val="28"/>
          <w:szCs w:val="28"/>
        </w:rPr>
        <w:t xml:space="preserve">% опрошенных по газоснабжению, </w:t>
      </w:r>
      <w:r w:rsidRPr="00BA72E3">
        <w:rPr>
          <w:rFonts w:ascii="Times New Roman" w:hAnsi="Times New Roman" w:cs="Times New Roman"/>
          <w:color w:val="000000" w:themeColor="text1"/>
          <w:spacing w:val="-4"/>
          <w:sz w:val="28"/>
          <w:szCs w:val="28"/>
        </w:rPr>
        <w:t>51</w:t>
      </w:r>
      <w:r>
        <w:rPr>
          <w:rFonts w:ascii="Times New Roman" w:hAnsi="Times New Roman" w:cs="Times New Roman"/>
          <w:color w:val="000000" w:themeColor="text1"/>
          <w:spacing w:val="-4"/>
          <w:sz w:val="28"/>
          <w:szCs w:val="28"/>
        </w:rPr>
        <w:t>,</w:t>
      </w:r>
      <w:r w:rsidRPr="00BA72E3">
        <w:rPr>
          <w:rFonts w:ascii="Times New Roman" w:hAnsi="Times New Roman" w:cs="Times New Roman"/>
          <w:color w:val="000000" w:themeColor="text1"/>
          <w:spacing w:val="-4"/>
          <w:sz w:val="28"/>
          <w:szCs w:val="28"/>
        </w:rPr>
        <w:t>6</w:t>
      </w:r>
      <w:r>
        <w:rPr>
          <w:rFonts w:ascii="Times New Roman" w:hAnsi="Times New Roman" w:cs="Times New Roman"/>
          <w:color w:val="000000" w:themeColor="text1"/>
          <w:spacing w:val="-4"/>
          <w:sz w:val="28"/>
          <w:szCs w:val="28"/>
        </w:rPr>
        <w:t>% опрошенных по электроснабжению, 5</w:t>
      </w:r>
      <w:r w:rsidRPr="00BA72E3">
        <w:rPr>
          <w:rFonts w:ascii="Times New Roman" w:hAnsi="Times New Roman" w:cs="Times New Roman"/>
          <w:color w:val="000000" w:themeColor="text1"/>
          <w:spacing w:val="-4"/>
          <w:sz w:val="28"/>
          <w:szCs w:val="28"/>
        </w:rPr>
        <w:t>0</w:t>
      </w:r>
      <w:r>
        <w:rPr>
          <w:rFonts w:ascii="Times New Roman" w:hAnsi="Times New Roman" w:cs="Times New Roman"/>
          <w:color w:val="000000" w:themeColor="text1"/>
          <w:spacing w:val="-4"/>
          <w:sz w:val="28"/>
          <w:szCs w:val="28"/>
        </w:rPr>
        <w:t>,</w:t>
      </w:r>
      <w:r w:rsidRPr="00BA72E3">
        <w:rPr>
          <w:rFonts w:ascii="Times New Roman" w:hAnsi="Times New Roman" w:cs="Times New Roman"/>
          <w:color w:val="000000" w:themeColor="text1"/>
          <w:spacing w:val="-4"/>
          <w:sz w:val="28"/>
          <w:szCs w:val="28"/>
        </w:rPr>
        <w:t>9</w:t>
      </w:r>
      <w:r>
        <w:rPr>
          <w:rFonts w:ascii="Times New Roman" w:hAnsi="Times New Roman" w:cs="Times New Roman"/>
          <w:color w:val="000000" w:themeColor="text1"/>
          <w:spacing w:val="-4"/>
          <w:sz w:val="28"/>
          <w:szCs w:val="28"/>
        </w:rPr>
        <w:t xml:space="preserve">% опрошенных по теплоснабжению и </w:t>
      </w:r>
      <w:r w:rsidRPr="00BA72E3">
        <w:rPr>
          <w:rFonts w:ascii="Times New Roman" w:hAnsi="Times New Roman" w:cs="Times New Roman"/>
          <w:color w:val="000000" w:themeColor="text1"/>
          <w:spacing w:val="-4"/>
          <w:sz w:val="28"/>
          <w:szCs w:val="28"/>
        </w:rPr>
        <w:t>53</w:t>
      </w:r>
      <w:r>
        <w:rPr>
          <w:rFonts w:ascii="Times New Roman" w:hAnsi="Times New Roman" w:cs="Times New Roman"/>
          <w:color w:val="000000" w:themeColor="text1"/>
          <w:spacing w:val="-4"/>
          <w:sz w:val="28"/>
          <w:szCs w:val="28"/>
        </w:rPr>
        <w:t>,</w:t>
      </w:r>
      <w:r w:rsidRPr="00BA72E3">
        <w:rPr>
          <w:rFonts w:ascii="Times New Roman" w:hAnsi="Times New Roman" w:cs="Times New Roman"/>
          <w:color w:val="000000" w:themeColor="text1"/>
          <w:spacing w:val="-4"/>
          <w:sz w:val="28"/>
          <w:szCs w:val="28"/>
        </w:rPr>
        <w:t>7</w:t>
      </w:r>
      <w:r>
        <w:rPr>
          <w:rFonts w:ascii="Times New Roman" w:hAnsi="Times New Roman" w:cs="Times New Roman"/>
          <w:color w:val="000000" w:themeColor="text1"/>
          <w:spacing w:val="-4"/>
          <w:sz w:val="28"/>
          <w:szCs w:val="28"/>
        </w:rPr>
        <w:t>% опрошенных по телефонной связи</w:t>
      </w:r>
      <w:r w:rsidRPr="00234360">
        <w:rPr>
          <w:rFonts w:ascii="Times New Roman" w:hAnsi="Times New Roman" w:cs="Times New Roman"/>
          <w:color w:val="000000" w:themeColor="text1"/>
          <w:spacing w:val="-4"/>
          <w:sz w:val="28"/>
          <w:szCs w:val="28"/>
        </w:rPr>
        <w:t>)</w:t>
      </w:r>
      <w:r>
        <w:rPr>
          <w:rFonts w:ascii="Times New Roman" w:hAnsi="Times New Roman" w:cs="Times New Roman"/>
          <w:color w:val="000000" w:themeColor="text1"/>
          <w:spacing w:val="-4"/>
          <w:sz w:val="28"/>
          <w:szCs w:val="28"/>
        </w:rPr>
        <w:t xml:space="preserve">. При этом </w:t>
      </w:r>
      <w:r w:rsidRPr="00C65B48">
        <w:rPr>
          <w:rFonts w:ascii="Times New Roman" w:hAnsi="Times New Roman" w:cs="Times New Roman"/>
          <w:color w:val="000000" w:themeColor="text1"/>
          <w:sz w:val="28"/>
          <w:szCs w:val="28"/>
        </w:rPr>
        <w:t xml:space="preserve">предприятия-респонденты, зарегистрированные в </w:t>
      </w:r>
      <w:r w:rsidR="002E3E67">
        <w:rPr>
          <w:rFonts w:ascii="Times New Roman" w:hAnsi="Times New Roman" w:cs="Times New Roman"/>
          <w:color w:val="000000" w:themeColor="text1"/>
          <w:sz w:val="28"/>
          <w:szCs w:val="28"/>
        </w:rPr>
        <w:t>муниципальных округах</w:t>
      </w:r>
      <w:r w:rsidRPr="00C65B4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 </w:t>
      </w:r>
      <w:r w:rsidRPr="00C65B48">
        <w:rPr>
          <w:rFonts w:ascii="Times New Roman" w:hAnsi="Times New Roman" w:cs="Times New Roman"/>
          <w:color w:val="000000" w:themeColor="text1"/>
          <w:sz w:val="28"/>
          <w:szCs w:val="28"/>
        </w:rPr>
        <w:t xml:space="preserve">большей степени уверены, что </w:t>
      </w:r>
      <w:r>
        <w:rPr>
          <w:rFonts w:ascii="Times New Roman" w:hAnsi="Times New Roman" w:cs="Times New Roman"/>
          <w:color w:val="000000" w:themeColor="text1"/>
          <w:sz w:val="28"/>
          <w:szCs w:val="28"/>
        </w:rPr>
        <w:t xml:space="preserve">качество оказания </w:t>
      </w:r>
      <w:r w:rsidRPr="00C65B48">
        <w:rPr>
          <w:rFonts w:ascii="Times New Roman" w:hAnsi="Times New Roman" w:cs="Times New Roman"/>
          <w:color w:val="000000" w:themeColor="text1"/>
          <w:sz w:val="28"/>
          <w:szCs w:val="28"/>
        </w:rPr>
        <w:t xml:space="preserve">услуг субъектов естественных монополий </w:t>
      </w:r>
      <w:r>
        <w:rPr>
          <w:rFonts w:ascii="Times New Roman" w:hAnsi="Times New Roman" w:cs="Times New Roman"/>
          <w:color w:val="000000" w:themeColor="text1"/>
          <w:sz w:val="28"/>
          <w:szCs w:val="28"/>
        </w:rPr>
        <w:t>улучшило</w:t>
      </w:r>
      <w:r w:rsidRPr="00C65B48">
        <w:rPr>
          <w:rFonts w:ascii="Times New Roman" w:hAnsi="Times New Roman" w:cs="Times New Roman"/>
          <w:color w:val="000000" w:themeColor="text1"/>
          <w:sz w:val="28"/>
          <w:szCs w:val="28"/>
        </w:rPr>
        <w:t>сь</w:t>
      </w:r>
      <w:r w:rsidRPr="003001AA">
        <w:rPr>
          <w:rFonts w:ascii="Times New Roman" w:hAnsi="Times New Roman" w:cs="Times New Roman"/>
          <w:color w:val="000000" w:themeColor="text1"/>
          <w:spacing w:val="-2"/>
          <w:sz w:val="28"/>
          <w:szCs w:val="28"/>
        </w:rPr>
        <w:t>.</w:t>
      </w:r>
    </w:p>
    <w:p w:rsidR="00775DC2" w:rsidRPr="00F75CB5" w:rsidRDefault="00775DC2" w:rsidP="00775DC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Максимальная доля предприятий-респондентов считают, что по критерию качества </w:t>
      </w:r>
      <w:r w:rsidRPr="00805CD7">
        <w:rPr>
          <w:rFonts w:ascii="Times New Roman" w:hAnsi="Times New Roman" w:cs="Times New Roman"/>
          <w:color w:val="000000" w:themeColor="text1"/>
          <w:sz w:val="28"/>
          <w:szCs w:val="28"/>
        </w:rPr>
        <w:t>услуг</w:t>
      </w:r>
      <w:r>
        <w:rPr>
          <w:rFonts w:ascii="Times New Roman" w:hAnsi="Times New Roman" w:cs="Times New Roman"/>
          <w:color w:val="000000" w:themeColor="text1"/>
          <w:sz w:val="28"/>
          <w:szCs w:val="28"/>
        </w:rPr>
        <w:t>и</w:t>
      </w:r>
      <w:r w:rsidRPr="00805CD7">
        <w:rPr>
          <w:rFonts w:ascii="Times New Roman" w:hAnsi="Times New Roman" w:cs="Times New Roman"/>
          <w:color w:val="000000" w:themeColor="text1"/>
          <w:sz w:val="28"/>
          <w:szCs w:val="28"/>
        </w:rPr>
        <w:t xml:space="preserve">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Pr>
          <w:rFonts w:ascii="Times New Roman" w:hAnsi="Times New Roman" w:cs="Times New Roman"/>
          <w:color w:val="000000" w:themeColor="text1"/>
          <w:sz w:val="28"/>
          <w:szCs w:val="28"/>
        </w:rPr>
        <w:t>, скорее удовлетворительные (30,8% опрошенных по водоснабжению и водоотведению, 31,8% опрошенных по газоснабжению, 32,2% опрошенных по электроснабжению и 30,5% опрошенных по теплоснабжению). При этом доля предприятий-респондент</w:t>
      </w:r>
      <w:r w:rsidR="002E3E67">
        <w:rPr>
          <w:rFonts w:ascii="Times New Roman" w:hAnsi="Times New Roman" w:cs="Times New Roman"/>
          <w:color w:val="000000" w:themeColor="text1"/>
          <w:sz w:val="28"/>
          <w:szCs w:val="28"/>
        </w:rPr>
        <w:t>ов, зарегистрированных в городских округах</w:t>
      </w:r>
      <w:r>
        <w:rPr>
          <w:rFonts w:ascii="Times New Roman" w:hAnsi="Times New Roman" w:cs="Times New Roman"/>
          <w:color w:val="000000" w:themeColor="text1"/>
          <w:sz w:val="28"/>
          <w:szCs w:val="28"/>
        </w:rPr>
        <w:t xml:space="preserve">, в большей степени удовлетворены </w:t>
      </w:r>
      <w:r w:rsidRPr="00805CD7">
        <w:rPr>
          <w:rFonts w:ascii="Times New Roman" w:hAnsi="Times New Roman" w:cs="Times New Roman"/>
          <w:color w:val="000000" w:themeColor="text1"/>
          <w:sz w:val="28"/>
          <w:szCs w:val="28"/>
        </w:rPr>
        <w:t>услуг</w:t>
      </w:r>
      <w:r>
        <w:rPr>
          <w:rFonts w:ascii="Times New Roman" w:hAnsi="Times New Roman" w:cs="Times New Roman"/>
          <w:color w:val="000000" w:themeColor="text1"/>
          <w:sz w:val="28"/>
          <w:szCs w:val="28"/>
        </w:rPr>
        <w:t>ами</w:t>
      </w:r>
      <w:r w:rsidRPr="00805CD7">
        <w:rPr>
          <w:rFonts w:ascii="Times New Roman" w:hAnsi="Times New Roman" w:cs="Times New Roman"/>
          <w:color w:val="000000" w:themeColor="text1"/>
          <w:sz w:val="28"/>
          <w:szCs w:val="28"/>
        </w:rPr>
        <w:t xml:space="preserve">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Чувашской Республике</w:t>
      </w:r>
      <w:r>
        <w:rPr>
          <w:rFonts w:ascii="Times New Roman" w:hAnsi="Times New Roman" w:cs="Times New Roman"/>
          <w:color w:val="000000" w:themeColor="text1"/>
          <w:sz w:val="28"/>
          <w:szCs w:val="28"/>
        </w:rPr>
        <w:t xml:space="preserve"> по критерию качества (30,6% опрошенных против 23,2% по водоснабжению и водоотведению, 33,1% опрошенных против 25,5% по газоснабжению, 38,3% опрошенных против 24,0% по электроснабжению и 35,4% опрошенных против 23,6% по теплоснабжению).</w:t>
      </w:r>
    </w:p>
    <w:p w:rsidR="00775DC2" w:rsidRDefault="00775DC2" w:rsidP="00775DC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Максимальное количество</w:t>
      </w:r>
      <w:r w:rsidR="002E3E67">
        <w:rPr>
          <w:rFonts w:ascii="Times New Roman" w:hAnsi="Times New Roman" w:cs="Times New Roman"/>
          <w:color w:val="000000" w:themeColor="text1"/>
          <w:sz w:val="28"/>
          <w:szCs w:val="28"/>
        </w:rPr>
        <w:t xml:space="preserve"> предприятий-респондентов, прописанных в городских округах</w:t>
      </w:r>
      <w:r>
        <w:rPr>
          <w:rFonts w:ascii="Times New Roman" w:hAnsi="Times New Roman" w:cs="Times New Roman"/>
          <w:color w:val="000000" w:themeColor="text1"/>
          <w:sz w:val="28"/>
          <w:szCs w:val="28"/>
        </w:rPr>
        <w:t xml:space="preserve">, отметили, что не сталкивались с проблемами </w:t>
      </w:r>
      <w:r w:rsidRPr="00B36C38">
        <w:rPr>
          <w:rFonts w:ascii="Times New Roman" w:hAnsi="Times New Roman" w:cs="Times New Roman"/>
          <w:color w:val="000000" w:themeColor="text1"/>
          <w:sz w:val="28"/>
          <w:szCs w:val="28"/>
        </w:rPr>
        <w:t>при взаимодействии с субъектами естественных монополий</w:t>
      </w:r>
      <w:r>
        <w:rPr>
          <w:rFonts w:ascii="Times New Roman" w:hAnsi="Times New Roman" w:cs="Times New Roman"/>
          <w:color w:val="000000" w:themeColor="text1"/>
          <w:sz w:val="28"/>
          <w:szCs w:val="28"/>
        </w:rPr>
        <w:t xml:space="preserve"> (21,2% предприятий-респондентов или каждый пятый опрошенный в данной </w:t>
      </w:r>
      <w:r w:rsidR="002E3E67">
        <w:rPr>
          <w:rFonts w:ascii="Times New Roman" w:hAnsi="Times New Roman" w:cs="Times New Roman"/>
          <w:color w:val="000000" w:themeColor="text1"/>
          <w:sz w:val="28"/>
          <w:szCs w:val="28"/>
        </w:rPr>
        <w:t>группе), а прописанных в муниципальных округах</w:t>
      </w:r>
      <w:r>
        <w:rPr>
          <w:rFonts w:ascii="Times New Roman" w:hAnsi="Times New Roman" w:cs="Times New Roman"/>
          <w:color w:val="000000" w:themeColor="text1"/>
          <w:sz w:val="28"/>
          <w:szCs w:val="28"/>
        </w:rPr>
        <w:t xml:space="preserve"> – взимание дополнительной платы (23,5% опрошенных или каждый четвертый респондент в данной группе), однако весьма высока доля предприятий-респондент</w:t>
      </w:r>
      <w:r w:rsidR="0028254E">
        <w:rPr>
          <w:rFonts w:ascii="Times New Roman" w:hAnsi="Times New Roman" w:cs="Times New Roman"/>
          <w:color w:val="000000" w:themeColor="text1"/>
          <w:sz w:val="28"/>
          <w:szCs w:val="28"/>
        </w:rPr>
        <w:t>ов, зарегистрированных в городских округах</w:t>
      </w:r>
      <w:r>
        <w:rPr>
          <w:rFonts w:ascii="Times New Roman" w:hAnsi="Times New Roman" w:cs="Times New Roman"/>
          <w:color w:val="000000" w:themeColor="text1"/>
          <w:sz w:val="28"/>
          <w:szCs w:val="28"/>
        </w:rPr>
        <w:t>, которые не смогли дать конкретный ответ на вопрос, т.е. выбрали вариант ответа «затрудняюсь ответить» (22,4% опрошенных).</w:t>
      </w:r>
    </w:p>
    <w:p w:rsidR="00775DC2" w:rsidRPr="008B6218" w:rsidRDefault="00775DC2" w:rsidP="00775DC2">
      <w:pPr>
        <w:tabs>
          <w:tab w:val="center" w:pos="4857"/>
        </w:tabs>
        <w:spacing w:after="0" w:line="312"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Основная доля респондентов считает, что на рынках Чувашской Республики наблюдается умеренная конкуренция (</w:t>
      </w:r>
      <w:r w:rsidRPr="00454876">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5,</w:t>
      </w:r>
      <w:r w:rsidRPr="00454876">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 xml:space="preserve">% опрошенных или каждый четвертый респондент). Каждый седьмой респондент считает, что на рынках нет никакой конкуренции (15,0% опрошенных). Практически каждый восьмой респондент считает, что на рынках Чувашской Республики присутствует высокая конкуренция (12,9% опрошенных), либо слабая (11,9% опрошенных). Только 9,8% опрошенных отметили очень высокую конкуренцию, а каждый четвертый респондент не смог дать конкретный ответ, выбрав вариант «затрудняюсь ответить» (25,0% опрошенных). При этом, предприятия-респонденты, </w:t>
      </w:r>
      <w:r w:rsidR="002E3E67">
        <w:rPr>
          <w:rFonts w:ascii="Times New Roman" w:hAnsi="Times New Roman" w:cs="Times New Roman"/>
          <w:color w:val="000000" w:themeColor="text1"/>
          <w:sz w:val="28"/>
          <w:szCs w:val="28"/>
        </w:rPr>
        <w:t>зарегистрированные как в городских, так и в муниципальных округах</w:t>
      </w:r>
      <w:r>
        <w:rPr>
          <w:rFonts w:ascii="Times New Roman" w:hAnsi="Times New Roman" w:cs="Times New Roman"/>
          <w:color w:val="000000" w:themeColor="text1"/>
          <w:sz w:val="28"/>
          <w:szCs w:val="28"/>
        </w:rPr>
        <w:t xml:space="preserve"> практически одинаково убеждены, что на рынке нет никакой конкуренции (15,1% опрошенных против 14,9% соответственно).</w:t>
      </w:r>
    </w:p>
    <w:p w:rsidR="00775DC2" w:rsidRPr="002A688D" w:rsidRDefault="00775DC2" w:rsidP="00775DC2">
      <w:pPr>
        <w:tabs>
          <w:tab w:val="left" w:pos="1134"/>
        </w:tabs>
        <w:spacing w:after="0" w:line="312" w:lineRule="auto"/>
        <w:ind w:firstLine="709"/>
        <w:jc w:val="both"/>
        <w:rPr>
          <w:rFonts w:ascii="Times New Roman" w:hAnsi="Times New Roman" w:cs="Times New Roman"/>
          <w:color w:val="000000" w:themeColor="text1"/>
          <w:spacing w:val="-4"/>
          <w:sz w:val="28"/>
          <w:szCs w:val="28"/>
        </w:rPr>
      </w:pPr>
      <w:r>
        <w:rPr>
          <w:rFonts w:ascii="Times New Roman" w:hAnsi="Times New Roman" w:cs="Times New Roman"/>
          <w:color w:val="000000" w:themeColor="text1"/>
          <w:sz w:val="28"/>
          <w:szCs w:val="28"/>
        </w:rPr>
        <w:t xml:space="preserve">В 2023 г. </w:t>
      </w:r>
      <w:r w:rsidRPr="002E1559">
        <w:rPr>
          <w:rFonts w:ascii="Times New Roman" w:hAnsi="Times New Roman" w:cs="Times New Roman"/>
          <w:color w:val="000000" w:themeColor="text1"/>
          <w:spacing w:val="-4"/>
          <w:sz w:val="28"/>
          <w:szCs w:val="28"/>
        </w:rPr>
        <w:t xml:space="preserve">высокий уровень умеренной конкуренции наблюдается на рынках </w:t>
      </w:r>
      <w:r w:rsidRPr="00026089">
        <w:rPr>
          <w:rFonts w:ascii="Times New Roman" w:hAnsi="Times New Roman" w:cs="Times New Roman"/>
          <w:color w:val="000000" w:themeColor="text1"/>
          <w:spacing w:val="-4"/>
          <w:sz w:val="28"/>
          <w:szCs w:val="28"/>
        </w:rPr>
        <w:t>розничной торговли</w:t>
      </w:r>
      <w:r>
        <w:rPr>
          <w:rFonts w:ascii="Times New Roman" w:hAnsi="Times New Roman" w:cs="Times New Roman"/>
          <w:color w:val="000000" w:themeColor="text1"/>
          <w:spacing w:val="-4"/>
          <w:sz w:val="28"/>
          <w:szCs w:val="28"/>
        </w:rPr>
        <w:t xml:space="preserve"> (48,4% опрошенных по рынку),</w:t>
      </w:r>
      <w:r w:rsidRPr="002A688D">
        <w:rPr>
          <w:rFonts w:ascii="Times New Roman" w:hAnsi="Times New Roman" w:cs="Times New Roman"/>
          <w:color w:val="000000" w:themeColor="text1"/>
          <w:spacing w:val="-4"/>
          <w:sz w:val="28"/>
          <w:szCs w:val="28"/>
        </w:rPr>
        <w:t xml:space="preserve"> реализации сельскохозяйственной продукции</w:t>
      </w:r>
      <w:r>
        <w:rPr>
          <w:rFonts w:ascii="Times New Roman" w:hAnsi="Times New Roman" w:cs="Times New Roman"/>
          <w:color w:val="000000" w:themeColor="text1"/>
          <w:spacing w:val="-4"/>
          <w:sz w:val="28"/>
          <w:szCs w:val="28"/>
        </w:rPr>
        <w:t xml:space="preserve"> (37,2% опрошенных по рынку), </w:t>
      </w:r>
      <w:r w:rsidRPr="00026089">
        <w:rPr>
          <w:rFonts w:ascii="Times New Roman" w:hAnsi="Times New Roman" w:cs="Times New Roman"/>
          <w:color w:val="000000" w:themeColor="text1"/>
          <w:spacing w:val="-4"/>
          <w:sz w:val="28"/>
          <w:szCs w:val="28"/>
        </w:rPr>
        <w:t>ритуальных услуг</w:t>
      </w:r>
      <w:r>
        <w:rPr>
          <w:rFonts w:ascii="Times New Roman" w:hAnsi="Times New Roman" w:cs="Times New Roman"/>
          <w:color w:val="000000" w:themeColor="text1"/>
          <w:spacing w:val="-4"/>
          <w:sz w:val="28"/>
          <w:szCs w:val="28"/>
        </w:rPr>
        <w:t xml:space="preserve"> (37,1% опрошенных по рынку),</w:t>
      </w:r>
      <w:r w:rsidRPr="00026089">
        <w:rPr>
          <w:rFonts w:ascii="Times New Roman" w:hAnsi="Times New Roman" w:cs="Times New Roman"/>
          <w:color w:val="000000" w:themeColor="text1"/>
          <w:spacing w:val="-4"/>
          <w:sz w:val="28"/>
          <w:szCs w:val="28"/>
        </w:rPr>
        <w:t xml:space="preserve"> </w:t>
      </w:r>
      <w:r w:rsidRPr="002A688D">
        <w:rPr>
          <w:rFonts w:ascii="Times New Roman" w:hAnsi="Times New Roman" w:cs="Times New Roman"/>
          <w:color w:val="000000" w:themeColor="text1"/>
          <w:spacing w:val="-4"/>
          <w:sz w:val="28"/>
          <w:szCs w:val="28"/>
        </w:rPr>
        <w:t>производства бетона</w:t>
      </w:r>
      <w:r>
        <w:rPr>
          <w:rFonts w:ascii="Times New Roman" w:hAnsi="Times New Roman" w:cs="Times New Roman"/>
          <w:color w:val="000000" w:themeColor="text1"/>
          <w:spacing w:val="-4"/>
          <w:sz w:val="28"/>
          <w:szCs w:val="28"/>
        </w:rPr>
        <w:t xml:space="preserve"> (33,3% опрошенных по рынку), </w:t>
      </w:r>
      <w:r w:rsidRPr="00026089">
        <w:rPr>
          <w:rFonts w:ascii="Times New Roman" w:hAnsi="Times New Roman" w:cs="Times New Roman"/>
          <w:color w:val="000000" w:themeColor="text1"/>
          <w:spacing w:val="-4"/>
          <w:sz w:val="28"/>
          <w:szCs w:val="28"/>
        </w:rPr>
        <w:t>дорожной деятельности (за исключением проектирования)</w:t>
      </w:r>
      <w:r>
        <w:rPr>
          <w:rFonts w:ascii="Times New Roman" w:hAnsi="Times New Roman" w:cs="Times New Roman"/>
          <w:color w:val="000000" w:themeColor="text1"/>
          <w:spacing w:val="-4"/>
          <w:sz w:val="28"/>
          <w:szCs w:val="28"/>
        </w:rPr>
        <w:t xml:space="preserve"> (32,0% опрошенных по рынку), </w:t>
      </w:r>
      <w:r w:rsidRPr="00026089">
        <w:rPr>
          <w:rFonts w:ascii="Times New Roman" w:hAnsi="Times New Roman" w:cs="Times New Roman"/>
          <w:color w:val="000000" w:themeColor="text1"/>
          <w:spacing w:val="-4"/>
          <w:sz w:val="28"/>
          <w:szCs w:val="28"/>
        </w:rPr>
        <w:t>услуг по сбору и транспортированию твердых коммунальных отходов</w:t>
      </w:r>
      <w:r>
        <w:rPr>
          <w:rFonts w:ascii="Times New Roman" w:hAnsi="Times New Roman" w:cs="Times New Roman"/>
          <w:color w:val="000000" w:themeColor="text1"/>
          <w:spacing w:val="-4"/>
          <w:sz w:val="28"/>
          <w:szCs w:val="28"/>
        </w:rPr>
        <w:t xml:space="preserve"> (31,6% опрошенных по рынку),</w:t>
      </w:r>
      <w:r w:rsidRPr="00026089">
        <w:rPr>
          <w:rFonts w:ascii="Times New Roman" w:hAnsi="Times New Roman" w:cs="Times New Roman"/>
          <w:color w:val="000000" w:themeColor="text1"/>
          <w:spacing w:val="-4"/>
          <w:sz w:val="28"/>
          <w:szCs w:val="28"/>
        </w:rPr>
        <w:t xml:space="preserve"> оказания услуг по перевозке пассажиров автомобильным транспортом по межмуниципальным маршрутам регулярных перевозок</w:t>
      </w:r>
      <w:r>
        <w:rPr>
          <w:rFonts w:ascii="Times New Roman" w:hAnsi="Times New Roman" w:cs="Times New Roman"/>
          <w:color w:val="000000" w:themeColor="text1"/>
          <w:spacing w:val="-4"/>
          <w:sz w:val="28"/>
          <w:szCs w:val="28"/>
        </w:rPr>
        <w:t xml:space="preserve"> (31,6% опрошенных по рынку),</w:t>
      </w:r>
      <w:r w:rsidRPr="002A688D">
        <w:rPr>
          <w:rFonts w:ascii="Times New Roman" w:hAnsi="Times New Roman" w:cs="Times New Roman"/>
          <w:color w:val="000000" w:themeColor="text1"/>
          <w:spacing w:val="-4"/>
          <w:sz w:val="28"/>
          <w:szCs w:val="28"/>
        </w:rPr>
        <w:t xml:space="preserve"> культуры</w:t>
      </w:r>
      <w:r>
        <w:rPr>
          <w:rFonts w:ascii="Times New Roman" w:hAnsi="Times New Roman" w:cs="Times New Roman"/>
          <w:color w:val="000000" w:themeColor="text1"/>
          <w:spacing w:val="-4"/>
          <w:sz w:val="28"/>
          <w:szCs w:val="28"/>
        </w:rPr>
        <w:t xml:space="preserve"> (30,6% опрошенных по рынку), </w:t>
      </w:r>
      <w:r w:rsidRPr="002A688D">
        <w:rPr>
          <w:rFonts w:ascii="Times New Roman" w:hAnsi="Times New Roman" w:cs="Times New Roman"/>
          <w:color w:val="000000" w:themeColor="text1"/>
          <w:spacing w:val="-4"/>
          <w:sz w:val="28"/>
          <w:szCs w:val="28"/>
        </w:rPr>
        <w:t>обработки древесины и производства изделий из дерева</w:t>
      </w:r>
      <w:r>
        <w:rPr>
          <w:rFonts w:ascii="Times New Roman" w:hAnsi="Times New Roman" w:cs="Times New Roman"/>
          <w:color w:val="000000" w:themeColor="text1"/>
          <w:spacing w:val="-4"/>
          <w:sz w:val="28"/>
          <w:szCs w:val="28"/>
        </w:rPr>
        <w:t xml:space="preserve"> (30,0% опрошенных по рынку), </w:t>
      </w:r>
      <w:r w:rsidRPr="002A688D">
        <w:rPr>
          <w:rFonts w:ascii="Times New Roman" w:hAnsi="Times New Roman" w:cs="Times New Roman"/>
          <w:color w:val="000000" w:themeColor="text1"/>
          <w:spacing w:val="-4"/>
          <w:sz w:val="28"/>
          <w:szCs w:val="28"/>
        </w:rPr>
        <w:t>добычи общераспространенных полезных ископаемых на участках недр местного значения</w:t>
      </w:r>
      <w:r>
        <w:rPr>
          <w:rFonts w:ascii="Times New Roman" w:hAnsi="Times New Roman" w:cs="Times New Roman"/>
          <w:color w:val="000000" w:themeColor="text1"/>
          <w:spacing w:val="-4"/>
          <w:sz w:val="28"/>
          <w:szCs w:val="28"/>
        </w:rPr>
        <w:t xml:space="preserve"> (29,4% опрошенных по рынку), </w:t>
      </w:r>
      <w:r w:rsidRPr="002A688D">
        <w:rPr>
          <w:rFonts w:ascii="Times New Roman" w:hAnsi="Times New Roman" w:cs="Times New Roman"/>
          <w:color w:val="000000" w:themeColor="text1"/>
          <w:spacing w:val="-4"/>
          <w:sz w:val="28"/>
          <w:szCs w:val="28"/>
        </w:rPr>
        <w:t>производства кирпича</w:t>
      </w:r>
      <w:r>
        <w:rPr>
          <w:rFonts w:ascii="Times New Roman" w:hAnsi="Times New Roman" w:cs="Times New Roman"/>
          <w:color w:val="000000" w:themeColor="text1"/>
          <w:spacing w:val="-4"/>
          <w:sz w:val="28"/>
          <w:szCs w:val="28"/>
        </w:rPr>
        <w:t xml:space="preserve"> (28,6% опрошенных по рынку), сферы</w:t>
      </w:r>
      <w:r w:rsidRPr="002A688D">
        <w:rPr>
          <w:rFonts w:ascii="Times New Roman" w:hAnsi="Times New Roman" w:cs="Times New Roman"/>
          <w:color w:val="000000" w:themeColor="text1"/>
          <w:spacing w:val="-4"/>
          <w:sz w:val="28"/>
          <w:szCs w:val="28"/>
        </w:rPr>
        <w:t xml:space="preserve"> наружной рекламы</w:t>
      </w:r>
      <w:r>
        <w:rPr>
          <w:rFonts w:ascii="Times New Roman" w:hAnsi="Times New Roman" w:cs="Times New Roman"/>
          <w:color w:val="000000" w:themeColor="text1"/>
          <w:spacing w:val="-4"/>
          <w:sz w:val="28"/>
          <w:szCs w:val="28"/>
        </w:rPr>
        <w:t xml:space="preserve"> (26,9% опрошенных по рынку). </w:t>
      </w:r>
      <w:r w:rsidRPr="00A279CD">
        <w:rPr>
          <w:rFonts w:ascii="Times New Roman" w:hAnsi="Times New Roman" w:cs="Times New Roman"/>
          <w:color w:val="000000" w:themeColor="text1"/>
          <w:sz w:val="28"/>
          <w:szCs w:val="28"/>
        </w:rPr>
        <w:t>Умеренный уровень конкуренции на данных рынках в целом предсказуем, так как эти рынки характеризуются наличием свободных зон неосвоенного рынка, контролем со стороны государства, возрастанием уровня спроса со стороны потребителей.</w:t>
      </w:r>
    </w:p>
    <w:p w:rsidR="00775DC2"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Индивидуальные предприниматели в отличие от юридических лиц в большей степени уверены, что на рынках преобладает умеренная конкуренция (</w:t>
      </w:r>
      <w:r w:rsidRPr="00903AC8">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w:t>
      </w:r>
      <w:r w:rsidRPr="00903AC8">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опрошенных против </w:t>
      </w:r>
      <w:r w:rsidRPr="00903AC8">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0,</w:t>
      </w:r>
      <w:r w:rsidRPr="00903AC8">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rPr>
        <w:t xml:space="preserve">%). Несущественное преобладание доли индивидуальных предпринимателей над юридическими лицами наблюдается по рынку высокой конкуренции (13,7% опрошенных против 12,3%). </w:t>
      </w:r>
      <w:r>
        <w:rPr>
          <w:rFonts w:ascii="Times New Roman" w:hAnsi="Times New Roman" w:cs="Times New Roman"/>
          <w:sz w:val="28"/>
          <w:szCs w:val="28"/>
        </w:rPr>
        <w:t>Предприятия-респонденты, существующие на рынке более 1 года, уверены, что на рынках преобладает умеренная конкуренция, причем максимальная доля респондентов наблюдается в категории «более 5 лет» (32,0% опрошенных). Максимальная доля предприятий-респондентов, считающих, что на рынках наблюдается очень высокая конкуренция приходится на группу «свыше 1000 человек» (16,4% опрошенных). Однако предприятия респонденты, численность персонала которых «от 101 до 250 человек» и «от 251 до 1000 человек» в целом тоже убеждены в этом (12,6% и 12,1% опрошенных соответственно).</w:t>
      </w:r>
    </w:p>
    <w:p w:rsidR="00775DC2"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2023 г. респонденты убеждены в одинаковой ситуации вариаций числа конкурентов на рынках Чувашской Республики (от 17,3% опрошенных, считающих что на рынках нет конкурентов до 22,1% опрошенных, указывающих на наличие от 4 до 8 конкурентов, т.е. максимальная разница между ответами составляет 4,8 п.п.). Каждый пятый респондент не смог дать четкого ответа на данный вопрос, т.е. выбрал вариант ответа «затрудняюсь ответить» (20,2% опрошенных). Максимальная доля респондентов считает, что на рынках Чувашской Республики, где они присутствуют, за последние три года количество конкурентов не изменилась или затрудняются ответить (2</w:t>
      </w:r>
      <w:r w:rsidRPr="00201428">
        <w:rPr>
          <w:rFonts w:ascii="Times New Roman" w:hAnsi="Times New Roman" w:cs="Times New Roman"/>
          <w:sz w:val="28"/>
          <w:szCs w:val="28"/>
        </w:rPr>
        <w:t>3</w:t>
      </w:r>
      <w:r>
        <w:rPr>
          <w:rFonts w:ascii="Times New Roman" w:hAnsi="Times New Roman" w:cs="Times New Roman"/>
          <w:sz w:val="28"/>
          <w:szCs w:val="28"/>
        </w:rPr>
        <w:t>,</w:t>
      </w:r>
      <w:r w:rsidRPr="00201428">
        <w:rPr>
          <w:rFonts w:ascii="Times New Roman" w:hAnsi="Times New Roman" w:cs="Times New Roman"/>
          <w:sz w:val="28"/>
          <w:szCs w:val="28"/>
        </w:rPr>
        <w:t>9</w:t>
      </w:r>
      <w:r>
        <w:rPr>
          <w:rFonts w:ascii="Times New Roman" w:hAnsi="Times New Roman" w:cs="Times New Roman"/>
          <w:sz w:val="28"/>
          <w:szCs w:val="28"/>
        </w:rPr>
        <w:t xml:space="preserve">% и 24,1% опрошенных соответственно или каждый четвертый респондент). Индивидуальные предприниматели по сравнению с юридическими лицами в большей степени уверены, что количество конкурентов на рынке увеличилось (39,5% опрошенных против 32,7% соответственно). При этом, предприятия-респонденты, зарегистрированные в </w:t>
      </w:r>
      <w:r w:rsidR="002E3E67">
        <w:rPr>
          <w:rFonts w:ascii="Times New Roman" w:hAnsi="Times New Roman" w:cs="Times New Roman"/>
          <w:sz w:val="28"/>
          <w:szCs w:val="28"/>
        </w:rPr>
        <w:t>муниципальных округах</w:t>
      </w:r>
      <w:r>
        <w:rPr>
          <w:rFonts w:ascii="Times New Roman" w:hAnsi="Times New Roman" w:cs="Times New Roman"/>
          <w:sz w:val="28"/>
          <w:szCs w:val="28"/>
        </w:rPr>
        <w:t>, в большей степени убеждены, что количество конкурентов на рынке увеличилось на 1-3 (2</w:t>
      </w:r>
      <w:r w:rsidRPr="00213F4B">
        <w:rPr>
          <w:rFonts w:ascii="Times New Roman" w:hAnsi="Times New Roman" w:cs="Times New Roman"/>
          <w:sz w:val="28"/>
          <w:szCs w:val="28"/>
        </w:rPr>
        <w:t>2</w:t>
      </w:r>
      <w:r>
        <w:rPr>
          <w:rFonts w:ascii="Times New Roman" w:hAnsi="Times New Roman" w:cs="Times New Roman"/>
          <w:sz w:val="28"/>
          <w:szCs w:val="28"/>
        </w:rPr>
        <w:t>,</w:t>
      </w:r>
      <w:r w:rsidRPr="00213F4B">
        <w:rPr>
          <w:rFonts w:ascii="Times New Roman" w:hAnsi="Times New Roman" w:cs="Times New Roman"/>
          <w:sz w:val="28"/>
          <w:szCs w:val="28"/>
        </w:rPr>
        <w:t>8</w:t>
      </w:r>
      <w:r>
        <w:rPr>
          <w:rFonts w:ascii="Times New Roman" w:hAnsi="Times New Roman" w:cs="Times New Roman"/>
          <w:sz w:val="28"/>
          <w:szCs w:val="28"/>
        </w:rPr>
        <w:t>% опрошенных против 1</w:t>
      </w:r>
      <w:r w:rsidRPr="00213F4B">
        <w:rPr>
          <w:rFonts w:ascii="Times New Roman" w:hAnsi="Times New Roman" w:cs="Times New Roman"/>
          <w:sz w:val="28"/>
          <w:szCs w:val="28"/>
        </w:rPr>
        <w:t>3</w:t>
      </w:r>
      <w:r>
        <w:rPr>
          <w:rFonts w:ascii="Times New Roman" w:hAnsi="Times New Roman" w:cs="Times New Roman"/>
          <w:sz w:val="28"/>
          <w:szCs w:val="28"/>
        </w:rPr>
        <w:t>,</w:t>
      </w:r>
      <w:r w:rsidRPr="00213F4B">
        <w:rPr>
          <w:rFonts w:ascii="Times New Roman" w:hAnsi="Times New Roman" w:cs="Times New Roman"/>
          <w:sz w:val="28"/>
          <w:szCs w:val="28"/>
        </w:rPr>
        <w:t>7</w:t>
      </w:r>
      <w:r>
        <w:rPr>
          <w:rFonts w:ascii="Times New Roman" w:hAnsi="Times New Roman" w:cs="Times New Roman"/>
          <w:sz w:val="28"/>
          <w:szCs w:val="28"/>
        </w:rPr>
        <w:t>%), а предприятия-респонден</w:t>
      </w:r>
      <w:r w:rsidR="002E3E67">
        <w:rPr>
          <w:rFonts w:ascii="Times New Roman" w:hAnsi="Times New Roman" w:cs="Times New Roman"/>
          <w:sz w:val="28"/>
          <w:szCs w:val="28"/>
        </w:rPr>
        <w:t>ты, зарегистрированные в городских округах</w:t>
      </w:r>
      <w:r>
        <w:rPr>
          <w:rFonts w:ascii="Times New Roman" w:hAnsi="Times New Roman" w:cs="Times New Roman"/>
          <w:sz w:val="28"/>
          <w:szCs w:val="28"/>
        </w:rPr>
        <w:t>, в меньшей степени убеждены, что количество конкурентов на рынке сократилось на 1-3 (7,7% опрошенных против 11,0%).</w:t>
      </w:r>
    </w:p>
    <w:p w:rsidR="00775DC2" w:rsidRPr="00B755D4" w:rsidRDefault="00775DC2" w:rsidP="00775DC2">
      <w:pPr>
        <w:tabs>
          <w:tab w:val="center" w:pos="4857"/>
        </w:tabs>
        <w:spacing w:after="0" w:line="307" w:lineRule="auto"/>
        <w:ind w:firstLine="709"/>
        <w:jc w:val="both"/>
        <w:rPr>
          <w:rFonts w:ascii="Times New Roman" w:hAnsi="Times New Roman" w:cs="Times New Roman"/>
          <w:color w:val="000000" w:themeColor="text1"/>
          <w:sz w:val="28"/>
          <w:szCs w:val="28"/>
        </w:rPr>
      </w:pPr>
      <w:r w:rsidRPr="001859B7">
        <w:rPr>
          <w:rFonts w:ascii="Times New Roman" w:hAnsi="Times New Roman" w:cs="Times New Roman"/>
          <w:sz w:val="28"/>
          <w:szCs w:val="28"/>
        </w:rPr>
        <w:t>В качестве основных способов повышения конкурентоспособности организации испо</w:t>
      </w:r>
      <w:r>
        <w:rPr>
          <w:rFonts w:ascii="Times New Roman" w:hAnsi="Times New Roman" w:cs="Times New Roman"/>
          <w:sz w:val="28"/>
          <w:szCs w:val="28"/>
        </w:rPr>
        <w:t>льзуют</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о</w:t>
      </w:r>
      <w:r w:rsidRPr="0000556C">
        <w:rPr>
          <w:rFonts w:ascii="Times New Roman" w:hAnsi="Times New Roman" w:cs="Times New Roman"/>
          <w:sz w:val="28"/>
          <w:szCs w:val="28"/>
        </w:rPr>
        <w:t>бучение</w:t>
      </w:r>
      <w:r>
        <w:rPr>
          <w:rFonts w:ascii="Times New Roman" w:hAnsi="Times New Roman" w:cs="Times New Roman"/>
          <w:sz w:val="28"/>
          <w:szCs w:val="28"/>
        </w:rPr>
        <w:t xml:space="preserve"> и переподготовка персонала – 20,0</w:t>
      </w:r>
      <w:r w:rsidRPr="0000556C">
        <w:rPr>
          <w:rFonts w:ascii="Times New Roman" w:hAnsi="Times New Roman" w:cs="Times New Roman"/>
          <w:sz w:val="28"/>
          <w:szCs w:val="28"/>
        </w:rPr>
        <w:t>% (в 2018 г. – 27,6 %; в 2019 г. – 20,3%; в 2020 г. – 40,5%</w:t>
      </w:r>
      <w:r>
        <w:rPr>
          <w:rFonts w:ascii="Times New Roman" w:hAnsi="Times New Roman" w:cs="Times New Roman"/>
          <w:sz w:val="28"/>
          <w:szCs w:val="28"/>
        </w:rPr>
        <w:t>; в 2021 г. – 21,9%; в 2022 г. – 36,5%</w:t>
      </w:r>
      <w:r w:rsidRPr="0000556C">
        <w:rPr>
          <w:rFonts w:ascii="Times New Roman" w:hAnsi="Times New Roman" w:cs="Times New Roman"/>
          <w:sz w:val="28"/>
          <w:szCs w:val="28"/>
        </w:rPr>
        <w:t>)</w:t>
      </w:r>
      <w:r>
        <w:rPr>
          <w:rFonts w:ascii="Times New Roman" w:hAnsi="Times New Roman" w:cs="Times New Roman"/>
          <w:sz w:val="28"/>
          <w:szCs w:val="28"/>
        </w:rPr>
        <w:t>, п</w:t>
      </w:r>
      <w:r w:rsidRPr="0000556C">
        <w:rPr>
          <w:rFonts w:ascii="Times New Roman" w:hAnsi="Times New Roman" w:cs="Times New Roman"/>
          <w:sz w:val="28"/>
          <w:szCs w:val="28"/>
        </w:rPr>
        <w:t xml:space="preserve">риобретение технического оборудования – </w:t>
      </w:r>
      <w:r>
        <w:rPr>
          <w:rFonts w:ascii="Times New Roman" w:hAnsi="Times New Roman" w:cs="Times New Roman"/>
          <w:sz w:val="28"/>
          <w:szCs w:val="28"/>
        </w:rPr>
        <w:t>16,9</w:t>
      </w:r>
      <w:r w:rsidRPr="0000556C">
        <w:rPr>
          <w:rFonts w:ascii="Times New Roman" w:hAnsi="Times New Roman" w:cs="Times New Roman"/>
          <w:sz w:val="28"/>
          <w:szCs w:val="28"/>
        </w:rPr>
        <w:t>% (в 2018 г. – 11,3%; в 2019 г. – 16,0%; в 2020 г. – 12,2%</w:t>
      </w:r>
      <w:r>
        <w:rPr>
          <w:rFonts w:ascii="Times New Roman" w:hAnsi="Times New Roman" w:cs="Times New Roman"/>
          <w:sz w:val="28"/>
          <w:szCs w:val="28"/>
        </w:rPr>
        <w:t>; в 2021 г. – 18,5%; в 2022 г. – 31,5%</w:t>
      </w:r>
      <w:r w:rsidRPr="0000556C">
        <w:rPr>
          <w:rFonts w:ascii="Times New Roman" w:hAnsi="Times New Roman" w:cs="Times New Roman"/>
          <w:sz w:val="28"/>
          <w:szCs w:val="28"/>
        </w:rPr>
        <w:t>)</w:t>
      </w:r>
      <w:r>
        <w:rPr>
          <w:rFonts w:ascii="Times New Roman" w:hAnsi="Times New Roman" w:cs="Times New Roman"/>
          <w:sz w:val="28"/>
          <w:szCs w:val="28"/>
        </w:rPr>
        <w:t xml:space="preserve"> и н</w:t>
      </w:r>
      <w:r w:rsidRPr="0000556C">
        <w:rPr>
          <w:rFonts w:ascii="Times New Roman" w:hAnsi="Times New Roman" w:cs="Times New Roman"/>
          <w:sz w:val="28"/>
          <w:szCs w:val="28"/>
        </w:rPr>
        <w:t>овые способы продвижения продукта (маркетинговые стратегии) –</w:t>
      </w:r>
      <w:r>
        <w:rPr>
          <w:rFonts w:ascii="Times New Roman" w:hAnsi="Times New Roman" w:cs="Times New Roman"/>
          <w:sz w:val="28"/>
          <w:szCs w:val="28"/>
        </w:rPr>
        <w:t xml:space="preserve"> 14,4</w:t>
      </w:r>
      <w:r w:rsidRPr="0000556C">
        <w:rPr>
          <w:rFonts w:ascii="Times New Roman" w:hAnsi="Times New Roman" w:cs="Times New Roman"/>
          <w:sz w:val="28"/>
          <w:szCs w:val="28"/>
        </w:rPr>
        <w:t>% (в 2018 г. – 9,4 %; в 2019 г. – 12,3%; в 2020 г. – 17,4%</w:t>
      </w:r>
      <w:r>
        <w:rPr>
          <w:rFonts w:ascii="Times New Roman" w:hAnsi="Times New Roman" w:cs="Times New Roman"/>
          <w:sz w:val="28"/>
          <w:szCs w:val="28"/>
        </w:rPr>
        <w:t>; в 2021 г. – 16,6%; в 2022 г. – 19,5%</w:t>
      </w:r>
      <w:r w:rsidRPr="0000556C">
        <w:rPr>
          <w:rFonts w:ascii="Times New Roman" w:hAnsi="Times New Roman" w:cs="Times New Roman"/>
          <w:sz w:val="28"/>
          <w:szCs w:val="28"/>
        </w:rPr>
        <w:t>)</w:t>
      </w:r>
      <w:r>
        <w:rPr>
          <w:rFonts w:ascii="Times New Roman" w:hAnsi="Times New Roman" w:cs="Times New Roman"/>
          <w:sz w:val="28"/>
          <w:szCs w:val="28"/>
        </w:rPr>
        <w:t>.</w:t>
      </w:r>
    </w:p>
    <w:p w:rsidR="00775DC2" w:rsidRDefault="00775DC2" w:rsidP="00775DC2">
      <w:pPr>
        <w:spacing w:after="0" w:line="312"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Индивидуальные предприниматели в большей степени не предпринимают никаких действий по повышению конкурентоспособности собственного бизнеса (8,4% опрошенных против 3,3%). </w:t>
      </w:r>
      <w:r>
        <w:rPr>
          <w:rFonts w:ascii="Times New Roman" w:hAnsi="Times New Roman" w:cs="Times New Roman"/>
          <w:color w:val="000000" w:themeColor="text1"/>
          <w:spacing w:val="-2"/>
          <w:sz w:val="28"/>
          <w:szCs w:val="28"/>
        </w:rPr>
        <w:t>П</w:t>
      </w:r>
      <w:r w:rsidRPr="00A64978">
        <w:rPr>
          <w:rFonts w:ascii="Times New Roman" w:hAnsi="Times New Roman" w:cs="Times New Roman"/>
          <w:color w:val="000000" w:themeColor="text1"/>
          <w:spacing w:val="-2"/>
          <w:sz w:val="28"/>
          <w:szCs w:val="28"/>
        </w:rPr>
        <w:t>редприятия-респонденты со сроком существования на рынке «менее 1 года» основными способами повышения конкурентоспособности видят в</w:t>
      </w:r>
      <w:r>
        <w:rPr>
          <w:rFonts w:ascii="Times New Roman" w:hAnsi="Times New Roman" w:cs="Times New Roman"/>
          <w:color w:val="000000" w:themeColor="text1"/>
          <w:spacing w:val="-2"/>
          <w:sz w:val="28"/>
          <w:szCs w:val="28"/>
        </w:rPr>
        <w:t xml:space="preserve"> обучение и переподготовка</w:t>
      </w:r>
      <w:r w:rsidRPr="00A64978">
        <w:rPr>
          <w:rFonts w:ascii="Times New Roman" w:hAnsi="Times New Roman" w:cs="Times New Roman"/>
          <w:color w:val="000000" w:themeColor="text1"/>
          <w:spacing w:val="-2"/>
          <w:sz w:val="28"/>
          <w:szCs w:val="28"/>
        </w:rPr>
        <w:t xml:space="preserve"> персонала</w:t>
      </w:r>
      <w:r>
        <w:rPr>
          <w:rFonts w:ascii="Times New Roman" w:hAnsi="Times New Roman" w:cs="Times New Roman"/>
          <w:color w:val="000000" w:themeColor="text1"/>
          <w:spacing w:val="-2"/>
          <w:sz w:val="28"/>
          <w:szCs w:val="28"/>
        </w:rPr>
        <w:t xml:space="preserve"> (15,9% опрошенных), приобретении</w:t>
      </w:r>
      <w:r w:rsidRPr="008A0079">
        <w:rPr>
          <w:rFonts w:ascii="Times New Roman" w:hAnsi="Times New Roman" w:cs="Times New Roman"/>
          <w:color w:val="000000" w:themeColor="text1"/>
          <w:spacing w:val="-2"/>
          <w:sz w:val="28"/>
          <w:szCs w:val="28"/>
        </w:rPr>
        <w:t xml:space="preserve"> технологий, патентов, лицензий, ноу-хау</w:t>
      </w:r>
      <w:r>
        <w:rPr>
          <w:rFonts w:ascii="Times New Roman" w:hAnsi="Times New Roman" w:cs="Times New Roman"/>
          <w:color w:val="000000" w:themeColor="text1"/>
          <w:spacing w:val="-2"/>
          <w:sz w:val="28"/>
          <w:szCs w:val="28"/>
        </w:rPr>
        <w:t xml:space="preserve"> (14,8% опрошенных) и </w:t>
      </w:r>
      <w:r w:rsidRPr="00A64978">
        <w:rPr>
          <w:rFonts w:ascii="Times New Roman" w:hAnsi="Times New Roman" w:cs="Times New Roman"/>
          <w:color w:val="000000" w:themeColor="text1"/>
          <w:spacing w:val="-2"/>
          <w:sz w:val="28"/>
          <w:szCs w:val="28"/>
        </w:rPr>
        <w:t>н</w:t>
      </w:r>
      <w:r>
        <w:rPr>
          <w:rFonts w:ascii="Times New Roman" w:hAnsi="Times New Roman" w:cs="Times New Roman"/>
          <w:color w:val="000000" w:themeColor="text1"/>
          <w:spacing w:val="-2"/>
          <w:sz w:val="28"/>
          <w:szCs w:val="28"/>
        </w:rPr>
        <w:t>овых способах</w:t>
      </w:r>
      <w:r w:rsidRPr="00A64978">
        <w:rPr>
          <w:rFonts w:ascii="Times New Roman" w:hAnsi="Times New Roman" w:cs="Times New Roman"/>
          <w:color w:val="000000" w:themeColor="text1"/>
          <w:spacing w:val="-2"/>
          <w:sz w:val="28"/>
          <w:szCs w:val="28"/>
        </w:rPr>
        <w:t xml:space="preserve"> продвижения продукции (маркетинговые стратегии)</w:t>
      </w:r>
      <w:r>
        <w:rPr>
          <w:rFonts w:ascii="Times New Roman" w:hAnsi="Times New Roman" w:cs="Times New Roman"/>
          <w:color w:val="000000" w:themeColor="text1"/>
          <w:spacing w:val="-2"/>
          <w:sz w:val="28"/>
          <w:szCs w:val="28"/>
        </w:rPr>
        <w:t xml:space="preserve"> (14,4% опрошенных). </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pacing w:val="-2"/>
          <w:sz w:val="28"/>
          <w:szCs w:val="28"/>
        </w:rPr>
        <w:t>П</w:t>
      </w:r>
      <w:r w:rsidRPr="00A64978">
        <w:rPr>
          <w:rFonts w:ascii="Times New Roman" w:hAnsi="Times New Roman" w:cs="Times New Roman"/>
          <w:color w:val="000000" w:themeColor="text1"/>
          <w:spacing w:val="-2"/>
          <w:sz w:val="28"/>
          <w:szCs w:val="28"/>
        </w:rPr>
        <w:t>редприятия-респонденты со сроком существования на рынке «</w:t>
      </w:r>
      <w:r>
        <w:rPr>
          <w:rFonts w:ascii="Times New Roman" w:hAnsi="Times New Roman" w:cs="Times New Roman"/>
          <w:color w:val="000000" w:themeColor="text1"/>
          <w:spacing w:val="-2"/>
          <w:sz w:val="28"/>
          <w:szCs w:val="28"/>
        </w:rPr>
        <w:t>более 5 лет</w:t>
      </w:r>
      <w:r w:rsidRPr="00A64978">
        <w:rPr>
          <w:rFonts w:ascii="Times New Roman" w:hAnsi="Times New Roman" w:cs="Times New Roman"/>
          <w:color w:val="000000" w:themeColor="text1"/>
          <w:spacing w:val="-2"/>
          <w:sz w:val="28"/>
          <w:szCs w:val="28"/>
        </w:rPr>
        <w:t>»</w:t>
      </w:r>
      <w:r>
        <w:rPr>
          <w:rFonts w:ascii="Times New Roman" w:hAnsi="Times New Roman" w:cs="Times New Roman"/>
          <w:color w:val="000000" w:themeColor="text1"/>
          <w:spacing w:val="-2"/>
          <w:sz w:val="28"/>
          <w:szCs w:val="28"/>
        </w:rPr>
        <w:t xml:space="preserve"> уверены, что наиболее эффективными способами повышения конкурентоспособности организации являются </w:t>
      </w:r>
      <w:r w:rsidRPr="00E2452D">
        <w:rPr>
          <w:rFonts w:ascii="Times New Roman" w:hAnsi="Times New Roman" w:cs="Times New Roman"/>
          <w:color w:val="000000" w:themeColor="text1"/>
          <w:spacing w:val="-2"/>
          <w:sz w:val="28"/>
          <w:szCs w:val="28"/>
        </w:rPr>
        <w:t>обучение и переподготовка персонала</w:t>
      </w:r>
      <w:r>
        <w:rPr>
          <w:rFonts w:ascii="Times New Roman" w:hAnsi="Times New Roman" w:cs="Times New Roman"/>
          <w:color w:val="000000" w:themeColor="text1"/>
          <w:spacing w:val="-2"/>
          <w:sz w:val="28"/>
          <w:szCs w:val="28"/>
        </w:rPr>
        <w:t xml:space="preserve"> (23,6% опрошенных), </w:t>
      </w:r>
      <w:r w:rsidRPr="00E2452D">
        <w:rPr>
          <w:rFonts w:ascii="Times New Roman" w:hAnsi="Times New Roman" w:cs="Times New Roman"/>
          <w:color w:val="000000" w:themeColor="text1"/>
          <w:spacing w:val="-2"/>
          <w:sz w:val="28"/>
          <w:szCs w:val="28"/>
        </w:rPr>
        <w:t>приобретение технического оборудования</w:t>
      </w:r>
      <w:r>
        <w:rPr>
          <w:rFonts w:ascii="Times New Roman" w:hAnsi="Times New Roman" w:cs="Times New Roman"/>
          <w:color w:val="000000" w:themeColor="text1"/>
          <w:spacing w:val="-2"/>
          <w:sz w:val="28"/>
          <w:szCs w:val="28"/>
        </w:rPr>
        <w:t xml:space="preserve"> (20,2% опрошенных) и новые способы</w:t>
      </w:r>
      <w:r w:rsidRPr="00A64978">
        <w:rPr>
          <w:rFonts w:ascii="Times New Roman" w:hAnsi="Times New Roman" w:cs="Times New Roman"/>
          <w:color w:val="000000" w:themeColor="text1"/>
          <w:spacing w:val="-2"/>
          <w:sz w:val="28"/>
          <w:szCs w:val="28"/>
        </w:rPr>
        <w:t xml:space="preserve"> продвижения продукции (маркетинговые стратегии)</w:t>
      </w:r>
      <w:r>
        <w:rPr>
          <w:rFonts w:ascii="Times New Roman" w:hAnsi="Times New Roman" w:cs="Times New Roman"/>
          <w:color w:val="000000" w:themeColor="text1"/>
          <w:spacing w:val="-2"/>
          <w:sz w:val="28"/>
          <w:szCs w:val="28"/>
        </w:rPr>
        <w:t xml:space="preserve"> (14,3% опрошенных).</w:t>
      </w:r>
    </w:p>
    <w:p w:rsidR="00775DC2" w:rsidRPr="00EB2E01"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2023 г. максимальная доля респондентов составляют предприятия-респонденты, которые выбрали вариант ответа «удовлетворен» на вопрос о влиянии</w:t>
      </w:r>
      <w:r w:rsidRPr="00E344C7">
        <w:rPr>
          <w:rFonts w:ascii="Times New Roman" w:hAnsi="Times New Roman" w:cs="Times New Roman"/>
          <w:sz w:val="28"/>
          <w:szCs w:val="28"/>
        </w:rPr>
        <w:t xml:space="preserve"> на конкурентную среду в регионе органов власти</w:t>
      </w:r>
      <w:r>
        <w:rPr>
          <w:rFonts w:ascii="Times New Roman" w:hAnsi="Times New Roman" w:cs="Times New Roman"/>
          <w:sz w:val="28"/>
          <w:szCs w:val="28"/>
        </w:rPr>
        <w:t>, а именно 3</w:t>
      </w:r>
      <w:r w:rsidRPr="00013F1E">
        <w:rPr>
          <w:rFonts w:ascii="Times New Roman" w:hAnsi="Times New Roman" w:cs="Times New Roman"/>
          <w:sz w:val="28"/>
          <w:szCs w:val="28"/>
        </w:rPr>
        <w:t>2</w:t>
      </w:r>
      <w:r>
        <w:rPr>
          <w:rFonts w:ascii="Times New Roman" w:hAnsi="Times New Roman" w:cs="Times New Roman"/>
          <w:sz w:val="28"/>
          <w:szCs w:val="28"/>
        </w:rPr>
        <w:t>,2% опрошенных (</w:t>
      </w:r>
      <w:r w:rsidRPr="00013F1E">
        <w:rPr>
          <w:rFonts w:ascii="Times New Roman" w:hAnsi="Times New Roman" w:cs="Times New Roman"/>
          <w:sz w:val="28"/>
          <w:szCs w:val="28"/>
        </w:rPr>
        <w:t>29</w:t>
      </w:r>
      <w:r>
        <w:rPr>
          <w:rFonts w:ascii="Times New Roman" w:hAnsi="Times New Roman" w:cs="Times New Roman"/>
          <w:sz w:val="28"/>
          <w:szCs w:val="28"/>
        </w:rPr>
        <w:t>,8% опрошенных в 202</w:t>
      </w:r>
      <w:r w:rsidRPr="00013F1E">
        <w:rPr>
          <w:rFonts w:ascii="Times New Roman" w:hAnsi="Times New Roman" w:cs="Times New Roman"/>
          <w:sz w:val="28"/>
          <w:szCs w:val="28"/>
        </w:rPr>
        <w:t>2</w:t>
      </w:r>
      <w:r>
        <w:rPr>
          <w:rFonts w:ascii="Times New Roman" w:hAnsi="Times New Roman" w:cs="Times New Roman"/>
          <w:sz w:val="28"/>
          <w:szCs w:val="28"/>
        </w:rPr>
        <w:t xml:space="preserve"> г.), при этом весьма высока доля респондентов, которые выбрали вариант ответа «скорее удовлетворен» – 29,4% опрошенных (33,3% в 2022 г.). </w:t>
      </w:r>
      <w:r>
        <w:rPr>
          <w:rFonts w:ascii="Times New Roman" w:hAnsi="Times New Roman" w:cs="Times New Roman"/>
          <w:color w:val="000000" w:themeColor="text1"/>
          <w:sz w:val="28"/>
          <w:szCs w:val="28"/>
        </w:rPr>
        <w:t xml:space="preserve">Следует отметить, что существенной разницы в ответах между индивидуальными предпринимателями и юридическими лицами нет (разница в </w:t>
      </w:r>
      <w:r w:rsidRPr="00FB5E37">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w:t>
      </w:r>
      <w:r w:rsidRPr="00FB5E37">
        <w:rPr>
          <w:rFonts w:ascii="Times New Roman" w:hAnsi="Times New Roman" w:cs="Times New Roman"/>
          <w:color w:val="000000" w:themeColor="text1"/>
          <w:sz w:val="28"/>
          <w:szCs w:val="28"/>
        </w:rPr>
        <w:t xml:space="preserve">1 </w:t>
      </w:r>
      <w:r>
        <w:rPr>
          <w:rFonts w:ascii="Times New Roman" w:hAnsi="Times New Roman" w:cs="Times New Roman"/>
          <w:color w:val="000000" w:themeColor="text1"/>
          <w:sz w:val="28"/>
          <w:szCs w:val="28"/>
        </w:rPr>
        <w:t>п.п. по критерию «удовлетворен», 3,3% по критерию «скорее удовлетворен», 6,5 п.п. по критерию «скорее не удовлетворен», 2,4 п.п. по критерию «не удовлетворен» и 5,3 п.п. по критерию «затрудняюсь ответить»).</w:t>
      </w:r>
    </w:p>
    <w:p w:rsidR="00775DC2" w:rsidRPr="00BB54EA" w:rsidRDefault="00775DC2" w:rsidP="00775DC2">
      <w:pPr>
        <w:spacing w:after="0" w:line="312"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Предприятия в целом удовлетворены официальной информацией о состоянии конкурентной </w:t>
      </w:r>
      <w:r w:rsidRPr="00D306DE">
        <w:rPr>
          <w:rFonts w:ascii="Times New Roman" w:hAnsi="Times New Roman" w:cs="Times New Roman"/>
          <w:sz w:val="28"/>
          <w:szCs w:val="28"/>
        </w:rPr>
        <w:t>среды в Чувашской Республике, размещаемой в сети «Интернет»</w:t>
      </w:r>
      <w:r w:rsidRPr="00E27C53">
        <w:rPr>
          <w:rFonts w:ascii="Times New Roman" w:hAnsi="Times New Roman" w:cs="Times New Roman"/>
          <w:spacing w:val="-4"/>
          <w:sz w:val="28"/>
          <w:szCs w:val="28"/>
        </w:rPr>
        <w:t xml:space="preserve"> (</w:t>
      </w:r>
      <w:r>
        <w:rPr>
          <w:rFonts w:ascii="Times New Roman" w:hAnsi="Times New Roman" w:cs="Times New Roman"/>
          <w:spacing w:val="-4"/>
          <w:sz w:val="28"/>
          <w:szCs w:val="28"/>
        </w:rPr>
        <w:t>65</w:t>
      </w:r>
      <w:r w:rsidRPr="00E27C53">
        <w:rPr>
          <w:rFonts w:ascii="Times New Roman" w:hAnsi="Times New Roman" w:cs="Times New Roman"/>
          <w:spacing w:val="-4"/>
          <w:sz w:val="28"/>
          <w:szCs w:val="28"/>
        </w:rPr>
        <w:t>,0% опр</w:t>
      </w:r>
      <w:r>
        <w:rPr>
          <w:rFonts w:ascii="Times New Roman" w:hAnsi="Times New Roman" w:cs="Times New Roman"/>
          <w:spacing w:val="-4"/>
          <w:sz w:val="28"/>
          <w:szCs w:val="28"/>
        </w:rPr>
        <w:t>ошенных по уровню доступности, 6</w:t>
      </w:r>
      <w:r w:rsidRPr="00E27C53">
        <w:rPr>
          <w:rFonts w:ascii="Times New Roman" w:hAnsi="Times New Roman" w:cs="Times New Roman"/>
          <w:spacing w:val="-4"/>
          <w:sz w:val="28"/>
          <w:szCs w:val="28"/>
        </w:rPr>
        <w:t>3,8% опро</w:t>
      </w:r>
      <w:r>
        <w:rPr>
          <w:rFonts w:ascii="Times New Roman" w:hAnsi="Times New Roman" w:cs="Times New Roman"/>
          <w:spacing w:val="-4"/>
          <w:sz w:val="28"/>
          <w:szCs w:val="28"/>
        </w:rPr>
        <w:t>шенных по уровню понятности и 64,3</w:t>
      </w:r>
      <w:r w:rsidRPr="00E27C53">
        <w:rPr>
          <w:rFonts w:ascii="Times New Roman" w:hAnsi="Times New Roman" w:cs="Times New Roman"/>
          <w:spacing w:val="-4"/>
          <w:sz w:val="28"/>
          <w:szCs w:val="28"/>
        </w:rPr>
        <w:t>% опрошенных по удобству получения)</w:t>
      </w:r>
      <w:r>
        <w:rPr>
          <w:rFonts w:ascii="Times New Roman" w:hAnsi="Times New Roman" w:cs="Times New Roman"/>
          <w:spacing w:val="-4"/>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В динамике, т.е. за 2019-2023 гг., наблюдается незначительное снижение доли удовлетворенных респондентов официальной информацией о состоянии конкурентной </w:t>
      </w:r>
      <w:r w:rsidRPr="00D306DE">
        <w:rPr>
          <w:rFonts w:ascii="Times New Roman" w:hAnsi="Times New Roman" w:cs="Times New Roman"/>
          <w:sz w:val="28"/>
          <w:szCs w:val="28"/>
        </w:rPr>
        <w:t>среды в Чувашской Республике, размещаемой в сети «Интернет»</w:t>
      </w:r>
      <w:r>
        <w:rPr>
          <w:rFonts w:ascii="Times New Roman" w:hAnsi="Times New Roman" w:cs="Times New Roman"/>
          <w:sz w:val="28"/>
          <w:szCs w:val="28"/>
        </w:rPr>
        <w:t xml:space="preserve"> (спад на 1,9 п.п. по уровню доступности, на 1,1 п.п. по уровню понятности и на 1,5 п.п. по удобству получения, т.е. в пределах статистической погрешности). </w:t>
      </w:r>
      <w:r>
        <w:rPr>
          <w:rFonts w:ascii="Times New Roman" w:hAnsi="Times New Roman" w:cs="Times New Roman"/>
          <w:spacing w:val="-4"/>
          <w:sz w:val="28"/>
          <w:szCs w:val="28"/>
        </w:rPr>
        <w:t>П</w:t>
      </w:r>
      <w:r w:rsidRPr="009828C3">
        <w:rPr>
          <w:rFonts w:ascii="Times New Roman" w:hAnsi="Times New Roman" w:cs="Times New Roman"/>
          <w:spacing w:val="-4"/>
          <w:sz w:val="28"/>
          <w:szCs w:val="28"/>
        </w:rPr>
        <w:t xml:space="preserve">о параметру оценки официальной информации «уровень доступности» видно, что доля удовлетворенных респондентов, зарегистрированных в </w:t>
      </w:r>
      <w:r w:rsidR="002E3E67">
        <w:rPr>
          <w:rFonts w:ascii="Times New Roman" w:hAnsi="Times New Roman" w:cs="Times New Roman"/>
          <w:spacing w:val="-4"/>
          <w:sz w:val="28"/>
          <w:szCs w:val="28"/>
        </w:rPr>
        <w:t>городских округах</w:t>
      </w:r>
      <w:r>
        <w:rPr>
          <w:rFonts w:ascii="Times New Roman" w:hAnsi="Times New Roman" w:cs="Times New Roman"/>
          <w:spacing w:val="-4"/>
          <w:sz w:val="28"/>
          <w:szCs w:val="28"/>
        </w:rPr>
        <w:t xml:space="preserve"> незначительно выше, </w:t>
      </w:r>
      <w:r w:rsidR="002E3E67">
        <w:rPr>
          <w:rFonts w:ascii="Times New Roman" w:hAnsi="Times New Roman" w:cs="Times New Roman"/>
          <w:spacing w:val="-4"/>
          <w:sz w:val="28"/>
          <w:szCs w:val="28"/>
        </w:rPr>
        <w:t>чем в муниципальных округах</w:t>
      </w:r>
      <w:r>
        <w:rPr>
          <w:rFonts w:ascii="Times New Roman" w:hAnsi="Times New Roman" w:cs="Times New Roman"/>
          <w:spacing w:val="-4"/>
          <w:sz w:val="28"/>
          <w:szCs w:val="28"/>
        </w:rPr>
        <w:t xml:space="preserve"> в 2023 г. (67,5% опрошенных против 64,4% соответственно, однако обратная картина наблюдалась как в 2022 г., так и в 2019 г.</w:t>
      </w:r>
      <w:r w:rsidRPr="009828C3">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(66,7% опрошенных против 71,7% соответственно в 2022 г. и 60,9% опрошенных против 71,0% соответственно в 2019 г.). </w:t>
      </w:r>
      <w:r>
        <w:rPr>
          <w:rFonts w:ascii="Times New Roman" w:hAnsi="Times New Roman" w:cs="Times New Roman"/>
          <w:sz w:val="28"/>
          <w:szCs w:val="28"/>
        </w:rPr>
        <w:t>По параметру оценки официальной информации «уровень понятности» на протяжении 2019-2023 гг. доля удовлетворенных предприятий-респондент</w:t>
      </w:r>
      <w:r w:rsidR="002E3E67">
        <w:rPr>
          <w:rFonts w:ascii="Times New Roman" w:hAnsi="Times New Roman" w:cs="Times New Roman"/>
          <w:sz w:val="28"/>
          <w:szCs w:val="28"/>
        </w:rPr>
        <w:t>ов, зарегистрированных в муниципальных округах</w:t>
      </w:r>
      <w:r>
        <w:rPr>
          <w:rFonts w:ascii="Times New Roman" w:hAnsi="Times New Roman" w:cs="Times New Roman"/>
          <w:sz w:val="28"/>
          <w:szCs w:val="28"/>
        </w:rPr>
        <w:t xml:space="preserve"> н</w:t>
      </w:r>
      <w:r w:rsidR="002E3E67">
        <w:rPr>
          <w:rFonts w:ascii="Times New Roman" w:hAnsi="Times New Roman" w:cs="Times New Roman"/>
          <w:sz w:val="28"/>
          <w:szCs w:val="28"/>
        </w:rPr>
        <w:t>езначительно выше, чем в городских округах</w:t>
      </w:r>
      <w:r>
        <w:rPr>
          <w:rFonts w:ascii="Times New Roman" w:hAnsi="Times New Roman" w:cs="Times New Roman"/>
          <w:sz w:val="28"/>
          <w:szCs w:val="28"/>
        </w:rPr>
        <w:t xml:space="preserve"> в 2023 г. (64,8% опрошенных против 63,5% соответственно, т.е. разница в 1,3 п.п.) и, наоборот, в 2019 г. (59,3% опрошенных против 69,3% соответственно, т.е. разница в 10,0 п.п.).</w:t>
      </w:r>
      <w:r>
        <w:rPr>
          <w:rFonts w:ascii="Times New Roman" w:hAnsi="Times New Roman" w:cs="Times New Roman"/>
          <w:spacing w:val="-4"/>
          <w:sz w:val="28"/>
          <w:szCs w:val="28"/>
        </w:rPr>
        <w:t xml:space="preserve"> </w:t>
      </w:r>
      <w:r>
        <w:rPr>
          <w:rFonts w:ascii="Times New Roman" w:hAnsi="Times New Roman" w:cs="Times New Roman"/>
          <w:sz w:val="28"/>
          <w:szCs w:val="28"/>
        </w:rPr>
        <w:t>По параметру оценки официальной информации «удобство получения» в динамике, т.е. за 2019-2023 гг., предприятия-респонден</w:t>
      </w:r>
      <w:r w:rsidR="002E3E67">
        <w:rPr>
          <w:rFonts w:ascii="Times New Roman" w:hAnsi="Times New Roman" w:cs="Times New Roman"/>
          <w:sz w:val="28"/>
          <w:szCs w:val="28"/>
        </w:rPr>
        <w:t>ты, зарегистрированные в городских округах</w:t>
      </w:r>
      <w:r>
        <w:rPr>
          <w:rFonts w:ascii="Times New Roman" w:hAnsi="Times New Roman" w:cs="Times New Roman"/>
          <w:sz w:val="28"/>
          <w:szCs w:val="28"/>
        </w:rPr>
        <w:t xml:space="preserve"> незначительно удовлетворены по сравнению с предприятиями-респондентами, ко</w:t>
      </w:r>
      <w:r w:rsidR="002E3E67">
        <w:rPr>
          <w:rFonts w:ascii="Times New Roman" w:hAnsi="Times New Roman" w:cs="Times New Roman"/>
          <w:sz w:val="28"/>
          <w:szCs w:val="28"/>
        </w:rPr>
        <w:t>торые зарегистрированы в муниципальных округах</w:t>
      </w:r>
      <w:r>
        <w:rPr>
          <w:rFonts w:ascii="Times New Roman" w:hAnsi="Times New Roman" w:cs="Times New Roman"/>
          <w:sz w:val="28"/>
          <w:szCs w:val="28"/>
        </w:rPr>
        <w:t xml:space="preserve"> в 2023 г. (64,6% </w:t>
      </w:r>
      <w:r>
        <w:rPr>
          <w:rFonts w:ascii="Times New Roman" w:hAnsi="Times New Roman" w:cs="Times New Roman"/>
          <w:spacing w:val="-4"/>
          <w:sz w:val="28"/>
          <w:szCs w:val="28"/>
        </w:rPr>
        <w:t>опрошенных против 64,2</w:t>
      </w:r>
      <w:r w:rsidRPr="00254D43">
        <w:rPr>
          <w:rFonts w:ascii="Times New Roman" w:hAnsi="Times New Roman" w:cs="Times New Roman"/>
          <w:spacing w:val="-4"/>
          <w:sz w:val="28"/>
          <w:szCs w:val="28"/>
        </w:rPr>
        <w:t xml:space="preserve">% </w:t>
      </w:r>
      <w:r>
        <w:rPr>
          <w:rFonts w:ascii="Times New Roman" w:hAnsi="Times New Roman" w:cs="Times New Roman"/>
          <w:spacing w:val="-4"/>
          <w:sz w:val="28"/>
          <w:szCs w:val="28"/>
        </w:rPr>
        <w:t>соответственно) и, наоборот, в 20</w:t>
      </w:r>
      <w:r w:rsidRPr="00254D43">
        <w:rPr>
          <w:rFonts w:ascii="Times New Roman" w:hAnsi="Times New Roman" w:cs="Times New Roman"/>
          <w:spacing w:val="-4"/>
          <w:sz w:val="28"/>
          <w:szCs w:val="28"/>
        </w:rPr>
        <w:t>1</w:t>
      </w:r>
      <w:r>
        <w:rPr>
          <w:rFonts w:ascii="Times New Roman" w:hAnsi="Times New Roman" w:cs="Times New Roman"/>
          <w:spacing w:val="-4"/>
          <w:sz w:val="28"/>
          <w:szCs w:val="28"/>
        </w:rPr>
        <w:t>9 г.</w:t>
      </w:r>
      <w:r w:rsidRPr="00254D43">
        <w:rPr>
          <w:rFonts w:ascii="Times New Roman" w:hAnsi="Times New Roman" w:cs="Times New Roman"/>
          <w:spacing w:val="-4"/>
          <w:sz w:val="28"/>
          <w:szCs w:val="28"/>
        </w:rPr>
        <w:t xml:space="preserve"> </w:t>
      </w:r>
      <w:r>
        <w:rPr>
          <w:rFonts w:ascii="Times New Roman" w:hAnsi="Times New Roman" w:cs="Times New Roman"/>
          <w:spacing w:val="-4"/>
          <w:sz w:val="28"/>
          <w:szCs w:val="28"/>
        </w:rPr>
        <w:t>(62,2% опрошенных против 69,1</w:t>
      </w:r>
      <w:r w:rsidRPr="00254D43">
        <w:rPr>
          <w:rFonts w:ascii="Times New Roman" w:hAnsi="Times New Roman" w:cs="Times New Roman"/>
          <w:spacing w:val="-4"/>
          <w:sz w:val="28"/>
          <w:szCs w:val="28"/>
        </w:rPr>
        <w:t>%</w:t>
      </w:r>
      <w:r>
        <w:rPr>
          <w:rFonts w:ascii="Times New Roman" w:hAnsi="Times New Roman" w:cs="Times New Roman"/>
          <w:spacing w:val="-4"/>
          <w:sz w:val="28"/>
          <w:szCs w:val="28"/>
        </w:rPr>
        <w:t xml:space="preserve"> соответственно</w:t>
      </w:r>
      <w:r>
        <w:rPr>
          <w:rFonts w:ascii="Times New Roman" w:hAnsi="Times New Roman" w:cs="Times New Roman"/>
          <w:sz w:val="28"/>
          <w:szCs w:val="28"/>
        </w:rPr>
        <w:t>).</w:t>
      </w:r>
    </w:p>
    <w:p w:rsidR="00775DC2"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При оценке степени влияния </w:t>
      </w:r>
      <w:r w:rsidRPr="000E74B5">
        <w:rPr>
          <w:rFonts w:ascii="Times New Roman" w:hAnsi="Times New Roman" w:cs="Times New Roman"/>
          <w:sz w:val="28"/>
          <w:szCs w:val="28"/>
        </w:rPr>
        <w:t>на конкур</w:t>
      </w:r>
      <w:r>
        <w:rPr>
          <w:rFonts w:ascii="Times New Roman" w:hAnsi="Times New Roman" w:cs="Times New Roman"/>
          <w:sz w:val="28"/>
          <w:szCs w:val="28"/>
        </w:rPr>
        <w:t>ентную среду в регионе</w:t>
      </w:r>
      <w:r w:rsidRPr="000E74B5">
        <w:rPr>
          <w:rFonts w:ascii="Times New Roman" w:hAnsi="Times New Roman" w:cs="Times New Roman"/>
          <w:sz w:val="28"/>
          <w:szCs w:val="28"/>
        </w:rPr>
        <w:t xml:space="preserve"> органов власти и объединений</w:t>
      </w:r>
      <w:r>
        <w:rPr>
          <w:rFonts w:ascii="Times New Roman" w:hAnsi="Times New Roman" w:cs="Times New Roman"/>
          <w:sz w:val="28"/>
          <w:szCs w:val="28"/>
        </w:rPr>
        <w:t xml:space="preserve"> в 2023 г. наблюдается, что максимальная доля предприятий-респондентов не в состоянии дать четкого ответа на данный вопрос, поэтому выбирают вариант ответа «затрудняюсь ответить» (44,2% опрошенных по «б</w:t>
      </w:r>
      <w:r w:rsidRPr="00433F0A">
        <w:rPr>
          <w:rFonts w:ascii="Times New Roman" w:hAnsi="Times New Roman" w:cs="Times New Roman"/>
          <w:sz w:val="28"/>
          <w:szCs w:val="28"/>
        </w:rPr>
        <w:t>изнес-омбудсмен</w:t>
      </w:r>
      <w:r>
        <w:rPr>
          <w:rFonts w:ascii="Times New Roman" w:hAnsi="Times New Roman" w:cs="Times New Roman"/>
          <w:sz w:val="28"/>
          <w:szCs w:val="28"/>
        </w:rPr>
        <w:t>», 43,7% опрошенных по «р</w:t>
      </w:r>
      <w:r w:rsidRPr="00433F0A">
        <w:rPr>
          <w:rFonts w:ascii="Times New Roman" w:hAnsi="Times New Roman" w:cs="Times New Roman"/>
          <w:sz w:val="28"/>
          <w:szCs w:val="28"/>
        </w:rPr>
        <w:t>егиональные ассоциации бизнеса</w:t>
      </w:r>
      <w:r>
        <w:rPr>
          <w:rFonts w:ascii="Times New Roman" w:hAnsi="Times New Roman" w:cs="Times New Roman"/>
          <w:sz w:val="28"/>
          <w:szCs w:val="28"/>
        </w:rPr>
        <w:t>», 43,4% опрошенных по «б</w:t>
      </w:r>
      <w:r w:rsidRPr="00433F0A">
        <w:rPr>
          <w:rFonts w:ascii="Times New Roman" w:hAnsi="Times New Roman" w:cs="Times New Roman"/>
          <w:sz w:val="28"/>
          <w:szCs w:val="28"/>
        </w:rPr>
        <w:t>изнес-объединения федерального значения</w:t>
      </w:r>
      <w:r>
        <w:rPr>
          <w:rFonts w:ascii="Times New Roman" w:hAnsi="Times New Roman" w:cs="Times New Roman"/>
          <w:sz w:val="28"/>
          <w:szCs w:val="28"/>
        </w:rPr>
        <w:t>», 41,3% опрошенных по «</w:t>
      </w:r>
      <w:r w:rsidRPr="00433F0A">
        <w:rPr>
          <w:rFonts w:ascii="Times New Roman" w:hAnsi="Times New Roman" w:cs="Times New Roman"/>
          <w:sz w:val="28"/>
          <w:szCs w:val="28"/>
        </w:rPr>
        <w:t>ФАС России (её территориальное управление)</w:t>
      </w:r>
      <w:r>
        <w:rPr>
          <w:rFonts w:ascii="Times New Roman" w:hAnsi="Times New Roman" w:cs="Times New Roman"/>
          <w:sz w:val="28"/>
          <w:szCs w:val="28"/>
        </w:rPr>
        <w:t>», 39,0% опрошенных по «</w:t>
      </w:r>
      <w:r w:rsidRPr="00433F0A">
        <w:rPr>
          <w:rFonts w:ascii="Times New Roman" w:hAnsi="Times New Roman" w:cs="Times New Roman"/>
          <w:sz w:val="28"/>
          <w:szCs w:val="28"/>
        </w:rPr>
        <w:t>Роспотребнадзор</w:t>
      </w:r>
      <w:r>
        <w:rPr>
          <w:rFonts w:ascii="Times New Roman" w:hAnsi="Times New Roman" w:cs="Times New Roman"/>
          <w:sz w:val="28"/>
          <w:szCs w:val="28"/>
        </w:rPr>
        <w:t>» и 39,7% опрошенных по «</w:t>
      </w:r>
      <w:r w:rsidRPr="00433F0A">
        <w:rPr>
          <w:rFonts w:ascii="Times New Roman" w:hAnsi="Times New Roman" w:cs="Times New Roman"/>
          <w:sz w:val="28"/>
          <w:szCs w:val="28"/>
        </w:rPr>
        <w:t>Глава региона</w:t>
      </w:r>
      <w:r>
        <w:rPr>
          <w:rFonts w:ascii="Times New Roman" w:hAnsi="Times New Roman" w:cs="Times New Roman"/>
          <w:sz w:val="28"/>
          <w:szCs w:val="28"/>
        </w:rPr>
        <w:t>»).</w:t>
      </w:r>
    </w:p>
    <w:p w:rsidR="00775DC2" w:rsidRDefault="00775DC2" w:rsidP="00775DC2">
      <w:pPr>
        <w:spacing w:after="0" w:line="312" w:lineRule="auto"/>
        <w:ind w:firstLine="737"/>
        <w:jc w:val="both"/>
        <w:rPr>
          <w:rFonts w:ascii="Times New Roman" w:hAnsi="Times New Roman" w:cs="Times New Roman"/>
          <w:sz w:val="28"/>
          <w:szCs w:val="28"/>
        </w:rPr>
      </w:pPr>
      <w:r w:rsidRPr="002E4BC4">
        <w:rPr>
          <w:rFonts w:ascii="Times New Roman" w:hAnsi="Times New Roman" w:cs="Times New Roman"/>
          <w:sz w:val="28"/>
          <w:szCs w:val="28"/>
        </w:rPr>
        <w:t xml:space="preserve">Население Чувашской Республики считает, что количество предложений товаров и услуг весьма высока на таких </w:t>
      </w:r>
      <w:r>
        <w:rPr>
          <w:rFonts w:ascii="Times New Roman" w:hAnsi="Times New Roman" w:cs="Times New Roman"/>
          <w:sz w:val="28"/>
          <w:szCs w:val="28"/>
        </w:rPr>
        <w:t>рынках, как продукты питания (60,1</w:t>
      </w:r>
      <w:r w:rsidRPr="002E4BC4">
        <w:rPr>
          <w:rFonts w:ascii="Times New Roman" w:hAnsi="Times New Roman" w:cs="Times New Roman"/>
          <w:sz w:val="28"/>
          <w:szCs w:val="28"/>
        </w:rPr>
        <w:t>%</w:t>
      </w:r>
      <w:r>
        <w:rPr>
          <w:rFonts w:ascii="Times New Roman" w:hAnsi="Times New Roman" w:cs="Times New Roman"/>
          <w:sz w:val="28"/>
          <w:szCs w:val="28"/>
        </w:rPr>
        <w:t xml:space="preserve"> опрошенных) и сотовая связь (60,1% опрошенных). Весьма низкое количество предложений товаров и услуг, по мнению респондентов, наблюдается на таких рынках, как т</w:t>
      </w:r>
      <w:r w:rsidRPr="0059760C">
        <w:rPr>
          <w:rFonts w:ascii="Times New Roman" w:hAnsi="Times New Roman" w:cs="Times New Roman"/>
          <w:sz w:val="28"/>
          <w:szCs w:val="28"/>
        </w:rPr>
        <w:t>уристские услуги (туризм внутренний)</w:t>
      </w:r>
      <w:r>
        <w:rPr>
          <w:rFonts w:ascii="Times New Roman" w:hAnsi="Times New Roman" w:cs="Times New Roman"/>
          <w:sz w:val="28"/>
          <w:szCs w:val="28"/>
        </w:rPr>
        <w:t xml:space="preserve"> (38,9% опрошенных) и о</w:t>
      </w:r>
      <w:r w:rsidRPr="0059760C">
        <w:rPr>
          <w:rFonts w:ascii="Times New Roman" w:hAnsi="Times New Roman" w:cs="Times New Roman"/>
          <w:sz w:val="28"/>
          <w:szCs w:val="28"/>
        </w:rPr>
        <w:t>бслуживание детей с ограниченными возможностями</w:t>
      </w:r>
      <w:r>
        <w:rPr>
          <w:rFonts w:ascii="Times New Roman" w:hAnsi="Times New Roman" w:cs="Times New Roman"/>
          <w:sz w:val="28"/>
          <w:szCs w:val="28"/>
        </w:rPr>
        <w:t xml:space="preserve"> (36,0% опрошенных).</w:t>
      </w:r>
    </w:p>
    <w:p w:rsidR="00775DC2" w:rsidRPr="002E4BC4"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Население Чувашской Республики убеждено, что </w:t>
      </w:r>
      <w:r w:rsidRPr="00133A0D">
        <w:rPr>
          <w:rFonts w:ascii="Times New Roman" w:hAnsi="Times New Roman" w:cs="Times New Roman"/>
          <w:sz w:val="28"/>
          <w:szCs w:val="28"/>
        </w:rPr>
        <w:t>количество организаций, предоставляющих товары и услуги на рынках Чувашской Республики в течение последних 3 лет</w:t>
      </w:r>
      <w:r>
        <w:rPr>
          <w:rFonts w:ascii="Times New Roman" w:hAnsi="Times New Roman" w:cs="Times New Roman"/>
          <w:sz w:val="28"/>
          <w:szCs w:val="28"/>
        </w:rPr>
        <w:t>, увеличилось на таких рынках, как п</w:t>
      </w:r>
      <w:r w:rsidRPr="00685C8E">
        <w:rPr>
          <w:rFonts w:ascii="Times New Roman" w:hAnsi="Times New Roman" w:cs="Times New Roman"/>
          <w:sz w:val="28"/>
          <w:szCs w:val="28"/>
        </w:rPr>
        <w:t>родукты питания</w:t>
      </w:r>
      <w:r>
        <w:rPr>
          <w:rFonts w:ascii="Times New Roman" w:hAnsi="Times New Roman" w:cs="Times New Roman"/>
          <w:sz w:val="28"/>
          <w:szCs w:val="28"/>
        </w:rPr>
        <w:t xml:space="preserve"> (34,0% опрошенных), л</w:t>
      </w:r>
      <w:r w:rsidRPr="00685C8E">
        <w:rPr>
          <w:rFonts w:ascii="Times New Roman" w:hAnsi="Times New Roman" w:cs="Times New Roman"/>
          <w:sz w:val="28"/>
          <w:szCs w:val="28"/>
        </w:rPr>
        <w:t>екарственные препараты</w:t>
      </w:r>
      <w:r>
        <w:rPr>
          <w:rFonts w:ascii="Times New Roman" w:hAnsi="Times New Roman" w:cs="Times New Roman"/>
          <w:sz w:val="28"/>
          <w:szCs w:val="28"/>
        </w:rPr>
        <w:t xml:space="preserve"> (29,2% опрошенных) и строительные материалы (25,5% опрошенных) по сравнению с другими рынками. По большинству рынков наблюдается максимальная доля респондентов, которые считают, что </w:t>
      </w:r>
      <w:r w:rsidRPr="00133A0D">
        <w:rPr>
          <w:rFonts w:ascii="Times New Roman" w:hAnsi="Times New Roman" w:cs="Times New Roman"/>
          <w:sz w:val="28"/>
          <w:szCs w:val="28"/>
        </w:rPr>
        <w:t>количество организаций, предоставляющих товары и услуги на рынках Чувашской Республики в течение последних 3 лет</w:t>
      </w:r>
      <w:r>
        <w:rPr>
          <w:rFonts w:ascii="Times New Roman" w:hAnsi="Times New Roman" w:cs="Times New Roman"/>
          <w:sz w:val="28"/>
          <w:szCs w:val="28"/>
        </w:rPr>
        <w:t>, не изменилось.</w:t>
      </w:r>
    </w:p>
    <w:p w:rsidR="00775DC2"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2023 г. по сравнению с 2022 г. по всем рынкам выросла доля респондентов, считающих, что количество</w:t>
      </w:r>
      <w:r w:rsidRPr="00133A0D">
        <w:rPr>
          <w:rFonts w:ascii="Times New Roman" w:hAnsi="Times New Roman" w:cs="Times New Roman"/>
          <w:sz w:val="28"/>
          <w:szCs w:val="28"/>
        </w:rPr>
        <w:t xml:space="preserve"> организаций, предоставляющих услуги на рынк</w:t>
      </w:r>
      <w:r>
        <w:rPr>
          <w:rFonts w:ascii="Times New Roman" w:hAnsi="Times New Roman" w:cs="Times New Roman"/>
          <w:sz w:val="28"/>
          <w:szCs w:val="28"/>
        </w:rPr>
        <w:t xml:space="preserve">ах Республики Чувашии за 3 года снизилась (от 5,2 п.п. по интернету до 12,9 п.п. по ритуальным услугам), за исключением рынка общественного транспорта, где наблюдается снижение доли (на 4,8 п.п.). Максимально удовлетворены </w:t>
      </w:r>
      <w:r w:rsidRPr="006D7896">
        <w:rPr>
          <w:rFonts w:ascii="Times New Roman" w:hAnsi="Times New Roman" w:cs="Times New Roman"/>
          <w:sz w:val="28"/>
          <w:szCs w:val="28"/>
        </w:rPr>
        <w:t>во</w:t>
      </w:r>
      <w:r>
        <w:rPr>
          <w:rFonts w:ascii="Times New Roman" w:hAnsi="Times New Roman" w:cs="Times New Roman"/>
          <w:sz w:val="28"/>
          <w:szCs w:val="28"/>
        </w:rPr>
        <w:t>зможностью (широтой) выбора товаров</w:t>
      </w:r>
      <w:r w:rsidRPr="006D7896">
        <w:rPr>
          <w:rFonts w:ascii="Times New Roman" w:hAnsi="Times New Roman" w:cs="Times New Roman"/>
          <w:sz w:val="28"/>
          <w:szCs w:val="28"/>
        </w:rPr>
        <w:t xml:space="preserve"> и услуг</w:t>
      </w:r>
      <w:r>
        <w:rPr>
          <w:rFonts w:ascii="Times New Roman" w:hAnsi="Times New Roman" w:cs="Times New Roman"/>
          <w:sz w:val="28"/>
          <w:szCs w:val="28"/>
        </w:rPr>
        <w:t xml:space="preserve"> респонденты на таких рынках, как п</w:t>
      </w:r>
      <w:r w:rsidRPr="006D7896">
        <w:rPr>
          <w:rFonts w:ascii="Times New Roman" w:hAnsi="Times New Roman" w:cs="Times New Roman"/>
          <w:sz w:val="28"/>
          <w:szCs w:val="28"/>
        </w:rPr>
        <w:t>родукты питания</w:t>
      </w:r>
      <w:r>
        <w:rPr>
          <w:rFonts w:ascii="Times New Roman" w:hAnsi="Times New Roman" w:cs="Times New Roman"/>
          <w:sz w:val="28"/>
          <w:szCs w:val="28"/>
        </w:rPr>
        <w:t xml:space="preserve"> (55,4% опрошенных), г</w:t>
      </w:r>
      <w:r w:rsidRPr="006D7896">
        <w:rPr>
          <w:rFonts w:ascii="Times New Roman" w:hAnsi="Times New Roman" w:cs="Times New Roman"/>
          <w:sz w:val="28"/>
          <w:szCs w:val="28"/>
        </w:rPr>
        <w:t>азоснабжение</w:t>
      </w:r>
      <w:r>
        <w:rPr>
          <w:rFonts w:ascii="Times New Roman" w:hAnsi="Times New Roman" w:cs="Times New Roman"/>
          <w:sz w:val="28"/>
          <w:szCs w:val="28"/>
        </w:rPr>
        <w:t xml:space="preserve"> (54,3% опрошенных), с</w:t>
      </w:r>
      <w:r w:rsidRPr="006D7896">
        <w:rPr>
          <w:rFonts w:ascii="Times New Roman" w:hAnsi="Times New Roman" w:cs="Times New Roman"/>
          <w:sz w:val="28"/>
          <w:szCs w:val="28"/>
        </w:rPr>
        <w:t>отовая связь</w:t>
      </w:r>
      <w:r>
        <w:rPr>
          <w:rFonts w:ascii="Times New Roman" w:hAnsi="Times New Roman" w:cs="Times New Roman"/>
          <w:sz w:val="28"/>
          <w:szCs w:val="28"/>
        </w:rPr>
        <w:t xml:space="preserve"> (53,3% опрошенных), э</w:t>
      </w:r>
      <w:r w:rsidRPr="006D7896">
        <w:rPr>
          <w:rFonts w:ascii="Times New Roman" w:hAnsi="Times New Roman" w:cs="Times New Roman"/>
          <w:sz w:val="28"/>
          <w:szCs w:val="28"/>
        </w:rPr>
        <w:t>лектроснабжение</w:t>
      </w:r>
      <w:r>
        <w:rPr>
          <w:rFonts w:ascii="Times New Roman" w:hAnsi="Times New Roman" w:cs="Times New Roman"/>
          <w:sz w:val="28"/>
          <w:szCs w:val="28"/>
        </w:rPr>
        <w:t xml:space="preserve"> (53,0% опрошенных), л</w:t>
      </w:r>
      <w:r w:rsidRPr="006D7896">
        <w:rPr>
          <w:rFonts w:ascii="Times New Roman" w:hAnsi="Times New Roman" w:cs="Times New Roman"/>
          <w:sz w:val="28"/>
          <w:szCs w:val="28"/>
        </w:rPr>
        <w:t>екарственные препараты</w:t>
      </w:r>
      <w:r>
        <w:rPr>
          <w:rFonts w:ascii="Times New Roman" w:hAnsi="Times New Roman" w:cs="Times New Roman"/>
          <w:sz w:val="28"/>
          <w:szCs w:val="28"/>
        </w:rPr>
        <w:t xml:space="preserve"> (52,9% опрошенных), и</w:t>
      </w:r>
      <w:r w:rsidRPr="006D7896">
        <w:rPr>
          <w:rFonts w:ascii="Times New Roman" w:hAnsi="Times New Roman" w:cs="Times New Roman"/>
          <w:sz w:val="28"/>
          <w:szCs w:val="28"/>
        </w:rPr>
        <w:t>нтернет</w:t>
      </w:r>
      <w:r>
        <w:rPr>
          <w:rFonts w:ascii="Times New Roman" w:hAnsi="Times New Roman" w:cs="Times New Roman"/>
          <w:sz w:val="28"/>
          <w:szCs w:val="28"/>
        </w:rPr>
        <w:t xml:space="preserve"> (52,7% опрошенных), у</w:t>
      </w:r>
      <w:r w:rsidRPr="00FB1501">
        <w:rPr>
          <w:rFonts w:ascii="Times New Roman" w:hAnsi="Times New Roman" w:cs="Times New Roman"/>
          <w:sz w:val="28"/>
          <w:szCs w:val="28"/>
        </w:rPr>
        <w:t>слуги учреждений дошкольного образования</w:t>
      </w:r>
      <w:r>
        <w:rPr>
          <w:rFonts w:ascii="Times New Roman" w:hAnsi="Times New Roman" w:cs="Times New Roman"/>
          <w:sz w:val="28"/>
          <w:szCs w:val="28"/>
        </w:rPr>
        <w:t xml:space="preserve"> (50,6% опрошенных) и теплоснабжение (50,2% опрошенных). Максимальная доля неудовлетворенных респондентов </w:t>
      </w:r>
      <w:r w:rsidRPr="006D7896">
        <w:rPr>
          <w:rFonts w:ascii="Times New Roman" w:hAnsi="Times New Roman" w:cs="Times New Roman"/>
          <w:sz w:val="28"/>
          <w:szCs w:val="28"/>
        </w:rPr>
        <w:t>во</w:t>
      </w:r>
      <w:r>
        <w:rPr>
          <w:rFonts w:ascii="Times New Roman" w:hAnsi="Times New Roman" w:cs="Times New Roman"/>
          <w:sz w:val="28"/>
          <w:szCs w:val="28"/>
        </w:rPr>
        <w:t>зможностью (широтой) выбора товаров</w:t>
      </w:r>
      <w:r w:rsidRPr="006D7896">
        <w:rPr>
          <w:rFonts w:ascii="Times New Roman" w:hAnsi="Times New Roman" w:cs="Times New Roman"/>
          <w:sz w:val="28"/>
          <w:szCs w:val="28"/>
        </w:rPr>
        <w:t xml:space="preserve"> и услуг</w:t>
      </w:r>
      <w:r>
        <w:rPr>
          <w:rFonts w:ascii="Times New Roman" w:hAnsi="Times New Roman" w:cs="Times New Roman"/>
          <w:sz w:val="28"/>
          <w:szCs w:val="28"/>
        </w:rPr>
        <w:t xml:space="preserve"> наблюдается на таких рынках, как м</w:t>
      </w:r>
      <w:r w:rsidRPr="00863B94">
        <w:rPr>
          <w:rFonts w:ascii="Times New Roman" w:hAnsi="Times New Roman" w:cs="Times New Roman"/>
          <w:sz w:val="28"/>
          <w:szCs w:val="28"/>
        </w:rPr>
        <w:t>едицинские услуги</w:t>
      </w:r>
      <w:r>
        <w:rPr>
          <w:rFonts w:ascii="Times New Roman" w:hAnsi="Times New Roman" w:cs="Times New Roman"/>
          <w:sz w:val="28"/>
          <w:szCs w:val="28"/>
        </w:rPr>
        <w:t xml:space="preserve"> (35,7% опрошенных), о</w:t>
      </w:r>
      <w:r w:rsidRPr="00863B94">
        <w:rPr>
          <w:rFonts w:ascii="Times New Roman" w:hAnsi="Times New Roman" w:cs="Times New Roman"/>
          <w:sz w:val="28"/>
          <w:szCs w:val="28"/>
        </w:rPr>
        <w:t>бщественный транспорт</w:t>
      </w:r>
      <w:r>
        <w:rPr>
          <w:rFonts w:ascii="Times New Roman" w:hAnsi="Times New Roman" w:cs="Times New Roman"/>
          <w:sz w:val="28"/>
          <w:szCs w:val="28"/>
        </w:rPr>
        <w:t xml:space="preserve"> (34,8% опрошенных), у</w:t>
      </w:r>
      <w:r w:rsidRPr="00D701FA">
        <w:rPr>
          <w:rFonts w:ascii="Times New Roman" w:hAnsi="Times New Roman" w:cs="Times New Roman"/>
          <w:sz w:val="28"/>
          <w:szCs w:val="28"/>
        </w:rPr>
        <w:t>слуги по управлению многоквартирными домами</w:t>
      </w:r>
      <w:r>
        <w:rPr>
          <w:rFonts w:ascii="Times New Roman" w:hAnsi="Times New Roman" w:cs="Times New Roman"/>
          <w:sz w:val="28"/>
          <w:szCs w:val="28"/>
        </w:rPr>
        <w:t xml:space="preserve"> (31,6% опрошенных), т</w:t>
      </w:r>
      <w:r w:rsidRPr="00863B94">
        <w:rPr>
          <w:rFonts w:ascii="Times New Roman" w:hAnsi="Times New Roman" w:cs="Times New Roman"/>
          <w:sz w:val="28"/>
          <w:szCs w:val="28"/>
        </w:rPr>
        <w:t>уристские услуги (туризм внутренний)</w:t>
      </w:r>
      <w:r>
        <w:rPr>
          <w:rFonts w:ascii="Times New Roman" w:hAnsi="Times New Roman" w:cs="Times New Roman"/>
          <w:sz w:val="28"/>
          <w:szCs w:val="28"/>
        </w:rPr>
        <w:t xml:space="preserve"> (31,2% опрошенных), у</w:t>
      </w:r>
      <w:r w:rsidRPr="00D701FA">
        <w:rPr>
          <w:rFonts w:ascii="Times New Roman" w:hAnsi="Times New Roman" w:cs="Times New Roman"/>
          <w:sz w:val="28"/>
          <w:szCs w:val="28"/>
        </w:rPr>
        <w:t>слуги по сбору и транспортированию твердых коммунальных отходов</w:t>
      </w:r>
      <w:r>
        <w:rPr>
          <w:rFonts w:ascii="Times New Roman" w:hAnsi="Times New Roman" w:cs="Times New Roman"/>
          <w:sz w:val="28"/>
          <w:szCs w:val="28"/>
        </w:rPr>
        <w:t xml:space="preserve"> (31,1% опрошенных) и у</w:t>
      </w:r>
      <w:r w:rsidRPr="00D701FA">
        <w:rPr>
          <w:rFonts w:ascii="Times New Roman" w:hAnsi="Times New Roman" w:cs="Times New Roman"/>
          <w:sz w:val="28"/>
          <w:szCs w:val="28"/>
        </w:rPr>
        <w:t>слуги отдыха и оздоровления детей</w:t>
      </w:r>
      <w:r>
        <w:rPr>
          <w:rFonts w:ascii="Times New Roman" w:hAnsi="Times New Roman" w:cs="Times New Roman"/>
          <w:sz w:val="28"/>
          <w:szCs w:val="28"/>
        </w:rPr>
        <w:t xml:space="preserve"> (30,2).</w:t>
      </w:r>
    </w:p>
    <w:p w:rsidR="00775DC2" w:rsidRPr="00037B28" w:rsidRDefault="00775DC2" w:rsidP="00775DC2">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Максимальная доля респондентов, полностью удовлетворенных качеством товаров и услуг (не менее каждого пятого респондента), приходится на такие рынки, как г</w:t>
      </w:r>
      <w:r w:rsidRPr="004E4AF7">
        <w:rPr>
          <w:rFonts w:ascii="Times New Roman" w:hAnsi="Times New Roman" w:cs="Times New Roman"/>
          <w:sz w:val="28"/>
          <w:szCs w:val="28"/>
        </w:rPr>
        <w:t>азоснабжение</w:t>
      </w:r>
      <w:r>
        <w:rPr>
          <w:rFonts w:ascii="Times New Roman" w:hAnsi="Times New Roman" w:cs="Times New Roman"/>
          <w:sz w:val="28"/>
          <w:szCs w:val="28"/>
        </w:rPr>
        <w:t xml:space="preserve"> (2</w:t>
      </w:r>
      <w:r w:rsidRPr="003717A8">
        <w:rPr>
          <w:rFonts w:ascii="Times New Roman" w:hAnsi="Times New Roman" w:cs="Times New Roman"/>
          <w:sz w:val="28"/>
          <w:szCs w:val="28"/>
        </w:rPr>
        <w:t>7</w:t>
      </w:r>
      <w:r>
        <w:rPr>
          <w:rFonts w:ascii="Times New Roman" w:hAnsi="Times New Roman" w:cs="Times New Roman"/>
          <w:sz w:val="28"/>
          <w:szCs w:val="28"/>
        </w:rPr>
        <w:t>,</w:t>
      </w:r>
      <w:r w:rsidRPr="003717A8">
        <w:rPr>
          <w:rFonts w:ascii="Times New Roman" w:hAnsi="Times New Roman" w:cs="Times New Roman"/>
          <w:sz w:val="28"/>
          <w:szCs w:val="28"/>
        </w:rPr>
        <w:t>3</w:t>
      </w:r>
      <w:r>
        <w:rPr>
          <w:rFonts w:ascii="Times New Roman" w:hAnsi="Times New Roman" w:cs="Times New Roman"/>
          <w:sz w:val="28"/>
          <w:szCs w:val="28"/>
        </w:rPr>
        <w:t>% опрошенных), э</w:t>
      </w:r>
      <w:r w:rsidRPr="004E4AF7">
        <w:rPr>
          <w:rFonts w:ascii="Times New Roman" w:hAnsi="Times New Roman" w:cs="Times New Roman"/>
          <w:sz w:val="28"/>
          <w:szCs w:val="28"/>
        </w:rPr>
        <w:t>лектроснабжение</w:t>
      </w:r>
      <w:r>
        <w:rPr>
          <w:rFonts w:ascii="Times New Roman" w:hAnsi="Times New Roman" w:cs="Times New Roman"/>
          <w:sz w:val="28"/>
          <w:szCs w:val="28"/>
        </w:rPr>
        <w:t xml:space="preserve"> (2</w:t>
      </w:r>
      <w:r w:rsidRPr="003717A8">
        <w:rPr>
          <w:rFonts w:ascii="Times New Roman" w:hAnsi="Times New Roman" w:cs="Times New Roman"/>
          <w:sz w:val="28"/>
          <w:szCs w:val="28"/>
        </w:rPr>
        <w:t>5</w:t>
      </w:r>
      <w:r>
        <w:rPr>
          <w:rFonts w:ascii="Times New Roman" w:hAnsi="Times New Roman" w:cs="Times New Roman"/>
          <w:sz w:val="28"/>
          <w:szCs w:val="28"/>
        </w:rPr>
        <w:t>,</w:t>
      </w:r>
      <w:r w:rsidRPr="003717A8">
        <w:rPr>
          <w:rFonts w:ascii="Times New Roman" w:hAnsi="Times New Roman" w:cs="Times New Roman"/>
          <w:sz w:val="28"/>
          <w:szCs w:val="28"/>
        </w:rPr>
        <w:t>7</w:t>
      </w:r>
      <w:r>
        <w:rPr>
          <w:rFonts w:ascii="Times New Roman" w:hAnsi="Times New Roman" w:cs="Times New Roman"/>
          <w:sz w:val="28"/>
          <w:szCs w:val="28"/>
        </w:rPr>
        <w:t>% опрошенных), и</w:t>
      </w:r>
      <w:r w:rsidRPr="004E4AF7">
        <w:rPr>
          <w:rFonts w:ascii="Times New Roman" w:hAnsi="Times New Roman" w:cs="Times New Roman"/>
          <w:sz w:val="28"/>
          <w:szCs w:val="28"/>
        </w:rPr>
        <w:t>нтернет</w:t>
      </w:r>
      <w:r>
        <w:rPr>
          <w:rFonts w:ascii="Times New Roman" w:hAnsi="Times New Roman" w:cs="Times New Roman"/>
          <w:sz w:val="28"/>
          <w:szCs w:val="28"/>
        </w:rPr>
        <w:t xml:space="preserve"> (2</w:t>
      </w:r>
      <w:r w:rsidRPr="003717A8">
        <w:rPr>
          <w:rFonts w:ascii="Times New Roman" w:hAnsi="Times New Roman" w:cs="Times New Roman"/>
          <w:sz w:val="28"/>
          <w:szCs w:val="28"/>
        </w:rPr>
        <w:t>5</w:t>
      </w:r>
      <w:r>
        <w:rPr>
          <w:rFonts w:ascii="Times New Roman" w:hAnsi="Times New Roman" w:cs="Times New Roman"/>
          <w:sz w:val="28"/>
          <w:szCs w:val="28"/>
        </w:rPr>
        <w:t>,</w:t>
      </w:r>
      <w:r w:rsidRPr="003717A8">
        <w:rPr>
          <w:rFonts w:ascii="Times New Roman" w:hAnsi="Times New Roman" w:cs="Times New Roman"/>
          <w:sz w:val="28"/>
          <w:szCs w:val="28"/>
        </w:rPr>
        <w:t>1</w:t>
      </w:r>
      <w:r>
        <w:rPr>
          <w:rFonts w:ascii="Times New Roman" w:hAnsi="Times New Roman" w:cs="Times New Roman"/>
          <w:sz w:val="28"/>
          <w:szCs w:val="28"/>
        </w:rPr>
        <w:t>% опрошенных),</w:t>
      </w:r>
      <w:r w:rsidRPr="003717A8">
        <w:rPr>
          <w:rFonts w:ascii="Times New Roman" w:hAnsi="Times New Roman" w:cs="Times New Roman"/>
          <w:sz w:val="28"/>
          <w:szCs w:val="28"/>
        </w:rPr>
        <w:t xml:space="preserve"> </w:t>
      </w:r>
      <w:r>
        <w:rPr>
          <w:rFonts w:ascii="Times New Roman" w:hAnsi="Times New Roman" w:cs="Times New Roman"/>
          <w:sz w:val="28"/>
          <w:szCs w:val="28"/>
        </w:rPr>
        <w:t>с</w:t>
      </w:r>
      <w:r w:rsidRPr="004E4AF7">
        <w:rPr>
          <w:rFonts w:ascii="Times New Roman" w:hAnsi="Times New Roman" w:cs="Times New Roman"/>
          <w:sz w:val="28"/>
          <w:szCs w:val="28"/>
        </w:rPr>
        <w:t>отовая связь</w:t>
      </w:r>
      <w:r>
        <w:rPr>
          <w:rFonts w:ascii="Times New Roman" w:hAnsi="Times New Roman" w:cs="Times New Roman"/>
          <w:sz w:val="28"/>
          <w:szCs w:val="28"/>
        </w:rPr>
        <w:t xml:space="preserve"> (23,9% опрошенных), водопровод (23,8% опрошенных), т</w:t>
      </w:r>
      <w:r w:rsidRPr="004E4AF7">
        <w:rPr>
          <w:rFonts w:ascii="Times New Roman" w:hAnsi="Times New Roman" w:cs="Times New Roman"/>
          <w:sz w:val="28"/>
          <w:szCs w:val="28"/>
        </w:rPr>
        <w:t>еплоснабжение</w:t>
      </w:r>
      <w:r>
        <w:rPr>
          <w:rFonts w:ascii="Times New Roman" w:hAnsi="Times New Roman" w:cs="Times New Roman"/>
          <w:sz w:val="28"/>
          <w:szCs w:val="28"/>
        </w:rPr>
        <w:t xml:space="preserve"> (23,5% опрошенных), у</w:t>
      </w:r>
      <w:r w:rsidRPr="003717A8">
        <w:rPr>
          <w:rFonts w:ascii="Times New Roman" w:hAnsi="Times New Roman" w:cs="Times New Roman"/>
          <w:sz w:val="28"/>
          <w:szCs w:val="28"/>
        </w:rPr>
        <w:t>слуги общего образования и среднего профессионального образования</w:t>
      </w:r>
      <w:r>
        <w:rPr>
          <w:rFonts w:ascii="Times New Roman" w:hAnsi="Times New Roman" w:cs="Times New Roman"/>
          <w:sz w:val="28"/>
          <w:szCs w:val="28"/>
        </w:rPr>
        <w:t xml:space="preserve"> (23,2% опрошенных), у</w:t>
      </w:r>
      <w:r w:rsidRPr="006C3516">
        <w:rPr>
          <w:rFonts w:ascii="Times New Roman" w:hAnsi="Times New Roman" w:cs="Times New Roman"/>
          <w:sz w:val="28"/>
          <w:szCs w:val="28"/>
        </w:rPr>
        <w:t>слуги учреждений дошкольного образования</w:t>
      </w:r>
      <w:r>
        <w:rPr>
          <w:rFonts w:ascii="Times New Roman" w:hAnsi="Times New Roman" w:cs="Times New Roman"/>
          <w:sz w:val="28"/>
          <w:szCs w:val="28"/>
        </w:rPr>
        <w:t xml:space="preserve"> (23,2% опрошенных) и п</w:t>
      </w:r>
      <w:r w:rsidRPr="003717A8">
        <w:rPr>
          <w:rFonts w:ascii="Times New Roman" w:hAnsi="Times New Roman" w:cs="Times New Roman"/>
          <w:sz w:val="28"/>
          <w:szCs w:val="28"/>
        </w:rPr>
        <w:t>родукты питания</w:t>
      </w:r>
      <w:r>
        <w:rPr>
          <w:rFonts w:ascii="Times New Roman" w:hAnsi="Times New Roman" w:cs="Times New Roman"/>
          <w:sz w:val="28"/>
          <w:szCs w:val="28"/>
        </w:rPr>
        <w:t xml:space="preserve"> (23,0% опрошенных). Негативно настроенных респондентов качеством товаров и услуг чаще всего наблюдается на таких рынках, как м</w:t>
      </w:r>
      <w:r w:rsidRPr="009F08BE">
        <w:rPr>
          <w:rFonts w:ascii="Times New Roman" w:hAnsi="Times New Roman" w:cs="Times New Roman"/>
          <w:sz w:val="28"/>
          <w:szCs w:val="28"/>
        </w:rPr>
        <w:t xml:space="preserve">едицинские услуги </w:t>
      </w:r>
      <w:r>
        <w:rPr>
          <w:rFonts w:ascii="Times New Roman" w:hAnsi="Times New Roman" w:cs="Times New Roman"/>
          <w:sz w:val="28"/>
          <w:szCs w:val="28"/>
        </w:rPr>
        <w:t>(18,4% опрошенных), о</w:t>
      </w:r>
      <w:r w:rsidRPr="009F08BE">
        <w:rPr>
          <w:rFonts w:ascii="Times New Roman" w:hAnsi="Times New Roman" w:cs="Times New Roman"/>
          <w:sz w:val="28"/>
          <w:szCs w:val="28"/>
        </w:rPr>
        <w:t>бщественный транспорт</w:t>
      </w:r>
      <w:r>
        <w:rPr>
          <w:rFonts w:ascii="Times New Roman" w:hAnsi="Times New Roman" w:cs="Times New Roman"/>
          <w:sz w:val="28"/>
          <w:szCs w:val="28"/>
        </w:rPr>
        <w:t xml:space="preserve"> (17,2% опрошенных), у</w:t>
      </w:r>
      <w:r w:rsidRPr="009F08BE">
        <w:rPr>
          <w:rFonts w:ascii="Times New Roman" w:hAnsi="Times New Roman" w:cs="Times New Roman"/>
          <w:sz w:val="28"/>
          <w:szCs w:val="28"/>
        </w:rPr>
        <w:t>слуги по управлению многоквартирными домами</w:t>
      </w:r>
      <w:r>
        <w:rPr>
          <w:rFonts w:ascii="Times New Roman" w:hAnsi="Times New Roman" w:cs="Times New Roman"/>
          <w:sz w:val="28"/>
          <w:szCs w:val="28"/>
        </w:rPr>
        <w:t xml:space="preserve"> (17,2% опрошенных) и н</w:t>
      </w:r>
      <w:r w:rsidRPr="009F08BE">
        <w:rPr>
          <w:rFonts w:ascii="Times New Roman" w:hAnsi="Times New Roman" w:cs="Times New Roman"/>
          <w:sz w:val="28"/>
          <w:szCs w:val="28"/>
        </w:rPr>
        <w:t>овое жилье</w:t>
      </w:r>
      <w:r>
        <w:rPr>
          <w:rFonts w:ascii="Times New Roman" w:hAnsi="Times New Roman" w:cs="Times New Roman"/>
          <w:sz w:val="28"/>
          <w:szCs w:val="28"/>
        </w:rPr>
        <w:t xml:space="preserve"> (17,1% опрошенных). В динамике, т.е.</w:t>
      </w:r>
      <w:r w:rsidRPr="00037B28">
        <w:rPr>
          <w:rFonts w:ascii="Times New Roman" w:hAnsi="Times New Roman" w:cs="Times New Roman"/>
          <w:sz w:val="28"/>
          <w:szCs w:val="28"/>
        </w:rPr>
        <w:t xml:space="preserve"> за 2017-2023 гг. в целом (но при наличии роста в определенный год или период) происходит существенное снижение доли удовлетворенных респондентов на таких рынках, как сотовая связь (постоянный спад на 6,5 п.п. в 2018 г., на 4,2 п.п. в 2019 г., на 0,7 п.п. в 2020 г., на 14,1 п.п. в 2021 г., рост на 10,3 п.п. в 2022 г. и спад на 13,1 п.п. в 2023 г., </w:t>
      </w:r>
      <w:r w:rsidRPr="00037B28">
        <w:rPr>
          <w:rFonts w:ascii="Times New Roman" w:hAnsi="Times New Roman" w:cs="Times New Roman"/>
          <w:b/>
          <w:sz w:val="28"/>
          <w:szCs w:val="28"/>
        </w:rPr>
        <w:t>суммарный спад на 28,3 п.п.</w:t>
      </w:r>
      <w:r w:rsidRPr="00037B28">
        <w:rPr>
          <w:rFonts w:ascii="Times New Roman" w:hAnsi="Times New Roman" w:cs="Times New Roman"/>
          <w:sz w:val="28"/>
          <w:szCs w:val="28"/>
        </w:rPr>
        <w:t xml:space="preserve">), </w:t>
      </w:r>
      <w:r>
        <w:rPr>
          <w:rFonts w:ascii="Times New Roman" w:hAnsi="Times New Roman" w:cs="Times New Roman"/>
          <w:sz w:val="28"/>
          <w:szCs w:val="28"/>
        </w:rPr>
        <w:t xml:space="preserve">газоснабжение (постоянный спад на 7,2 п.п. в 2018 г., на 3,8 п.п. в 2019 г., рост на 7,7 п.п. в 2020 г., спад на 22,5 п.п. в 2021 г., рост на 15,0 п.п. в 2022 г. и спад на 17,0 п.п. в 2023 г., </w:t>
      </w:r>
      <w:r w:rsidRPr="003D77B6">
        <w:rPr>
          <w:rFonts w:ascii="Times New Roman" w:hAnsi="Times New Roman" w:cs="Times New Roman"/>
          <w:b/>
          <w:sz w:val="28"/>
          <w:szCs w:val="28"/>
        </w:rPr>
        <w:t>суммарный спад на 27,8 п.п.</w:t>
      </w:r>
      <w:r>
        <w:rPr>
          <w:rFonts w:ascii="Times New Roman" w:hAnsi="Times New Roman" w:cs="Times New Roman"/>
          <w:sz w:val="28"/>
          <w:szCs w:val="28"/>
        </w:rPr>
        <w:t xml:space="preserve">), </w:t>
      </w:r>
      <w:r w:rsidRPr="00037B28">
        <w:rPr>
          <w:rFonts w:ascii="Times New Roman" w:hAnsi="Times New Roman" w:cs="Times New Roman"/>
          <w:sz w:val="28"/>
          <w:szCs w:val="28"/>
        </w:rPr>
        <w:t xml:space="preserve">электроснабжение </w:t>
      </w:r>
      <w:r>
        <w:rPr>
          <w:rFonts w:ascii="Times New Roman" w:hAnsi="Times New Roman" w:cs="Times New Roman"/>
          <w:sz w:val="28"/>
          <w:szCs w:val="28"/>
        </w:rPr>
        <w:t>(</w:t>
      </w:r>
      <w:r w:rsidRPr="00037B28">
        <w:rPr>
          <w:rFonts w:ascii="Times New Roman" w:hAnsi="Times New Roman" w:cs="Times New Roman"/>
          <w:sz w:val="28"/>
          <w:szCs w:val="28"/>
        </w:rPr>
        <w:t xml:space="preserve">постоянный спад на 6,0 </w:t>
      </w:r>
      <w:r>
        <w:rPr>
          <w:rFonts w:ascii="Times New Roman" w:hAnsi="Times New Roman" w:cs="Times New Roman"/>
          <w:sz w:val="28"/>
          <w:szCs w:val="28"/>
        </w:rPr>
        <w:t>п.п. в 2018 г. и</w:t>
      </w:r>
      <w:r w:rsidRPr="00037B28">
        <w:rPr>
          <w:rFonts w:ascii="Times New Roman" w:hAnsi="Times New Roman" w:cs="Times New Roman"/>
          <w:sz w:val="28"/>
          <w:szCs w:val="28"/>
        </w:rPr>
        <w:t xml:space="preserve"> на 3,4 п.п. в 2019 г., рост на 6,4 п.п. в 2020 г. и спад на 22,1 п.п. в 2021 г., </w:t>
      </w:r>
      <w:r>
        <w:rPr>
          <w:rFonts w:ascii="Times New Roman" w:hAnsi="Times New Roman" w:cs="Times New Roman"/>
          <w:sz w:val="28"/>
          <w:szCs w:val="28"/>
        </w:rPr>
        <w:t xml:space="preserve">рост на 14,8 п.п. в 2022 г. и спад на 17,1 п.п. в 2023 г., </w:t>
      </w:r>
      <w:r w:rsidRPr="00037B28">
        <w:rPr>
          <w:rFonts w:ascii="Times New Roman" w:hAnsi="Times New Roman" w:cs="Times New Roman"/>
          <w:b/>
          <w:sz w:val="28"/>
          <w:szCs w:val="28"/>
        </w:rPr>
        <w:t>сумма</w:t>
      </w:r>
      <w:r>
        <w:rPr>
          <w:rFonts w:ascii="Times New Roman" w:hAnsi="Times New Roman" w:cs="Times New Roman"/>
          <w:b/>
          <w:sz w:val="28"/>
          <w:szCs w:val="28"/>
        </w:rPr>
        <w:t>рный спад на 2</w:t>
      </w:r>
      <w:r w:rsidRPr="00037B28">
        <w:rPr>
          <w:rFonts w:ascii="Times New Roman" w:hAnsi="Times New Roman" w:cs="Times New Roman"/>
          <w:b/>
          <w:sz w:val="28"/>
          <w:szCs w:val="28"/>
        </w:rPr>
        <w:t>7,4 п.п.</w:t>
      </w:r>
      <w:r w:rsidRPr="00037B28">
        <w:rPr>
          <w:rFonts w:ascii="Times New Roman" w:hAnsi="Times New Roman" w:cs="Times New Roman"/>
          <w:sz w:val="28"/>
          <w:szCs w:val="28"/>
        </w:rPr>
        <w:t>),</w:t>
      </w:r>
      <w:r>
        <w:rPr>
          <w:rFonts w:ascii="Times New Roman" w:hAnsi="Times New Roman" w:cs="Times New Roman"/>
          <w:sz w:val="28"/>
          <w:szCs w:val="28"/>
        </w:rPr>
        <w:t xml:space="preserve"> </w:t>
      </w:r>
      <w:r w:rsidRPr="00037B28">
        <w:rPr>
          <w:rFonts w:ascii="Times New Roman" w:hAnsi="Times New Roman" w:cs="Times New Roman"/>
          <w:sz w:val="28"/>
          <w:szCs w:val="28"/>
        </w:rPr>
        <w:t>интернет (постоянный спад на 4,0 п.п. в 2018 г., на 3,4 п.п. в 2019 г., на 1,9 п.п. в 2020</w:t>
      </w:r>
      <w:r>
        <w:rPr>
          <w:rFonts w:ascii="Times New Roman" w:hAnsi="Times New Roman" w:cs="Times New Roman"/>
          <w:sz w:val="28"/>
          <w:szCs w:val="28"/>
        </w:rPr>
        <w:t xml:space="preserve"> г.,</w:t>
      </w:r>
      <w:r w:rsidRPr="00037B28">
        <w:rPr>
          <w:rFonts w:ascii="Times New Roman" w:hAnsi="Times New Roman" w:cs="Times New Roman"/>
          <w:sz w:val="28"/>
          <w:szCs w:val="28"/>
        </w:rPr>
        <w:t xml:space="preserve"> на 13,6 п.п. в 2021 г., </w:t>
      </w:r>
      <w:r>
        <w:rPr>
          <w:rFonts w:ascii="Times New Roman" w:hAnsi="Times New Roman" w:cs="Times New Roman"/>
          <w:sz w:val="28"/>
          <w:szCs w:val="28"/>
        </w:rPr>
        <w:t xml:space="preserve">рост на 9,2 п.п. в 2022 г. и спад на 9,6 п.п. в 2023 г., </w:t>
      </w:r>
      <w:r w:rsidRPr="00037B28">
        <w:rPr>
          <w:rFonts w:ascii="Times New Roman" w:hAnsi="Times New Roman" w:cs="Times New Roman"/>
          <w:b/>
          <w:sz w:val="28"/>
          <w:szCs w:val="28"/>
        </w:rPr>
        <w:t>сумма</w:t>
      </w:r>
      <w:r>
        <w:rPr>
          <w:rFonts w:ascii="Times New Roman" w:hAnsi="Times New Roman" w:cs="Times New Roman"/>
          <w:b/>
          <w:sz w:val="28"/>
          <w:szCs w:val="28"/>
        </w:rPr>
        <w:t>рный спад на 23,3</w:t>
      </w:r>
      <w:r w:rsidRPr="00037B28">
        <w:rPr>
          <w:rFonts w:ascii="Times New Roman" w:hAnsi="Times New Roman" w:cs="Times New Roman"/>
          <w:b/>
          <w:sz w:val="28"/>
          <w:szCs w:val="28"/>
        </w:rPr>
        <w:t xml:space="preserve"> п.п.</w:t>
      </w:r>
      <w:r w:rsidRPr="00037B28">
        <w:rPr>
          <w:rFonts w:ascii="Times New Roman" w:hAnsi="Times New Roman" w:cs="Times New Roman"/>
          <w:sz w:val="28"/>
          <w:szCs w:val="28"/>
        </w:rPr>
        <w:t>),</w:t>
      </w:r>
      <w:r>
        <w:rPr>
          <w:rFonts w:ascii="Times New Roman" w:hAnsi="Times New Roman" w:cs="Times New Roman"/>
          <w:sz w:val="28"/>
          <w:szCs w:val="28"/>
        </w:rPr>
        <w:t xml:space="preserve"> </w:t>
      </w:r>
      <w:r w:rsidRPr="00037B28">
        <w:rPr>
          <w:rFonts w:ascii="Times New Roman" w:hAnsi="Times New Roman" w:cs="Times New Roman"/>
          <w:sz w:val="28"/>
          <w:szCs w:val="28"/>
        </w:rPr>
        <w:t>теплоснабжение (постоянный спад на 3,7 п.п. в 2018 г., на 4,1 п.п. в 2019 г., рост на 0,7 п.п. в 2020</w:t>
      </w:r>
      <w:r>
        <w:rPr>
          <w:rFonts w:ascii="Times New Roman" w:hAnsi="Times New Roman" w:cs="Times New Roman"/>
          <w:sz w:val="28"/>
          <w:szCs w:val="28"/>
        </w:rPr>
        <w:t xml:space="preserve"> г.,</w:t>
      </w:r>
      <w:r w:rsidRPr="00037B28">
        <w:rPr>
          <w:rFonts w:ascii="Times New Roman" w:hAnsi="Times New Roman" w:cs="Times New Roman"/>
          <w:sz w:val="28"/>
          <w:szCs w:val="28"/>
        </w:rPr>
        <w:t xml:space="preserve"> спад на 15,1 п.п. в 2021 г.,</w:t>
      </w:r>
      <w:r>
        <w:rPr>
          <w:rFonts w:ascii="Times New Roman" w:hAnsi="Times New Roman" w:cs="Times New Roman"/>
          <w:sz w:val="28"/>
          <w:szCs w:val="28"/>
        </w:rPr>
        <w:t xml:space="preserve"> рост на 12,4 п.п. в 2022 г. и спад на 12,8 п.п. в 2023 г.,</w:t>
      </w:r>
      <w:r w:rsidRPr="00037B28">
        <w:rPr>
          <w:rFonts w:ascii="Times New Roman" w:hAnsi="Times New Roman" w:cs="Times New Roman"/>
          <w:sz w:val="28"/>
          <w:szCs w:val="28"/>
        </w:rPr>
        <w:t xml:space="preserve"> </w:t>
      </w:r>
      <w:r>
        <w:rPr>
          <w:rFonts w:ascii="Times New Roman" w:hAnsi="Times New Roman" w:cs="Times New Roman"/>
          <w:b/>
          <w:sz w:val="28"/>
          <w:szCs w:val="28"/>
        </w:rPr>
        <w:t>суммарный спад на 22,6</w:t>
      </w:r>
      <w:r w:rsidRPr="00037B28">
        <w:rPr>
          <w:rFonts w:ascii="Times New Roman" w:hAnsi="Times New Roman" w:cs="Times New Roman"/>
          <w:b/>
          <w:sz w:val="28"/>
          <w:szCs w:val="28"/>
        </w:rPr>
        <w:t xml:space="preserve"> п.п.</w:t>
      </w:r>
      <w:r w:rsidRPr="00037B28">
        <w:rPr>
          <w:rFonts w:ascii="Times New Roman" w:hAnsi="Times New Roman" w:cs="Times New Roman"/>
          <w:sz w:val="28"/>
          <w:szCs w:val="28"/>
        </w:rPr>
        <w:t>)</w:t>
      </w:r>
      <w:r>
        <w:rPr>
          <w:rFonts w:ascii="Times New Roman" w:hAnsi="Times New Roman" w:cs="Times New Roman"/>
          <w:sz w:val="28"/>
          <w:szCs w:val="28"/>
        </w:rPr>
        <w:t xml:space="preserve">, </w:t>
      </w:r>
      <w:r w:rsidRPr="00037B28">
        <w:rPr>
          <w:rFonts w:ascii="Times New Roman" w:hAnsi="Times New Roman" w:cs="Times New Roman"/>
          <w:sz w:val="28"/>
          <w:szCs w:val="28"/>
        </w:rPr>
        <w:t>продукты питания (</w:t>
      </w:r>
      <w:r>
        <w:rPr>
          <w:rFonts w:ascii="Times New Roman" w:hAnsi="Times New Roman" w:cs="Times New Roman"/>
          <w:sz w:val="28"/>
          <w:szCs w:val="28"/>
        </w:rPr>
        <w:t>постоянный спад на 1,7 п.п. в 2018 г., на 7,3 п.п. в 2019</w:t>
      </w:r>
      <w:r w:rsidRPr="00037B28">
        <w:rPr>
          <w:rFonts w:ascii="Times New Roman" w:hAnsi="Times New Roman" w:cs="Times New Roman"/>
          <w:sz w:val="28"/>
          <w:szCs w:val="28"/>
        </w:rPr>
        <w:t xml:space="preserve"> г., </w:t>
      </w:r>
      <w:r>
        <w:rPr>
          <w:rFonts w:ascii="Times New Roman" w:hAnsi="Times New Roman" w:cs="Times New Roman"/>
          <w:sz w:val="28"/>
          <w:szCs w:val="28"/>
        </w:rPr>
        <w:t>рост на 6,0 п.п. в 2020 г., спад на 18,3 п.п. в 2021 г., рост на 16,1 в 2022 г. и спад на 16,6 п.п. в 2023</w:t>
      </w:r>
      <w:r w:rsidRPr="00037B28">
        <w:rPr>
          <w:rFonts w:ascii="Times New Roman" w:hAnsi="Times New Roman" w:cs="Times New Roman"/>
          <w:sz w:val="28"/>
          <w:szCs w:val="28"/>
        </w:rPr>
        <w:t xml:space="preserve"> г., </w:t>
      </w:r>
      <w:r>
        <w:rPr>
          <w:rFonts w:ascii="Times New Roman" w:hAnsi="Times New Roman" w:cs="Times New Roman"/>
          <w:b/>
          <w:sz w:val="28"/>
          <w:szCs w:val="28"/>
        </w:rPr>
        <w:t>суммарный спад на 21,8</w:t>
      </w:r>
      <w:r w:rsidRPr="00037B28">
        <w:rPr>
          <w:rFonts w:ascii="Times New Roman" w:hAnsi="Times New Roman" w:cs="Times New Roman"/>
          <w:b/>
          <w:sz w:val="28"/>
          <w:szCs w:val="28"/>
        </w:rPr>
        <w:t xml:space="preserve"> п.п.</w:t>
      </w:r>
      <w:r w:rsidRPr="00037B28">
        <w:rPr>
          <w:rFonts w:ascii="Times New Roman" w:hAnsi="Times New Roman" w:cs="Times New Roman"/>
          <w:sz w:val="28"/>
          <w:szCs w:val="28"/>
        </w:rPr>
        <w:t>),</w:t>
      </w:r>
      <w:r>
        <w:rPr>
          <w:rFonts w:ascii="Times New Roman" w:hAnsi="Times New Roman" w:cs="Times New Roman"/>
          <w:sz w:val="28"/>
          <w:szCs w:val="28"/>
        </w:rPr>
        <w:t xml:space="preserve"> водопровод (постоянный спад на 1,5 п.п. в 2018 г. и на 4,6 п.п. в 2019 г., рост на 0,7 п.п. в 2020г., спад на 13,5 п.п. в 2021 г., рост на 11,6 п.п. в 2022 г. и спад на 11,1 п.п. в 2023 г., </w:t>
      </w:r>
      <w:r w:rsidRPr="00010A0A">
        <w:rPr>
          <w:rFonts w:ascii="Times New Roman" w:hAnsi="Times New Roman" w:cs="Times New Roman"/>
          <w:b/>
          <w:sz w:val="28"/>
          <w:szCs w:val="28"/>
        </w:rPr>
        <w:t>суммарный спад на 18,4 п.п.</w:t>
      </w:r>
      <w:r>
        <w:rPr>
          <w:rFonts w:ascii="Times New Roman" w:hAnsi="Times New Roman" w:cs="Times New Roman"/>
          <w:sz w:val="28"/>
          <w:szCs w:val="28"/>
        </w:rPr>
        <w:t>), у</w:t>
      </w:r>
      <w:r w:rsidRPr="00010A0A">
        <w:rPr>
          <w:rFonts w:ascii="Times New Roman" w:hAnsi="Times New Roman" w:cs="Times New Roman"/>
          <w:sz w:val="28"/>
          <w:szCs w:val="28"/>
        </w:rPr>
        <w:t>слуги учреждений дошкольного образования</w:t>
      </w:r>
      <w:r>
        <w:rPr>
          <w:rFonts w:ascii="Times New Roman" w:hAnsi="Times New Roman" w:cs="Times New Roman"/>
          <w:sz w:val="28"/>
          <w:szCs w:val="28"/>
        </w:rPr>
        <w:t xml:space="preserve"> (спад на 10,6 п.п. в 2018 г., постоянный рост на 1,8 п.п. в 2019 г. и на 13,1 п.п. в 2020 г., спад на 22,5 п.п. в 2021 г., рост на 16,4 п.п. в 2022 г. и спад на 16,0 п.п. в 2023 г., </w:t>
      </w:r>
      <w:r w:rsidRPr="00010A0A">
        <w:rPr>
          <w:rFonts w:ascii="Times New Roman" w:hAnsi="Times New Roman" w:cs="Times New Roman"/>
          <w:b/>
          <w:sz w:val="28"/>
          <w:szCs w:val="28"/>
        </w:rPr>
        <w:t>суммарный спад на 17,8 п.п.</w:t>
      </w:r>
      <w:r>
        <w:rPr>
          <w:rFonts w:ascii="Times New Roman" w:hAnsi="Times New Roman" w:cs="Times New Roman"/>
          <w:sz w:val="28"/>
          <w:szCs w:val="28"/>
        </w:rPr>
        <w:t xml:space="preserve">) и </w:t>
      </w:r>
      <w:r w:rsidRPr="00037B28">
        <w:rPr>
          <w:rFonts w:ascii="Times New Roman" w:hAnsi="Times New Roman" w:cs="Times New Roman"/>
          <w:sz w:val="28"/>
          <w:szCs w:val="28"/>
        </w:rPr>
        <w:t xml:space="preserve">лекарственные препараты (постоянный спад на 2,7 п.п. в 2018 г., на 0,9 п.п. в 2019 г., на 4,9 п.п. в 2020 г., на 8,4 п.п. в 2021 г., рост на 17,1 п.п. в 2022 г. и спад на 16,4 п.п. в 2023 г., </w:t>
      </w:r>
      <w:r w:rsidRPr="00037B28">
        <w:rPr>
          <w:rFonts w:ascii="Times New Roman" w:hAnsi="Times New Roman" w:cs="Times New Roman"/>
          <w:b/>
          <w:sz w:val="28"/>
          <w:szCs w:val="28"/>
        </w:rPr>
        <w:t>суммарный спад на 16,2 п.п.</w:t>
      </w:r>
      <w:r>
        <w:rPr>
          <w:rFonts w:ascii="Times New Roman" w:hAnsi="Times New Roman" w:cs="Times New Roman"/>
          <w:sz w:val="28"/>
          <w:szCs w:val="28"/>
        </w:rPr>
        <w:t>).</w:t>
      </w:r>
    </w:p>
    <w:p w:rsidR="00775DC2"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2023 г. максимальная доля респондентов, удовлетворенных уровнем цен на товары и услуги наблюдается на таких рынках, как г</w:t>
      </w:r>
      <w:r w:rsidRPr="007640F8">
        <w:rPr>
          <w:rFonts w:ascii="Times New Roman" w:hAnsi="Times New Roman" w:cs="Times New Roman"/>
          <w:sz w:val="28"/>
          <w:szCs w:val="28"/>
        </w:rPr>
        <w:t>азоснабжение</w:t>
      </w:r>
      <w:r>
        <w:rPr>
          <w:rFonts w:ascii="Times New Roman" w:hAnsi="Times New Roman" w:cs="Times New Roman"/>
          <w:sz w:val="28"/>
          <w:szCs w:val="28"/>
        </w:rPr>
        <w:t xml:space="preserve"> (53,2% опрошенных), э</w:t>
      </w:r>
      <w:r w:rsidRPr="007640F8">
        <w:rPr>
          <w:rFonts w:ascii="Times New Roman" w:hAnsi="Times New Roman" w:cs="Times New Roman"/>
          <w:sz w:val="28"/>
          <w:szCs w:val="28"/>
        </w:rPr>
        <w:t>лектроснабжение</w:t>
      </w:r>
      <w:r>
        <w:rPr>
          <w:rFonts w:ascii="Times New Roman" w:hAnsi="Times New Roman" w:cs="Times New Roman"/>
          <w:sz w:val="28"/>
          <w:szCs w:val="28"/>
        </w:rPr>
        <w:t xml:space="preserve"> (51,7% опрошенных), с</w:t>
      </w:r>
      <w:r w:rsidRPr="007640F8">
        <w:rPr>
          <w:rFonts w:ascii="Times New Roman" w:hAnsi="Times New Roman" w:cs="Times New Roman"/>
          <w:sz w:val="28"/>
          <w:szCs w:val="28"/>
        </w:rPr>
        <w:t>отовая связь</w:t>
      </w:r>
      <w:r>
        <w:rPr>
          <w:rFonts w:ascii="Times New Roman" w:hAnsi="Times New Roman" w:cs="Times New Roman"/>
          <w:sz w:val="28"/>
          <w:szCs w:val="28"/>
        </w:rPr>
        <w:t xml:space="preserve"> (51,4% опрошенных) и и</w:t>
      </w:r>
      <w:r w:rsidRPr="007640F8">
        <w:rPr>
          <w:rFonts w:ascii="Times New Roman" w:hAnsi="Times New Roman" w:cs="Times New Roman"/>
          <w:sz w:val="28"/>
          <w:szCs w:val="28"/>
        </w:rPr>
        <w:t>нтернет</w:t>
      </w:r>
      <w:r>
        <w:rPr>
          <w:rFonts w:ascii="Times New Roman" w:hAnsi="Times New Roman" w:cs="Times New Roman"/>
          <w:sz w:val="28"/>
          <w:szCs w:val="28"/>
        </w:rPr>
        <w:t xml:space="preserve"> (50,9%). Существенное снижение доли</w:t>
      </w:r>
      <w:r w:rsidRPr="007E01F0">
        <w:rPr>
          <w:rFonts w:ascii="Times New Roman" w:hAnsi="Times New Roman" w:cs="Times New Roman"/>
          <w:sz w:val="28"/>
          <w:szCs w:val="28"/>
        </w:rPr>
        <w:t xml:space="preserve"> </w:t>
      </w:r>
      <w:r>
        <w:rPr>
          <w:rFonts w:ascii="Times New Roman" w:hAnsi="Times New Roman" w:cs="Times New Roman"/>
          <w:sz w:val="28"/>
          <w:szCs w:val="28"/>
        </w:rPr>
        <w:t>удовлетворенных уровнем цен на товары и услуги населения в динамике, т.е. за 2017-2023 гг., наблюдается на таких рынках, как у</w:t>
      </w:r>
      <w:r w:rsidRPr="00553F32">
        <w:rPr>
          <w:rFonts w:ascii="Times New Roman" w:hAnsi="Times New Roman" w:cs="Times New Roman"/>
          <w:sz w:val="28"/>
          <w:szCs w:val="28"/>
        </w:rPr>
        <w:t>слуги отдыха и оздоровления детей</w:t>
      </w:r>
      <w:r>
        <w:rPr>
          <w:rFonts w:ascii="Times New Roman" w:hAnsi="Times New Roman" w:cs="Times New Roman"/>
          <w:sz w:val="28"/>
          <w:szCs w:val="28"/>
        </w:rPr>
        <w:t xml:space="preserve"> (спад на 16,0 п.п.), у</w:t>
      </w:r>
      <w:r w:rsidRPr="00B27105">
        <w:rPr>
          <w:rFonts w:ascii="Times New Roman" w:hAnsi="Times New Roman" w:cs="Times New Roman"/>
          <w:sz w:val="28"/>
          <w:szCs w:val="28"/>
        </w:rPr>
        <w:t>слуги по управлению многоквартирными домами</w:t>
      </w:r>
      <w:r>
        <w:rPr>
          <w:rFonts w:ascii="Times New Roman" w:hAnsi="Times New Roman" w:cs="Times New Roman"/>
          <w:sz w:val="28"/>
          <w:szCs w:val="28"/>
        </w:rPr>
        <w:t xml:space="preserve"> (спад на 13,9 п.п.),</w:t>
      </w:r>
      <w:r w:rsidRPr="00B27105">
        <w:rPr>
          <w:rFonts w:ascii="Times New Roman" w:hAnsi="Times New Roman" w:cs="Times New Roman"/>
          <w:sz w:val="28"/>
          <w:szCs w:val="28"/>
        </w:rPr>
        <w:t xml:space="preserve"> </w:t>
      </w:r>
      <w:r>
        <w:rPr>
          <w:rFonts w:ascii="Times New Roman" w:hAnsi="Times New Roman" w:cs="Times New Roman"/>
          <w:sz w:val="28"/>
          <w:szCs w:val="28"/>
        </w:rPr>
        <w:t>т</w:t>
      </w:r>
      <w:r w:rsidRPr="00553F32">
        <w:rPr>
          <w:rFonts w:ascii="Times New Roman" w:hAnsi="Times New Roman" w:cs="Times New Roman"/>
          <w:sz w:val="28"/>
          <w:szCs w:val="28"/>
        </w:rPr>
        <w:t xml:space="preserve">уристские услуги (туризм внутренний) </w:t>
      </w:r>
      <w:r>
        <w:rPr>
          <w:rFonts w:ascii="Times New Roman" w:hAnsi="Times New Roman" w:cs="Times New Roman"/>
          <w:sz w:val="28"/>
          <w:szCs w:val="28"/>
        </w:rPr>
        <w:t>(спад на 11,5 п.п.) и у</w:t>
      </w:r>
      <w:r w:rsidRPr="00B27105">
        <w:rPr>
          <w:rFonts w:ascii="Times New Roman" w:hAnsi="Times New Roman" w:cs="Times New Roman"/>
          <w:sz w:val="28"/>
          <w:szCs w:val="28"/>
        </w:rPr>
        <w:t>слуги дополнительного образования детей</w:t>
      </w:r>
      <w:r>
        <w:rPr>
          <w:rFonts w:ascii="Times New Roman" w:hAnsi="Times New Roman" w:cs="Times New Roman"/>
          <w:sz w:val="28"/>
          <w:szCs w:val="28"/>
        </w:rPr>
        <w:t xml:space="preserve"> (спад на 10,6 п.п.). Существенный рост доли удовлетворенных уровнем цен на товары и услуги населения в динамике, т.е. за 2017-2023 гг., наблюдается на таких рынках, как г</w:t>
      </w:r>
      <w:r w:rsidRPr="00553F32">
        <w:rPr>
          <w:rFonts w:ascii="Times New Roman" w:hAnsi="Times New Roman" w:cs="Times New Roman"/>
          <w:sz w:val="28"/>
          <w:szCs w:val="28"/>
        </w:rPr>
        <w:t xml:space="preserve">азоснабжение </w:t>
      </w:r>
      <w:r>
        <w:rPr>
          <w:rFonts w:ascii="Times New Roman" w:hAnsi="Times New Roman" w:cs="Times New Roman"/>
          <w:sz w:val="28"/>
          <w:szCs w:val="28"/>
        </w:rPr>
        <w:t>(рост на 27,7 п.п.),</w:t>
      </w:r>
      <w:r w:rsidRPr="00177B65">
        <w:rPr>
          <w:rFonts w:ascii="Times New Roman" w:hAnsi="Times New Roman" w:cs="Times New Roman"/>
          <w:sz w:val="28"/>
          <w:szCs w:val="28"/>
        </w:rPr>
        <w:t xml:space="preserve"> </w:t>
      </w:r>
      <w:r>
        <w:rPr>
          <w:rFonts w:ascii="Times New Roman" w:hAnsi="Times New Roman" w:cs="Times New Roman"/>
          <w:sz w:val="28"/>
          <w:szCs w:val="28"/>
        </w:rPr>
        <w:t>с</w:t>
      </w:r>
      <w:r w:rsidRPr="00553F32">
        <w:rPr>
          <w:rFonts w:ascii="Times New Roman" w:hAnsi="Times New Roman" w:cs="Times New Roman"/>
          <w:sz w:val="28"/>
          <w:szCs w:val="28"/>
        </w:rPr>
        <w:t>отовая связь</w:t>
      </w:r>
      <w:r>
        <w:rPr>
          <w:rFonts w:ascii="Times New Roman" w:hAnsi="Times New Roman" w:cs="Times New Roman"/>
          <w:sz w:val="28"/>
          <w:szCs w:val="28"/>
        </w:rPr>
        <w:t xml:space="preserve"> (рост на 25,2 п.п.), с</w:t>
      </w:r>
      <w:r w:rsidRPr="00177B65">
        <w:rPr>
          <w:rFonts w:ascii="Times New Roman" w:hAnsi="Times New Roman" w:cs="Times New Roman"/>
          <w:sz w:val="28"/>
          <w:szCs w:val="28"/>
        </w:rPr>
        <w:t>оциальные услуги населения</w:t>
      </w:r>
      <w:r>
        <w:rPr>
          <w:rFonts w:ascii="Times New Roman" w:hAnsi="Times New Roman" w:cs="Times New Roman"/>
          <w:sz w:val="28"/>
          <w:szCs w:val="28"/>
        </w:rPr>
        <w:t xml:space="preserve"> (рост на 22,6 п.п.),</w:t>
      </w:r>
      <w:r w:rsidRPr="00177B65">
        <w:rPr>
          <w:rFonts w:ascii="Times New Roman" w:hAnsi="Times New Roman" w:cs="Times New Roman"/>
          <w:sz w:val="28"/>
          <w:szCs w:val="28"/>
        </w:rPr>
        <w:t xml:space="preserve"> </w:t>
      </w:r>
      <w:r>
        <w:rPr>
          <w:rFonts w:ascii="Times New Roman" w:hAnsi="Times New Roman" w:cs="Times New Roman"/>
          <w:sz w:val="28"/>
          <w:szCs w:val="28"/>
        </w:rPr>
        <w:t>и</w:t>
      </w:r>
      <w:r w:rsidRPr="00553F32">
        <w:rPr>
          <w:rFonts w:ascii="Times New Roman" w:hAnsi="Times New Roman" w:cs="Times New Roman"/>
          <w:sz w:val="28"/>
          <w:szCs w:val="28"/>
        </w:rPr>
        <w:t>нтернет</w:t>
      </w:r>
      <w:r>
        <w:rPr>
          <w:rFonts w:ascii="Times New Roman" w:hAnsi="Times New Roman" w:cs="Times New Roman"/>
          <w:sz w:val="28"/>
          <w:szCs w:val="28"/>
        </w:rPr>
        <w:t xml:space="preserve"> (рост на 18,7 п.п.), водопровод (рост на 16,2 п.п.), м</w:t>
      </w:r>
      <w:r w:rsidRPr="00177B65">
        <w:rPr>
          <w:rFonts w:ascii="Times New Roman" w:hAnsi="Times New Roman" w:cs="Times New Roman"/>
          <w:sz w:val="28"/>
          <w:szCs w:val="28"/>
        </w:rPr>
        <w:t>едицинские услуги</w:t>
      </w:r>
      <w:r>
        <w:rPr>
          <w:rFonts w:ascii="Times New Roman" w:hAnsi="Times New Roman" w:cs="Times New Roman"/>
          <w:sz w:val="28"/>
          <w:szCs w:val="28"/>
        </w:rPr>
        <w:t xml:space="preserve"> (рост на 13,4 п.п.), л</w:t>
      </w:r>
      <w:r w:rsidRPr="00177B65">
        <w:rPr>
          <w:rFonts w:ascii="Times New Roman" w:hAnsi="Times New Roman" w:cs="Times New Roman"/>
          <w:sz w:val="28"/>
          <w:szCs w:val="28"/>
        </w:rPr>
        <w:t>екарственные препараты</w:t>
      </w:r>
      <w:r>
        <w:rPr>
          <w:rFonts w:ascii="Times New Roman" w:hAnsi="Times New Roman" w:cs="Times New Roman"/>
          <w:sz w:val="28"/>
          <w:szCs w:val="28"/>
        </w:rPr>
        <w:t xml:space="preserve"> (рост на 12,4 п.п.), новое жилье (рост на 12,3 п.п.) и р</w:t>
      </w:r>
      <w:r w:rsidRPr="00177B65">
        <w:rPr>
          <w:rFonts w:ascii="Times New Roman" w:hAnsi="Times New Roman" w:cs="Times New Roman"/>
          <w:sz w:val="28"/>
          <w:szCs w:val="28"/>
        </w:rPr>
        <w:t>итуальные услуги</w:t>
      </w:r>
      <w:r>
        <w:rPr>
          <w:rFonts w:ascii="Times New Roman" w:hAnsi="Times New Roman" w:cs="Times New Roman"/>
          <w:sz w:val="28"/>
          <w:szCs w:val="28"/>
        </w:rPr>
        <w:t xml:space="preserve"> (рост на 10,4 п.п.).</w:t>
      </w:r>
    </w:p>
    <w:p w:rsidR="00775DC2" w:rsidRPr="00120D63"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120D63">
        <w:rPr>
          <w:rFonts w:ascii="Times New Roman" w:hAnsi="Times New Roman" w:cs="Times New Roman"/>
          <w:sz w:val="28"/>
          <w:szCs w:val="28"/>
        </w:rPr>
        <w:t>есьма существенна доля респондентов, которые считают, что цены на продукты питания выше по сра</w:t>
      </w:r>
      <w:r>
        <w:rPr>
          <w:rFonts w:ascii="Times New Roman" w:hAnsi="Times New Roman" w:cs="Times New Roman"/>
          <w:sz w:val="28"/>
          <w:szCs w:val="28"/>
        </w:rPr>
        <w:t>внению с другими регионами (40,9</w:t>
      </w:r>
      <w:r w:rsidRPr="00120D63">
        <w:rPr>
          <w:rFonts w:ascii="Times New Roman" w:hAnsi="Times New Roman" w:cs="Times New Roman"/>
          <w:sz w:val="28"/>
          <w:szCs w:val="28"/>
        </w:rPr>
        <w:t>% опрошенных)</w:t>
      </w:r>
      <w:r>
        <w:rPr>
          <w:rFonts w:ascii="Times New Roman" w:hAnsi="Times New Roman" w:cs="Times New Roman"/>
          <w:sz w:val="28"/>
          <w:szCs w:val="28"/>
        </w:rPr>
        <w:t>. В 2022 г. этот вариант ответа выбрали 24,7% опрошенных, т.е. рост составил 16,2 п.п. Н</w:t>
      </w:r>
      <w:r w:rsidRPr="00120D63">
        <w:rPr>
          <w:rFonts w:ascii="Times New Roman" w:hAnsi="Times New Roman" w:cs="Times New Roman"/>
          <w:sz w:val="28"/>
          <w:szCs w:val="28"/>
        </w:rPr>
        <w:t>е довольны ст</w:t>
      </w:r>
      <w:r>
        <w:rPr>
          <w:rFonts w:ascii="Times New Roman" w:hAnsi="Times New Roman" w:cs="Times New Roman"/>
          <w:sz w:val="28"/>
          <w:szCs w:val="28"/>
        </w:rPr>
        <w:t>оимостью топлива (газ, бензин) 23,5</w:t>
      </w:r>
      <w:r w:rsidRPr="00120D63">
        <w:rPr>
          <w:rFonts w:ascii="Times New Roman" w:hAnsi="Times New Roman" w:cs="Times New Roman"/>
          <w:sz w:val="28"/>
          <w:szCs w:val="28"/>
        </w:rPr>
        <w:t>% опрошенных или каж</w:t>
      </w:r>
      <w:r>
        <w:rPr>
          <w:rFonts w:ascii="Times New Roman" w:hAnsi="Times New Roman" w:cs="Times New Roman"/>
          <w:sz w:val="28"/>
          <w:szCs w:val="28"/>
        </w:rPr>
        <w:t>дый 4 респондент (3,2% опрошенных в 2022 г.). Рост этого показателя составил 23,3 п.п.</w:t>
      </w:r>
    </w:p>
    <w:p w:rsidR="00775DC2"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Основная масса населения удовлетворена качеством услуг естественных монополий (от 43,2% опрошенных по водоочистке до 54,9% опрошенных по газоснабжению и электроснабжению). Разброс оценки респондентов по ответу «затрудняюсь ответить» не существенен (от 21,0% опрошенных по рынку электроснабжения и до 24,6% опрошенных по рынку водоочистки, т.е. максимальная разница составляет только 3,6 п.п.). Население Чувашской Республики максимально не удовлетворено такой естественной монополией, как водоочистка (32,2% опрошенных), а минимально – газоснабжением (23,1% опрошенных). Основное количество респондентов в целом не отмечают каких-либо препятствий при взаимодействии с субъектами естественных монополий (22,4% опрошенных или каждый пятый респондент). Наиболее часто встречающими проблемами население называет </w:t>
      </w:r>
      <w:r w:rsidRPr="00B13ABB">
        <w:rPr>
          <w:rFonts w:ascii="Times New Roman" w:hAnsi="Times New Roman" w:cs="Times New Roman"/>
          <w:sz w:val="28"/>
          <w:szCs w:val="28"/>
        </w:rPr>
        <w:t>навязывание дополнительных услуг</w:t>
      </w:r>
      <w:r>
        <w:rPr>
          <w:rFonts w:ascii="Times New Roman" w:hAnsi="Times New Roman" w:cs="Times New Roman"/>
          <w:sz w:val="28"/>
          <w:szCs w:val="28"/>
        </w:rPr>
        <w:t xml:space="preserve"> (15,3%) и </w:t>
      </w:r>
      <w:r w:rsidRPr="00B13ABB">
        <w:rPr>
          <w:rFonts w:ascii="Times New Roman" w:hAnsi="Times New Roman" w:cs="Times New Roman"/>
          <w:sz w:val="28"/>
          <w:szCs w:val="28"/>
        </w:rPr>
        <w:t>взимание дополнительной платы</w:t>
      </w:r>
      <w:r>
        <w:rPr>
          <w:rFonts w:ascii="Times New Roman" w:hAnsi="Times New Roman" w:cs="Times New Roman"/>
          <w:sz w:val="28"/>
          <w:szCs w:val="28"/>
        </w:rPr>
        <w:t xml:space="preserve"> (14,2%).</w:t>
      </w:r>
    </w:p>
    <w:p w:rsidR="00775DC2" w:rsidRPr="00BA3AF1"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параметрам доступности, понятности и удобства получения население оценивает </w:t>
      </w:r>
      <w:r w:rsidRPr="004C0162">
        <w:rPr>
          <w:rFonts w:ascii="Times New Roman" w:hAnsi="Times New Roman" w:cs="Times New Roman"/>
          <w:sz w:val="28"/>
          <w:szCs w:val="28"/>
        </w:rPr>
        <w:t>качество официальной информации о состоянии конкурентной среды на рынках товаров и услуг Чувашской Республики</w:t>
      </w:r>
      <w:r>
        <w:rPr>
          <w:rFonts w:ascii="Times New Roman" w:hAnsi="Times New Roman" w:cs="Times New Roman"/>
          <w:sz w:val="28"/>
          <w:szCs w:val="28"/>
        </w:rPr>
        <w:t xml:space="preserve"> одинаково (максимальное отклонение по варианту ответа «скорее удовлетворительно» 1,3%, т.е. в пределах статистической погрешности). В целом, население позитивно оценивает качество официальной информации (от 47,3% опрошенных по параметру «уровень доступности» до 48,0% опрошенных по параметрам «уровень понятности» и «удобство получения»).</w:t>
      </w:r>
    </w:p>
    <w:p w:rsidR="00775DC2"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Н</w:t>
      </w:r>
      <w:r w:rsidRPr="00990EFA">
        <w:rPr>
          <w:rFonts w:ascii="Times New Roman" w:hAnsi="Times New Roman" w:cs="Times New Roman"/>
          <w:spacing w:val="-2"/>
          <w:sz w:val="28"/>
          <w:szCs w:val="28"/>
        </w:rPr>
        <w:t>аселение в целом по характеристикам полноты размещений информации о состоянии конкурентной среды на рынках товаров, работ и услуг Чувашской Республики выставляет одинаковую оценку. В целом, население удовлетворено полно</w:t>
      </w:r>
      <w:r>
        <w:rPr>
          <w:rFonts w:ascii="Times New Roman" w:hAnsi="Times New Roman" w:cs="Times New Roman"/>
          <w:spacing w:val="-2"/>
          <w:sz w:val="28"/>
          <w:szCs w:val="28"/>
        </w:rPr>
        <w:t>той размещения информации (от 45,9</w:t>
      </w:r>
      <w:r w:rsidRPr="00990EFA">
        <w:rPr>
          <w:rFonts w:ascii="Times New Roman" w:hAnsi="Times New Roman" w:cs="Times New Roman"/>
          <w:spacing w:val="-2"/>
          <w:sz w:val="28"/>
          <w:szCs w:val="28"/>
        </w:rPr>
        <w:t>% опрошенных по характеристикам «</w:t>
      </w:r>
      <w:r>
        <w:rPr>
          <w:rFonts w:ascii="Times New Roman" w:hAnsi="Times New Roman" w:cs="Times New Roman"/>
          <w:spacing w:val="-2"/>
          <w:sz w:val="28"/>
          <w:szCs w:val="28"/>
        </w:rPr>
        <w:t>обеспечение доступности</w:t>
      </w:r>
      <w:r w:rsidRPr="00E44806">
        <w:rPr>
          <w:rFonts w:ascii="Times New Roman" w:hAnsi="Times New Roman" w:cs="Times New Roman"/>
          <w:spacing w:val="-2"/>
          <w:sz w:val="28"/>
          <w:szCs w:val="28"/>
        </w:rPr>
        <w:t xml:space="preserve"> «дорожной карты» региона</w:t>
      </w:r>
      <w:r w:rsidRPr="00990EFA">
        <w:rPr>
          <w:rFonts w:ascii="Times New Roman" w:hAnsi="Times New Roman" w:cs="Times New Roman"/>
          <w:spacing w:val="-2"/>
          <w:sz w:val="28"/>
          <w:szCs w:val="28"/>
        </w:rPr>
        <w:t xml:space="preserve">» </w:t>
      </w:r>
      <w:r>
        <w:rPr>
          <w:rFonts w:ascii="Times New Roman" w:hAnsi="Times New Roman" w:cs="Times New Roman"/>
          <w:spacing w:val="-2"/>
          <w:sz w:val="28"/>
          <w:szCs w:val="28"/>
        </w:rPr>
        <w:t>до 49,1</w:t>
      </w:r>
      <w:r w:rsidRPr="00990EFA">
        <w:rPr>
          <w:rFonts w:ascii="Times New Roman" w:hAnsi="Times New Roman" w:cs="Times New Roman"/>
          <w:spacing w:val="-2"/>
          <w:sz w:val="28"/>
          <w:szCs w:val="28"/>
        </w:rPr>
        <w:t>% опрошенных по характеристике «</w:t>
      </w:r>
      <w:r>
        <w:rPr>
          <w:rFonts w:ascii="Times New Roman" w:hAnsi="Times New Roman" w:cs="Times New Roman"/>
          <w:spacing w:val="-2"/>
          <w:sz w:val="28"/>
          <w:szCs w:val="28"/>
        </w:rPr>
        <w:t>п</w:t>
      </w:r>
      <w:r w:rsidRPr="00E44806">
        <w:rPr>
          <w:rFonts w:ascii="Times New Roman" w:hAnsi="Times New Roman" w:cs="Times New Roman"/>
          <w:spacing w:val="-2"/>
          <w:sz w:val="28"/>
          <w:szCs w:val="28"/>
        </w:rPr>
        <w:t>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r w:rsidRPr="00990EFA">
        <w:rPr>
          <w:rFonts w:ascii="Times New Roman" w:hAnsi="Times New Roman" w:cs="Times New Roman"/>
          <w:spacing w:val="-2"/>
          <w:sz w:val="28"/>
          <w:szCs w:val="28"/>
        </w:rPr>
        <w:t>»</w:t>
      </w:r>
      <w:r>
        <w:rPr>
          <w:rFonts w:ascii="Times New Roman" w:hAnsi="Times New Roman" w:cs="Times New Roman"/>
          <w:spacing w:val="-2"/>
          <w:sz w:val="28"/>
          <w:szCs w:val="28"/>
        </w:rPr>
        <w:t>, т.е. разница составляет 3,2 п.п.</w:t>
      </w:r>
      <w:r>
        <w:rPr>
          <w:rFonts w:ascii="Times New Roman" w:hAnsi="Times New Roman" w:cs="Times New Roman"/>
          <w:sz w:val="28"/>
          <w:szCs w:val="28"/>
        </w:rPr>
        <w:t>).</w:t>
      </w:r>
    </w:p>
    <w:p w:rsidR="00775DC2" w:rsidRPr="00A63367"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2023 г. максимальная доля респондентов приходится на тех, кто пользуется банковскими вкладами (31,6% опрошенных), однако другие услуги и продукты финансовых организаций пользуются также спросом среди </w:t>
      </w:r>
      <w:r w:rsidRPr="00DE0E5A">
        <w:rPr>
          <w:rFonts w:ascii="Times New Roman" w:hAnsi="Times New Roman" w:cs="Times New Roman"/>
          <w:spacing w:val="-2"/>
          <w:sz w:val="28"/>
          <w:szCs w:val="28"/>
        </w:rPr>
        <w:t>населения Чувашской Республики (например, минимальная доля</w:t>
      </w:r>
      <w:r>
        <w:rPr>
          <w:rFonts w:ascii="Times New Roman" w:hAnsi="Times New Roman" w:cs="Times New Roman"/>
          <w:sz w:val="28"/>
          <w:szCs w:val="28"/>
        </w:rPr>
        <w:t xml:space="preserve"> респондентов в 24,5% наблюдается по брокерскому счету). </w:t>
      </w:r>
      <w:r w:rsidRPr="00A63367">
        <w:rPr>
          <w:rFonts w:ascii="Times New Roman" w:hAnsi="Times New Roman" w:cs="Times New Roman"/>
          <w:sz w:val="28"/>
          <w:szCs w:val="28"/>
        </w:rPr>
        <w:t xml:space="preserve">С учетом положительной динамики роста спроса на финансовые услуги и </w:t>
      </w:r>
      <w:r>
        <w:rPr>
          <w:rFonts w:ascii="Times New Roman" w:hAnsi="Times New Roman" w:cs="Times New Roman"/>
          <w:sz w:val="28"/>
          <w:szCs w:val="28"/>
        </w:rPr>
        <w:t>продукты финансовых организаций</w:t>
      </w:r>
      <w:r w:rsidRPr="00A63367">
        <w:rPr>
          <w:rFonts w:ascii="Times New Roman" w:hAnsi="Times New Roman" w:cs="Times New Roman"/>
          <w:sz w:val="28"/>
          <w:szCs w:val="28"/>
        </w:rPr>
        <w:t xml:space="preserve"> можно сделать вывод о том, что растет финансовая грамотность населения и/или появляются свободные средства, которые безболезненно для семьи можно вкладывать в различные источники доходности.</w:t>
      </w:r>
    </w:p>
    <w:p w:rsidR="00775DC2" w:rsidRPr="00A139F6" w:rsidRDefault="00775DC2" w:rsidP="00775DC2">
      <w:pPr>
        <w:spacing w:after="0" w:line="312"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В 2023 г. максимальная доля респондентов использует в качестве заемных финансовых продуктов кредитный лимит</w:t>
      </w:r>
      <w:r w:rsidRPr="000A15B3">
        <w:rPr>
          <w:rFonts w:ascii="Times New Roman" w:hAnsi="Times New Roman" w:cs="Times New Roman"/>
          <w:sz w:val="28"/>
          <w:szCs w:val="28"/>
        </w:rPr>
        <w:t xml:space="preserve"> по кредитной карте</w:t>
      </w:r>
      <w:r>
        <w:rPr>
          <w:rFonts w:ascii="Times New Roman" w:hAnsi="Times New Roman" w:cs="Times New Roman"/>
          <w:sz w:val="28"/>
          <w:szCs w:val="28"/>
        </w:rPr>
        <w:t xml:space="preserve"> (31,3% опрошенных). </w:t>
      </w:r>
      <w:r>
        <w:rPr>
          <w:rFonts w:ascii="Times New Roman" w:eastAsia="Times New Roman" w:hAnsi="Times New Roman" w:cs="Times New Roman"/>
          <w:color w:val="000000"/>
          <w:sz w:val="28"/>
          <w:szCs w:val="28"/>
          <w:lang w:eastAsia="ru-RU"/>
        </w:rPr>
        <w:t>М</w:t>
      </w:r>
      <w:r>
        <w:rPr>
          <w:rFonts w:ascii="Times New Roman" w:hAnsi="Times New Roman" w:cs="Times New Roman"/>
          <w:sz w:val="28"/>
          <w:szCs w:val="28"/>
        </w:rPr>
        <w:t xml:space="preserve">аксимальная доля респондентов отметила, что за последние 12 месяцев не использовала финансовые продукты (от 48,1% опрошенных по </w:t>
      </w:r>
      <w:r>
        <w:rPr>
          <w:rFonts w:ascii="Times New Roman" w:eastAsia="Times New Roman" w:hAnsi="Times New Roman" w:cs="Times New Roman"/>
          <w:color w:val="000000"/>
          <w:sz w:val="28"/>
          <w:szCs w:val="28"/>
          <w:lang w:eastAsia="ru-RU"/>
        </w:rPr>
        <w:t>использованию</w:t>
      </w:r>
      <w:r w:rsidRPr="000A15B3">
        <w:rPr>
          <w:rFonts w:ascii="Times New Roman" w:eastAsia="Times New Roman" w:hAnsi="Times New Roman" w:cs="Times New Roman"/>
          <w:color w:val="000000"/>
          <w:sz w:val="28"/>
          <w:szCs w:val="28"/>
          <w:lang w:eastAsia="ru-RU"/>
        </w:rPr>
        <w:t xml:space="preserve"> кредитного лимита по кредитной карте</w:t>
      </w:r>
      <w:r>
        <w:rPr>
          <w:rFonts w:ascii="Times New Roman" w:eastAsia="Times New Roman" w:hAnsi="Times New Roman" w:cs="Times New Roman"/>
          <w:color w:val="000000"/>
          <w:sz w:val="28"/>
          <w:szCs w:val="28"/>
          <w:lang w:eastAsia="ru-RU"/>
        </w:rPr>
        <w:t xml:space="preserve"> до 56,0% опрошенных </w:t>
      </w:r>
      <w:r w:rsidRPr="000A15B3">
        <w:rPr>
          <w:rFonts w:ascii="Times New Roman" w:hAnsi="Times New Roman" w:cs="Times New Roman"/>
          <w:sz w:val="28"/>
          <w:szCs w:val="28"/>
        </w:rPr>
        <w:t xml:space="preserve">по </w:t>
      </w:r>
      <w:r>
        <w:rPr>
          <w:rFonts w:ascii="Times New Roman" w:hAnsi="Times New Roman" w:cs="Times New Roman"/>
          <w:sz w:val="28"/>
          <w:szCs w:val="28"/>
        </w:rPr>
        <w:t>о</w:t>
      </w:r>
      <w:r w:rsidRPr="000A15B3">
        <w:rPr>
          <w:rFonts w:ascii="Times New Roman" w:hAnsi="Times New Roman" w:cs="Times New Roman"/>
          <w:sz w:val="28"/>
          <w:szCs w:val="28"/>
        </w:rPr>
        <w:t>нлайн-заем</w:t>
      </w:r>
      <w:r>
        <w:rPr>
          <w:rFonts w:ascii="Times New Roman" w:hAnsi="Times New Roman" w:cs="Times New Roman"/>
          <w:sz w:val="28"/>
          <w:szCs w:val="28"/>
        </w:rPr>
        <w:t>ам</w:t>
      </w:r>
      <w:r w:rsidRPr="000A15B3">
        <w:rPr>
          <w:rFonts w:ascii="Times New Roman" w:hAnsi="Times New Roman" w:cs="Times New Roman"/>
          <w:sz w:val="28"/>
          <w:szCs w:val="28"/>
        </w:rPr>
        <w:t xml:space="preserve"> в кредитном потребительском кооперативе)</w:t>
      </w:r>
      <w:r>
        <w:rPr>
          <w:rFonts w:ascii="Times New Roman" w:hAnsi="Times New Roman" w:cs="Times New Roman"/>
          <w:sz w:val="28"/>
          <w:szCs w:val="28"/>
        </w:rPr>
        <w:t>.</w:t>
      </w:r>
    </w:p>
    <w:p w:rsidR="00775DC2" w:rsidRPr="00A139F6" w:rsidRDefault="00775DC2" w:rsidP="00775DC2">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В 2023 г. мужчины, по сравнению с женщинами, существенно чаще использовали заемные финансовые продукты финансовых организаций. Максимальная разница наблюдается по и</w:t>
      </w:r>
      <w:r w:rsidRPr="00F65FCE">
        <w:rPr>
          <w:rFonts w:ascii="Times New Roman" w:hAnsi="Times New Roman" w:cs="Times New Roman"/>
          <w:sz w:val="28"/>
          <w:szCs w:val="28"/>
        </w:rPr>
        <w:t>ной заем в кредитном потребительском кооперативе, не являющийся онлайн-займом</w:t>
      </w:r>
      <w:r>
        <w:rPr>
          <w:rFonts w:ascii="Times New Roman" w:hAnsi="Times New Roman" w:cs="Times New Roman"/>
          <w:sz w:val="28"/>
          <w:szCs w:val="28"/>
        </w:rPr>
        <w:t xml:space="preserve"> (разница на 22,9 п.п.), а минимальная – по использованию</w:t>
      </w:r>
      <w:r w:rsidRPr="00F65FCE">
        <w:rPr>
          <w:rFonts w:ascii="Times New Roman" w:hAnsi="Times New Roman" w:cs="Times New Roman"/>
          <w:sz w:val="28"/>
          <w:szCs w:val="28"/>
        </w:rPr>
        <w:t xml:space="preserve"> кредитного лимита по кредитной карте</w:t>
      </w:r>
      <w:r>
        <w:rPr>
          <w:rFonts w:ascii="Times New Roman" w:hAnsi="Times New Roman" w:cs="Times New Roman"/>
          <w:sz w:val="28"/>
          <w:szCs w:val="28"/>
        </w:rPr>
        <w:t xml:space="preserve"> (разница на 10,7 п.п.). Однако, в 2022 г. </w:t>
      </w:r>
      <w:r w:rsidRPr="00F65FCE">
        <w:rPr>
          <w:rFonts w:ascii="Times New Roman" w:hAnsi="Times New Roman" w:cs="Times New Roman"/>
          <w:sz w:val="28"/>
          <w:szCs w:val="28"/>
        </w:rPr>
        <w:t>женщины, по сравнению с мужчинами, чаще использовали заемные финансовые продукты финансовых организаций.</w:t>
      </w:r>
      <w:r>
        <w:rPr>
          <w:rFonts w:ascii="Times New Roman" w:hAnsi="Times New Roman" w:cs="Times New Roman"/>
          <w:sz w:val="28"/>
          <w:szCs w:val="28"/>
        </w:rPr>
        <w:t xml:space="preserve"> В 2022 г. м</w:t>
      </w:r>
      <w:r w:rsidRPr="00F65FCE">
        <w:rPr>
          <w:rFonts w:ascii="Times New Roman" w:hAnsi="Times New Roman" w:cs="Times New Roman"/>
          <w:sz w:val="28"/>
          <w:szCs w:val="28"/>
        </w:rPr>
        <w:t>аксимальная разница наблюдается по иным кредитам в банке, не являющимся онлайн-кредитами (разница на 4,2 п.п.), а минимальная – по иным займам в кредитном потребительском кооперативе, не являющийся онлайн-займами, иным займам в микрофинансовых организациях, не являющихся онлайн-займами и онлайн-займами в микрофинансовых организациях (разница на 0</w:t>
      </w:r>
      <w:r>
        <w:rPr>
          <w:rFonts w:ascii="Times New Roman" w:hAnsi="Times New Roman" w:cs="Times New Roman"/>
          <w:sz w:val="28"/>
          <w:szCs w:val="28"/>
        </w:rPr>
        <w:t xml:space="preserve">,1 п.п.). </w:t>
      </w:r>
      <w:r w:rsidR="00B25E84">
        <w:rPr>
          <w:rFonts w:ascii="Times New Roman" w:hAnsi="Times New Roman" w:cs="Times New Roman"/>
          <w:spacing w:val="-2"/>
          <w:sz w:val="28"/>
          <w:szCs w:val="28"/>
        </w:rPr>
        <w:t>Н</w:t>
      </w:r>
      <w:r w:rsidR="00B25E84" w:rsidRPr="00A139F6">
        <w:rPr>
          <w:rFonts w:ascii="Times New Roman" w:hAnsi="Times New Roman" w:cs="Times New Roman"/>
          <w:spacing w:val="-2"/>
          <w:sz w:val="28"/>
          <w:szCs w:val="28"/>
        </w:rPr>
        <w:t xml:space="preserve">аселение </w:t>
      </w:r>
      <w:r w:rsidR="00B25E84">
        <w:rPr>
          <w:rFonts w:ascii="Times New Roman" w:hAnsi="Times New Roman" w:cs="Times New Roman"/>
          <w:spacing w:val="-2"/>
          <w:sz w:val="28"/>
          <w:szCs w:val="28"/>
        </w:rPr>
        <w:t>муниципальных и городских округов</w:t>
      </w:r>
      <w:r w:rsidRPr="00A139F6">
        <w:rPr>
          <w:rFonts w:ascii="Times New Roman" w:hAnsi="Times New Roman" w:cs="Times New Roman"/>
          <w:spacing w:val="-2"/>
          <w:sz w:val="28"/>
          <w:szCs w:val="28"/>
        </w:rPr>
        <w:t xml:space="preserve"> практически одинаково используют рассматриваемые финансовые продукты, причем максимальная разница наблюдается по такому финансовому продукту, как «онлайн-заем в кредитном потребительском кооперативе» (разница на 5,7 п.п.), а минимальная – «использование кредитного лимита по кредитной карте» (разница на 0,1 п.п.).</w:t>
      </w:r>
    </w:p>
    <w:p w:rsidR="00775DC2" w:rsidRDefault="00775DC2" w:rsidP="00775DC2">
      <w:pPr>
        <w:tabs>
          <w:tab w:val="left" w:pos="6228"/>
        </w:tabs>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2023 г. основная доля населения в качестве банковской карты пользовалась зарплатной картой (57,0% опрошенных). </w:t>
      </w:r>
      <w:r>
        <w:rPr>
          <w:rFonts w:ascii="Times New Roman" w:hAnsi="Times New Roman" w:cs="Times New Roman"/>
          <w:spacing w:val="-2"/>
          <w:sz w:val="28"/>
          <w:szCs w:val="28"/>
        </w:rPr>
        <w:t>Д</w:t>
      </w:r>
      <w:r w:rsidRPr="002A5528">
        <w:rPr>
          <w:rFonts w:ascii="Times New Roman" w:hAnsi="Times New Roman" w:cs="Times New Roman"/>
          <w:spacing w:val="-2"/>
          <w:sz w:val="28"/>
          <w:szCs w:val="28"/>
        </w:rPr>
        <w:t>ругие формы банковских карт практически одинаково используются населением как форм</w:t>
      </w:r>
      <w:r>
        <w:rPr>
          <w:rFonts w:ascii="Times New Roman" w:hAnsi="Times New Roman" w:cs="Times New Roman"/>
          <w:spacing w:val="-2"/>
          <w:sz w:val="28"/>
          <w:szCs w:val="28"/>
        </w:rPr>
        <w:t>ы платежных карт (от 30,5</w:t>
      </w:r>
      <w:r w:rsidRPr="002A5528">
        <w:rPr>
          <w:rFonts w:ascii="Times New Roman" w:hAnsi="Times New Roman" w:cs="Times New Roman"/>
          <w:spacing w:val="-2"/>
          <w:sz w:val="28"/>
          <w:szCs w:val="28"/>
        </w:rPr>
        <w:t>% опрошенных по другим расчетным (дебетовым</w:t>
      </w:r>
      <w:r w:rsidRPr="00285ACB">
        <w:rPr>
          <w:rFonts w:ascii="Times New Roman" w:hAnsi="Times New Roman" w:cs="Times New Roman"/>
          <w:spacing w:val="-2"/>
          <w:sz w:val="28"/>
          <w:szCs w:val="28"/>
        </w:rPr>
        <w:t>) карта</w:t>
      </w:r>
      <w:r w:rsidRPr="002A5528">
        <w:rPr>
          <w:rFonts w:ascii="Times New Roman" w:hAnsi="Times New Roman" w:cs="Times New Roman"/>
          <w:spacing w:val="-2"/>
          <w:sz w:val="28"/>
          <w:szCs w:val="28"/>
        </w:rPr>
        <w:t>м</w:t>
      </w:r>
      <w:r w:rsidRPr="00285ACB">
        <w:rPr>
          <w:rFonts w:ascii="Times New Roman" w:hAnsi="Times New Roman" w:cs="Times New Roman"/>
          <w:spacing w:val="-2"/>
          <w:sz w:val="28"/>
          <w:szCs w:val="28"/>
        </w:rPr>
        <w:t>, кроме зарплатной карты и (или) карты для получения пенсий и иных социальных выплат</w:t>
      </w:r>
      <w:r>
        <w:rPr>
          <w:rFonts w:ascii="Times New Roman" w:hAnsi="Times New Roman" w:cs="Times New Roman"/>
          <w:spacing w:val="-2"/>
          <w:sz w:val="28"/>
          <w:szCs w:val="28"/>
        </w:rPr>
        <w:t xml:space="preserve"> до 35,7</w:t>
      </w:r>
      <w:r w:rsidRPr="002A5528">
        <w:rPr>
          <w:rFonts w:ascii="Times New Roman" w:hAnsi="Times New Roman" w:cs="Times New Roman"/>
          <w:spacing w:val="-2"/>
          <w:sz w:val="28"/>
          <w:szCs w:val="28"/>
        </w:rPr>
        <w:t>% опрошенных по</w:t>
      </w:r>
      <w:r>
        <w:rPr>
          <w:rFonts w:ascii="Times New Roman" w:hAnsi="Times New Roman" w:cs="Times New Roman"/>
          <w:spacing w:val="-2"/>
          <w:sz w:val="28"/>
          <w:szCs w:val="28"/>
        </w:rPr>
        <w:t xml:space="preserve"> кредитной карте.</w:t>
      </w:r>
      <w:r>
        <w:rPr>
          <w:rFonts w:ascii="Times New Roman" w:hAnsi="Times New Roman" w:cs="Times New Roman"/>
          <w:sz w:val="28"/>
          <w:szCs w:val="28"/>
        </w:rPr>
        <w:t xml:space="preserve"> В 2023 г. по сравнению с 2022 г. наблюдается снижение доли респондентов, пользующихся зарплатными картами (спад на 28,7 п.п. до 57,0% опрошенных), что логично, так как в исследуемой выборке доля респондентов возрастом от 26 до 65 лет (наиболее экономически активная численность трудоспособного населения) </w:t>
      </w:r>
      <w:r w:rsidR="00B25E84">
        <w:rPr>
          <w:rFonts w:ascii="Times New Roman" w:hAnsi="Times New Roman" w:cs="Times New Roman"/>
          <w:sz w:val="28"/>
          <w:szCs w:val="28"/>
        </w:rPr>
        <w:t>составляет 76,3%. Жители городских округов</w:t>
      </w:r>
      <w:r>
        <w:rPr>
          <w:rFonts w:ascii="Times New Roman" w:hAnsi="Times New Roman" w:cs="Times New Roman"/>
          <w:sz w:val="28"/>
          <w:szCs w:val="28"/>
        </w:rPr>
        <w:t xml:space="preserve"> чаще пользуются платежными</w:t>
      </w:r>
      <w:r w:rsidR="00B25E84">
        <w:rPr>
          <w:rFonts w:ascii="Times New Roman" w:hAnsi="Times New Roman" w:cs="Times New Roman"/>
          <w:sz w:val="28"/>
          <w:szCs w:val="28"/>
        </w:rPr>
        <w:t xml:space="preserve"> картами по сравнению с</w:t>
      </w:r>
      <w:r>
        <w:rPr>
          <w:rFonts w:ascii="Times New Roman" w:hAnsi="Times New Roman" w:cs="Times New Roman"/>
          <w:sz w:val="28"/>
          <w:szCs w:val="28"/>
        </w:rPr>
        <w:t xml:space="preserve"> населением</w:t>
      </w:r>
      <w:r w:rsidR="00B25E84">
        <w:rPr>
          <w:rFonts w:ascii="Times New Roman" w:hAnsi="Times New Roman" w:cs="Times New Roman"/>
          <w:sz w:val="28"/>
          <w:szCs w:val="28"/>
        </w:rPr>
        <w:t xml:space="preserve"> муниципальных округов</w:t>
      </w:r>
      <w:r>
        <w:rPr>
          <w:rFonts w:ascii="Times New Roman" w:hAnsi="Times New Roman" w:cs="Times New Roman"/>
          <w:sz w:val="28"/>
          <w:szCs w:val="28"/>
        </w:rPr>
        <w:t>, причем максимальная разница наблюдается по зарплатной карте</w:t>
      </w:r>
      <w:r w:rsidRPr="002566B1">
        <w:rPr>
          <w:rFonts w:ascii="Times New Roman" w:hAnsi="Times New Roman" w:cs="Times New Roman"/>
          <w:sz w:val="28"/>
          <w:szCs w:val="28"/>
        </w:rPr>
        <w:t xml:space="preserve"> (банковская карта, предназначенная для выплаты сотруднику заработной платы и других денежных начислений организацией, заключившей с банком договор на обслуживание в рамках зарплатного проекта)</w:t>
      </w:r>
      <w:r>
        <w:rPr>
          <w:rFonts w:ascii="Times New Roman" w:hAnsi="Times New Roman" w:cs="Times New Roman"/>
          <w:sz w:val="28"/>
          <w:szCs w:val="28"/>
        </w:rPr>
        <w:t xml:space="preserve"> (разница на 7,6 п.п.), а минимальная – расчетной (дебетовой) карте</w:t>
      </w:r>
      <w:r w:rsidRPr="002566B1">
        <w:rPr>
          <w:rFonts w:ascii="Times New Roman" w:hAnsi="Times New Roman" w:cs="Times New Roman"/>
          <w:sz w:val="28"/>
          <w:szCs w:val="28"/>
        </w:rPr>
        <w:t xml:space="preserve"> для получения пенсий и иных социальных выплат</w:t>
      </w:r>
      <w:r>
        <w:rPr>
          <w:rFonts w:ascii="Times New Roman" w:hAnsi="Times New Roman" w:cs="Times New Roman"/>
          <w:sz w:val="28"/>
          <w:szCs w:val="28"/>
        </w:rPr>
        <w:t xml:space="preserve"> (разница н</w:t>
      </w:r>
      <w:r w:rsidR="00B25E84">
        <w:rPr>
          <w:rFonts w:ascii="Times New Roman" w:hAnsi="Times New Roman" w:cs="Times New Roman"/>
          <w:sz w:val="28"/>
          <w:szCs w:val="28"/>
        </w:rPr>
        <w:t>а 1,2 п.п.). При этом жители муниципальных округов</w:t>
      </w:r>
      <w:r>
        <w:rPr>
          <w:rFonts w:ascii="Times New Roman" w:hAnsi="Times New Roman" w:cs="Times New Roman"/>
          <w:sz w:val="28"/>
          <w:szCs w:val="28"/>
        </w:rPr>
        <w:t xml:space="preserve"> за последние 12 месяцев чаще использовали пла</w:t>
      </w:r>
      <w:r w:rsidR="00B25E84">
        <w:rPr>
          <w:rFonts w:ascii="Times New Roman" w:hAnsi="Times New Roman" w:cs="Times New Roman"/>
          <w:sz w:val="28"/>
          <w:szCs w:val="28"/>
        </w:rPr>
        <w:t>тежные карты, чем жители городских округов</w:t>
      </w:r>
      <w:r>
        <w:rPr>
          <w:rFonts w:ascii="Times New Roman" w:hAnsi="Times New Roman" w:cs="Times New Roman"/>
          <w:sz w:val="28"/>
          <w:szCs w:val="28"/>
        </w:rPr>
        <w:t>, причем максимальная разница наблюдается по другой расчетной (дебетовой) карте</w:t>
      </w:r>
      <w:r w:rsidRPr="002566B1">
        <w:rPr>
          <w:rFonts w:ascii="Times New Roman" w:hAnsi="Times New Roman" w:cs="Times New Roman"/>
          <w:sz w:val="28"/>
          <w:szCs w:val="28"/>
        </w:rPr>
        <w:t xml:space="preserve">, кроме зарплатной карты и (или) карты для получения пенсий и иных социальных выплат </w:t>
      </w:r>
      <w:r>
        <w:rPr>
          <w:rFonts w:ascii="Times New Roman" w:hAnsi="Times New Roman" w:cs="Times New Roman"/>
          <w:sz w:val="28"/>
          <w:szCs w:val="28"/>
        </w:rPr>
        <w:t>(разница на 8,2 п.п.), а минимальная – по зарплатной карте</w:t>
      </w:r>
      <w:r w:rsidRPr="002566B1">
        <w:rPr>
          <w:rFonts w:ascii="Times New Roman" w:hAnsi="Times New Roman" w:cs="Times New Roman"/>
          <w:sz w:val="28"/>
          <w:szCs w:val="28"/>
        </w:rPr>
        <w:t xml:space="preserve"> (банковская карта, предназначенная для выплаты сотруднику заработной платы и других денежных начислений организацией, заключившей с банком договор на обслуживание в рамках зарплатного проекта)</w:t>
      </w:r>
      <w:r>
        <w:rPr>
          <w:rFonts w:ascii="Times New Roman" w:hAnsi="Times New Roman" w:cs="Times New Roman"/>
          <w:sz w:val="28"/>
          <w:szCs w:val="28"/>
        </w:rPr>
        <w:t xml:space="preserve"> (разница на 6,7 п.п.).</w:t>
      </w:r>
    </w:p>
    <w:p w:rsidR="00775DC2" w:rsidRPr="00A139F6" w:rsidRDefault="00775DC2" w:rsidP="00775DC2">
      <w:pPr>
        <w:tabs>
          <w:tab w:val="left" w:pos="6228"/>
        </w:tabs>
        <w:spacing w:after="0" w:line="312"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В</w:t>
      </w:r>
      <w:r w:rsidRPr="00E20FD5">
        <w:rPr>
          <w:rFonts w:ascii="Times New Roman" w:hAnsi="Times New Roman" w:cs="Times New Roman"/>
          <w:spacing w:val="-4"/>
          <w:sz w:val="28"/>
          <w:szCs w:val="28"/>
        </w:rPr>
        <w:t xml:space="preserve"> 20</w:t>
      </w:r>
      <w:r>
        <w:rPr>
          <w:rFonts w:ascii="Times New Roman" w:hAnsi="Times New Roman" w:cs="Times New Roman"/>
          <w:spacing w:val="-4"/>
          <w:sz w:val="28"/>
          <w:szCs w:val="28"/>
        </w:rPr>
        <w:t>23</w:t>
      </w:r>
      <w:r w:rsidRPr="00E20FD5">
        <w:rPr>
          <w:rFonts w:ascii="Times New Roman" w:hAnsi="Times New Roman" w:cs="Times New Roman"/>
          <w:spacing w:val="-4"/>
          <w:sz w:val="28"/>
          <w:szCs w:val="28"/>
        </w:rPr>
        <w:t xml:space="preserve"> г. основной причиной неиспользования платежной карты является недостаточность денег у респондентов для хранения их на счете/ платежной карте и использования этих финансовых продуктов</w:t>
      </w:r>
      <w:r>
        <w:rPr>
          <w:rFonts w:ascii="Times New Roman" w:hAnsi="Times New Roman" w:cs="Times New Roman"/>
          <w:spacing w:val="-4"/>
          <w:sz w:val="28"/>
          <w:szCs w:val="28"/>
        </w:rPr>
        <w:t xml:space="preserve"> (34,6%), в то время как в 2022</w:t>
      </w:r>
      <w:r w:rsidRPr="00E20FD5">
        <w:rPr>
          <w:rFonts w:ascii="Times New Roman" w:hAnsi="Times New Roman" w:cs="Times New Roman"/>
          <w:spacing w:val="-4"/>
          <w:sz w:val="28"/>
          <w:szCs w:val="28"/>
        </w:rPr>
        <w:t xml:space="preserve"> г. в качестве основной причины неиспользования платежной карты респонденты отметили недоверие бан</w:t>
      </w:r>
      <w:r>
        <w:rPr>
          <w:rFonts w:ascii="Times New Roman" w:hAnsi="Times New Roman" w:cs="Times New Roman"/>
          <w:spacing w:val="-4"/>
          <w:sz w:val="28"/>
          <w:szCs w:val="28"/>
        </w:rPr>
        <w:t xml:space="preserve">кам (кредитным организациям) (30,3%). При этом </w:t>
      </w:r>
      <w:r>
        <w:rPr>
          <w:rFonts w:ascii="Times New Roman" w:hAnsi="Times New Roman" w:cs="Times New Roman"/>
          <w:sz w:val="28"/>
          <w:szCs w:val="28"/>
        </w:rPr>
        <w:t>относительно сократилась доля респондентов, не доверяющих банкам (кредитным организациям), а именно снижение на 6,7 п.п., т.е. доверие со стороны населения банкам и кредитным организациям повысилось.</w:t>
      </w:r>
      <w:r>
        <w:rPr>
          <w:rFonts w:ascii="Times New Roman" w:hAnsi="Times New Roman" w:cs="Times New Roman"/>
          <w:spacing w:val="-4"/>
          <w:sz w:val="28"/>
          <w:szCs w:val="28"/>
        </w:rPr>
        <w:t xml:space="preserve"> </w:t>
      </w:r>
      <w:r>
        <w:rPr>
          <w:rFonts w:ascii="Times New Roman" w:hAnsi="Times New Roman" w:cs="Times New Roman"/>
          <w:spacing w:val="-2"/>
          <w:sz w:val="28"/>
          <w:szCs w:val="28"/>
        </w:rPr>
        <w:t>Д</w:t>
      </w:r>
      <w:r w:rsidRPr="00796E55">
        <w:rPr>
          <w:rFonts w:ascii="Times New Roman" w:hAnsi="Times New Roman" w:cs="Times New Roman"/>
          <w:spacing w:val="-2"/>
          <w:sz w:val="28"/>
          <w:szCs w:val="28"/>
        </w:rPr>
        <w:t xml:space="preserve">оля выбора причин неиспользования </w:t>
      </w:r>
      <w:r>
        <w:rPr>
          <w:rFonts w:ascii="Times New Roman" w:hAnsi="Times New Roman" w:cs="Times New Roman"/>
          <w:spacing w:val="-2"/>
          <w:sz w:val="28"/>
          <w:szCs w:val="28"/>
        </w:rPr>
        <w:t>платежных карт</w:t>
      </w:r>
      <w:r w:rsidRPr="00796E55">
        <w:rPr>
          <w:rFonts w:ascii="Times New Roman" w:hAnsi="Times New Roman" w:cs="Times New Roman"/>
          <w:spacing w:val="-2"/>
          <w:sz w:val="28"/>
          <w:szCs w:val="28"/>
        </w:rPr>
        <w:t xml:space="preserve"> среди респондентов мужского пол</w:t>
      </w:r>
      <w:r>
        <w:rPr>
          <w:rFonts w:ascii="Times New Roman" w:hAnsi="Times New Roman" w:cs="Times New Roman"/>
          <w:spacing w:val="-2"/>
          <w:sz w:val="28"/>
          <w:szCs w:val="28"/>
        </w:rPr>
        <w:t>а значительно выше, чем среди женского (от 27,0</w:t>
      </w:r>
      <w:r w:rsidRPr="00796E55">
        <w:rPr>
          <w:rFonts w:ascii="Times New Roman" w:hAnsi="Times New Roman" w:cs="Times New Roman"/>
          <w:spacing w:val="-2"/>
          <w:sz w:val="28"/>
          <w:szCs w:val="28"/>
        </w:rPr>
        <w:t xml:space="preserve"> п.п. по причине «</w:t>
      </w:r>
      <w:r w:rsidRPr="00C7659B">
        <w:rPr>
          <w:rFonts w:ascii="Times New Roman" w:hAnsi="Times New Roman" w:cs="Times New Roman"/>
          <w:spacing w:val="-2"/>
          <w:sz w:val="28"/>
          <w:szCs w:val="28"/>
        </w:rPr>
        <w:t>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w:t>
      </w:r>
      <w:r>
        <w:rPr>
          <w:rFonts w:ascii="Times New Roman" w:hAnsi="Times New Roman" w:cs="Times New Roman"/>
          <w:spacing w:val="-2"/>
          <w:sz w:val="28"/>
          <w:szCs w:val="28"/>
        </w:rPr>
        <w:t>» до 17,8</w:t>
      </w:r>
      <w:r w:rsidRPr="00796E55">
        <w:rPr>
          <w:rFonts w:ascii="Times New Roman" w:hAnsi="Times New Roman" w:cs="Times New Roman"/>
          <w:spacing w:val="-2"/>
          <w:sz w:val="28"/>
          <w:szCs w:val="28"/>
        </w:rPr>
        <w:t xml:space="preserve"> п.п. по причине «</w:t>
      </w:r>
      <w:r w:rsidRPr="00C7659B">
        <w:rPr>
          <w:rFonts w:ascii="Times New Roman" w:hAnsi="Times New Roman" w:cs="Times New Roman"/>
          <w:spacing w:val="-2"/>
          <w:sz w:val="28"/>
          <w:szCs w:val="28"/>
        </w:rPr>
        <w:t>я не доверяю банкам (кредитным организациям)</w:t>
      </w:r>
      <w:r>
        <w:rPr>
          <w:rFonts w:ascii="Times New Roman" w:hAnsi="Times New Roman" w:cs="Times New Roman"/>
          <w:spacing w:val="-2"/>
          <w:sz w:val="28"/>
          <w:szCs w:val="28"/>
        </w:rPr>
        <w:t>», за исключением причины «</w:t>
      </w:r>
      <w:r w:rsidRPr="00C7659B">
        <w:rPr>
          <w:rFonts w:ascii="Times New Roman" w:hAnsi="Times New Roman" w:cs="Times New Roman"/>
          <w:spacing w:val="-2"/>
          <w:sz w:val="28"/>
          <w:szCs w:val="28"/>
        </w:rPr>
        <w:t>платежная карта есть у других членов моей семьи</w:t>
      </w:r>
      <w:r>
        <w:rPr>
          <w:rFonts w:ascii="Times New Roman" w:hAnsi="Times New Roman" w:cs="Times New Roman"/>
          <w:spacing w:val="-2"/>
          <w:sz w:val="28"/>
          <w:szCs w:val="28"/>
        </w:rPr>
        <w:t>», где разница составляет лишь 0,1 п.п.</w:t>
      </w:r>
    </w:p>
    <w:p w:rsidR="00775DC2" w:rsidRPr="00A139F6"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2023 г. основную долю населения составляют те, которые не использовали за последние 12 месяцев текущий счет (45,0%). По сравнению с 2022 г. этот показатель снизился на 14,5 п.п. При этом доля респондентов, которые имеют в настоящее время текущий счет, снизилась на 9,1 п.п. по сравнению с 2022 г., поэтому в 2023 г. существенно выросла доля респондентов, которые на момент опроса не имели текущий счет, но им пользовались за последние 12 месяцев (рост на 23,6 п.п.). Мужчины более активно используют текущий счет по сравнению с женщинами (25,7% опрошенных против 21,0% по ответу «имеется сейчас» и 43,8% опрошенных против 21,2% по ответу «н</w:t>
      </w:r>
      <w:r w:rsidRPr="00EE6E96">
        <w:rPr>
          <w:rFonts w:ascii="Times New Roman" w:hAnsi="Times New Roman" w:cs="Times New Roman"/>
          <w:sz w:val="28"/>
          <w:szCs w:val="28"/>
        </w:rPr>
        <w:t>е имеется сейчас, но использовался за последние 12 месяцев</w:t>
      </w:r>
      <w:r>
        <w:rPr>
          <w:rFonts w:ascii="Times New Roman" w:hAnsi="Times New Roman" w:cs="Times New Roman"/>
          <w:sz w:val="28"/>
          <w:szCs w:val="28"/>
        </w:rPr>
        <w:t xml:space="preserve">»). Более активно текущий счет как финансовый продукт используют респонденты возрастной категории «18-24 лет» (26,9% опрошенных, спад на 3,8 п.п. по сравнению с 2022 г.). В 2022 г. наиболее активно такой вид финансового продукта использовали возрастные группы «25-34 лет» (37,4% опрошенных, в 2023 г. спад на 12,2 п.п.). </w:t>
      </w:r>
      <w:r>
        <w:rPr>
          <w:rFonts w:ascii="Times New Roman" w:hAnsi="Times New Roman" w:cs="Times New Roman"/>
          <w:spacing w:val="-2"/>
          <w:sz w:val="28"/>
          <w:szCs w:val="28"/>
        </w:rPr>
        <w:t>П</w:t>
      </w:r>
      <w:r w:rsidRPr="00E44DDC">
        <w:rPr>
          <w:rFonts w:ascii="Times New Roman" w:hAnsi="Times New Roman" w:cs="Times New Roman"/>
          <w:spacing w:val="-2"/>
          <w:sz w:val="28"/>
          <w:szCs w:val="28"/>
        </w:rPr>
        <w:t>о применению текущего счета в разрезе «город</w:t>
      </w:r>
      <w:r w:rsidR="00B25E84">
        <w:rPr>
          <w:rFonts w:ascii="Times New Roman" w:hAnsi="Times New Roman" w:cs="Times New Roman"/>
          <w:spacing w:val="-2"/>
          <w:sz w:val="28"/>
          <w:szCs w:val="28"/>
        </w:rPr>
        <w:t>ской округ – муниципальный округ</w:t>
      </w:r>
      <w:r w:rsidRPr="00E44DDC">
        <w:rPr>
          <w:rFonts w:ascii="Times New Roman" w:hAnsi="Times New Roman" w:cs="Times New Roman"/>
          <w:spacing w:val="-2"/>
          <w:sz w:val="28"/>
          <w:szCs w:val="28"/>
        </w:rPr>
        <w:t>» ощу</w:t>
      </w:r>
      <w:r>
        <w:rPr>
          <w:rFonts w:ascii="Times New Roman" w:hAnsi="Times New Roman" w:cs="Times New Roman"/>
          <w:spacing w:val="-2"/>
          <w:sz w:val="28"/>
          <w:szCs w:val="28"/>
        </w:rPr>
        <w:t>тимая разница не наблюдается (22</w:t>
      </w:r>
      <w:r w:rsidRPr="00E44DDC">
        <w:rPr>
          <w:rFonts w:ascii="Times New Roman" w:hAnsi="Times New Roman" w:cs="Times New Roman"/>
          <w:spacing w:val="-2"/>
          <w:sz w:val="28"/>
          <w:szCs w:val="28"/>
        </w:rPr>
        <w:t>,9% опрошенных п</w:t>
      </w:r>
      <w:r>
        <w:rPr>
          <w:rFonts w:ascii="Times New Roman" w:hAnsi="Times New Roman" w:cs="Times New Roman"/>
          <w:spacing w:val="-2"/>
          <w:sz w:val="28"/>
          <w:szCs w:val="28"/>
        </w:rPr>
        <w:t>ротив 23,7</w:t>
      </w:r>
      <w:r w:rsidRPr="00E44DDC">
        <w:rPr>
          <w:rFonts w:ascii="Times New Roman" w:hAnsi="Times New Roman" w:cs="Times New Roman"/>
          <w:spacing w:val="-2"/>
          <w:sz w:val="28"/>
          <w:szCs w:val="28"/>
        </w:rPr>
        <w:t>%), однако по варианту ответа «не имеется сейчас, но использовался за последние 12 м</w:t>
      </w:r>
      <w:r>
        <w:rPr>
          <w:rFonts w:ascii="Times New Roman" w:hAnsi="Times New Roman" w:cs="Times New Roman"/>
          <w:spacing w:val="-2"/>
          <w:sz w:val="28"/>
          <w:szCs w:val="28"/>
        </w:rPr>
        <w:t>есяцев» эта разница составляет 7</w:t>
      </w:r>
      <w:r w:rsidRPr="00E44DDC">
        <w:rPr>
          <w:rFonts w:ascii="Times New Roman" w:hAnsi="Times New Roman" w:cs="Times New Roman"/>
          <w:spacing w:val="-2"/>
          <w:sz w:val="28"/>
          <w:szCs w:val="28"/>
        </w:rPr>
        <w:t>,2 п.п. в пользу населения</w:t>
      </w:r>
      <w:r w:rsidR="00B25E84">
        <w:rPr>
          <w:rFonts w:ascii="Times New Roman" w:hAnsi="Times New Roman" w:cs="Times New Roman"/>
          <w:spacing w:val="-2"/>
          <w:sz w:val="28"/>
          <w:szCs w:val="28"/>
        </w:rPr>
        <w:t xml:space="preserve"> муниципальных округов</w:t>
      </w:r>
      <w:r w:rsidRPr="00E44DDC">
        <w:rPr>
          <w:rFonts w:ascii="Times New Roman" w:hAnsi="Times New Roman" w:cs="Times New Roman"/>
          <w:spacing w:val="-2"/>
          <w:sz w:val="28"/>
          <w:szCs w:val="28"/>
        </w:rPr>
        <w:t>.</w:t>
      </w:r>
    </w:p>
    <w:p w:rsidR="00775DC2" w:rsidRDefault="00775DC2" w:rsidP="00775DC2">
      <w:pPr>
        <w:spacing w:after="0" w:line="312" w:lineRule="auto"/>
        <w:ind w:firstLine="709"/>
        <w:jc w:val="both"/>
        <w:rPr>
          <w:rFonts w:ascii="Times New Roman" w:hAnsi="Times New Roman" w:cs="Times New Roman"/>
          <w:spacing w:val="-2"/>
          <w:sz w:val="28"/>
          <w:szCs w:val="28"/>
        </w:rPr>
      </w:pPr>
      <w:r>
        <w:rPr>
          <w:rFonts w:ascii="Times New Roman" w:hAnsi="Times New Roman" w:cs="Times New Roman"/>
          <w:sz w:val="28"/>
          <w:szCs w:val="28"/>
        </w:rPr>
        <w:t xml:space="preserve">В 2023 г. основные причины </w:t>
      </w:r>
      <w:r w:rsidRPr="00D42BE9">
        <w:rPr>
          <w:rFonts w:ascii="Times New Roman" w:hAnsi="Times New Roman" w:cs="Times New Roman"/>
          <w:spacing w:val="-2"/>
          <w:sz w:val="28"/>
          <w:szCs w:val="28"/>
        </w:rPr>
        <w:t>неиспользования дистанционных способов доступа к банковским</w:t>
      </w:r>
      <w:r>
        <w:rPr>
          <w:rFonts w:ascii="Times New Roman" w:hAnsi="Times New Roman" w:cs="Times New Roman"/>
          <w:spacing w:val="-2"/>
          <w:sz w:val="28"/>
          <w:szCs w:val="28"/>
        </w:rPr>
        <w:t xml:space="preserve"> услугам (платежам, переводам) распределились практически одинаково (от 30,4% по причине «</w:t>
      </w:r>
      <w:r w:rsidRPr="003866D9">
        <w:rPr>
          <w:rFonts w:ascii="Times New Roman" w:hAnsi="Times New Roman" w:cs="Times New Roman"/>
          <w:spacing w:val="-2"/>
          <w:sz w:val="28"/>
          <w:szCs w:val="28"/>
        </w:rPr>
        <w:t>у меня отсутствует возможность интернет-подключения или качество интернета не позволяет получить дистанционный доступ к финансовым услугам</w:t>
      </w:r>
      <w:r>
        <w:rPr>
          <w:rFonts w:ascii="Times New Roman" w:hAnsi="Times New Roman" w:cs="Times New Roman"/>
          <w:spacing w:val="-2"/>
          <w:sz w:val="28"/>
          <w:szCs w:val="28"/>
        </w:rPr>
        <w:t>» до 33,6% по причине «</w:t>
      </w:r>
      <w:r w:rsidRPr="001D758B">
        <w:rPr>
          <w:rFonts w:ascii="Times New Roman" w:hAnsi="Times New Roman" w:cs="Times New Roman"/>
          <w:spacing w:val="-2"/>
          <w:sz w:val="28"/>
          <w:szCs w:val="28"/>
        </w:rPr>
        <w:t>я не уверен в безопасности интернет-сервисов</w:t>
      </w:r>
      <w:r>
        <w:rPr>
          <w:rFonts w:ascii="Times New Roman" w:hAnsi="Times New Roman" w:cs="Times New Roman"/>
          <w:spacing w:val="-2"/>
          <w:sz w:val="28"/>
          <w:szCs w:val="28"/>
        </w:rPr>
        <w:t>», т.е. разница составляет 3,2 п.п.).</w:t>
      </w:r>
    </w:p>
    <w:p w:rsidR="00775DC2"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Максимальная доля населения не использует страховые продукты, причем отличие между видами страховых продуктов не превышает 4,1 п.п. Добровольным страхованием жизни и другим добровольным страхованием, кроме страхования жизни население пользуется практически одинаково (29,1% и 29,7% опрошенных соответственно). Другое обязательное страхование, кроме обязательного медицинского страхования населением используется чуть реже (26,3% опрошенных), как и в случае пользования им за последние 12 меся</w:t>
      </w:r>
      <w:r w:rsidR="00B25E84">
        <w:rPr>
          <w:rFonts w:ascii="Times New Roman" w:hAnsi="Times New Roman" w:cs="Times New Roman"/>
          <w:sz w:val="28"/>
          <w:szCs w:val="28"/>
        </w:rPr>
        <w:t>цев (20,4% опрошенных). Н</w:t>
      </w:r>
      <w:r>
        <w:rPr>
          <w:rFonts w:ascii="Times New Roman" w:hAnsi="Times New Roman" w:cs="Times New Roman"/>
          <w:sz w:val="28"/>
          <w:szCs w:val="28"/>
        </w:rPr>
        <w:t xml:space="preserve">аселение </w:t>
      </w:r>
      <w:r w:rsidR="00B25E84">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чуть охотнее пользуется страховыми продуктами по сравнению с населением</w:t>
      </w:r>
      <w:r w:rsidR="00B25E84" w:rsidRPr="00B25E84">
        <w:rPr>
          <w:rFonts w:ascii="Times New Roman" w:hAnsi="Times New Roman" w:cs="Times New Roman"/>
          <w:sz w:val="28"/>
          <w:szCs w:val="28"/>
        </w:rPr>
        <w:t xml:space="preserve"> </w:t>
      </w:r>
      <w:r w:rsidR="00B25E84">
        <w:rPr>
          <w:rFonts w:ascii="Times New Roman" w:hAnsi="Times New Roman" w:cs="Times New Roman"/>
          <w:sz w:val="28"/>
          <w:szCs w:val="28"/>
        </w:rPr>
        <w:t>городских округов</w:t>
      </w:r>
      <w:r>
        <w:rPr>
          <w:rFonts w:ascii="Times New Roman" w:hAnsi="Times New Roman" w:cs="Times New Roman"/>
          <w:sz w:val="28"/>
          <w:szCs w:val="28"/>
        </w:rPr>
        <w:t>. Основными причинами неиспользования продуктов добровольного страхования являются отсутствие смысла в страховании (35,9%) и слишком высокая стоимость страхового полиса (34,8%).</w:t>
      </w:r>
    </w:p>
    <w:p w:rsidR="00775DC2" w:rsidRPr="002D2258"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2023 г. по сравнению с 2022 г. существенно сократилась доля </w:t>
      </w:r>
      <w:r w:rsidRPr="00034D21">
        <w:rPr>
          <w:rFonts w:ascii="Times New Roman" w:hAnsi="Times New Roman" w:cs="Times New Roman"/>
          <w:spacing w:val="-4"/>
          <w:sz w:val="28"/>
          <w:szCs w:val="28"/>
        </w:rPr>
        <w:t>населения, удовлетв</w:t>
      </w:r>
      <w:r>
        <w:rPr>
          <w:rFonts w:ascii="Times New Roman" w:hAnsi="Times New Roman" w:cs="Times New Roman"/>
          <w:spacing w:val="-4"/>
          <w:sz w:val="28"/>
          <w:szCs w:val="28"/>
        </w:rPr>
        <w:t>оренная деятельностью банков (57,3</w:t>
      </w:r>
      <w:r w:rsidRPr="00034D21">
        <w:rPr>
          <w:rFonts w:ascii="Times New Roman" w:hAnsi="Times New Roman" w:cs="Times New Roman"/>
          <w:spacing w:val="-4"/>
          <w:sz w:val="28"/>
          <w:szCs w:val="28"/>
        </w:rPr>
        <w:t>% опрошенных в 202</w:t>
      </w:r>
      <w:r>
        <w:rPr>
          <w:rFonts w:ascii="Times New Roman" w:hAnsi="Times New Roman" w:cs="Times New Roman"/>
          <w:spacing w:val="-4"/>
          <w:sz w:val="28"/>
          <w:szCs w:val="28"/>
        </w:rPr>
        <w:t>2</w:t>
      </w:r>
      <w:r>
        <w:rPr>
          <w:rFonts w:ascii="Times New Roman" w:hAnsi="Times New Roman" w:cs="Times New Roman"/>
          <w:sz w:val="28"/>
          <w:szCs w:val="28"/>
        </w:rPr>
        <w:t xml:space="preserve"> г. против 45,5% опрошенных в 2023 г., спад на 11,8 п.п.). При этом выросла доля респондентов, которые не обращались в банки за услугами (рост на 8,8 п.п.). В 2023 г. существенно выросло количество обращений населения в микрофинансовые организации по причине удовлетворенности оказанными услугами (рост на 12,0 п.п.), при этом произошло падение по варианту ответа «н</w:t>
      </w:r>
      <w:r w:rsidRPr="001947B0">
        <w:rPr>
          <w:rFonts w:ascii="Times New Roman" w:hAnsi="Times New Roman" w:cs="Times New Roman"/>
          <w:sz w:val="28"/>
          <w:szCs w:val="28"/>
        </w:rPr>
        <w:t>е сталкивался(-лась)</w:t>
      </w:r>
      <w:r>
        <w:rPr>
          <w:rFonts w:ascii="Times New Roman" w:hAnsi="Times New Roman" w:cs="Times New Roman"/>
          <w:sz w:val="28"/>
          <w:szCs w:val="28"/>
        </w:rPr>
        <w:t>» на 16,3 п.п. Однако доля неудовлетворенных респондентов оказанными услугами микрофинансовых организаций также незначительно выросла (с 24,0% опрошенных в 2022 г. до 28,3% опрошенных в 2023 г., рост на 4,3 п.п.). В 2023 г. существенно выросло доля респондентов, удовлетворенных качеством оказанных услуг в кредитных потребительских кооперативах по сравнению с 2022 г. (с 14,6% опрошенных до 24,2% соответственно, т.е. рост на 9.6 п.п.), при этом наблюдается снижение доли респондентов, выбравших вариант ответа «н</w:t>
      </w:r>
      <w:r w:rsidRPr="001947B0">
        <w:rPr>
          <w:rFonts w:ascii="Times New Roman" w:hAnsi="Times New Roman" w:cs="Times New Roman"/>
          <w:sz w:val="28"/>
          <w:szCs w:val="28"/>
        </w:rPr>
        <w:t>е сталкивался(-лась)</w:t>
      </w:r>
      <w:r>
        <w:rPr>
          <w:rFonts w:ascii="Times New Roman" w:hAnsi="Times New Roman" w:cs="Times New Roman"/>
          <w:sz w:val="28"/>
          <w:szCs w:val="28"/>
        </w:rPr>
        <w:t>» на 15,1 п.п., т.е. до 47,2% опрошенных. В 2023 г. существенно выросло количество обращений населения в ломбарды (снижение на 18,4 п.п. в 2023 г. доли респондентов, выбравших вариант ответа «н</w:t>
      </w:r>
      <w:r w:rsidRPr="001947B0">
        <w:rPr>
          <w:rFonts w:ascii="Times New Roman" w:hAnsi="Times New Roman" w:cs="Times New Roman"/>
          <w:sz w:val="28"/>
          <w:szCs w:val="28"/>
        </w:rPr>
        <w:t>е сталкивался(-лась)</w:t>
      </w:r>
      <w:r>
        <w:rPr>
          <w:rFonts w:ascii="Times New Roman" w:hAnsi="Times New Roman" w:cs="Times New Roman"/>
          <w:sz w:val="28"/>
          <w:szCs w:val="28"/>
        </w:rPr>
        <w:t>»). При этом существенно выросла удовлетворенность респондентов деятельностью ломбардов (24,7% опрошенных в 2023 г. против 12,6% опрошенных в 2022 г., рост на 12,1 п.п.). В</w:t>
      </w:r>
      <w:r w:rsidRPr="002D2258">
        <w:rPr>
          <w:rFonts w:ascii="Times New Roman" w:hAnsi="Times New Roman" w:cs="Times New Roman"/>
          <w:sz w:val="28"/>
          <w:szCs w:val="28"/>
        </w:rPr>
        <w:t xml:space="preserve"> 2023 г. существенно выросло количество обращений населения в сельскохозяйственные кредитные потребительские кооперативы (снижение на 18,1 п.п. в 2023 г. доли респондентов, выбравших вариант ответа «не сталкивался(-лась)»). При этом существенно выросла удовлетворенность респондентов деятельностью сельскохозяйственных кредитных потребительских кооперативов (24,</w:t>
      </w:r>
      <w:r>
        <w:rPr>
          <w:rFonts w:ascii="Times New Roman" w:hAnsi="Times New Roman" w:cs="Times New Roman"/>
          <w:sz w:val="28"/>
          <w:szCs w:val="28"/>
        </w:rPr>
        <w:t>2% опрошенных в 2023 г. против 12</w:t>
      </w:r>
      <w:r w:rsidRPr="002D2258">
        <w:rPr>
          <w:rFonts w:ascii="Times New Roman" w:hAnsi="Times New Roman" w:cs="Times New Roman"/>
          <w:sz w:val="28"/>
          <w:szCs w:val="28"/>
        </w:rPr>
        <w:t>,7% опр</w:t>
      </w:r>
      <w:r>
        <w:rPr>
          <w:rFonts w:ascii="Times New Roman" w:hAnsi="Times New Roman" w:cs="Times New Roman"/>
          <w:sz w:val="28"/>
          <w:szCs w:val="28"/>
        </w:rPr>
        <w:t>ошенных в 2022 г., рост на 11,5 п.п.).</w:t>
      </w:r>
    </w:p>
    <w:p w:rsidR="00775DC2" w:rsidRDefault="00B25E84"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775DC2">
        <w:rPr>
          <w:rFonts w:ascii="Times New Roman" w:hAnsi="Times New Roman" w:cs="Times New Roman"/>
          <w:sz w:val="28"/>
          <w:szCs w:val="28"/>
        </w:rPr>
        <w:t xml:space="preserve">аселение </w:t>
      </w:r>
      <w:r>
        <w:rPr>
          <w:rFonts w:ascii="Times New Roman" w:hAnsi="Times New Roman" w:cs="Times New Roman"/>
          <w:sz w:val="28"/>
          <w:szCs w:val="28"/>
        </w:rPr>
        <w:t xml:space="preserve">муниципальных округов </w:t>
      </w:r>
      <w:r w:rsidR="00775DC2">
        <w:rPr>
          <w:rFonts w:ascii="Times New Roman" w:hAnsi="Times New Roman" w:cs="Times New Roman"/>
          <w:sz w:val="28"/>
          <w:szCs w:val="28"/>
        </w:rPr>
        <w:t xml:space="preserve">в большей степени удовлетворен деятельностью финансовых организаций, за исключением банков по сравнению с населением </w:t>
      </w:r>
      <w:r>
        <w:rPr>
          <w:rFonts w:ascii="Times New Roman" w:hAnsi="Times New Roman" w:cs="Times New Roman"/>
          <w:sz w:val="28"/>
          <w:szCs w:val="28"/>
        </w:rPr>
        <w:t xml:space="preserve">городских округов </w:t>
      </w:r>
      <w:r w:rsidR="00775DC2">
        <w:rPr>
          <w:rFonts w:ascii="Times New Roman" w:hAnsi="Times New Roman" w:cs="Times New Roman"/>
          <w:sz w:val="28"/>
          <w:szCs w:val="28"/>
        </w:rPr>
        <w:t>(разница составляет от 3.2 п.п. по субъектам</w:t>
      </w:r>
      <w:r w:rsidR="00775DC2" w:rsidRPr="00B12F60">
        <w:rPr>
          <w:rFonts w:ascii="Times New Roman" w:hAnsi="Times New Roman" w:cs="Times New Roman"/>
          <w:sz w:val="28"/>
          <w:szCs w:val="28"/>
        </w:rPr>
        <w:t xml:space="preserve"> страхового дела (страховые организации, общества взаимного страхования и страховые брокеры)</w:t>
      </w:r>
      <w:r w:rsidR="00775DC2">
        <w:rPr>
          <w:rFonts w:ascii="Times New Roman" w:hAnsi="Times New Roman" w:cs="Times New Roman"/>
          <w:sz w:val="28"/>
          <w:szCs w:val="28"/>
        </w:rPr>
        <w:t xml:space="preserve"> до 4,7 п.п. по микрофинансовым организациям. Деятельность банков население </w:t>
      </w:r>
      <w:r>
        <w:rPr>
          <w:rFonts w:ascii="Times New Roman" w:hAnsi="Times New Roman" w:cs="Times New Roman"/>
          <w:sz w:val="28"/>
          <w:szCs w:val="28"/>
        </w:rPr>
        <w:t xml:space="preserve">городских округов </w:t>
      </w:r>
      <w:r w:rsidR="00775DC2">
        <w:rPr>
          <w:rFonts w:ascii="Times New Roman" w:hAnsi="Times New Roman" w:cs="Times New Roman"/>
          <w:sz w:val="28"/>
          <w:szCs w:val="28"/>
        </w:rPr>
        <w:t xml:space="preserve">оценивает лучше по сравнению с населением </w:t>
      </w:r>
      <w:r>
        <w:rPr>
          <w:rFonts w:ascii="Times New Roman" w:hAnsi="Times New Roman" w:cs="Times New Roman"/>
          <w:sz w:val="28"/>
          <w:szCs w:val="28"/>
        </w:rPr>
        <w:t xml:space="preserve">муниципальных округов </w:t>
      </w:r>
      <w:r w:rsidR="00775DC2">
        <w:rPr>
          <w:rFonts w:ascii="Times New Roman" w:hAnsi="Times New Roman" w:cs="Times New Roman"/>
          <w:sz w:val="28"/>
          <w:szCs w:val="28"/>
        </w:rPr>
        <w:t>(47,5% опрошенных против 42,6% соответственно).</w:t>
      </w:r>
    </w:p>
    <w:p w:rsidR="00775DC2"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2023 г. по сравнению с 2022 г. существенно сократилось доверие </w:t>
      </w:r>
      <w:r>
        <w:rPr>
          <w:rFonts w:ascii="Times New Roman" w:hAnsi="Times New Roman" w:cs="Times New Roman"/>
          <w:spacing w:val="-2"/>
          <w:sz w:val="28"/>
          <w:szCs w:val="28"/>
        </w:rPr>
        <w:t>населения банк</w:t>
      </w:r>
      <w:r w:rsidRPr="00EF3D0E">
        <w:rPr>
          <w:rFonts w:ascii="Times New Roman" w:hAnsi="Times New Roman" w:cs="Times New Roman"/>
          <w:spacing w:val="-2"/>
          <w:sz w:val="28"/>
          <w:szCs w:val="28"/>
        </w:rPr>
        <w:t>ам как финансовым организациям</w:t>
      </w:r>
      <w:r>
        <w:rPr>
          <w:rFonts w:ascii="Times New Roman" w:hAnsi="Times New Roman" w:cs="Times New Roman"/>
          <w:spacing w:val="-2"/>
          <w:sz w:val="28"/>
          <w:szCs w:val="28"/>
        </w:rPr>
        <w:t xml:space="preserve"> (61,5% опрошенных в 2022</w:t>
      </w:r>
      <w:r w:rsidRPr="00EF3D0E">
        <w:rPr>
          <w:rFonts w:ascii="Times New Roman" w:hAnsi="Times New Roman" w:cs="Times New Roman"/>
          <w:spacing w:val="-2"/>
          <w:sz w:val="28"/>
          <w:szCs w:val="28"/>
        </w:rPr>
        <w:t xml:space="preserve"> </w:t>
      </w:r>
      <w:r>
        <w:rPr>
          <w:rFonts w:ascii="Times New Roman" w:hAnsi="Times New Roman" w:cs="Times New Roman"/>
          <w:sz w:val="28"/>
          <w:szCs w:val="28"/>
        </w:rPr>
        <w:t>г. и 43,5% опрошенных в 2023 г., спад доверия на 18,0 п.п.). При этом увеличилась доля респондентов, не доверяющих банкам (рост на 6,7 п.п.). В 2023 г. по сравнению с 2022 г. частота обращений населения в к</w:t>
      </w:r>
      <w:r w:rsidRPr="002610B3">
        <w:rPr>
          <w:rFonts w:ascii="Times New Roman" w:hAnsi="Times New Roman" w:cs="Times New Roman"/>
          <w:sz w:val="28"/>
          <w:szCs w:val="28"/>
        </w:rPr>
        <w:t>редитные потребительские кооперативы</w:t>
      </w:r>
      <w:r>
        <w:rPr>
          <w:rFonts w:ascii="Times New Roman" w:hAnsi="Times New Roman" w:cs="Times New Roman"/>
          <w:sz w:val="28"/>
          <w:szCs w:val="28"/>
        </w:rPr>
        <w:t xml:space="preserve"> увеличилась (спад на 7,8 п.п. по варианту ответа «н</w:t>
      </w:r>
      <w:r w:rsidRPr="00EF3D0E">
        <w:rPr>
          <w:rFonts w:ascii="Times New Roman" w:hAnsi="Times New Roman" w:cs="Times New Roman"/>
          <w:sz w:val="28"/>
          <w:szCs w:val="28"/>
        </w:rPr>
        <w:t>е сталкивался(-лась)</w:t>
      </w:r>
      <w:r>
        <w:rPr>
          <w:rFonts w:ascii="Times New Roman" w:hAnsi="Times New Roman" w:cs="Times New Roman"/>
          <w:sz w:val="28"/>
          <w:szCs w:val="28"/>
        </w:rPr>
        <w:t>»). При этом доля населения, доверяющая работе кредитных потребительских кооперативов, выросла (на 13,5 п.п.), а не доверяющая – снизилась (на 5,7 п.п.).</w:t>
      </w:r>
    </w:p>
    <w:p w:rsidR="00775DC2"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2023 г. максимальная удовлетворенность населения наблюдается по такому банковскому продукту, как переводы и платежи (47,0% опрошенных), а минимальная – по вкладам (32,0% опрошенных) и по кредитным картам (32,1% опрошенных). Однако никакой разницы в выборе кредита между </w:t>
      </w:r>
      <w:r w:rsidR="00B25E84">
        <w:rPr>
          <w:rFonts w:ascii="Times New Roman" w:hAnsi="Times New Roman" w:cs="Times New Roman"/>
          <w:sz w:val="28"/>
          <w:szCs w:val="28"/>
        </w:rPr>
        <w:t>населением муниципальных и городских округов</w:t>
      </w:r>
      <w:r>
        <w:rPr>
          <w:rFonts w:ascii="Times New Roman" w:hAnsi="Times New Roman" w:cs="Times New Roman"/>
          <w:sz w:val="28"/>
          <w:szCs w:val="28"/>
        </w:rPr>
        <w:t xml:space="preserve"> нет (по 35,7% опрошенных соответственно).</w:t>
      </w:r>
    </w:p>
    <w:p w:rsidR="00775DC2" w:rsidRDefault="00775DC2" w:rsidP="00775DC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2023 г. максимальная удовлетворенность населения наблюдается по такому продукту/ услуге </w:t>
      </w:r>
      <w:r w:rsidRPr="00840746">
        <w:rPr>
          <w:rFonts w:ascii="Times New Roman" w:hAnsi="Times New Roman" w:cs="Times New Roman"/>
          <w:sz w:val="28"/>
          <w:szCs w:val="28"/>
        </w:rPr>
        <w:t>субъектов страхового дела</w:t>
      </w:r>
      <w:r>
        <w:rPr>
          <w:rFonts w:ascii="Times New Roman" w:hAnsi="Times New Roman" w:cs="Times New Roman"/>
          <w:sz w:val="28"/>
          <w:szCs w:val="28"/>
        </w:rPr>
        <w:t>, как о</w:t>
      </w:r>
      <w:r w:rsidRPr="002E57FC">
        <w:rPr>
          <w:rFonts w:ascii="Times New Roman" w:hAnsi="Times New Roman" w:cs="Times New Roman"/>
          <w:sz w:val="28"/>
          <w:szCs w:val="28"/>
        </w:rPr>
        <w:t xml:space="preserve">бязательное медицинское страхование </w:t>
      </w:r>
      <w:r>
        <w:rPr>
          <w:rFonts w:ascii="Times New Roman" w:hAnsi="Times New Roman" w:cs="Times New Roman"/>
          <w:sz w:val="28"/>
          <w:szCs w:val="28"/>
        </w:rPr>
        <w:t>(36,1% опрошенных), а минимальная – по другому обязательному страхованию</w:t>
      </w:r>
      <w:r w:rsidRPr="002E57FC">
        <w:rPr>
          <w:rFonts w:ascii="Times New Roman" w:hAnsi="Times New Roman" w:cs="Times New Roman"/>
          <w:sz w:val="28"/>
          <w:szCs w:val="28"/>
        </w:rPr>
        <w:t xml:space="preserve"> </w:t>
      </w:r>
      <w:r>
        <w:rPr>
          <w:rFonts w:ascii="Times New Roman" w:hAnsi="Times New Roman" w:cs="Times New Roman"/>
          <w:sz w:val="28"/>
          <w:szCs w:val="28"/>
        </w:rPr>
        <w:t xml:space="preserve">(26,9% опрошенных). </w:t>
      </w:r>
      <w:r w:rsidR="00B25E84">
        <w:rPr>
          <w:rFonts w:ascii="Times New Roman" w:hAnsi="Times New Roman" w:cs="Times New Roman"/>
          <w:sz w:val="28"/>
          <w:szCs w:val="28"/>
        </w:rPr>
        <w:t>Н</w:t>
      </w:r>
      <w:r>
        <w:rPr>
          <w:rFonts w:ascii="Times New Roman" w:hAnsi="Times New Roman" w:cs="Times New Roman"/>
          <w:sz w:val="28"/>
          <w:szCs w:val="28"/>
        </w:rPr>
        <w:t xml:space="preserve">аселение </w:t>
      </w:r>
      <w:r w:rsidR="00B25E84">
        <w:rPr>
          <w:rFonts w:ascii="Times New Roman" w:hAnsi="Times New Roman" w:cs="Times New Roman"/>
          <w:sz w:val="28"/>
          <w:szCs w:val="28"/>
        </w:rPr>
        <w:t xml:space="preserve">муниципальных округов </w:t>
      </w:r>
      <w:r>
        <w:rPr>
          <w:rFonts w:ascii="Times New Roman" w:hAnsi="Times New Roman" w:cs="Times New Roman"/>
          <w:sz w:val="28"/>
          <w:szCs w:val="28"/>
        </w:rPr>
        <w:t xml:space="preserve">в большей степени удовлетворено по сравнению с населением </w:t>
      </w:r>
      <w:r w:rsidR="00B25E84">
        <w:rPr>
          <w:rFonts w:ascii="Times New Roman" w:hAnsi="Times New Roman" w:cs="Times New Roman"/>
          <w:sz w:val="28"/>
          <w:szCs w:val="28"/>
        </w:rPr>
        <w:t xml:space="preserve">городских округов </w:t>
      </w:r>
      <w:r>
        <w:rPr>
          <w:rFonts w:ascii="Times New Roman" w:hAnsi="Times New Roman" w:cs="Times New Roman"/>
          <w:sz w:val="28"/>
          <w:szCs w:val="28"/>
        </w:rPr>
        <w:t xml:space="preserve">по всем продуктам/ услугам </w:t>
      </w:r>
      <w:r w:rsidRPr="00840746">
        <w:rPr>
          <w:rFonts w:ascii="Times New Roman" w:hAnsi="Times New Roman" w:cs="Times New Roman"/>
          <w:sz w:val="28"/>
          <w:szCs w:val="28"/>
        </w:rPr>
        <w:t>субъектов страхового дела</w:t>
      </w:r>
      <w:r>
        <w:rPr>
          <w:rFonts w:ascii="Times New Roman" w:hAnsi="Times New Roman" w:cs="Times New Roman"/>
          <w:sz w:val="28"/>
          <w:szCs w:val="28"/>
        </w:rPr>
        <w:t>, а именно, по добровольному страхованию</w:t>
      </w:r>
      <w:r w:rsidRPr="006951C2">
        <w:rPr>
          <w:rFonts w:ascii="Times New Roman" w:hAnsi="Times New Roman" w:cs="Times New Roman"/>
          <w:sz w:val="28"/>
          <w:szCs w:val="28"/>
        </w:rPr>
        <w:t xml:space="preserve"> жизни</w:t>
      </w:r>
      <w:r>
        <w:rPr>
          <w:rFonts w:ascii="Times New Roman" w:hAnsi="Times New Roman" w:cs="Times New Roman"/>
          <w:sz w:val="28"/>
          <w:szCs w:val="28"/>
        </w:rPr>
        <w:t xml:space="preserve"> (32,7% опрошенных против 27,2%, разница на 5,5 п.п.), по другому добровольному страхованию (31,4% опрошенных против 26,6%, разница на 4,8 п.п.), по обязательному медицинскому страхованию (36,2% опрошенных против 36,1%, разница на 0,1 п.п.) и по другому обязательному страхованию (29,5% опрошенных против 25,1%, разница на 4,4 п.п.).</w:t>
      </w:r>
    </w:p>
    <w:p w:rsidR="00775DC2" w:rsidRPr="00F3348A" w:rsidRDefault="00775DC2" w:rsidP="00775DC2">
      <w:pPr>
        <w:tabs>
          <w:tab w:val="left" w:pos="6228"/>
        </w:tabs>
        <w:spacing w:after="0" w:line="312"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Максимальная удовлетворенность населения наблюдается по таким параметрам, как качество</w:t>
      </w:r>
      <w:r w:rsidRPr="00C76423">
        <w:rPr>
          <w:rFonts w:ascii="Times New Roman" w:hAnsi="Times New Roman" w:cs="Times New Roman"/>
          <w:sz w:val="28"/>
          <w:szCs w:val="28"/>
        </w:rPr>
        <w:t xml:space="preserve"> дистанционного банковского обслуживания</w:t>
      </w:r>
      <w:r>
        <w:rPr>
          <w:rFonts w:ascii="Times New Roman" w:hAnsi="Times New Roman" w:cs="Times New Roman"/>
          <w:sz w:val="28"/>
          <w:szCs w:val="28"/>
        </w:rPr>
        <w:t xml:space="preserve"> (45,0% опрошенных), количество и удобство</w:t>
      </w:r>
      <w:r w:rsidRPr="0070551F">
        <w:rPr>
          <w:rFonts w:ascii="Times New Roman" w:hAnsi="Times New Roman" w:cs="Times New Roman"/>
          <w:sz w:val="28"/>
          <w:szCs w:val="28"/>
        </w:rPr>
        <w:t xml:space="preserve"> расположения банковских отделений</w:t>
      </w:r>
      <w:r>
        <w:rPr>
          <w:rFonts w:ascii="Times New Roman" w:hAnsi="Times New Roman" w:cs="Times New Roman"/>
          <w:sz w:val="28"/>
          <w:szCs w:val="28"/>
        </w:rPr>
        <w:t xml:space="preserve"> (42,9% опрошенных), качество</w:t>
      </w:r>
      <w:r w:rsidRPr="00C76423">
        <w:rPr>
          <w:rFonts w:ascii="Times New Roman" w:hAnsi="Times New Roman" w:cs="Times New Roman"/>
          <w:sz w:val="28"/>
          <w:szCs w:val="28"/>
        </w:rPr>
        <w:t xml:space="preserve"> мобильной связи</w:t>
      </w:r>
      <w:r>
        <w:rPr>
          <w:rFonts w:ascii="Times New Roman" w:hAnsi="Times New Roman" w:cs="Times New Roman"/>
          <w:sz w:val="28"/>
          <w:szCs w:val="28"/>
        </w:rPr>
        <w:t xml:space="preserve"> (42,5% опрошенных), имеющиеся у респондента выбора</w:t>
      </w:r>
      <w:r w:rsidRPr="00C76423">
        <w:rPr>
          <w:rFonts w:ascii="Times New Roman" w:hAnsi="Times New Roman" w:cs="Times New Roman"/>
          <w:sz w:val="28"/>
          <w:szCs w:val="28"/>
        </w:rPr>
        <w:t xml:space="preserve"> различных банк</w:t>
      </w:r>
      <w:r>
        <w:rPr>
          <w:rFonts w:ascii="Times New Roman" w:hAnsi="Times New Roman" w:cs="Times New Roman"/>
          <w:sz w:val="28"/>
          <w:szCs w:val="28"/>
        </w:rPr>
        <w:t xml:space="preserve">ов для получения </w:t>
      </w:r>
      <w:r w:rsidRPr="00F3348A">
        <w:rPr>
          <w:rFonts w:ascii="Times New Roman" w:hAnsi="Times New Roman" w:cs="Times New Roman"/>
          <w:spacing w:val="-4"/>
          <w:sz w:val="28"/>
          <w:szCs w:val="28"/>
        </w:rPr>
        <w:t>необходимых банковских услуг (40,4% опрошенных) и качество интернет-связи (40,0% опрошенных). Худший показатель удовлетворенности населения доступностью каналов обслуживания наблюдается в Аликовском муниципальном округе (4 самых низких баллов из 6), а наилучший – в Канашском и Шумерлинском городских округах (2 самых высших баллов из 6).</w:t>
      </w:r>
    </w:p>
    <w:p w:rsidR="00775DC2" w:rsidRPr="00775DC2" w:rsidRDefault="00775DC2" w:rsidP="00775DC2">
      <w:pPr>
        <w:spacing w:after="0" w:line="307" w:lineRule="auto"/>
        <w:ind w:firstLine="709"/>
        <w:jc w:val="both"/>
        <w:rPr>
          <w:rFonts w:ascii="Times New Roman" w:hAnsi="Times New Roman" w:cs="Times New Roman"/>
          <w:sz w:val="28"/>
          <w:szCs w:val="28"/>
        </w:rPr>
      </w:pPr>
      <w:r>
        <w:rPr>
          <w:rFonts w:ascii="Times New Roman" w:hAnsi="Times New Roman" w:cs="Times New Roman"/>
          <w:sz w:val="28"/>
          <w:szCs w:val="28"/>
        </w:rPr>
        <w:t>В 2023 г. доля респондентов, считающих что можно быстро получить доступ к каналам обслуживания незначительно выше по сравнению с респондентами, которые тратят много времени (разница от 3,0 п.п. по платежным</w:t>
      </w:r>
      <w:r w:rsidRPr="00024B4F">
        <w:rPr>
          <w:rFonts w:ascii="Times New Roman" w:hAnsi="Times New Roman" w:cs="Times New Roman"/>
          <w:sz w:val="28"/>
          <w:szCs w:val="28"/>
        </w:rPr>
        <w:t xml:space="preserve"> терминал</w:t>
      </w:r>
      <w:r>
        <w:rPr>
          <w:rFonts w:ascii="Times New Roman" w:hAnsi="Times New Roman" w:cs="Times New Roman"/>
          <w:sz w:val="28"/>
          <w:szCs w:val="28"/>
        </w:rPr>
        <w:t>ам</w:t>
      </w:r>
      <w:r w:rsidRPr="00024B4F">
        <w:rPr>
          <w:rFonts w:ascii="Times New Roman" w:hAnsi="Times New Roman" w:cs="Times New Roman"/>
          <w:sz w:val="28"/>
          <w:szCs w:val="28"/>
        </w:rPr>
        <w:t xml:space="preserve"> для приема наличных денежных средств с целью оплаты товаров (услуг)</w:t>
      </w:r>
      <w:r>
        <w:rPr>
          <w:rFonts w:ascii="Times New Roman" w:hAnsi="Times New Roman" w:cs="Times New Roman"/>
          <w:sz w:val="28"/>
          <w:szCs w:val="28"/>
        </w:rPr>
        <w:t xml:space="preserve"> до 5,2 п.п. по отделениям</w:t>
      </w:r>
      <w:r w:rsidRPr="00024B4F">
        <w:rPr>
          <w:rFonts w:ascii="Times New Roman" w:hAnsi="Times New Roman" w:cs="Times New Roman"/>
          <w:sz w:val="28"/>
          <w:szCs w:val="28"/>
        </w:rPr>
        <w:t xml:space="preserve"> почтовой связи</w:t>
      </w:r>
      <w:r>
        <w:rPr>
          <w:rFonts w:ascii="Times New Roman" w:hAnsi="Times New Roman" w:cs="Times New Roman"/>
          <w:sz w:val="28"/>
          <w:szCs w:val="28"/>
        </w:rPr>
        <w:t xml:space="preserve">. В 2023 г. по сравнению с 2022 г. увеличилась доля удовлетворенного населения быстротой доступа по всем каналам обслуживания, кроме </w:t>
      </w:r>
      <w:r w:rsidRPr="00FC1AF0">
        <w:rPr>
          <w:rFonts w:ascii="Times New Roman" w:hAnsi="Times New Roman" w:cs="Times New Roman"/>
          <w:sz w:val="28"/>
          <w:szCs w:val="28"/>
        </w:rPr>
        <w:t>банкомат</w:t>
      </w:r>
      <w:r>
        <w:rPr>
          <w:rFonts w:ascii="Times New Roman" w:hAnsi="Times New Roman" w:cs="Times New Roman"/>
          <w:sz w:val="28"/>
          <w:szCs w:val="28"/>
        </w:rPr>
        <w:t>а</w:t>
      </w:r>
      <w:r w:rsidRPr="00FC1AF0">
        <w:rPr>
          <w:rFonts w:ascii="Times New Roman" w:hAnsi="Times New Roman" w:cs="Times New Roman"/>
          <w:sz w:val="28"/>
          <w:szCs w:val="28"/>
        </w:rPr>
        <w:t xml:space="preserve"> или терминал</w:t>
      </w:r>
      <w:r>
        <w:rPr>
          <w:rFonts w:ascii="Times New Roman" w:hAnsi="Times New Roman" w:cs="Times New Roman"/>
          <w:sz w:val="28"/>
          <w:szCs w:val="28"/>
        </w:rPr>
        <w:t>а</w:t>
      </w:r>
      <w:r w:rsidRPr="00FC1AF0">
        <w:rPr>
          <w:rFonts w:ascii="Times New Roman" w:hAnsi="Times New Roman" w:cs="Times New Roman"/>
          <w:sz w:val="28"/>
          <w:szCs w:val="28"/>
        </w:rPr>
        <w:t xml:space="preserve"> (устройство без функции выдачи наличных денежных средств) в отделении банка</w:t>
      </w:r>
      <w:r>
        <w:rPr>
          <w:rFonts w:ascii="Times New Roman" w:hAnsi="Times New Roman" w:cs="Times New Roman"/>
          <w:sz w:val="28"/>
          <w:szCs w:val="28"/>
        </w:rPr>
        <w:t xml:space="preserve">, где уровень удовлетворенности остался на прежнем уровне. Максимальная разница наблюдается по кассам в отделении банка (рост на 0,2 условных единиц), а минимальная – по остальным (рост на 0,1 условных единиц). </w:t>
      </w:r>
      <w:r>
        <w:rPr>
          <w:rFonts w:ascii="Times New Roman" w:hAnsi="Times New Roman" w:cs="Times New Roman"/>
          <w:spacing w:val="2"/>
          <w:sz w:val="28"/>
          <w:szCs w:val="28"/>
        </w:rPr>
        <w:t>Х</w:t>
      </w:r>
      <w:r w:rsidRPr="00010DC9">
        <w:rPr>
          <w:rFonts w:ascii="Times New Roman" w:hAnsi="Times New Roman" w:cs="Times New Roman"/>
          <w:spacing w:val="2"/>
          <w:sz w:val="28"/>
          <w:szCs w:val="28"/>
        </w:rPr>
        <w:t>удший показатель удовлетворенности населения быстротой доступности каналов обслуживания наблюдается в Красночетайском и Шемуршинском муниципальных округах (3 самых низких баллов из 6), а наилучший – в Шумерлинском городском округе (3 самых высших баллов из 6).</w:t>
      </w:r>
    </w:p>
    <w:sectPr w:rsidR="00775DC2" w:rsidRPr="00775DC2" w:rsidSect="00326D70">
      <w:pgSz w:w="11906" w:h="16838"/>
      <w:pgMar w:top="1134" w:right="850" w:bottom="1134" w:left="1701" w:header="708" w:footer="708" w:gutter="0"/>
      <w:pgNumType w:start="27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EEA" w:rsidRDefault="00B37EEA" w:rsidP="00DD6D14">
      <w:pPr>
        <w:spacing w:after="0" w:line="240" w:lineRule="auto"/>
      </w:pPr>
      <w:r>
        <w:separator/>
      </w:r>
    </w:p>
  </w:endnote>
  <w:endnote w:type="continuationSeparator" w:id="0">
    <w:p w:rsidR="00B37EEA" w:rsidRDefault="00B37EEA" w:rsidP="00DD6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511876"/>
    </w:sdtPr>
    <w:sdtEndPr/>
    <w:sdtContent>
      <w:p w:rsidR="00FF2883" w:rsidRDefault="00FF2883">
        <w:pPr>
          <w:pStyle w:val="af1"/>
          <w:jc w:val="center"/>
        </w:pPr>
        <w:r>
          <w:rPr>
            <w:noProof/>
          </w:rPr>
          <w:fldChar w:fldCharType="begin"/>
        </w:r>
        <w:r>
          <w:rPr>
            <w:noProof/>
          </w:rPr>
          <w:instrText xml:space="preserve"> PAGE   \* MERGEFORMAT </w:instrText>
        </w:r>
        <w:r>
          <w:rPr>
            <w:noProof/>
          </w:rPr>
          <w:fldChar w:fldCharType="separate"/>
        </w:r>
        <w:r w:rsidR="00D77645">
          <w:rPr>
            <w:noProof/>
          </w:rPr>
          <w:t>8</w:t>
        </w:r>
        <w:r>
          <w:rPr>
            <w:noProof/>
          </w:rPr>
          <w:fldChar w:fldCharType="end"/>
        </w:r>
      </w:p>
    </w:sdtContent>
  </w:sdt>
  <w:p w:rsidR="00FF2883" w:rsidRDefault="00FF2883">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109013"/>
    </w:sdtPr>
    <w:sdtEndPr/>
    <w:sdtContent>
      <w:p w:rsidR="00FF2883" w:rsidRDefault="00FF2883">
        <w:pPr>
          <w:pStyle w:val="af1"/>
          <w:jc w:val="center"/>
        </w:pPr>
        <w:r>
          <w:rPr>
            <w:noProof/>
          </w:rPr>
          <w:fldChar w:fldCharType="begin"/>
        </w:r>
        <w:r>
          <w:rPr>
            <w:noProof/>
          </w:rPr>
          <w:instrText xml:space="preserve"> PAGE   \* MERGEFORMAT </w:instrText>
        </w:r>
        <w:r>
          <w:rPr>
            <w:noProof/>
          </w:rPr>
          <w:fldChar w:fldCharType="separate"/>
        </w:r>
        <w:r w:rsidR="00D77645">
          <w:rPr>
            <w:noProof/>
          </w:rPr>
          <w:t>1</w:t>
        </w:r>
        <w:r>
          <w:rPr>
            <w:noProof/>
          </w:rPr>
          <w:fldChar w:fldCharType="end"/>
        </w:r>
      </w:p>
    </w:sdtContent>
  </w:sdt>
  <w:p w:rsidR="00FF2883" w:rsidRDefault="00FF2883">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90046"/>
    </w:sdtPr>
    <w:sdtEndPr/>
    <w:sdtContent>
      <w:p w:rsidR="00FF2883" w:rsidRDefault="00FF2883">
        <w:pPr>
          <w:pStyle w:val="af1"/>
          <w:jc w:val="center"/>
        </w:pPr>
        <w:r>
          <w:rPr>
            <w:noProof/>
          </w:rPr>
          <w:fldChar w:fldCharType="begin"/>
        </w:r>
        <w:r>
          <w:rPr>
            <w:noProof/>
          </w:rPr>
          <w:instrText xml:space="preserve"> PAGE   \* MERGEFORMAT </w:instrText>
        </w:r>
        <w:r>
          <w:rPr>
            <w:noProof/>
          </w:rPr>
          <w:fldChar w:fldCharType="separate"/>
        </w:r>
        <w:r w:rsidR="00326D70">
          <w:rPr>
            <w:noProof/>
          </w:rPr>
          <w:t>274</w:t>
        </w:r>
        <w:r>
          <w:rPr>
            <w:noProof/>
          </w:rPr>
          <w:fldChar w:fldCharType="end"/>
        </w:r>
      </w:p>
    </w:sdtContent>
  </w:sdt>
  <w:p w:rsidR="00FF2883" w:rsidRDefault="00FF2883">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EEA" w:rsidRDefault="00B37EEA" w:rsidP="00DD6D14">
      <w:pPr>
        <w:spacing w:after="0" w:line="240" w:lineRule="auto"/>
      </w:pPr>
      <w:r>
        <w:separator/>
      </w:r>
    </w:p>
  </w:footnote>
  <w:footnote w:type="continuationSeparator" w:id="0">
    <w:p w:rsidR="00B37EEA" w:rsidRDefault="00B37EEA" w:rsidP="00DD6D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761C"/>
    <w:multiLevelType w:val="hybridMultilevel"/>
    <w:tmpl w:val="DC508C0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1E84E1D"/>
    <w:multiLevelType w:val="hybridMultilevel"/>
    <w:tmpl w:val="957C3F4A"/>
    <w:lvl w:ilvl="0" w:tplc="BE2E8E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3E36CA"/>
    <w:multiLevelType w:val="hybridMultilevel"/>
    <w:tmpl w:val="3D3ED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C35CEE"/>
    <w:multiLevelType w:val="hybridMultilevel"/>
    <w:tmpl w:val="DCF64E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5DD2910"/>
    <w:multiLevelType w:val="hybridMultilevel"/>
    <w:tmpl w:val="E5E8A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D031E"/>
    <w:multiLevelType w:val="hybridMultilevel"/>
    <w:tmpl w:val="B844AAFE"/>
    <w:lvl w:ilvl="0" w:tplc="35820BD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6FF0C5B"/>
    <w:multiLevelType w:val="hybridMultilevel"/>
    <w:tmpl w:val="D67C0190"/>
    <w:lvl w:ilvl="0" w:tplc="3C561F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85D07EF"/>
    <w:multiLevelType w:val="hybridMultilevel"/>
    <w:tmpl w:val="0770D1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09DB465A"/>
    <w:multiLevelType w:val="hybridMultilevel"/>
    <w:tmpl w:val="7AEAC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105381"/>
    <w:multiLevelType w:val="hybridMultilevel"/>
    <w:tmpl w:val="9250A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4C6CBF"/>
    <w:multiLevelType w:val="hybridMultilevel"/>
    <w:tmpl w:val="45740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D734B6"/>
    <w:multiLevelType w:val="hybridMultilevel"/>
    <w:tmpl w:val="CC2AF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F17D7D"/>
    <w:multiLevelType w:val="hybridMultilevel"/>
    <w:tmpl w:val="E3DC218C"/>
    <w:lvl w:ilvl="0" w:tplc="0419000F">
      <w:start w:val="1"/>
      <w:numFmt w:val="decimal"/>
      <w:lvlText w:val="%1."/>
      <w:lvlJc w:val="left"/>
      <w:pPr>
        <w:ind w:left="709" w:hanging="360"/>
      </w:p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13">
    <w:nsid w:val="164A3A0D"/>
    <w:multiLevelType w:val="hybridMultilevel"/>
    <w:tmpl w:val="995618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3B5867"/>
    <w:multiLevelType w:val="hybridMultilevel"/>
    <w:tmpl w:val="4D08B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1223FC"/>
    <w:multiLevelType w:val="hybridMultilevel"/>
    <w:tmpl w:val="6FDE2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B20A8A"/>
    <w:multiLevelType w:val="hybridMultilevel"/>
    <w:tmpl w:val="F27E8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A6756B"/>
    <w:multiLevelType w:val="hybridMultilevel"/>
    <w:tmpl w:val="A7AAC7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1FFB0AE8"/>
    <w:multiLevelType w:val="hybridMultilevel"/>
    <w:tmpl w:val="502E71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27C15351"/>
    <w:multiLevelType w:val="hybridMultilevel"/>
    <w:tmpl w:val="2320F0E2"/>
    <w:lvl w:ilvl="0" w:tplc="EC0C4290">
      <w:start w:val="3904"/>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A320AF3"/>
    <w:multiLevelType w:val="hybridMultilevel"/>
    <w:tmpl w:val="8A5426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2BB465A2"/>
    <w:multiLevelType w:val="hybridMultilevel"/>
    <w:tmpl w:val="712E7C74"/>
    <w:lvl w:ilvl="0" w:tplc="60DC43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2CFA3306"/>
    <w:multiLevelType w:val="hybridMultilevel"/>
    <w:tmpl w:val="3ABCB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FAB6D3B"/>
    <w:multiLevelType w:val="hybridMultilevel"/>
    <w:tmpl w:val="67CA3F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1C04CAA"/>
    <w:multiLevelType w:val="multilevel"/>
    <w:tmpl w:val="80F014BC"/>
    <w:lvl w:ilvl="0">
      <w:start w:val="1"/>
      <w:numFmt w:val="decimal"/>
      <w:lvlText w:val="%1."/>
      <w:lvlJc w:val="left"/>
      <w:pPr>
        <w:ind w:left="720" w:hanging="360"/>
      </w:pPr>
    </w:lvl>
    <w:lvl w:ilvl="1">
      <w:start w:val="1"/>
      <w:numFmt w:val="decimal"/>
      <w:isLgl/>
      <w:lvlText w:val="%1.%2."/>
      <w:lvlJc w:val="left"/>
      <w:pPr>
        <w:ind w:left="1213" w:hanging="504"/>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5">
    <w:nsid w:val="335D3028"/>
    <w:multiLevelType w:val="multilevel"/>
    <w:tmpl w:val="A2D8C30C"/>
    <w:lvl w:ilvl="0">
      <w:start w:val="1"/>
      <w:numFmt w:val="decimal"/>
      <w:lvlText w:val="%1."/>
      <w:lvlJc w:val="left"/>
      <w:pPr>
        <w:ind w:left="720" w:hanging="360"/>
      </w:pPr>
    </w:lvl>
    <w:lvl w:ilvl="1">
      <w:start w:val="1"/>
      <w:numFmt w:val="decimal"/>
      <w:isLgl/>
      <w:lvlText w:val="%1.%2."/>
      <w:lvlJc w:val="left"/>
      <w:pPr>
        <w:ind w:left="1213" w:hanging="504"/>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6">
    <w:nsid w:val="37144A1C"/>
    <w:multiLevelType w:val="hybridMultilevel"/>
    <w:tmpl w:val="A5B6E4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884772"/>
    <w:multiLevelType w:val="hybridMultilevel"/>
    <w:tmpl w:val="48823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C73B10"/>
    <w:multiLevelType w:val="hybridMultilevel"/>
    <w:tmpl w:val="0B46EE2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3E7C521C"/>
    <w:multiLevelType w:val="multilevel"/>
    <w:tmpl w:val="95DED3C0"/>
    <w:lvl w:ilvl="0">
      <w:start w:val="2"/>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40763930"/>
    <w:multiLevelType w:val="hybridMultilevel"/>
    <w:tmpl w:val="5C3CD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5A50B0D"/>
    <w:multiLevelType w:val="hybridMultilevel"/>
    <w:tmpl w:val="5776A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D2075D"/>
    <w:multiLevelType w:val="hybridMultilevel"/>
    <w:tmpl w:val="7228C4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47E674CE"/>
    <w:multiLevelType w:val="hybridMultilevel"/>
    <w:tmpl w:val="9F1ED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F455E64"/>
    <w:multiLevelType w:val="hybridMultilevel"/>
    <w:tmpl w:val="EF44829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503A00B9"/>
    <w:multiLevelType w:val="hybridMultilevel"/>
    <w:tmpl w:val="C7768D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0AD4691"/>
    <w:multiLevelType w:val="hybridMultilevel"/>
    <w:tmpl w:val="E82C7D58"/>
    <w:lvl w:ilvl="0" w:tplc="0419000F">
      <w:start w:val="1"/>
      <w:numFmt w:val="decimal"/>
      <w:lvlText w:val="%1."/>
      <w:lvlJc w:val="left"/>
      <w:pPr>
        <w:ind w:left="502"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50CE3C52"/>
    <w:multiLevelType w:val="hybridMultilevel"/>
    <w:tmpl w:val="A536A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14D4552"/>
    <w:multiLevelType w:val="hybridMultilevel"/>
    <w:tmpl w:val="1F7C1BB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nsid w:val="572E4C64"/>
    <w:multiLevelType w:val="hybridMultilevel"/>
    <w:tmpl w:val="DD48AD1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nsid w:val="580048EE"/>
    <w:multiLevelType w:val="hybridMultilevel"/>
    <w:tmpl w:val="25A0B6CC"/>
    <w:lvl w:ilvl="0" w:tplc="0419000F">
      <w:start w:val="1"/>
      <w:numFmt w:val="decimal"/>
      <w:lvlText w:val="%1."/>
      <w:lvlJc w:val="left"/>
      <w:pPr>
        <w:ind w:left="2127" w:hanging="360"/>
      </w:pPr>
    </w:lvl>
    <w:lvl w:ilvl="1" w:tplc="04190019" w:tentative="1">
      <w:start w:val="1"/>
      <w:numFmt w:val="lowerLetter"/>
      <w:lvlText w:val="%2."/>
      <w:lvlJc w:val="left"/>
      <w:pPr>
        <w:ind w:left="2847" w:hanging="360"/>
      </w:pPr>
    </w:lvl>
    <w:lvl w:ilvl="2" w:tplc="0419001B" w:tentative="1">
      <w:start w:val="1"/>
      <w:numFmt w:val="lowerRoman"/>
      <w:lvlText w:val="%3."/>
      <w:lvlJc w:val="right"/>
      <w:pPr>
        <w:ind w:left="3567" w:hanging="180"/>
      </w:pPr>
    </w:lvl>
    <w:lvl w:ilvl="3" w:tplc="0419000F" w:tentative="1">
      <w:start w:val="1"/>
      <w:numFmt w:val="decimal"/>
      <w:lvlText w:val="%4."/>
      <w:lvlJc w:val="left"/>
      <w:pPr>
        <w:ind w:left="4287" w:hanging="360"/>
      </w:pPr>
    </w:lvl>
    <w:lvl w:ilvl="4" w:tplc="04190019" w:tentative="1">
      <w:start w:val="1"/>
      <w:numFmt w:val="lowerLetter"/>
      <w:lvlText w:val="%5."/>
      <w:lvlJc w:val="left"/>
      <w:pPr>
        <w:ind w:left="5007" w:hanging="360"/>
      </w:pPr>
    </w:lvl>
    <w:lvl w:ilvl="5" w:tplc="0419001B" w:tentative="1">
      <w:start w:val="1"/>
      <w:numFmt w:val="lowerRoman"/>
      <w:lvlText w:val="%6."/>
      <w:lvlJc w:val="right"/>
      <w:pPr>
        <w:ind w:left="5727" w:hanging="180"/>
      </w:pPr>
    </w:lvl>
    <w:lvl w:ilvl="6" w:tplc="0419000F" w:tentative="1">
      <w:start w:val="1"/>
      <w:numFmt w:val="decimal"/>
      <w:lvlText w:val="%7."/>
      <w:lvlJc w:val="left"/>
      <w:pPr>
        <w:ind w:left="6447" w:hanging="360"/>
      </w:pPr>
    </w:lvl>
    <w:lvl w:ilvl="7" w:tplc="04190019" w:tentative="1">
      <w:start w:val="1"/>
      <w:numFmt w:val="lowerLetter"/>
      <w:lvlText w:val="%8."/>
      <w:lvlJc w:val="left"/>
      <w:pPr>
        <w:ind w:left="7167" w:hanging="360"/>
      </w:pPr>
    </w:lvl>
    <w:lvl w:ilvl="8" w:tplc="0419001B" w:tentative="1">
      <w:start w:val="1"/>
      <w:numFmt w:val="lowerRoman"/>
      <w:lvlText w:val="%9."/>
      <w:lvlJc w:val="right"/>
      <w:pPr>
        <w:ind w:left="7887" w:hanging="180"/>
      </w:pPr>
    </w:lvl>
  </w:abstractNum>
  <w:abstractNum w:abstractNumId="41">
    <w:nsid w:val="582E1DEA"/>
    <w:multiLevelType w:val="hybridMultilevel"/>
    <w:tmpl w:val="7992779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CCD7193"/>
    <w:multiLevelType w:val="hybridMultilevel"/>
    <w:tmpl w:val="BBECE9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5E1B0E93"/>
    <w:multiLevelType w:val="hybridMultilevel"/>
    <w:tmpl w:val="A12819D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5E286159"/>
    <w:multiLevelType w:val="hybridMultilevel"/>
    <w:tmpl w:val="BD329B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62EB2BAC"/>
    <w:multiLevelType w:val="hybridMultilevel"/>
    <w:tmpl w:val="57A82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56D4D1D"/>
    <w:multiLevelType w:val="hybridMultilevel"/>
    <w:tmpl w:val="08CA94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65350DD"/>
    <w:multiLevelType w:val="hybridMultilevel"/>
    <w:tmpl w:val="CD605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6F06027"/>
    <w:multiLevelType w:val="hybridMultilevel"/>
    <w:tmpl w:val="E63C4840"/>
    <w:lvl w:ilvl="0" w:tplc="F22E72CE">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79471C8"/>
    <w:multiLevelType w:val="hybridMultilevel"/>
    <w:tmpl w:val="85AA2FF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6C8B5CC3"/>
    <w:multiLevelType w:val="hybridMultilevel"/>
    <w:tmpl w:val="B3A2EC0A"/>
    <w:lvl w:ilvl="0" w:tplc="0419000F">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51">
    <w:nsid w:val="6CB51E31"/>
    <w:multiLevelType w:val="hybridMultilevel"/>
    <w:tmpl w:val="BDF28204"/>
    <w:lvl w:ilvl="0" w:tplc="15522C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6F67103F"/>
    <w:multiLevelType w:val="hybridMultilevel"/>
    <w:tmpl w:val="0C14C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01C40F3"/>
    <w:multiLevelType w:val="hybridMultilevel"/>
    <w:tmpl w:val="B3B6C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57C6718"/>
    <w:multiLevelType w:val="hybridMultilevel"/>
    <w:tmpl w:val="BF386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77A4415"/>
    <w:multiLevelType w:val="hybridMultilevel"/>
    <w:tmpl w:val="5BC406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795D4983"/>
    <w:multiLevelType w:val="hybridMultilevel"/>
    <w:tmpl w:val="DDEC25C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7A4B6D66"/>
    <w:multiLevelType w:val="hybridMultilevel"/>
    <w:tmpl w:val="54EE9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D1D22EE"/>
    <w:multiLevelType w:val="hybridMultilevel"/>
    <w:tmpl w:val="543AC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53"/>
  </w:num>
  <w:num w:numId="3">
    <w:abstractNumId w:val="14"/>
  </w:num>
  <w:num w:numId="4">
    <w:abstractNumId w:val="50"/>
  </w:num>
  <w:num w:numId="5">
    <w:abstractNumId w:val="52"/>
  </w:num>
  <w:num w:numId="6">
    <w:abstractNumId w:val="42"/>
  </w:num>
  <w:num w:numId="7">
    <w:abstractNumId w:val="20"/>
  </w:num>
  <w:num w:numId="8">
    <w:abstractNumId w:val="35"/>
  </w:num>
  <w:num w:numId="9">
    <w:abstractNumId w:val="10"/>
  </w:num>
  <w:num w:numId="10">
    <w:abstractNumId w:val="3"/>
  </w:num>
  <w:num w:numId="11">
    <w:abstractNumId w:val="33"/>
  </w:num>
  <w:num w:numId="12">
    <w:abstractNumId w:val="8"/>
  </w:num>
  <w:num w:numId="13">
    <w:abstractNumId w:val="16"/>
  </w:num>
  <w:num w:numId="14">
    <w:abstractNumId w:val="18"/>
  </w:num>
  <w:num w:numId="15">
    <w:abstractNumId w:val="9"/>
  </w:num>
  <w:num w:numId="16">
    <w:abstractNumId w:val="2"/>
  </w:num>
  <w:num w:numId="17">
    <w:abstractNumId w:val="37"/>
  </w:num>
  <w:num w:numId="18">
    <w:abstractNumId w:val="56"/>
  </w:num>
  <w:num w:numId="19">
    <w:abstractNumId w:val="58"/>
  </w:num>
  <w:num w:numId="20">
    <w:abstractNumId w:val="38"/>
  </w:num>
  <w:num w:numId="21">
    <w:abstractNumId w:val="4"/>
  </w:num>
  <w:num w:numId="22">
    <w:abstractNumId w:val="11"/>
  </w:num>
  <w:num w:numId="23">
    <w:abstractNumId w:val="30"/>
  </w:num>
  <w:num w:numId="24">
    <w:abstractNumId w:val="0"/>
  </w:num>
  <w:num w:numId="25">
    <w:abstractNumId w:val="25"/>
  </w:num>
  <w:num w:numId="26">
    <w:abstractNumId w:val="34"/>
  </w:num>
  <w:num w:numId="27">
    <w:abstractNumId w:val="47"/>
  </w:num>
  <w:num w:numId="28">
    <w:abstractNumId w:val="39"/>
  </w:num>
  <w:num w:numId="29">
    <w:abstractNumId w:val="57"/>
  </w:num>
  <w:num w:numId="30">
    <w:abstractNumId w:val="15"/>
  </w:num>
  <w:num w:numId="31">
    <w:abstractNumId w:val="27"/>
  </w:num>
  <w:num w:numId="32">
    <w:abstractNumId w:val="49"/>
  </w:num>
  <w:num w:numId="33">
    <w:abstractNumId w:val="45"/>
  </w:num>
  <w:num w:numId="34">
    <w:abstractNumId w:val="12"/>
  </w:num>
  <w:num w:numId="35">
    <w:abstractNumId w:val="31"/>
  </w:num>
  <w:num w:numId="36">
    <w:abstractNumId w:val="28"/>
  </w:num>
  <w:num w:numId="37">
    <w:abstractNumId w:val="54"/>
  </w:num>
  <w:num w:numId="38">
    <w:abstractNumId w:val="46"/>
  </w:num>
  <w:num w:numId="39">
    <w:abstractNumId w:val="55"/>
  </w:num>
  <w:num w:numId="40">
    <w:abstractNumId w:val="23"/>
  </w:num>
  <w:num w:numId="41">
    <w:abstractNumId w:val="41"/>
  </w:num>
  <w:num w:numId="42">
    <w:abstractNumId w:val="26"/>
  </w:num>
  <w:num w:numId="43">
    <w:abstractNumId w:val="19"/>
  </w:num>
  <w:num w:numId="44">
    <w:abstractNumId w:val="24"/>
  </w:num>
  <w:num w:numId="45">
    <w:abstractNumId w:val="40"/>
  </w:num>
  <w:num w:numId="46">
    <w:abstractNumId w:val="32"/>
  </w:num>
  <w:num w:numId="47">
    <w:abstractNumId w:val="17"/>
  </w:num>
  <w:num w:numId="48">
    <w:abstractNumId w:val="43"/>
  </w:num>
  <w:num w:numId="49">
    <w:abstractNumId w:val="44"/>
  </w:num>
  <w:num w:numId="50">
    <w:abstractNumId w:val="13"/>
  </w:num>
  <w:num w:numId="51">
    <w:abstractNumId w:val="36"/>
  </w:num>
  <w:num w:numId="52">
    <w:abstractNumId w:val="22"/>
  </w:num>
  <w:num w:numId="53">
    <w:abstractNumId w:val="7"/>
  </w:num>
  <w:num w:numId="54">
    <w:abstractNumId w:val="1"/>
  </w:num>
  <w:num w:numId="55">
    <w:abstractNumId w:val="6"/>
  </w:num>
  <w:num w:numId="56">
    <w:abstractNumId w:val="51"/>
  </w:num>
  <w:num w:numId="57">
    <w:abstractNumId w:val="29"/>
  </w:num>
  <w:num w:numId="58">
    <w:abstractNumId w:val="5"/>
  </w:num>
  <w:num w:numId="59">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2E4"/>
    <w:rsid w:val="00000685"/>
    <w:rsid w:val="00000C5C"/>
    <w:rsid w:val="00000F51"/>
    <w:rsid w:val="00001263"/>
    <w:rsid w:val="00001529"/>
    <w:rsid w:val="000019D0"/>
    <w:rsid w:val="000038F1"/>
    <w:rsid w:val="00003ECE"/>
    <w:rsid w:val="00004BA7"/>
    <w:rsid w:val="0000556C"/>
    <w:rsid w:val="0000658E"/>
    <w:rsid w:val="00007263"/>
    <w:rsid w:val="00007475"/>
    <w:rsid w:val="00010A0A"/>
    <w:rsid w:val="00010DC9"/>
    <w:rsid w:val="00011382"/>
    <w:rsid w:val="00011848"/>
    <w:rsid w:val="000118B6"/>
    <w:rsid w:val="0001195C"/>
    <w:rsid w:val="0001238F"/>
    <w:rsid w:val="000128A1"/>
    <w:rsid w:val="00012A53"/>
    <w:rsid w:val="00013574"/>
    <w:rsid w:val="000138B2"/>
    <w:rsid w:val="00013BD8"/>
    <w:rsid w:val="00013F1E"/>
    <w:rsid w:val="00014687"/>
    <w:rsid w:val="00015939"/>
    <w:rsid w:val="000165DC"/>
    <w:rsid w:val="000167EB"/>
    <w:rsid w:val="000168A3"/>
    <w:rsid w:val="00020E61"/>
    <w:rsid w:val="00020E99"/>
    <w:rsid w:val="00021D86"/>
    <w:rsid w:val="00024A66"/>
    <w:rsid w:val="00024AD0"/>
    <w:rsid w:val="00024B4F"/>
    <w:rsid w:val="00024D98"/>
    <w:rsid w:val="00026089"/>
    <w:rsid w:val="00026B69"/>
    <w:rsid w:val="000300BB"/>
    <w:rsid w:val="00030CAD"/>
    <w:rsid w:val="00032598"/>
    <w:rsid w:val="0003285B"/>
    <w:rsid w:val="00033D8B"/>
    <w:rsid w:val="00033F3D"/>
    <w:rsid w:val="000343CC"/>
    <w:rsid w:val="00034D21"/>
    <w:rsid w:val="00036623"/>
    <w:rsid w:val="00036A8C"/>
    <w:rsid w:val="00037B28"/>
    <w:rsid w:val="000401A6"/>
    <w:rsid w:val="00041046"/>
    <w:rsid w:val="0004135D"/>
    <w:rsid w:val="00042690"/>
    <w:rsid w:val="00042BF0"/>
    <w:rsid w:val="00042C8A"/>
    <w:rsid w:val="00043B29"/>
    <w:rsid w:val="000440C2"/>
    <w:rsid w:val="00044200"/>
    <w:rsid w:val="00044D9F"/>
    <w:rsid w:val="00044E33"/>
    <w:rsid w:val="0004510B"/>
    <w:rsid w:val="00045119"/>
    <w:rsid w:val="0004564D"/>
    <w:rsid w:val="0004605A"/>
    <w:rsid w:val="000460F9"/>
    <w:rsid w:val="00047C39"/>
    <w:rsid w:val="00050B67"/>
    <w:rsid w:val="00052CA6"/>
    <w:rsid w:val="00053231"/>
    <w:rsid w:val="00054BAE"/>
    <w:rsid w:val="0005508D"/>
    <w:rsid w:val="00055282"/>
    <w:rsid w:val="0005590E"/>
    <w:rsid w:val="00055EBB"/>
    <w:rsid w:val="00060A2C"/>
    <w:rsid w:val="00061489"/>
    <w:rsid w:val="00061D47"/>
    <w:rsid w:val="0006223F"/>
    <w:rsid w:val="0006252F"/>
    <w:rsid w:val="00062844"/>
    <w:rsid w:val="00063F51"/>
    <w:rsid w:val="0006487D"/>
    <w:rsid w:val="0006488F"/>
    <w:rsid w:val="0006492F"/>
    <w:rsid w:val="00065479"/>
    <w:rsid w:val="00066DFB"/>
    <w:rsid w:val="00067742"/>
    <w:rsid w:val="00070805"/>
    <w:rsid w:val="000709FC"/>
    <w:rsid w:val="00070C8E"/>
    <w:rsid w:val="00071CB2"/>
    <w:rsid w:val="000737C6"/>
    <w:rsid w:val="000741FC"/>
    <w:rsid w:val="0007529B"/>
    <w:rsid w:val="00075A9D"/>
    <w:rsid w:val="00075CF8"/>
    <w:rsid w:val="000761A4"/>
    <w:rsid w:val="00076653"/>
    <w:rsid w:val="0007669C"/>
    <w:rsid w:val="00076A80"/>
    <w:rsid w:val="0007742F"/>
    <w:rsid w:val="00080A56"/>
    <w:rsid w:val="00081AD5"/>
    <w:rsid w:val="00081F4E"/>
    <w:rsid w:val="0008396E"/>
    <w:rsid w:val="00083BC5"/>
    <w:rsid w:val="0008453F"/>
    <w:rsid w:val="0008637E"/>
    <w:rsid w:val="000870DB"/>
    <w:rsid w:val="000873DD"/>
    <w:rsid w:val="00087DE1"/>
    <w:rsid w:val="000901A0"/>
    <w:rsid w:val="000906E0"/>
    <w:rsid w:val="00090ABE"/>
    <w:rsid w:val="000927DD"/>
    <w:rsid w:val="00093B89"/>
    <w:rsid w:val="0009476D"/>
    <w:rsid w:val="000954F3"/>
    <w:rsid w:val="00095501"/>
    <w:rsid w:val="00095D66"/>
    <w:rsid w:val="00096F88"/>
    <w:rsid w:val="000971D4"/>
    <w:rsid w:val="000975D1"/>
    <w:rsid w:val="00097858"/>
    <w:rsid w:val="000A15B3"/>
    <w:rsid w:val="000A1EBE"/>
    <w:rsid w:val="000A2D2A"/>
    <w:rsid w:val="000A2E95"/>
    <w:rsid w:val="000A311F"/>
    <w:rsid w:val="000A31E4"/>
    <w:rsid w:val="000A3A79"/>
    <w:rsid w:val="000A4E00"/>
    <w:rsid w:val="000A6655"/>
    <w:rsid w:val="000A6B71"/>
    <w:rsid w:val="000A702B"/>
    <w:rsid w:val="000A7326"/>
    <w:rsid w:val="000A7888"/>
    <w:rsid w:val="000A7DCC"/>
    <w:rsid w:val="000A7DD7"/>
    <w:rsid w:val="000B08FD"/>
    <w:rsid w:val="000B12B8"/>
    <w:rsid w:val="000B1BC3"/>
    <w:rsid w:val="000B22AE"/>
    <w:rsid w:val="000B25B6"/>
    <w:rsid w:val="000B2F08"/>
    <w:rsid w:val="000B3228"/>
    <w:rsid w:val="000B3803"/>
    <w:rsid w:val="000B390E"/>
    <w:rsid w:val="000B4BB2"/>
    <w:rsid w:val="000B4D0C"/>
    <w:rsid w:val="000B592F"/>
    <w:rsid w:val="000B5C03"/>
    <w:rsid w:val="000B618B"/>
    <w:rsid w:val="000B678E"/>
    <w:rsid w:val="000B6BB3"/>
    <w:rsid w:val="000C0297"/>
    <w:rsid w:val="000C0F72"/>
    <w:rsid w:val="000C18E2"/>
    <w:rsid w:val="000C1C8C"/>
    <w:rsid w:val="000C2EBC"/>
    <w:rsid w:val="000C2EEA"/>
    <w:rsid w:val="000C3929"/>
    <w:rsid w:val="000C394B"/>
    <w:rsid w:val="000C40D7"/>
    <w:rsid w:val="000C4DA6"/>
    <w:rsid w:val="000C4DB6"/>
    <w:rsid w:val="000C609C"/>
    <w:rsid w:val="000C65B2"/>
    <w:rsid w:val="000C6FD2"/>
    <w:rsid w:val="000C7C75"/>
    <w:rsid w:val="000D0849"/>
    <w:rsid w:val="000D0AC1"/>
    <w:rsid w:val="000D1A9F"/>
    <w:rsid w:val="000D2372"/>
    <w:rsid w:val="000D5999"/>
    <w:rsid w:val="000D6133"/>
    <w:rsid w:val="000D6172"/>
    <w:rsid w:val="000D6F20"/>
    <w:rsid w:val="000D736F"/>
    <w:rsid w:val="000E0BB2"/>
    <w:rsid w:val="000E2821"/>
    <w:rsid w:val="000E4D7A"/>
    <w:rsid w:val="000E544E"/>
    <w:rsid w:val="000E5754"/>
    <w:rsid w:val="000E6A2F"/>
    <w:rsid w:val="000E6B56"/>
    <w:rsid w:val="000E74B5"/>
    <w:rsid w:val="000E7601"/>
    <w:rsid w:val="000E7B18"/>
    <w:rsid w:val="000F0933"/>
    <w:rsid w:val="000F1524"/>
    <w:rsid w:val="000F22FB"/>
    <w:rsid w:val="000F2836"/>
    <w:rsid w:val="000F295E"/>
    <w:rsid w:val="000F3F74"/>
    <w:rsid w:val="000F44D9"/>
    <w:rsid w:val="000F4984"/>
    <w:rsid w:val="000F4B01"/>
    <w:rsid w:val="000F525B"/>
    <w:rsid w:val="000F53DA"/>
    <w:rsid w:val="000F56A4"/>
    <w:rsid w:val="000F593C"/>
    <w:rsid w:val="000F59C6"/>
    <w:rsid w:val="000F6176"/>
    <w:rsid w:val="000F61C3"/>
    <w:rsid w:val="000F7B4F"/>
    <w:rsid w:val="001005C1"/>
    <w:rsid w:val="00100788"/>
    <w:rsid w:val="001009F6"/>
    <w:rsid w:val="00100BD9"/>
    <w:rsid w:val="00101417"/>
    <w:rsid w:val="00101A63"/>
    <w:rsid w:val="00101CB4"/>
    <w:rsid w:val="001021CA"/>
    <w:rsid w:val="00102688"/>
    <w:rsid w:val="00102870"/>
    <w:rsid w:val="0010316B"/>
    <w:rsid w:val="0010384D"/>
    <w:rsid w:val="00104FB5"/>
    <w:rsid w:val="00107AD1"/>
    <w:rsid w:val="00107B1F"/>
    <w:rsid w:val="001100F0"/>
    <w:rsid w:val="00110403"/>
    <w:rsid w:val="00114E46"/>
    <w:rsid w:val="00116150"/>
    <w:rsid w:val="001166A7"/>
    <w:rsid w:val="0011671B"/>
    <w:rsid w:val="00117AA3"/>
    <w:rsid w:val="00120008"/>
    <w:rsid w:val="00120889"/>
    <w:rsid w:val="00120C96"/>
    <w:rsid w:val="00120D63"/>
    <w:rsid w:val="00121193"/>
    <w:rsid w:val="001214ED"/>
    <w:rsid w:val="00124029"/>
    <w:rsid w:val="00124FAF"/>
    <w:rsid w:val="001252A5"/>
    <w:rsid w:val="001259F8"/>
    <w:rsid w:val="00125E65"/>
    <w:rsid w:val="00126283"/>
    <w:rsid w:val="00126FF6"/>
    <w:rsid w:val="00127111"/>
    <w:rsid w:val="00127C50"/>
    <w:rsid w:val="00127D43"/>
    <w:rsid w:val="0013064C"/>
    <w:rsid w:val="00130AC0"/>
    <w:rsid w:val="00131186"/>
    <w:rsid w:val="00131A4B"/>
    <w:rsid w:val="00131BE7"/>
    <w:rsid w:val="00131E0B"/>
    <w:rsid w:val="00133203"/>
    <w:rsid w:val="0013385C"/>
    <w:rsid w:val="00133A0D"/>
    <w:rsid w:val="00133C37"/>
    <w:rsid w:val="001348EC"/>
    <w:rsid w:val="00134C43"/>
    <w:rsid w:val="00134F11"/>
    <w:rsid w:val="0013575E"/>
    <w:rsid w:val="0013582E"/>
    <w:rsid w:val="00136015"/>
    <w:rsid w:val="0013687F"/>
    <w:rsid w:val="00140203"/>
    <w:rsid w:val="00141CA8"/>
    <w:rsid w:val="00142589"/>
    <w:rsid w:val="00142D5E"/>
    <w:rsid w:val="00142E2B"/>
    <w:rsid w:val="001437BE"/>
    <w:rsid w:val="00144A98"/>
    <w:rsid w:val="00144D94"/>
    <w:rsid w:val="00145259"/>
    <w:rsid w:val="00145533"/>
    <w:rsid w:val="00145A9C"/>
    <w:rsid w:val="0014617B"/>
    <w:rsid w:val="00146427"/>
    <w:rsid w:val="001505E3"/>
    <w:rsid w:val="00152E08"/>
    <w:rsid w:val="001535C4"/>
    <w:rsid w:val="0015369B"/>
    <w:rsid w:val="00154A98"/>
    <w:rsid w:val="00154BDB"/>
    <w:rsid w:val="00156470"/>
    <w:rsid w:val="0015665D"/>
    <w:rsid w:val="001609C3"/>
    <w:rsid w:val="00161454"/>
    <w:rsid w:val="00161689"/>
    <w:rsid w:val="00161947"/>
    <w:rsid w:val="001619DD"/>
    <w:rsid w:val="00161FC2"/>
    <w:rsid w:val="00162F36"/>
    <w:rsid w:val="0016353C"/>
    <w:rsid w:val="001637B7"/>
    <w:rsid w:val="0016430E"/>
    <w:rsid w:val="00167CBF"/>
    <w:rsid w:val="00170C47"/>
    <w:rsid w:val="00172077"/>
    <w:rsid w:val="0017226E"/>
    <w:rsid w:val="0017371F"/>
    <w:rsid w:val="001737F3"/>
    <w:rsid w:val="001738AB"/>
    <w:rsid w:val="0017524A"/>
    <w:rsid w:val="001756A6"/>
    <w:rsid w:val="00176282"/>
    <w:rsid w:val="001775DA"/>
    <w:rsid w:val="00177B65"/>
    <w:rsid w:val="00180043"/>
    <w:rsid w:val="00180797"/>
    <w:rsid w:val="001807E7"/>
    <w:rsid w:val="001819D9"/>
    <w:rsid w:val="00182272"/>
    <w:rsid w:val="0018260D"/>
    <w:rsid w:val="00182FC6"/>
    <w:rsid w:val="0018328E"/>
    <w:rsid w:val="00183CBD"/>
    <w:rsid w:val="001844E4"/>
    <w:rsid w:val="001849AB"/>
    <w:rsid w:val="001849F6"/>
    <w:rsid w:val="00184A97"/>
    <w:rsid w:val="0018654D"/>
    <w:rsid w:val="00187D44"/>
    <w:rsid w:val="00190C76"/>
    <w:rsid w:val="00193370"/>
    <w:rsid w:val="001940E5"/>
    <w:rsid w:val="001947B0"/>
    <w:rsid w:val="001949C5"/>
    <w:rsid w:val="00195895"/>
    <w:rsid w:val="00195C6E"/>
    <w:rsid w:val="00196252"/>
    <w:rsid w:val="001962FB"/>
    <w:rsid w:val="00196E74"/>
    <w:rsid w:val="001971CD"/>
    <w:rsid w:val="001976AE"/>
    <w:rsid w:val="001A0DFA"/>
    <w:rsid w:val="001A1828"/>
    <w:rsid w:val="001A1ED2"/>
    <w:rsid w:val="001A26BA"/>
    <w:rsid w:val="001A2BDC"/>
    <w:rsid w:val="001A2C3D"/>
    <w:rsid w:val="001A2DE7"/>
    <w:rsid w:val="001A33F5"/>
    <w:rsid w:val="001A5F5D"/>
    <w:rsid w:val="001A5FAC"/>
    <w:rsid w:val="001A713B"/>
    <w:rsid w:val="001A7703"/>
    <w:rsid w:val="001B0431"/>
    <w:rsid w:val="001B0459"/>
    <w:rsid w:val="001B08C9"/>
    <w:rsid w:val="001B0BD9"/>
    <w:rsid w:val="001B0E66"/>
    <w:rsid w:val="001B1212"/>
    <w:rsid w:val="001B140F"/>
    <w:rsid w:val="001B16E1"/>
    <w:rsid w:val="001B1E52"/>
    <w:rsid w:val="001B2E49"/>
    <w:rsid w:val="001B2EB1"/>
    <w:rsid w:val="001B434E"/>
    <w:rsid w:val="001B43D7"/>
    <w:rsid w:val="001B453E"/>
    <w:rsid w:val="001B4558"/>
    <w:rsid w:val="001B4E2D"/>
    <w:rsid w:val="001B5DAA"/>
    <w:rsid w:val="001B60AD"/>
    <w:rsid w:val="001B698C"/>
    <w:rsid w:val="001B7F47"/>
    <w:rsid w:val="001C1A73"/>
    <w:rsid w:val="001C266A"/>
    <w:rsid w:val="001C2854"/>
    <w:rsid w:val="001C2BC7"/>
    <w:rsid w:val="001C43DC"/>
    <w:rsid w:val="001C44E8"/>
    <w:rsid w:val="001C49A4"/>
    <w:rsid w:val="001C4ED7"/>
    <w:rsid w:val="001C6709"/>
    <w:rsid w:val="001C71E4"/>
    <w:rsid w:val="001C7F97"/>
    <w:rsid w:val="001D054E"/>
    <w:rsid w:val="001D0851"/>
    <w:rsid w:val="001D191E"/>
    <w:rsid w:val="001D21A1"/>
    <w:rsid w:val="001D27C6"/>
    <w:rsid w:val="001D2814"/>
    <w:rsid w:val="001D298C"/>
    <w:rsid w:val="001D2FE7"/>
    <w:rsid w:val="001D3612"/>
    <w:rsid w:val="001D37FF"/>
    <w:rsid w:val="001D414B"/>
    <w:rsid w:val="001D758B"/>
    <w:rsid w:val="001E0DA5"/>
    <w:rsid w:val="001E0FAD"/>
    <w:rsid w:val="001E34BC"/>
    <w:rsid w:val="001E3889"/>
    <w:rsid w:val="001E3C42"/>
    <w:rsid w:val="001E4007"/>
    <w:rsid w:val="001E4559"/>
    <w:rsid w:val="001E54AB"/>
    <w:rsid w:val="001E620D"/>
    <w:rsid w:val="001E644F"/>
    <w:rsid w:val="001E6BDB"/>
    <w:rsid w:val="001E7E3A"/>
    <w:rsid w:val="001F12A3"/>
    <w:rsid w:val="001F1B6B"/>
    <w:rsid w:val="001F1C47"/>
    <w:rsid w:val="001F2458"/>
    <w:rsid w:val="001F3DD5"/>
    <w:rsid w:val="001F4208"/>
    <w:rsid w:val="001F4E29"/>
    <w:rsid w:val="001F6208"/>
    <w:rsid w:val="001F71B5"/>
    <w:rsid w:val="001F7427"/>
    <w:rsid w:val="001F7B08"/>
    <w:rsid w:val="001F7EB9"/>
    <w:rsid w:val="00200C27"/>
    <w:rsid w:val="00201428"/>
    <w:rsid w:val="0020167C"/>
    <w:rsid w:val="00201843"/>
    <w:rsid w:val="00201C0F"/>
    <w:rsid w:val="00201EF3"/>
    <w:rsid w:val="00201F83"/>
    <w:rsid w:val="00202105"/>
    <w:rsid w:val="0020231D"/>
    <w:rsid w:val="00202800"/>
    <w:rsid w:val="00202998"/>
    <w:rsid w:val="0020317A"/>
    <w:rsid w:val="002052FD"/>
    <w:rsid w:val="00205654"/>
    <w:rsid w:val="002058F9"/>
    <w:rsid w:val="00205953"/>
    <w:rsid w:val="00206413"/>
    <w:rsid w:val="002066A8"/>
    <w:rsid w:val="00207348"/>
    <w:rsid w:val="00210501"/>
    <w:rsid w:val="00212B80"/>
    <w:rsid w:val="00212D46"/>
    <w:rsid w:val="00213F4B"/>
    <w:rsid w:val="00214454"/>
    <w:rsid w:val="00216D3D"/>
    <w:rsid w:val="002179D5"/>
    <w:rsid w:val="002179DF"/>
    <w:rsid w:val="00217A72"/>
    <w:rsid w:val="0022069B"/>
    <w:rsid w:val="00220903"/>
    <w:rsid w:val="00221A0D"/>
    <w:rsid w:val="00221DE8"/>
    <w:rsid w:val="002221BF"/>
    <w:rsid w:val="002228C6"/>
    <w:rsid w:val="0022376C"/>
    <w:rsid w:val="00223807"/>
    <w:rsid w:val="002244B2"/>
    <w:rsid w:val="0022547B"/>
    <w:rsid w:val="002267FB"/>
    <w:rsid w:val="002269EA"/>
    <w:rsid w:val="002270A7"/>
    <w:rsid w:val="00227529"/>
    <w:rsid w:val="00227B9E"/>
    <w:rsid w:val="00231661"/>
    <w:rsid w:val="00231885"/>
    <w:rsid w:val="00231A8F"/>
    <w:rsid w:val="00231AD3"/>
    <w:rsid w:val="0023279E"/>
    <w:rsid w:val="00232E0C"/>
    <w:rsid w:val="002336F8"/>
    <w:rsid w:val="00234360"/>
    <w:rsid w:val="0023530F"/>
    <w:rsid w:val="00235F5D"/>
    <w:rsid w:val="00236791"/>
    <w:rsid w:val="00236815"/>
    <w:rsid w:val="00236B16"/>
    <w:rsid w:val="00237238"/>
    <w:rsid w:val="002375CC"/>
    <w:rsid w:val="00240570"/>
    <w:rsid w:val="00240903"/>
    <w:rsid w:val="002418BE"/>
    <w:rsid w:val="00241DBD"/>
    <w:rsid w:val="00241ECC"/>
    <w:rsid w:val="002422AF"/>
    <w:rsid w:val="00242F6A"/>
    <w:rsid w:val="00243088"/>
    <w:rsid w:val="002437E7"/>
    <w:rsid w:val="00244A07"/>
    <w:rsid w:val="00244E2F"/>
    <w:rsid w:val="00245815"/>
    <w:rsid w:val="00245F26"/>
    <w:rsid w:val="002517C6"/>
    <w:rsid w:val="0025197A"/>
    <w:rsid w:val="002523A2"/>
    <w:rsid w:val="00252C63"/>
    <w:rsid w:val="00253696"/>
    <w:rsid w:val="00253D7A"/>
    <w:rsid w:val="00253DCB"/>
    <w:rsid w:val="00254747"/>
    <w:rsid w:val="00254D43"/>
    <w:rsid w:val="002559D1"/>
    <w:rsid w:val="002566B1"/>
    <w:rsid w:val="002573AF"/>
    <w:rsid w:val="002573E0"/>
    <w:rsid w:val="00257B83"/>
    <w:rsid w:val="002606F1"/>
    <w:rsid w:val="002610B3"/>
    <w:rsid w:val="00264729"/>
    <w:rsid w:val="00264CEA"/>
    <w:rsid w:val="00264D9F"/>
    <w:rsid w:val="00267244"/>
    <w:rsid w:val="002676C4"/>
    <w:rsid w:val="002703D6"/>
    <w:rsid w:val="002716FE"/>
    <w:rsid w:val="002737CB"/>
    <w:rsid w:val="00273B0B"/>
    <w:rsid w:val="00274F47"/>
    <w:rsid w:val="0027565E"/>
    <w:rsid w:val="00275A22"/>
    <w:rsid w:val="00276A1E"/>
    <w:rsid w:val="00280016"/>
    <w:rsid w:val="0028027B"/>
    <w:rsid w:val="00280515"/>
    <w:rsid w:val="00280995"/>
    <w:rsid w:val="00280C9C"/>
    <w:rsid w:val="00281375"/>
    <w:rsid w:val="002816F2"/>
    <w:rsid w:val="00281B4B"/>
    <w:rsid w:val="00281D16"/>
    <w:rsid w:val="0028254E"/>
    <w:rsid w:val="00282E02"/>
    <w:rsid w:val="0028412F"/>
    <w:rsid w:val="002847F8"/>
    <w:rsid w:val="002847F9"/>
    <w:rsid w:val="00284CCC"/>
    <w:rsid w:val="002856BB"/>
    <w:rsid w:val="002858D1"/>
    <w:rsid w:val="00285A48"/>
    <w:rsid w:val="00285ACB"/>
    <w:rsid w:val="00286A54"/>
    <w:rsid w:val="00290D7B"/>
    <w:rsid w:val="0029284B"/>
    <w:rsid w:val="00293BF2"/>
    <w:rsid w:val="0029549D"/>
    <w:rsid w:val="00295941"/>
    <w:rsid w:val="00295E77"/>
    <w:rsid w:val="0029646F"/>
    <w:rsid w:val="00296536"/>
    <w:rsid w:val="00296691"/>
    <w:rsid w:val="00296BC7"/>
    <w:rsid w:val="00297154"/>
    <w:rsid w:val="002978A0"/>
    <w:rsid w:val="002A1422"/>
    <w:rsid w:val="002A2444"/>
    <w:rsid w:val="002A247A"/>
    <w:rsid w:val="002A2F97"/>
    <w:rsid w:val="002A34D5"/>
    <w:rsid w:val="002A350F"/>
    <w:rsid w:val="002A3AA1"/>
    <w:rsid w:val="002A3BD0"/>
    <w:rsid w:val="002A4EED"/>
    <w:rsid w:val="002A5528"/>
    <w:rsid w:val="002A5549"/>
    <w:rsid w:val="002A555F"/>
    <w:rsid w:val="002A688D"/>
    <w:rsid w:val="002A7A6D"/>
    <w:rsid w:val="002B030A"/>
    <w:rsid w:val="002B07E1"/>
    <w:rsid w:val="002B262E"/>
    <w:rsid w:val="002B3EA5"/>
    <w:rsid w:val="002B492A"/>
    <w:rsid w:val="002B4A3D"/>
    <w:rsid w:val="002B6CDD"/>
    <w:rsid w:val="002B7292"/>
    <w:rsid w:val="002B738A"/>
    <w:rsid w:val="002C06DA"/>
    <w:rsid w:val="002C1743"/>
    <w:rsid w:val="002C23A3"/>
    <w:rsid w:val="002C336D"/>
    <w:rsid w:val="002C3736"/>
    <w:rsid w:val="002C3E35"/>
    <w:rsid w:val="002C4649"/>
    <w:rsid w:val="002C5B72"/>
    <w:rsid w:val="002C64C7"/>
    <w:rsid w:val="002C6817"/>
    <w:rsid w:val="002C74C8"/>
    <w:rsid w:val="002D0B74"/>
    <w:rsid w:val="002D1647"/>
    <w:rsid w:val="002D2258"/>
    <w:rsid w:val="002D2849"/>
    <w:rsid w:val="002D4419"/>
    <w:rsid w:val="002D4545"/>
    <w:rsid w:val="002D5063"/>
    <w:rsid w:val="002D5675"/>
    <w:rsid w:val="002D5CFC"/>
    <w:rsid w:val="002D6091"/>
    <w:rsid w:val="002D6D48"/>
    <w:rsid w:val="002D76F4"/>
    <w:rsid w:val="002D7B49"/>
    <w:rsid w:val="002E03A3"/>
    <w:rsid w:val="002E0D14"/>
    <w:rsid w:val="002E1559"/>
    <w:rsid w:val="002E3E67"/>
    <w:rsid w:val="002E403F"/>
    <w:rsid w:val="002E407B"/>
    <w:rsid w:val="002E4323"/>
    <w:rsid w:val="002E44FD"/>
    <w:rsid w:val="002E54E1"/>
    <w:rsid w:val="002E57FC"/>
    <w:rsid w:val="002E5969"/>
    <w:rsid w:val="002E5CA6"/>
    <w:rsid w:val="002E63F6"/>
    <w:rsid w:val="002E75D3"/>
    <w:rsid w:val="002E78B7"/>
    <w:rsid w:val="002F029A"/>
    <w:rsid w:val="002F1741"/>
    <w:rsid w:val="002F182A"/>
    <w:rsid w:val="002F2A3A"/>
    <w:rsid w:val="002F423C"/>
    <w:rsid w:val="002F51BB"/>
    <w:rsid w:val="002F5362"/>
    <w:rsid w:val="002F5C58"/>
    <w:rsid w:val="002F5C8B"/>
    <w:rsid w:val="002F6BA2"/>
    <w:rsid w:val="002F7ED3"/>
    <w:rsid w:val="002F7FB2"/>
    <w:rsid w:val="003001AA"/>
    <w:rsid w:val="003007E2"/>
    <w:rsid w:val="00300F0D"/>
    <w:rsid w:val="0030239A"/>
    <w:rsid w:val="003028DD"/>
    <w:rsid w:val="00303D66"/>
    <w:rsid w:val="003065EE"/>
    <w:rsid w:val="003066A5"/>
    <w:rsid w:val="00307CC3"/>
    <w:rsid w:val="003102D5"/>
    <w:rsid w:val="00310E13"/>
    <w:rsid w:val="00310E5E"/>
    <w:rsid w:val="00311949"/>
    <w:rsid w:val="00311DA3"/>
    <w:rsid w:val="00312069"/>
    <w:rsid w:val="00312775"/>
    <w:rsid w:val="00312B13"/>
    <w:rsid w:val="0031300F"/>
    <w:rsid w:val="003135C5"/>
    <w:rsid w:val="0031399E"/>
    <w:rsid w:val="00314AAA"/>
    <w:rsid w:val="00314B5B"/>
    <w:rsid w:val="00314B8C"/>
    <w:rsid w:val="00315907"/>
    <w:rsid w:val="00315CF4"/>
    <w:rsid w:val="003170AC"/>
    <w:rsid w:val="00317AD8"/>
    <w:rsid w:val="003208DC"/>
    <w:rsid w:val="00320AA7"/>
    <w:rsid w:val="0032162B"/>
    <w:rsid w:val="00321D8B"/>
    <w:rsid w:val="003229C9"/>
    <w:rsid w:val="00323F0C"/>
    <w:rsid w:val="00323F43"/>
    <w:rsid w:val="00324436"/>
    <w:rsid w:val="0032503B"/>
    <w:rsid w:val="00325CBF"/>
    <w:rsid w:val="00326277"/>
    <w:rsid w:val="00326D70"/>
    <w:rsid w:val="00327E34"/>
    <w:rsid w:val="00327F32"/>
    <w:rsid w:val="00330183"/>
    <w:rsid w:val="003311D4"/>
    <w:rsid w:val="003315C8"/>
    <w:rsid w:val="00331DE9"/>
    <w:rsid w:val="003322BC"/>
    <w:rsid w:val="003328F2"/>
    <w:rsid w:val="0033299A"/>
    <w:rsid w:val="00333378"/>
    <w:rsid w:val="0033436F"/>
    <w:rsid w:val="0033444A"/>
    <w:rsid w:val="003345EA"/>
    <w:rsid w:val="00334DD1"/>
    <w:rsid w:val="003356EE"/>
    <w:rsid w:val="00335D8E"/>
    <w:rsid w:val="00335DAA"/>
    <w:rsid w:val="00335E0B"/>
    <w:rsid w:val="0033764C"/>
    <w:rsid w:val="00341530"/>
    <w:rsid w:val="003416FC"/>
    <w:rsid w:val="003418FA"/>
    <w:rsid w:val="00341C0C"/>
    <w:rsid w:val="00342EDC"/>
    <w:rsid w:val="00343DE9"/>
    <w:rsid w:val="00343E69"/>
    <w:rsid w:val="003441C1"/>
    <w:rsid w:val="00344204"/>
    <w:rsid w:val="00344561"/>
    <w:rsid w:val="00345C69"/>
    <w:rsid w:val="00345FA9"/>
    <w:rsid w:val="0034623D"/>
    <w:rsid w:val="003468CC"/>
    <w:rsid w:val="00346A98"/>
    <w:rsid w:val="00346AE3"/>
    <w:rsid w:val="00347CBF"/>
    <w:rsid w:val="00350AED"/>
    <w:rsid w:val="0035128C"/>
    <w:rsid w:val="0035244D"/>
    <w:rsid w:val="00353885"/>
    <w:rsid w:val="00354BCF"/>
    <w:rsid w:val="0035585A"/>
    <w:rsid w:val="00355EBA"/>
    <w:rsid w:val="00356161"/>
    <w:rsid w:val="00356D8D"/>
    <w:rsid w:val="00356F5D"/>
    <w:rsid w:val="00357093"/>
    <w:rsid w:val="003578DC"/>
    <w:rsid w:val="003601D3"/>
    <w:rsid w:val="00360321"/>
    <w:rsid w:val="0036051A"/>
    <w:rsid w:val="003615E2"/>
    <w:rsid w:val="0036264F"/>
    <w:rsid w:val="003629A0"/>
    <w:rsid w:val="00364C10"/>
    <w:rsid w:val="0036536A"/>
    <w:rsid w:val="00367653"/>
    <w:rsid w:val="00367F5D"/>
    <w:rsid w:val="00370A13"/>
    <w:rsid w:val="00370CF6"/>
    <w:rsid w:val="003717A8"/>
    <w:rsid w:val="00371AC9"/>
    <w:rsid w:val="00371FCF"/>
    <w:rsid w:val="00373724"/>
    <w:rsid w:val="00373C7F"/>
    <w:rsid w:val="00373FC8"/>
    <w:rsid w:val="0037456C"/>
    <w:rsid w:val="003749A2"/>
    <w:rsid w:val="00374CC8"/>
    <w:rsid w:val="00375546"/>
    <w:rsid w:val="00375801"/>
    <w:rsid w:val="00377855"/>
    <w:rsid w:val="00377E06"/>
    <w:rsid w:val="00381878"/>
    <w:rsid w:val="003824A1"/>
    <w:rsid w:val="00383F0F"/>
    <w:rsid w:val="0038449F"/>
    <w:rsid w:val="00384526"/>
    <w:rsid w:val="003845CA"/>
    <w:rsid w:val="00384613"/>
    <w:rsid w:val="003856F3"/>
    <w:rsid w:val="0038661E"/>
    <w:rsid w:val="003866D9"/>
    <w:rsid w:val="00387780"/>
    <w:rsid w:val="0039008E"/>
    <w:rsid w:val="003905E2"/>
    <w:rsid w:val="003912AD"/>
    <w:rsid w:val="003913DD"/>
    <w:rsid w:val="00391C63"/>
    <w:rsid w:val="00391D63"/>
    <w:rsid w:val="00391F80"/>
    <w:rsid w:val="003925F3"/>
    <w:rsid w:val="0039307C"/>
    <w:rsid w:val="003931F9"/>
    <w:rsid w:val="00393AE8"/>
    <w:rsid w:val="00394294"/>
    <w:rsid w:val="003945BB"/>
    <w:rsid w:val="0039538B"/>
    <w:rsid w:val="00395D5B"/>
    <w:rsid w:val="00396457"/>
    <w:rsid w:val="00397745"/>
    <w:rsid w:val="003A0694"/>
    <w:rsid w:val="003A07A1"/>
    <w:rsid w:val="003A13BB"/>
    <w:rsid w:val="003A218A"/>
    <w:rsid w:val="003A2C56"/>
    <w:rsid w:val="003A2DF5"/>
    <w:rsid w:val="003A38CB"/>
    <w:rsid w:val="003A520E"/>
    <w:rsid w:val="003A5984"/>
    <w:rsid w:val="003A5FD2"/>
    <w:rsid w:val="003A70E7"/>
    <w:rsid w:val="003A73A6"/>
    <w:rsid w:val="003B0875"/>
    <w:rsid w:val="003B10A4"/>
    <w:rsid w:val="003B12D0"/>
    <w:rsid w:val="003B1BFA"/>
    <w:rsid w:val="003B21D0"/>
    <w:rsid w:val="003B22FA"/>
    <w:rsid w:val="003B3B67"/>
    <w:rsid w:val="003B4BD5"/>
    <w:rsid w:val="003B56F0"/>
    <w:rsid w:val="003B73FB"/>
    <w:rsid w:val="003B7A9F"/>
    <w:rsid w:val="003C2125"/>
    <w:rsid w:val="003C3200"/>
    <w:rsid w:val="003C4D38"/>
    <w:rsid w:val="003C4FB4"/>
    <w:rsid w:val="003C6193"/>
    <w:rsid w:val="003C62D7"/>
    <w:rsid w:val="003C7388"/>
    <w:rsid w:val="003C7F71"/>
    <w:rsid w:val="003D14AA"/>
    <w:rsid w:val="003D14FA"/>
    <w:rsid w:val="003D2175"/>
    <w:rsid w:val="003D3135"/>
    <w:rsid w:val="003D4E7E"/>
    <w:rsid w:val="003D4EC1"/>
    <w:rsid w:val="003D6428"/>
    <w:rsid w:val="003D69CA"/>
    <w:rsid w:val="003D77B6"/>
    <w:rsid w:val="003D7AED"/>
    <w:rsid w:val="003E0747"/>
    <w:rsid w:val="003E0CE6"/>
    <w:rsid w:val="003E22C1"/>
    <w:rsid w:val="003E24D7"/>
    <w:rsid w:val="003E303D"/>
    <w:rsid w:val="003E3155"/>
    <w:rsid w:val="003E361E"/>
    <w:rsid w:val="003E3EDB"/>
    <w:rsid w:val="003E4E71"/>
    <w:rsid w:val="003E4ED1"/>
    <w:rsid w:val="003E5F59"/>
    <w:rsid w:val="003E5FF3"/>
    <w:rsid w:val="003E70A6"/>
    <w:rsid w:val="003E7A64"/>
    <w:rsid w:val="003E7E57"/>
    <w:rsid w:val="003E7EB2"/>
    <w:rsid w:val="003F01B0"/>
    <w:rsid w:val="003F0C8C"/>
    <w:rsid w:val="003F1651"/>
    <w:rsid w:val="003F168F"/>
    <w:rsid w:val="003F16CB"/>
    <w:rsid w:val="003F38DB"/>
    <w:rsid w:val="003F56EA"/>
    <w:rsid w:val="003F657B"/>
    <w:rsid w:val="003F727F"/>
    <w:rsid w:val="003F7343"/>
    <w:rsid w:val="0040007D"/>
    <w:rsid w:val="00401503"/>
    <w:rsid w:val="00401FC0"/>
    <w:rsid w:val="00403E5D"/>
    <w:rsid w:val="00404514"/>
    <w:rsid w:val="00404C48"/>
    <w:rsid w:val="00404D2D"/>
    <w:rsid w:val="00404FE7"/>
    <w:rsid w:val="00405985"/>
    <w:rsid w:val="00405FF0"/>
    <w:rsid w:val="00406682"/>
    <w:rsid w:val="00406A25"/>
    <w:rsid w:val="00407960"/>
    <w:rsid w:val="004107E9"/>
    <w:rsid w:val="00410EE6"/>
    <w:rsid w:val="004111A2"/>
    <w:rsid w:val="00411243"/>
    <w:rsid w:val="00412BA6"/>
    <w:rsid w:val="00413466"/>
    <w:rsid w:val="00414568"/>
    <w:rsid w:val="00415C26"/>
    <w:rsid w:val="00416AFB"/>
    <w:rsid w:val="00416EFB"/>
    <w:rsid w:val="00417CE9"/>
    <w:rsid w:val="00421277"/>
    <w:rsid w:val="004212C2"/>
    <w:rsid w:val="00421E78"/>
    <w:rsid w:val="004222B0"/>
    <w:rsid w:val="00423BA8"/>
    <w:rsid w:val="00424817"/>
    <w:rsid w:val="00424E31"/>
    <w:rsid w:val="00425C7B"/>
    <w:rsid w:val="0042643B"/>
    <w:rsid w:val="00430F91"/>
    <w:rsid w:val="004314C5"/>
    <w:rsid w:val="004317A1"/>
    <w:rsid w:val="004318D7"/>
    <w:rsid w:val="0043237E"/>
    <w:rsid w:val="004324A2"/>
    <w:rsid w:val="00432AB2"/>
    <w:rsid w:val="004331B4"/>
    <w:rsid w:val="00433BF4"/>
    <w:rsid w:val="00433F0A"/>
    <w:rsid w:val="004341B6"/>
    <w:rsid w:val="00434BE3"/>
    <w:rsid w:val="00436268"/>
    <w:rsid w:val="00436BB3"/>
    <w:rsid w:val="00440724"/>
    <w:rsid w:val="00440ED6"/>
    <w:rsid w:val="004423E1"/>
    <w:rsid w:val="0044313B"/>
    <w:rsid w:val="004435AF"/>
    <w:rsid w:val="00443C47"/>
    <w:rsid w:val="00443CAB"/>
    <w:rsid w:val="00443D6C"/>
    <w:rsid w:val="0044416F"/>
    <w:rsid w:val="004442E4"/>
    <w:rsid w:val="004444D4"/>
    <w:rsid w:val="0044499E"/>
    <w:rsid w:val="00444C8E"/>
    <w:rsid w:val="0044506E"/>
    <w:rsid w:val="004454B1"/>
    <w:rsid w:val="00445D7E"/>
    <w:rsid w:val="00451E32"/>
    <w:rsid w:val="004523B8"/>
    <w:rsid w:val="00452497"/>
    <w:rsid w:val="004526E9"/>
    <w:rsid w:val="00454876"/>
    <w:rsid w:val="00454AFE"/>
    <w:rsid w:val="00455A25"/>
    <w:rsid w:val="004576EE"/>
    <w:rsid w:val="00457CAB"/>
    <w:rsid w:val="00457EDE"/>
    <w:rsid w:val="00463093"/>
    <w:rsid w:val="00463120"/>
    <w:rsid w:val="004639FD"/>
    <w:rsid w:val="00464715"/>
    <w:rsid w:val="0046535D"/>
    <w:rsid w:val="004672C1"/>
    <w:rsid w:val="00467B1A"/>
    <w:rsid w:val="00467E1A"/>
    <w:rsid w:val="00471454"/>
    <w:rsid w:val="004714CC"/>
    <w:rsid w:val="00472433"/>
    <w:rsid w:val="00472A65"/>
    <w:rsid w:val="00472A83"/>
    <w:rsid w:val="00472BCA"/>
    <w:rsid w:val="004740CC"/>
    <w:rsid w:val="0047419C"/>
    <w:rsid w:val="004745A2"/>
    <w:rsid w:val="004758B1"/>
    <w:rsid w:val="00475CD3"/>
    <w:rsid w:val="00475E62"/>
    <w:rsid w:val="00476B47"/>
    <w:rsid w:val="004771E8"/>
    <w:rsid w:val="00477C90"/>
    <w:rsid w:val="004801FB"/>
    <w:rsid w:val="0048145C"/>
    <w:rsid w:val="0048165E"/>
    <w:rsid w:val="0048188B"/>
    <w:rsid w:val="004836E0"/>
    <w:rsid w:val="004850A6"/>
    <w:rsid w:val="004852A6"/>
    <w:rsid w:val="00485464"/>
    <w:rsid w:val="00485631"/>
    <w:rsid w:val="00485ED2"/>
    <w:rsid w:val="00486244"/>
    <w:rsid w:val="004864F1"/>
    <w:rsid w:val="00486D4F"/>
    <w:rsid w:val="0049037A"/>
    <w:rsid w:val="00491120"/>
    <w:rsid w:val="0049139B"/>
    <w:rsid w:val="004915F0"/>
    <w:rsid w:val="00492C18"/>
    <w:rsid w:val="0049426D"/>
    <w:rsid w:val="0049586C"/>
    <w:rsid w:val="004963F4"/>
    <w:rsid w:val="00496923"/>
    <w:rsid w:val="004A10A1"/>
    <w:rsid w:val="004A2643"/>
    <w:rsid w:val="004A2F52"/>
    <w:rsid w:val="004A3D07"/>
    <w:rsid w:val="004A4384"/>
    <w:rsid w:val="004A4A2F"/>
    <w:rsid w:val="004A6E5E"/>
    <w:rsid w:val="004B072D"/>
    <w:rsid w:val="004B0D47"/>
    <w:rsid w:val="004B106D"/>
    <w:rsid w:val="004B2752"/>
    <w:rsid w:val="004B4B6F"/>
    <w:rsid w:val="004B573E"/>
    <w:rsid w:val="004B61E3"/>
    <w:rsid w:val="004B6484"/>
    <w:rsid w:val="004B64CE"/>
    <w:rsid w:val="004C0162"/>
    <w:rsid w:val="004C0452"/>
    <w:rsid w:val="004C1317"/>
    <w:rsid w:val="004C190F"/>
    <w:rsid w:val="004C249F"/>
    <w:rsid w:val="004C26AF"/>
    <w:rsid w:val="004C380A"/>
    <w:rsid w:val="004C4968"/>
    <w:rsid w:val="004C4AF7"/>
    <w:rsid w:val="004C5422"/>
    <w:rsid w:val="004C6149"/>
    <w:rsid w:val="004C61EB"/>
    <w:rsid w:val="004C775F"/>
    <w:rsid w:val="004D0522"/>
    <w:rsid w:val="004D1CF6"/>
    <w:rsid w:val="004D4CD9"/>
    <w:rsid w:val="004D51ED"/>
    <w:rsid w:val="004D5BBE"/>
    <w:rsid w:val="004D62BD"/>
    <w:rsid w:val="004D67D4"/>
    <w:rsid w:val="004E0B59"/>
    <w:rsid w:val="004E1563"/>
    <w:rsid w:val="004E1619"/>
    <w:rsid w:val="004E169F"/>
    <w:rsid w:val="004E1DF9"/>
    <w:rsid w:val="004E2C41"/>
    <w:rsid w:val="004E4AF7"/>
    <w:rsid w:val="004E5AAA"/>
    <w:rsid w:val="004E5ADF"/>
    <w:rsid w:val="004E6412"/>
    <w:rsid w:val="004E7D9E"/>
    <w:rsid w:val="004F025B"/>
    <w:rsid w:val="004F1A8A"/>
    <w:rsid w:val="004F2674"/>
    <w:rsid w:val="004F2D78"/>
    <w:rsid w:val="004F48F1"/>
    <w:rsid w:val="004F4938"/>
    <w:rsid w:val="004F5338"/>
    <w:rsid w:val="004F5542"/>
    <w:rsid w:val="004F5924"/>
    <w:rsid w:val="004F5BB4"/>
    <w:rsid w:val="004F7FD9"/>
    <w:rsid w:val="00500C50"/>
    <w:rsid w:val="00501EAB"/>
    <w:rsid w:val="00502524"/>
    <w:rsid w:val="00502D0E"/>
    <w:rsid w:val="00503B47"/>
    <w:rsid w:val="00503CAB"/>
    <w:rsid w:val="00504802"/>
    <w:rsid w:val="00504829"/>
    <w:rsid w:val="00505387"/>
    <w:rsid w:val="00505DD7"/>
    <w:rsid w:val="00507C85"/>
    <w:rsid w:val="00511AD9"/>
    <w:rsid w:val="0051410B"/>
    <w:rsid w:val="00516127"/>
    <w:rsid w:val="005161FC"/>
    <w:rsid w:val="005168A3"/>
    <w:rsid w:val="005169A0"/>
    <w:rsid w:val="00517A1E"/>
    <w:rsid w:val="00520ED6"/>
    <w:rsid w:val="00521F63"/>
    <w:rsid w:val="00522314"/>
    <w:rsid w:val="005229F0"/>
    <w:rsid w:val="00522B37"/>
    <w:rsid w:val="00523408"/>
    <w:rsid w:val="00523573"/>
    <w:rsid w:val="00523AD1"/>
    <w:rsid w:val="00526EC8"/>
    <w:rsid w:val="00527108"/>
    <w:rsid w:val="00530F2B"/>
    <w:rsid w:val="00531E24"/>
    <w:rsid w:val="0053229A"/>
    <w:rsid w:val="005323BF"/>
    <w:rsid w:val="00532480"/>
    <w:rsid w:val="00532C9B"/>
    <w:rsid w:val="00533F2B"/>
    <w:rsid w:val="005340BC"/>
    <w:rsid w:val="00534914"/>
    <w:rsid w:val="0053543A"/>
    <w:rsid w:val="00535E78"/>
    <w:rsid w:val="00535EDE"/>
    <w:rsid w:val="00535F0A"/>
    <w:rsid w:val="00536222"/>
    <w:rsid w:val="00537C87"/>
    <w:rsid w:val="00540107"/>
    <w:rsid w:val="0054013A"/>
    <w:rsid w:val="00540633"/>
    <w:rsid w:val="005415C2"/>
    <w:rsid w:val="00541C6D"/>
    <w:rsid w:val="005423B5"/>
    <w:rsid w:val="0054261F"/>
    <w:rsid w:val="005441A4"/>
    <w:rsid w:val="005447C6"/>
    <w:rsid w:val="0054512F"/>
    <w:rsid w:val="005452AA"/>
    <w:rsid w:val="00546A0B"/>
    <w:rsid w:val="00546D6B"/>
    <w:rsid w:val="00546FDF"/>
    <w:rsid w:val="0054752D"/>
    <w:rsid w:val="00547A79"/>
    <w:rsid w:val="0055016D"/>
    <w:rsid w:val="00550CE5"/>
    <w:rsid w:val="005513BF"/>
    <w:rsid w:val="005513F5"/>
    <w:rsid w:val="00551688"/>
    <w:rsid w:val="00551948"/>
    <w:rsid w:val="00551EF9"/>
    <w:rsid w:val="0055262A"/>
    <w:rsid w:val="00553F32"/>
    <w:rsid w:val="0055404B"/>
    <w:rsid w:val="005545DD"/>
    <w:rsid w:val="005546A4"/>
    <w:rsid w:val="005549AE"/>
    <w:rsid w:val="00555946"/>
    <w:rsid w:val="00555C1F"/>
    <w:rsid w:val="00556431"/>
    <w:rsid w:val="005572E2"/>
    <w:rsid w:val="00557BA8"/>
    <w:rsid w:val="00560A5E"/>
    <w:rsid w:val="00561477"/>
    <w:rsid w:val="0056252B"/>
    <w:rsid w:val="005625E5"/>
    <w:rsid w:val="00562881"/>
    <w:rsid w:val="00562A25"/>
    <w:rsid w:val="00563089"/>
    <w:rsid w:val="0056317C"/>
    <w:rsid w:val="005643EB"/>
    <w:rsid w:val="005652EC"/>
    <w:rsid w:val="005656CC"/>
    <w:rsid w:val="005672A5"/>
    <w:rsid w:val="005677FA"/>
    <w:rsid w:val="00567AB3"/>
    <w:rsid w:val="00567B9C"/>
    <w:rsid w:val="0057074E"/>
    <w:rsid w:val="005707F6"/>
    <w:rsid w:val="00570BB8"/>
    <w:rsid w:val="00571151"/>
    <w:rsid w:val="00571279"/>
    <w:rsid w:val="0057200F"/>
    <w:rsid w:val="005721F5"/>
    <w:rsid w:val="0057228E"/>
    <w:rsid w:val="00572F32"/>
    <w:rsid w:val="00573929"/>
    <w:rsid w:val="00574592"/>
    <w:rsid w:val="00574A29"/>
    <w:rsid w:val="00575B1D"/>
    <w:rsid w:val="00575BC9"/>
    <w:rsid w:val="00576165"/>
    <w:rsid w:val="00576302"/>
    <w:rsid w:val="005768BB"/>
    <w:rsid w:val="00576925"/>
    <w:rsid w:val="0057755B"/>
    <w:rsid w:val="005776F1"/>
    <w:rsid w:val="005817F7"/>
    <w:rsid w:val="00582550"/>
    <w:rsid w:val="00582F91"/>
    <w:rsid w:val="00584081"/>
    <w:rsid w:val="00584BE7"/>
    <w:rsid w:val="00584CCE"/>
    <w:rsid w:val="00584CFF"/>
    <w:rsid w:val="0058533D"/>
    <w:rsid w:val="00585A58"/>
    <w:rsid w:val="00586FC1"/>
    <w:rsid w:val="005875DE"/>
    <w:rsid w:val="00587E76"/>
    <w:rsid w:val="0059023B"/>
    <w:rsid w:val="005905CF"/>
    <w:rsid w:val="00591532"/>
    <w:rsid w:val="00592855"/>
    <w:rsid w:val="005936A6"/>
    <w:rsid w:val="005938A5"/>
    <w:rsid w:val="00594809"/>
    <w:rsid w:val="00595E7A"/>
    <w:rsid w:val="005966EC"/>
    <w:rsid w:val="0059760C"/>
    <w:rsid w:val="0059767C"/>
    <w:rsid w:val="005A0BE0"/>
    <w:rsid w:val="005A10E4"/>
    <w:rsid w:val="005A2602"/>
    <w:rsid w:val="005A2658"/>
    <w:rsid w:val="005A268B"/>
    <w:rsid w:val="005A2DBC"/>
    <w:rsid w:val="005A2F54"/>
    <w:rsid w:val="005A3B18"/>
    <w:rsid w:val="005A3DA8"/>
    <w:rsid w:val="005A74F6"/>
    <w:rsid w:val="005A7EC6"/>
    <w:rsid w:val="005B0749"/>
    <w:rsid w:val="005B15DA"/>
    <w:rsid w:val="005B16DA"/>
    <w:rsid w:val="005B1D5C"/>
    <w:rsid w:val="005B3D33"/>
    <w:rsid w:val="005B4C83"/>
    <w:rsid w:val="005B54D6"/>
    <w:rsid w:val="005C0771"/>
    <w:rsid w:val="005C09E8"/>
    <w:rsid w:val="005C0A68"/>
    <w:rsid w:val="005C0D9F"/>
    <w:rsid w:val="005C3D38"/>
    <w:rsid w:val="005C4494"/>
    <w:rsid w:val="005C534D"/>
    <w:rsid w:val="005C57DF"/>
    <w:rsid w:val="005C63D7"/>
    <w:rsid w:val="005D0318"/>
    <w:rsid w:val="005D08F7"/>
    <w:rsid w:val="005D1289"/>
    <w:rsid w:val="005D13C9"/>
    <w:rsid w:val="005D1719"/>
    <w:rsid w:val="005D1F66"/>
    <w:rsid w:val="005D2030"/>
    <w:rsid w:val="005D433B"/>
    <w:rsid w:val="005D4803"/>
    <w:rsid w:val="005D4904"/>
    <w:rsid w:val="005D6B61"/>
    <w:rsid w:val="005D6CB2"/>
    <w:rsid w:val="005D6EA5"/>
    <w:rsid w:val="005D7889"/>
    <w:rsid w:val="005E1FA6"/>
    <w:rsid w:val="005E2251"/>
    <w:rsid w:val="005E2BD3"/>
    <w:rsid w:val="005E2FCB"/>
    <w:rsid w:val="005E56A0"/>
    <w:rsid w:val="005E56C7"/>
    <w:rsid w:val="005E644C"/>
    <w:rsid w:val="005F0BF7"/>
    <w:rsid w:val="005F1835"/>
    <w:rsid w:val="005F2059"/>
    <w:rsid w:val="005F27B3"/>
    <w:rsid w:val="005F308F"/>
    <w:rsid w:val="005F38E2"/>
    <w:rsid w:val="005F48C0"/>
    <w:rsid w:val="005F5578"/>
    <w:rsid w:val="005F5FF1"/>
    <w:rsid w:val="005F674C"/>
    <w:rsid w:val="005F7735"/>
    <w:rsid w:val="0060070A"/>
    <w:rsid w:val="00600973"/>
    <w:rsid w:val="00600E53"/>
    <w:rsid w:val="00602DA3"/>
    <w:rsid w:val="00602FA7"/>
    <w:rsid w:val="00603938"/>
    <w:rsid w:val="00603C3B"/>
    <w:rsid w:val="0060450D"/>
    <w:rsid w:val="00605A28"/>
    <w:rsid w:val="00606270"/>
    <w:rsid w:val="006066C4"/>
    <w:rsid w:val="00610E30"/>
    <w:rsid w:val="00610FDD"/>
    <w:rsid w:val="006113FE"/>
    <w:rsid w:val="00611A84"/>
    <w:rsid w:val="0061598A"/>
    <w:rsid w:val="00616409"/>
    <w:rsid w:val="0061653F"/>
    <w:rsid w:val="00616722"/>
    <w:rsid w:val="0061689E"/>
    <w:rsid w:val="006173A6"/>
    <w:rsid w:val="00617C2A"/>
    <w:rsid w:val="00621403"/>
    <w:rsid w:val="00623050"/>
    <w:rsid w:val="006233D1"/>
    <w:rsid w:val="00623A13"/>
    <w:rsid w:val="0062476F"/>
    <w:rsid w:val="006248FF"/>
    <w:rsid w:val="006252D4"/>
    <w:rsid w:val="00625415"/>
    <w:rsid w:val="0062603E"/>
    <w:rsid w:val="00626349"/>
    <w:rsid w:val="00626CE6"/>
    <w:rsid w:val="00626F94"/>
    <w:rsid w:val="0062722A"/>
    <w:rsid w:val="00630D74"/>
    <w:rsid w:val="00631148"/>
    <w:rsid w:val="006334F0"/>
    <w:rsid w:val="0063396F"/>
    <w:rsid w:val="006353B3"/>
    <w:rsid w:val="006360E3"/>
    <w:rsid w:val="006361D7"/>
    <w:rsid w:val="006367F1"/>
    <w:rsid w:val="0063687F"/>
    <w:rsid w:val="00636D6D"/>
    <w:rsid w:val="00637A9A"/>
    <w:rsid w:val="00640C0F"/>
    <w:rsid w:val="00640C2A"/>
    <w:rsid w:val="0064162D"/>
    <w:rsid w:val="00641F44"/>
    <w:rsid w:val="00642424"/>
    <w:rsid w:val="00642BC4"/>
    <w:rsid w:val="0064485B"/>
    <w:rsid w:val="00645A36"/>
    <w:rsid w:val="00645F0D"/>
    <w:rsid w:val="00646ADB"/>
    <w:rsid w:val="00647F8F"/>
    <w:rsid w:val="0065054B"/>
    <w:rsid w:val="00650F18"/>
    <w:rsid w:val="00651071"/>
    <w:rsid w:val="006514DC"/>
    <w:rsid w:val="00653116"/>
    <w:rsid w:val="0065328C"/>
    <w:rsid w:val="00653A6E"/>
    <w:rsid w:val="00653C30"/>
    <w:rsid w:val="00655105"/>
    <w:rsid w:val="00655A42"/>
    <w:rsid w:val="00655A5A"/>
    <w:rsid w:val="0065603F"/>
    <w:rsid w:val="006568C6"/>
    <w:rsid w:val="00661099"/>
    <w:rsid w:val="00661119"/>
    <w:rsid w:val="00661F42"/>
    <w:rsid w:val="00662B7E"/>
    <w:rsid w:val="0066307C"/>
    <w:rsid w:val="006630D0"/>
    <w:rsid w:val="00663CFA"/>
    <w:rsid w:val="00664249"/>
    <w:rsid w:val="006653EB"/>
    <w:rsid w:val="006655A6"/>
    <w:rsid w:val="00665922"/>
    <w:rsid w:val="006659CA"/>
    <w:rsid w:val="00665B93"/>
    <w:rsid w:val="0066637A"/>
    <w:rsid w:val="00667618"/>
    <w:rsid w:val="00667B69"/>
    <w:rsid w:val="00667F21"/>
    <w:rsid w:val="006706C1"/>
    <w:rsid w:val="00670ECC"/>
    <w:rsid w:val="0067113D"/>
    <w:rsid w:val="006717C0"/>
    <w:rsid w:val="006717FD"/>
    <w:rsid w:val="00671A51"/>
    <w:rsid w:val="00671F14"/>
    <w:rsid w:val="006721EB"/>
    <w:rsid w:val="00672AB9"/>
    <w:rsid w:val="00673E1D"/>
    <w:rsid w:val="00673FD8"/>
    <w:rsid w:val="0067450F"/>
    <w:rsid w:val="00675D14"/>
    <w:rsid w:val="00675D5B"/>
    <w:rsid w:val="0068032D"/>
    <w:rsid w:val="0068046C"/>
    <w:rsid w:val="006809E5"/>
    <w:rsid w:val="0068132E"/>
    <w:rsid w:val="00681FB0"/>
    <w:rsid w:val="00682EA2"/>
    <w:rsid w:val="00683E32"/>
    <w:rsid w:val="00685610"/>
    <w:rsid w:val="0068569F"/>
    <w:rsid w:val="00685C8E"/>
    <w:rsid w:val="00686EEB"/>
    <w:rsid w:val="006900AC"/>
    <w:rsid w:val="006914DD"/>
    <w:rsid w:val="006919B6"/>
    <w:rsid w:val="006928DB"/>
    <w:rsid w:val="0069367B"/>
    <w:rsid w:val="00693FAF"/>
    <w:rsid w:val="0069460B"/>
    <w:rsid w:val="00694C7F"/>
    <w:rsid w:val="00694C95"/>
    <w:rsid w:val="006951C2"/>
    <w:rsid w:val="006954FA"/>
    <w:rsid w:val="00695617"/>
    <w:rsid w:val="0069620D"/>
    <w:rsid w:val="006963E9"/>
    <w:rsid w:val="00697674"/>
    <w:rsid w:val="006976FA"/>
    <w:rsid w:val="00697766"/>
    <w:rsid w:val="00697F8B"/>
    <w:rsid w:val="006A087C"/>
    <w:rsid w:val="006A0ADD"/>
    <w:rsid w:val="006A3046"/>
    <w:rsid w:val="006A3173"/>
    <w:rsid w:val="006A34A0"/>
    <w:rsid w:val="006A4426"/>
    <w:rsid w:val="006A467A"/>
    <w:rsid w:val="006A62F4"/>
    <w:rsid w:val="006A6F3B"/>
    <w:rsid w:val="006A7D47"/>
    <w:rsid w:val="006B11CC"/>
    <w:rsid w:val="006B12CB"/>
    <w:rsid w:val="006B423D"/>
    <w:rsid w:val="006B4E0E"/>
    <w:rsid w:val="006B51DF"/>
    <w:rsid w:val="006B5392"/>
    <w:rsid w:val="006B54E6"/>
    <w:rsid w:val="006B5945"/>
    <w:rsid w:val="006B6101"/>
    <w:rsid w:val="006B7C77"/>
    <w:rsid w:val="006B7DED"/>
    <w:rsid w:val="006C0EB7"/>
    <w:rsid w:val="006C1972"/>
    <w:rsid w:val="006C1A15"/>
    <w:rsid w:val="006C2120"/>
    <w:rsid w:val="006C25AA"/>
    <w:rsid w:val="006C2999"/>
    <w:rsid w:val="006C3507"/>
    <w:rsid w:val="006C3516"/>
    <w:rsid w:val="006C386D"/>
    <w:rsid w:val="006C5A01"/>
    <w:rsid w:val="006C6663"/>
    <w:rsid w:val="006C7CCA"/>
    <w:rsid w:val="006C7DC0"/>
    <w:rsid w:val="006D0F06"/>
    <w:rsid w:val="006D1128"/>
    <w:rsid w:val="006D197B"/>
    <w:rsid w:val="006D21E0"/>
    <w:rsid w:val="006D22EC"/>
    <w:rsid w:val="006D42CD"/>
    <w:rsid w:val="006D53C4"/>
    <w:rsid w:val="006D589A"/>
    <w:rsid w:val="006D6344"/>
    <w:rsid w:val="006D6670"/>
    <w:rsid w:val="006D6E26"/>
    <w:rsid w:val="006D7896"/>
    <w:rsid w:val="006D7CA0"/>
    <w:rsid w:val="006E0439"/>
    <w:rsid w:val="006E04F7"/>
    <w:rsid w:val="006E22EB"/>
    <w:rsid w:val="006E2EDF"/>
    <w:rsid w:val="006E4059"/>
    <w:rsid w:val="006E566A"/>
    <w:rsid w:val="006E5CF8"/>
    <w:rsid w:val="006E65AE"/>
    <w:rsid w:val="006E6CA7"/>
    <w:rsid w:val="006F05F9"/>
    <w:rsid w:val="006F16FE"/>
    <w:rsid w:val="006F194F"/>
    <w:rsid w:val="006F1FD9"/>
    <w:rsid w:val="006F2BA6"/>
    <w:rsid w:val="006F3345"/>
    <w:rsid w:val="006F4181"/>
    <w:rsid w:val="006F435C"/>
    <w:rsid w:val="006F6800"/>
    <w:rsid w:val="006F6F81"/>
    <w:rsid w:val="006F719E"/>
    <w:rsid w:val="006F7A22"/>
    <w:rsid w:val="006F7E89"/>
    <w:rsid w:val="007000F7"/>
    <w:rsid w:val="00700946"/>
    <w:rsid w:val="00701542"/>
    <w:rsid w:val="0070168B"/>
    <w:rsid w:val="00701699"/>
    <w:rsid w:val="00702DDD"/>
    <w:rsid w:val="007031C6"/>
    <w:rsid w:val="0070358F"/>
    <w:rsid w:val="007036F3"/>
    <w:rsid w:val="00703BFF"/>
    <w:rsid w:val="00704CE5"/>
    <w:rsid w:val="0070551F"/>
    <w:rsid w:val="00705627"/>
    <w:rsid w:val="007056F5"/>
    <w:rsid w:val="00705CCA"/>
    <w:rsid w:val="007064F7"/>
    <w:rsid w:val="00707ED2"/>
    <w:rsid w:val="00710A23"/>
    <w:rsid w:val="007115EC"/>
    <w:rsid w:val="007117D5"/>
    <w:rsid w:val="00711814"/>
    <w:rsid w:val="00712103"/>
    <w:rsid w:val="00712CB8"/>
    <w:rsid w:val="00713782"/>
    <w:rsid w:val="00713CE2"/>
    <w:rsid w:val="00714E45"/>
    <w:rsid w:val="00714F88"/>
    <w:rsid w:val="00715C0F"/>
    <w:rsid w:val="00716A79"/>
    <w:rsid w:val="007170E3"/>
    <w:rsid w:val="00717191"/>
    <w:rsid w:val="007172EA"/>
    <w:rsid w:val="0071738D"/>
    <w:rsid w:val="00720338"/>
    <w:rsid w:val="007206D6"/>
    <w:rsid w:val="00720A71"/>
    <w:rsid w:val="00720A88"/>
    <w:rsid w:val="0072124C"/>
    <w:rsid w:val="007214C4"/>
    <w:rsid w:val="0072206C"/>
    <w:rsid w:val="007239CD"/>
    <w:rsid w:val="00723D45"/>
    <w:rsid w:val="00724545"/>
    <w:rsid w:val="00725E47"/>
    <w:rsid w:val="00725ED2"/>
    <w:rsid w:val="00727851"/>
    <w:rsid w:val="00732696"/>
    <w:rsid w:val="00733570"/>
    <w:rsid w:val="00733739"/>
    <w:rsid w:val="007359C8"/>
    <w:rsid w:val="00736CA7"/>
    <w:rsid w:val="00737225"/>
    <w:rsid w:val="0073732C"/>
    <w:rsid w:val="00737355"/>
    <w:rsid w:val="00737FAB"/>
    <w:rsid w:val="00740200"/>
    <w:rsid w:val="0074077F"/>
    <w:rsid w:val="00740C06"/>
    <w:rsid w:val="007411FE"/>
    <w:rsid w:val="00742F4E"/>
    <w:rsid w:val="007435CA"/>
    <w:rsid w:val="007438D4"/>
    <w:rsid w:val="00743D0B"/>
    <w:rsid w:val="0074457A"/>
    <w:rsid w:val="00744718"/>
    <w:rsid w:val="00744BFC"/>
    <w:rsid w:val="0074576D"/>
    <w:rsid w:val="00746112"/>
    <w:rsid w:val="00746125"/>
    <w:rsid w:val="00746915"/>
    <w:rsid w:val="00751D60"/>
    <w:rsid w:val="00751E56"/>
    <w:rsid w:val="00752D6D"/>
    <w:rsid w:val="0075347A"/>
    <w:rsid w:val="007541E6"/>
    <w:rsid w:val="00754931"/>
    <w:rsid w:val="00755FB2"/>
    <w:rsid w:val="007561A6"/>
    <w:rsid w:val="007601D9"/>
    <w:rsid w:val="00760CA9"/>
    <w:rsid w:val="00761280"/>
    <w:rsid w:val="00761E32"/>
    <w:rsid w:val="00762045"/>
    <w:rsid w:val="00762083"/>
    <w:rsid w:val="00762D9F"/>
    <w:rsid w:val="00763566"/>
    <w:rsid w:val="00763CFE"/>
    <w:rsid w:val="00763DF1"/>
    <w:rsid w:val="007640F8"/>
    <w:rsid w:val="00764B6A"/>
    <w:rsid w:val="007658F5"/>
    <w:rsid w:val="00767385"/>
    <w:rsid w:val="007677DA"/>
    <w:rsid w:val="007678C0"/>
    <w:rsid w:val="00767A61"/>
    <w:rsid w:val="007705FC"/>
    <w:rsid w:val="007710FF"/>
    <w:rsid w:val="0077122F"/>
    <w:rsid w:val="00771B26"/>
    <w:rsid w:val="007737AD"/>
    <w:rsid w:val="007744C1"/>
    <w:rsid w:val="00774B81"/>
    <w:rsid w:val="007757EC"/>
    <w:rsid w:val="00775DC2"/>
    <w:rsid w:val="00776964"/>
    <w:rsid w:val="00776EBA"/>
    <w:rsid w:val="0078106A"/>
    <w:rsid w:val="00781480"/>
    <w:rsid w:val="0078150E"/>
    <w:rsid w:val="00781A1E"/>
    <w:rsid w:val="00781B74"/>
    <w:rsid w:val="00781CFB"/>
    <w:rsid w:val="00782428"/>
    <w:rsid w:val="0078401C"/>
    <w:rsid w:val="00784F23"/>
    <w:rsid w:val="007852BD"/>
    <w:rsid w:val="007855D2"/>
    <w:rsid w:val="00785C44"/>
    <w:rsid w:val="00786CD7"/>
    <w:rsid w:val="00787371"/>
    <w:rsid w:val="00787756"/>
    <w:rsid w:val="00787AFC"/>
    <w:rsid w:val="00787B2E"/>
    <w:rsid w:val="007903E8"/>
    <w:rsid w:val="0079076C"/>
    <w:rsid w:val="00790BCB"/>
    <w:rsid w:val="00791199"/>
    <w:rsid w:val="00791ED7"/>
    <w:rsid w:val="007924A5"/>
    <w:rsid w:val="007924E0"/>
    <w:rsid w:val="00793B92"/>
    <w:rsid w:val="00793FBF"/>
    <w:rsid w:val="00794235"/>
    <w:rsid w:val="00794348"/>
    <w:rsid w:val="00794890"/>
    <w:rsid w:val="00795684"/>
    <w:rsid w:val="00795D3B"/>
    <w:rsid w:val="00796E55"/>
    <w:rsid w:val="00796EF4"/>
    <w:rsid w:val="00797B4A"/>
    <w:rsid w:val="007A0F98"/>
    <w:rsid w:val="007A19C0"/>
    <w:rsid w:val="007A3130"/>
    <w:rsid w:val="007A476F"/>
    <w:rsid w:val="007A49C4"/>
    <w:rsid w:val="007A4E85"/>
    <w:rsid w:val="007A528E"/>
    <w:rsid w:val="007A5B89"/>
    <w:rsid w:val="007A62C2"/>
    <w:rsid w:val="007A6430"/>
    <w:rsid w:val="007A69AB"/>
    <w:rsid w:val="007A7617"/>
    <w:rsid w:val="007A785A"/>
    <w:rsid w:val="007A7EB2"/>
    <w:rsid w:val="007B165F"/>
    <w:rsid w:val="007B388A"/>
    <w:rsid w:val="007B4FCD"/>
    <w:rsid w:val="007B5219"/>
    <w:rsid w:val="007B5239"/>
    <w:rsid w:val="007B6937"/>
    <w:rsid w:val="007B6A00"/>
    <w:rsid w:val="007B6A8B"/>
    <w:rsid w:val="007B6BFD"/>
    <w:rsid w:val="007B7C14"/>
    <w:rsid w:val="007C0397"/>
    <w:rsid w:val="007C0F17"/>
    <w:rsid w:val="007C1003"/>
    <w:rsid w:val="007C16B6"/>
    <w:rsid w:val="007C2B7C"/>
    <w:rsid w:val="007C3278"/>
    <w:rsid w:val="007C3474"/>
    <w:rsid w:val="007C374D"/>
    <w:rsid w:val="007C4BAB"/>
    <w:rsid w:val="007C4C65"/>
    <w:rsid w:val="007C4FE9"/>
    <w:rsid w:val="007C674B"/>
    <w:rsid w:val="007C6A1A"/>
    <w:rsid w:val="007C6EB6"/>
    <w:rsid w:val="007C7A0E"/>
    <w:rsid w:val="007C7CED"/>
    <w:rsid w:val="007D00F7"/>
    <w:rsid w:val="007D036F"/>
    <w:rsid w:val="007D25B9"/>
    <w:rsid w:val="007D2D43"/>
    <w:rsid w:val="007D3B62"/>
    <w:rsid w:val="007D3BA5"/>
    <w:rsid w:val="007D3FE4"/>
    <w:rsid w:val="007D4F88"/>
    <w:rsid w:val="007D5496"/>
    <w:rsid w:val="007D57AF"/>
    <w:rsid w:val="007D67A3"/>
    <w:rsid w:val="007D6A37"/>
    <w:rsid w:val="007D6C73"/>
    <w:rsid w:val="007D7356"/>
    <w:rsid w:val="007D7359"/>
    <w:rsid w:val="007D7564"/>
    <w:rsid w:val="007D7DFD"/>
    <w:rsid w:val="007D7F38"/>
    <w:rsid w:val="007E01F0"/>
    <w:rsid w:val="007E07F6"/>
    <w:rsid w:val="007E0E1A"/>
    <w:rsid w:val="007E1965"/>
    <w:rsid w:val="007E2081"/>
    <w:rsid w:val="007E2436"/>
    <w:rsid w:val="007E27ED"/>
    <w:rsid w:val="007E66A1"/>
    <w:rsid w:val="007E6D6C"/>
    <w:rsid w:val="007E7118"/>
    <w:rsid w:val="007F03DD"/>
    <w:rsid w:val="007F0540"/>
    <w:rsid w:val="007F0BA8"/>
    <w:rsid w:val="007F143B"/>
    <w:rsid w:val="007F1680"/>
    <w:rsid w:val="007F1E44"/>
    <w:rsid w:val="007F26B9"/>
    <w:rsid w:val="007F2921"/>
    <w:rsid w:val="007F394F"/>
    <w:rsid w:val="007F4F1E"/>
    <w:rsid w:val="007F51ED"/>
    <w:rsid w:val="007F5AB6"/>
    <w:rsid w:val="007F60F8"/>
    <w:rsid w:val="007F7DEA"/>
    <w:rsid w:val="00803C67"/>
    <w:rsid w:val="008045D2"/>
    <w:rsid w:val="0080528E"/>
    <w:rsid w:val="00805CD7"/>
    <w:rsid w:val="00805F84"/>
    <w:rsid w:val="00807442"/>
    <w:rsid w:val="00807844"/>
    <w:rsid w:val="00807A36"/>
    <w:rsid w:val="00807ED7"/>
    <w:rsid w:val="008105C0"/>
    <w:rsid w:val="008109D5"/>
    <w:rsid w:val="008111ED"/>
    <w:rsid w:val="0081201A"/>
    <w:rsid w:val="00812882"/>
    <w:rsid w:val="00813938"/>
    <w:rsid w:val="00813BEA"/>
    <w:rsid w:val="00814451"/>
    <w:rsid w:val="00815598"/>
    <w:rsid w:val="00815A27"/>
    <w:rsid w:val="00816081"/>
    <w:rsid w:val="00817A39"/>
    <w:rsid w:val="00817E1F"/>
    <w:rsid w:val="008202AF"/>
    <w:rsid w:val="00820548"/>
    <w:rsid w:val="008205A7"/>
    <w:rsid w:val="00821297"/>
    <w:rsid w:val="0082173A"/>
    <w:rsid w:val="008220F0"/>
    <w:rsid w:val="00825014"/>
    <w:rsid w:val="00826D9F"/>
    <w:rsid w:val="00827359"/>
    <w:rsid w:val="00830D21"/>
    <w:rsid w:val="00831037"/>
    <w:rsid w:val="0083194E"/>
    <w:rsid w:val="00831DA3"/>
    <w:rsid w:val="00831E88"/>
    <w:rsid w:val="00831E94"/>
    <w:rsid w:val="00831F82"/>
    <w:rsid w:val="00831FBA"/>
    <w:rsid w:val="00832BC3"/>
    <w:rsid w:val="00832F7C"/>
    <w:rsid w:val="00833771"/>
    <w:rsid w:val="0083377D"/>
    <w:rsid w:val="00833C23"/>
    <w:rsid w:val="00834D42"/>
    <w:rsid w:val="00834E4A"/>
    <w:rsid w:val="00835C1E"/>
    <w:rsid w:val="00836FC9"/>
    <w:rsid w:val="00837D02"/>
    <w:rsid w:val="00837FEF"/>
    <w:rsid w:val="008404B2"/>
    <w:rsid w:val="00840746"/>
    <w:rsid w:val="0084101A"/>
    <w:rsid w:val="00841037"/>
    <w:rsid w:val="0084114E"/>
    <w:rsid w:val="008423F8"/>
    <w:rsid w:val="00842C2E"/>
    <w:rsid w:val="008439DC"/>
    <w:rsid w:val="008440F8"/>
    <w:rsid w:val="0084449F"/>
    <w:rsid w:val="00844BE2"/>
    <w:rsid w:val="00844C0B"/>
    <w:rsid w:val="00844FF6"/>
    <w:rsid w:val="00845E67"/>
    <w:rsid w:val="008461B0"/>
    <w:rsid w:val="00846726"/>
    <w:rsid w:val="008467E3"/>
    <w:rsid w:val="008469CC"/>
    <w:rsid w:val="00846C94"/>
    <w:rsid w:val="00850D38"/>
    <w:rsid w:val="00851ABF"/>
    <w:rsid w:val="00851F50"/>
    <w:rsid w:val="00852142"/>
    <w:rsid w:val="00852FED"/>
    <w:rsid w:val="008540DF"/>
    <w:rsid w:val="008546CF"/>
    <w:rsid w:val="00856DF3"/>
    <w:rsid w:val="00861736"/>
    <w:rsid w:val="00861E4E"/>
    <w:rsid w:val="00861F1E"/>
    <w:rsid w:val="0086234A"/>
    <w:rsid w:val="00862879"/>
    <w:rsid w:val="008631EE"/>
    <w:rsid w:val="00863308"/>
    <w:rsid w:val="00863B94"/>
    <w:rsid w:val="00863BE8"/>
    <w:rsid w:val="00863CDA"/>
    <w:rsid w:val="008648DD"/>
    <w:rsid w:val="00864A96"/>
    <w:rsid w:val="00864C23"/>
    <w:rsid w:val="00866BE8"/>
    <w:rsid w:val="00866CB9"/>
    <w:rsid w:val="0086796F"/>
    <w:rsid w:val="00867D72"/>
    <w:rsid w:val="00867FBD"/>
    <w:rsid w:val="008701FE"/>
    <w:rsid w:val="0087053F"/>
    <w:rsid w:val="00870D2F"/>
    <w:rsid w:val="00870DD1"/>
    <w:rsid w:val="008730FC"/>
    <w:rsid w:val="008732FE"/>
    <w:rsid w:val="00873F6C"/>
    <w:rsid w:val="008743F6"/>
    <w:rsid w:val="0087497B"/>
    <w:rsid w:val="008749B8"/>
    <w:rsid w:val="00875AF0"/>
    <w:rsid w:val="00875BB6"/>
    <w:rsid w:val="008764B2"/>
    <w:rsid w:val="00877B09"/>
    <w:rsid w:val="00877E9A"/>
    <w:rsid w:val="00880619"/>
    <w:rsid w:val="00880D97"/>
    <w:rsid w:val="00882A5E"/>
    <w:rsid w:val="00882B28"/>
    <w:rsid w:val="00883B3D"/>
    <w:rsid w:val="00883C56"/>
    <w:rsid w:val="00883CB7"/>
    <w:rsid w:val="008840C9"/>
    <w:rsid w:val="00884D24"/>
    <w:rsid w:val="0088589A"/>
    <w:rsid w:val="00885BAB"/>
    <w:rsid w:val="008867E4"/>
    <w:rsid w:val="00886D81"/>
    <w:rsid w:val="008870DD"/>
    <w:rsid w:val="00887522"/>
    <w:rsid w:val="00887B57"/>
    <w:rsid w:val="00890C5B"/>
    <w:rsid w:val="00891CA0"/>
    <w:rsid w:val="00892B74"/>
    <w:rsid w:val="008931B9"/>
    <w:rsid w:val="0089469E"/>
    <w:rsid w:val="0089495C"/>
    <w:rsid w:val="008949F4"/>
    <w:rsid w:val="00895936"/>
    <w:rsid w:val="0089596B"/>
    <w:rsid w:val="00896568"/>
    <w:rsid w:val="00896EB4"/>
    <w:rsid w:val="00897914"/>
    <w:rsid w:val="008A0079"/>
    <w:rsid w:val="008A0AD9"/>
    <w:rsid w:val="008A16F6"/>
    <w:rsid w:val="008A2259"/>
    <w:rsid w:val="008A27F8"/>
    <w:rsid w:val="008A2A04"/>
    <w:rsid w:val="008A6295"/>
    <w:rsid w:val="008A7562"/>
    <w:rsid w:val="008A7CFF"/>
    <w:rsid w:val="008A7D5E"/>
    <w:rsid w:val="008B005A"/>
    <w:rsid w:val="008B087D"/>
    <w:rsid w:val="008B0A26"/>
    <w:rsid w:val="008B0B41"/>
    <w:rsid w:val="008B2DF8"/>
    <w:rsid w:val="008B3AA4"/>
    <w:rsid w:val="008B45D4"/>
    <w:rsid w:val="008B4C15"/>
    <w:rsid w:val="008B6218"/>
    <w:rsid w:val="008B6DC2"/>
    <w:rsid w:val="008C09C5"/>
    <w:rsid w:val="008C0D46"/>
    <w:rsid w:val="008C0E74"/>
    <w:rsid w:val="008C1400"/>
    <w:rsid w:val="008C1693"/>
    <w:rsid w:val="008C1BA2"/>
    <w:rsid w:val="008C1D93"/>
    <w:rsid w:val="008C205B"/>
    <w:rsid w:val="008C278F"/>
    <w:rsid w:val="008C2D8C"/>
    <w:rsid w:val="008C3F4A"/>
    <w:rsid w:val="008C3FBF"/>
    <w:rsid w:val="008C413E"/>
    <w:rsid w:val="008C5443"/>
    <w:rsid w:val="008C638D"/>
    <w:rsid w:val="008C731D"/>
    <w:rsid w:val="008C7CA5"/>
    <w:rsid w:val="008C7E59"/>
    <w:rsid w:val="008D1599"/>
    <w:rsid w:val="008D16B7"/>
    <w:rsid w:val="008D17FD"/>
    <w:rsid w:val="008D1E50"/>
    <w:rsid w:val="008D287D"/>
    <w:rsid w:val="008D2BB4"/>
    <w:rsid w:val="008D308A"/>
    <w:rsid w:val="008D4562"/>
    <w:rsid w:val="008D4F8E"/>
    <w:rsid w:val="008D51C3"/>
    <w:rsid w:val="008D540E"/>
    <w:rsid w:val="008D56D4"/>
    <w:rsid w:val="008D5BA6"/>
    <w:rsid w:val="008D5CED"/>
    <w:rsid w:val="008D60FA"/>
    <w:rsid w:val="008D716F"/>
    <w:rsid w:val="008D719F"/>
    <w:rsid w:val="008D7639"/>
    <w:rsid w:val="008D7C84"/>
    <w:rsid w:val="008E079E"/>
    <w:rsid w:val="008E0801"/>
    <w:rsid w:val="008E1EB8"/>
    <w:rsid w:val="008E2EE2"/>
    <w:rsid w:val="008E3580"/>
    <w:rsid w:val="008E38DF"/>
    <w:rsid w:val="008E3B52"/>
    <w:rsid w:val="008E3F9C"/>
    <w:rsid w:val="008E419B"/>
    <w:rsid w:val="008E4E66"/>
    <w:rsid w:val="008E4F98"/>
    <w:rsid w:val="008E54B8"/>
    <w:rsid w:val="008E5F6D"/>
    <w:rsid w:val="008E6399"/>
    <w:rsid w:val="008E6808"/>
    <w:rsid w:val="008E6872"/>
    <w:rsid w:val="008F09D1"/>
    <w:rsid w:val="008F0C45"/>
    <w:rsid w:val="008F2077"/>
    <w:rsid w:val="008F3367"/>
    <w:rsid w:val="008F33F8"/>
    <w:rsid w:val="008F3545"/>
    <w:rsid w:val="008F39DB"/>
    <w:rsid w:val="008F4363"/>
    <w:rsid w:val="008F4DB3"/>
    <w:rsid w:val="008F54E3"/>
    <w:rsid w:val="008F5591"/>
    <w:rsid w:val="008F560B"/>
    <w:rsid w:val="008F5877"/>
    <w:rsid w:val="008F58C7"/>
    <w:rsid w:val="008F58DB"/>
    <w:rsid w:val="008F6278"/>
    <w:rsid w:val="008F7418"/>
    <w:rsid w:val="008F7744"/>
    <w:rsid w:val="008F7877"/>
    <w:rsid w:val="008F788D"/>
    <w:rsid w:val="008F79B7"/>
    <w:rsid w:val="009003C2"/>
    <w:rsid w:val="00900A12"/>
    <w:rsid w:val="00900A8F"/>
    <w:rsid w:val="00900B3E"/>
    <w:rsid w:val="00902052"/>
    <w:rsid w:val="0090307D"/>
    <w:rsid w:val="009034A7"/>
    <w:rsid w:val="00903AC8"/>
    <w:rsid w:val="00904FDD"/>
    <w:rsid w:val="009051E6"/>
    <w:rsid w:val="009054AA"/>
    <w:rsid w:val="00907419"/>
    <w:rsid w:val="0091073C"/>
    <w:rsid w:val="00911356"/>
    <w:rsid w:val="0091146D"/>
    <w:rsid w:val="00912B44"/>
    <w:rsid w:val="00913E4C"/>
    <w:rsid w:val="00914250"/>
    <w:rsid w:val="00914615"/>
    <w:rsid w:val="009149EB"/>
    <w:rsid w:val="00915812"/>
    <w:rsid w:val="00916760"/>
    <w:rsid w:val="009171C3"/>
    <w:rsid w:val="00917E09"/>
    <w:rsid w:val="00920CA4"/>
    <w:rsid w:val="0092278E"/>
    <w:rsid w:val="0092324C"/>
    <w:rsid w:val="009247F5"/>
    <w:rsid w:val="00924E71"/>
    <w:rsid w:val="0093072F"/>
    <w:rsid w:val="009314C8"/>
    <w:rsid w:val="0093240F"/>
    <w:rsid w:val="00934410"/>
    <w:rsid w:val="00937028"/>
    <w:rsid w:val="00937E03"/>
    <w:rsid w:val="00940693"/>
    <w:rsid w:val="00940971"/>
    <w:rsid w:val="009430B6"/>
    <w:rsid w:val="0094316B"/>
    <w:rsid w:val="00943ED8"/>
    <w:rsid w:val="00944446"/>
    <w:rsid w:val="00944C89"/>
    <w:rsid w:val="0094505A"/>
    <w:rsid w:val="009461FC"/>
    <w:rsid w:val="009468CE"/>
    <w:rsid w:val="00947386"/>
    <w:rsid w:val="00947B69"/>
    <w:rsid w:val="00947C93"/>
    <w:rsid w:val="0095001D"/>
    <w:rsid w:val="00950023"/>
    <w:rsid w:val="00950A52"/>
    <w:rsid w:val="00951EB7"/>
    <w:rsid w:val="00952216"/>
    <w:rsid w:val="00952BE4"/>
    <w:rsid w:val="00953180"/>
    <w:rsid w:val="00953617"/>
    <w:rsid w:val="00954C1B"/>
    <w:rsid w:val="0095527B"/>
    <w:rsid w:val="00956337"/>
    <w:rsid w:val="00960702"/>
    <w:rsid w:val="00960707"/>
    <w:rsid w:val="00960811"/>
    <w:rsid w:val="009608DA"/>
    <w:rsid w:val="009613D0"/>
    <w:rsid w:val="009622EC"/>
    <w:rsid w:val="0096288C"/>
    <w:rsid w:val="009660A2"/>
    <w:rsid w:val="009702E8"/>
    <w:rsid w:val="00971473"/>
    <w:rsid w:val="00971647"/>
    <w:rsid w:val="00971B69"/>
    <w:rsid w:val="00971DA1"/>
    <w:rsid w:val="0097247F"/>
    <w:rsid w:val="009742BC"/>
    <w:rsid w:val="00974B59"/>
    <w:rsid w:val="0097557E"/>
    <w:rsid w:val="00975653"/>
    <w:rsid w:val="0097592D"/>
    <w:rsid w:val="00975CA7"/>
    <w:rsid w:val="00975CCD"/>
    <w:rsid w:val="00976BF2"/>
    <w:rsid w:val="00977A58"/>
    <w:rsid w:val="009802A8"/>
    <w:rsid w:val="00981226"/>
    <w:rsid w:val="00981BCB"/>
    <w:rsid w:val="00981DA5"/>
    <w:rsid w:val="009826FB"/>
    <w:rsid w:val="009828C3"/>
    <w:rsid w:val="00982A3B"/>
    <w:rsid w:val="0098377A"/>
    <w:rsid w:val="00983B28"/>
    <w:rsid w:val="00985080"/>
    <w:rsid w:val="009855A3"/>
    <w:rsid w:val="0098576F"/>
    <w:rsid w:val="00985DC5"/>
    <w:rsid w:val="0098624A"/>
    <w:rsid w:val="009879F8"/>
    <w:rsid w:val="00990094"/>
    <w:rsid w:val="009900D6"/>
    <w:rsid w:val="00990BC4"/>
    <w:rsid w:val="00990EFA"/>
    <w:rsid w:val="00991462"/>
    <w:rsid w:val="009929F2"/>
    <w:rsid w:val="009930A7"/>
    <w:rsid w:val="009938B1"/>
    <w:rsid w:val="00995598"/>
    <w:rsid w:val="0099602A"/>
    <w:rsid w:val="00997DEC"/>
    <w:rsid w:val="00997FD4"/>
    <w:rsid w:val="009A0CFA"/>
    <w:rsid w:val="009A0FE8"/>
    <w:rsid w:val="009A13A1"/>
    <w:rsid w:val="009A29BE"/>
    <w:rsid w:val="009A36CB"/>
    <w:rsid w:val="009A3745"/>
    <w:rsid w:val="009A457B"/>
    <w:rsid w:val="009A51A4"/>
    <w:rsid w:val="009A5908"/>
    <w:rsid w:val="009A64EC"/>
    <w:rsid w:val="009A66E7"/>
    <w:rsid w:val="009A6977"/>
    <w:rsid w:val="009A7609"/>
    <w:rsid w:val="009B0252"/>
    <w:rsid w:val="009B0264"/>
    <w:rsid w:val="009B0518"/>
    <w:rsid w:val="009B07EB"/>
    <w:rsid w:val="009B08AB"/>
    <w:rsid w:val="009B237A"/>
    <w:rsid w:val="009B3DEB"/>
    <w:rsid w:val="009B4B64"/>
    <w:rsid w:val="009B51A1"/>
    <w:rsid w:val="009B5948"/>
    <w:rsid w:val="009B6344"/>
    <w:rsid w:val="009B74E2"/>
    <w:rsid w:val="009C0A9F"/>
    <w:rsid w:val="009C2E61"/>
    <w:rsid w:val="009C3F9D"/>
    <w:rsid w:val="009C430B"/>
    <w:rsid w:val="009C60F4"/>
    <w:rsid w:val="009C6501"/>
    <w:rsid w:val="009C6AEF"/>
    <w:rsid w:val="009C79E1"/>
    <w:rsid w:val="009C7ABE"/>
    <w:rsid w:val="009C7C1E"/>
    <w:rsid w:val="009D1842"/>
    <w:rsid w:val="009D1A64"/>
    <w:rsid w:val="009D2C04"/>
    <w:rsid w:val="009D2C3F"/>
    <w:rsid w:val="009D4B3D"/>
    <w:rsid w:val="009D5044"/>
    <w:rsid w:val="009D52E5"/>
    <w:rsid w:val="009D56E3"/>
    <w:rsid w:val="009D595B"/>
    <w:rsid w:val="009D5F6B"/>
    <w:rsid w:val="009D629F"/>
    <w:rsid w:val="009D6C60"/>
    <w:rsid w:val="009E0B90"/>
    <w:rsid w:val="009E1D6E"/>
    <w:rsid w:val="009E2348"/>
    <w:rsid w:val="009E2CEE"/>
    <w:rsid w:val="009E3558"/>
    <w:rsid w:val="009E38B3"/>
    <w:rsid w:val="009E3B3B"/>
    <w:rsid w:val="009E45C1"/>
    <w:rsid w:val="009E4C40"/>
    <w:rsid w:val="009E5D6C"/>
    <w:rsid w:val="009E6054"/>
    <w:rsid w:val="009E6B81"/>
    <w:rsid w:val="009F0050"/>
    <w:rsid w:val="009F04C6"/>
    <w:rsid w:val="009F08BE"/>
    <w:rsid w:val="009F2FB0"/>
    <w:rsid w:val="009F395D"/>
    <w:rsid w:val="009F41F1"/>
    <w:rsid w:val="009F5E2E"/>
    <w:rsid w:val="009F66A9"/>
    <w:rsid w:val="009F6959"/>
    <w:rsid w:val="009F6999"/>
    <w:rsid w:val="009F6D7A"/>
    <w:rsid w:val="009F7464"/>
    <w:rsid w:val="00A00C42"/>
    <w:rsid w:val="00A01D08"/>
    <w:rsid w:val="00A02963"/>
    <w:rsid w:val="00A02EB1"/>
    <w:rsid w:val="00A02FD3"/>
    <w:rsid w:val="00A0314F"/>
    <w:rsid w:val="00A03234"/>
    <w:rsid w:val="00A0438B"/>
    <w:rsid w:val="00A04813"/>
    <w:rsid w:val="00A0497B"/>
    <w:rsid w:val="00A04EE3"/>
    <w:rsid w:val="00A053B1"/>
    <w:rsid w:val="00A061C9"/>
    <w:rsid w:val="00A063C5"/>
    <w:rsid w:val="00A07158"/>
    <w:rsid w:val="00A075DD"/>
    <w:rsid w:val="00A07A52"/>
    <w:rsid w:val="00A101D1"/>
    <w:rsid w:val="00A10556"/>
    <w:rsid w:val="00A1122C"/>
    <w:rsid w:val="00A1123B"/>
    <w:rsid w:val="00A1192C"/>
    <w:rsid w:val="00A12788"/>
    <w:rsid w:val="00A165E8"/>
    <w:rsid w:val="00A166C4"/>
    <w:rsid w:val="00A16E94"/>
    <w:rsid w:val="00A17522"/>
    <w:rsid w:val="00A1777C"/>
    <w:rsid w:val="00A179FC"/>
    <w:rsid w:val="00A17BB9"/>
    <w:rsid w:val="00A17D62"/>
    <w:rsid w:val="00A208AC"/>
    <w:rsid w:val="00A20AC7"/>
    <w:rsid w:val="00A2300F"/>
    <w:rsid w:val="00A24DEE"/>
    <w:rsid w:val="00A26CF8"/>
    <w:rsid w:val="00A279CD"/>
    <w:rsid w:val="00A3019F"/>
    <w:rsid w:val="00A30542"/>
    <w:rsid w:val="00A31875"/>
    <w:rsid w:val="00A332AB"/>
    <w:rsid w:val="00A3335C"/>
    <w:rsid w:val="00A345A4"/>
    <w:rsid w:val="00A34B44"/>
    <w:rsid w:val="00A3587B"/>
    <w:rsid w:val="00A36303"/>
    <w:rsid w:val="00A36C25"/>
    <w:rsid w:val="00A36DCD"/>
    <w:rsid w:val="00A40A59"/>
    <w:rsid w:val="00A41B8B"/>
    <w:rsid w:val="00A41DB5"/>
    <w:rsid w:val="00A42126"/>
    <w:rsid w:val="00A421A9"/>
    <w:rsid w:val="00A42614"/>
    <w:rsid w:val="00A42C08"/>
    <w:rsid w:val="00A43439"/>
    <w:rsid w:val="00A43978"/>
    <w:rsid w:val="00A44F2B"/>
    <w:rsid w:val="00A50499"/>
    <w:rsid w:val="00A51639"/>
    <w:rsid w:val="00A516E4"/>
    <w:rsid w:val="00A52838"/>
    <w:rsid w:val="00A5339B"/>
    <w:rsid w:val="00A55B17"/>
    <w:rsid w:val="00A56ACD"/>
    <w:rsid w:val="00A56DBF"/>
    <w:rsid w:val="00A57923"/>
    <w:rsid w:val="00A57D2B"/>
    <w:rsid w:val="00A603CA"/>
    <w:rsid w:val="00A61060"/>
    <w:rsid w:val="00A6130A"/>
    <w:rsid w:val="00A62F63"/>
    <w:rsid w:val="00A632F3"/>
    <w:rsid w:val="00A63D94"/>
    <w:rsid w:val="00A6401E"/>
    <w:rsid w:val="00A64978"/>
    <w:rsid w:val="00A66AFA"/>
    <w:rsid w:val="00A66BCA"/>
    <w:rsid w:val="00A670F6"/>
    <w:rsid w:val="00A704BE"/>
    <w:rsid w:val="00A70AF5"/>
    <w:rsid w:val="00A70B03"/>
    <w:rsid w:val="00A70E60"/>
    <w:rsid w:val="00A70E9F"/>
    <w:rsid w:val="00A725BC"/>
    <w:rsid w:val="00A72C02"/>
    <w:rsid w:val="00A7328A"/>
    <w:rsid w:val="00A73A26"/>
    <w:rsid w:val="00A74548"/>
    <w:rsid w:val="00A7658A"/>
    <w:rsid w:val="00A77073"/>
    <w:rsid w:val="00A77292"/>
    <w:rsid w:val="00A77386"/>
    <w:rsid w:val="00A77D55"/>
    <w:rsid w:val="00A804EE"/>
    <w:rsid w:val="00A817B8"/>
    <w:rsid w:val="00A8262D"/>
    <w:rsid w:val="00A8396D"/>
    <w:rsid w:val="00A83ACE"/>
    <w:rsid w:val="00A84319"/>
    <w:rsid w:val="00A844E0"/>
    <w:rsid w:val="00A8513F"/>
    <w:rsid w:val="00A86ABC"/>
    <w:rsid w:val="00A87501"/>
    <w:rsid w:val="00A8761C"/>
    <w:rsid w:val="00A90E02"/>
    <w:rsid w:val="00A90F9F"/>
    <w:rsid w:val="00A92A87"/>
    <w:rsid w:val="00A92FD5"/>
    <w:rsid w:val="00A93039"/>
    <w:rsid w:val="00A946D5"/>
    <w:rsid w:val="00A94E26"/>
    <w:rsid w:val="00A953FB"/>
    <w:rsid w:val="00A95AD2"/>
    <w:rsid w:val="00A95E07"/>
    <w:rsid w:val="00A96390"/>
    <w:rsid w:val="00A966BA"/>
    <w:rsid w:val="00A96BCD"/>
    <w:rsid w:val="00A970F4"/>
    <w:rsid w:val="00AA02C5"/>
    <w:rsid w:val="00AA041F"/>
    <w:rsid w:val="00AA0635"/>
    <w:rsid w:val="00AA0E01"/>
    <w:rsid w:val="00AA15A6"/>
    <w:rsid w:val="00AA2349"/>
    <w:rsid w:val="00AA346D"/>
    <w:rsid w:val="00AA4513"/>
    <w:rsid w:val="00AA4530"/>
    <w:rsid w:val="00AA5B91"/>
    <w:rsid w:val="00AA66C4"/>
    <w:rsid w:val="00AA7938"/>
    <w:rsid w:val="00AA7F82"/>
    <w:rsid w:val="00AB0205"/>
    <w:rsid w:val="00AB0788"/>
    <w:rsid w:val="00AB0AF4"/>
    <w:rsid w:val="00AB0CC4"/>
    <w:rsid w:val="00AB1A15"/>
    <w:rsid w:val="00AB1A48"/>
    <w:rsid w:val="00AB1F9D"/>
    <w:rsid w:val="00AB29E3"/>
    <w:rsid w:val="00AB312F"/>
    <w:rsid w:val="00AB406D"/>
    <w:rsid w:val="00AB413D"/>
    <w:rsid w:val="00AB4C0D"/>
    <w:rsid w:val="00AB7855"/>
    <w:rsid w:val="00AC0D7F"/>
    <w:rsid w:val="00AC123C"/>
    <w:rsid w:val="00AC145A"/>
    <w:rsid w:val="00AC2E4E"/>
    <w:rsid w:val="00AC2F13"/>
    <w:rsid w:val="00AC3490"/>
    <w:rsid w:val="00AC4131"/>
    <w:rsid w:val="00AC48DF"/>
    <w:rsid w:val="00AC4D8E"/>
    <w:rsid w:val="00AC4EF4"/>
    <w:rsid w:val="00AC50AD"/>
    <w:rsid w:val="00AC65CF"/>
    <w:rsid w:val="00AC6F61"/>
    <w:rsid w:val="00AC722B"/>
    <w:rsid w:val="00AD222A"/>
    <w:rsid w:val="00AD2823"/>
    <w:rsid w:val="00AD625F"/>
    <w:rsid w:val="00AD6DBC"/>
    <w:rsid w:val="00AD724E"/>
    <w:rsid w:val="00AD75E1"/>
    <w:rsid w:val="00AE0CC9"/>
    <w:rsid w:val="00AE22CC"/>
    <w:rsid w:val="00AE2684"/>
    <w:rsid w:val="00AE3EDA"/>
    <w:rsid w:val="00AE64AD"/>
    <w:rsid w:val="00AE6679"/>
    <w:rsid w:val="00AF0A9D"/>
    <w:rsid w:val="00AF17A9"/>
    <w:rsid w:val="00AF19BA"/>
    <w:rsid w:val="00AF3552"/>
    <w:rsid w:val="00AF402A"/>
    <w:rsid w:val="00AF4D26"/>
    <w:rsid w:val="00AF4FF1"/>
    <w:rsid w:val="00AF582D"/>
    <w:rsid w:val="00AF6D69"/>
    <w:rsid w:val="00AF6DA0"/>
    <w:rsid w:val="00AF7EB8"/>
    <w:rsid w:val="00B021EB"/>
    <w:rsid w:val="00B02EE4"/>
    <w:rsid w:val="00B03160"/>
    <w:rsid w:val="00B0371A"/>
    <w:rsid w:val="00B0399A"/>
    <w:rsid w:val="00B0437F"/>
    <w:rsid w:val="00B0618B"/>
    <w:rsid w:val="00B06466"/>
    <w:rsid w:val="00B06EDF"/>
    <w:rsid w:val="00B0790C"/>
    <w:rsid w:val="00B101A7"/>
    <w:rsid w:val="00B11142"/>
    <w:rsid w:val="00B12502"/>
    <w:rsid w:val="00B12F60"/>
    <w:rsid w:val="00B13603"/>
    <w:rsid w:val="00B13785"/>
    <w:rsid w:val="00B138EC"/>
    <w:rsid w:val="00B13ABB"/>
    <w:rsid w:val="00B144CE"/>
    <w:rsid w:val="00B14DE6"/>
    <w:rsid w:val="00B14E7B"/>
    <w:rsid w:val="00B14EA1"/>
    <w:rsid w:val="00B15903"/>
    <w:rsid w:val="00B16002"/>
    <w:rsid w:val="00B16C44"/>
    <w:rsid w:val="00B16C75"/>
    <w:rsid w:val="00B16DAC"/>
    <w:rsid w:val="00B207D3"/>
    <w:rsid w:val="00B20FC9"/>
    <w:rsid w:val="00B21597"/>
    <w:rsid w:val="00B21FA5"/>
    <w:rsid w:val="00B223E3"/>
    <w:rsid w:val="00B23E05"/>
    <w:rsid w:val="00B250D7"/>
    <w:rsid w:val="00B25470"/>
    <w:rsid w:val="00B25A48"/>
    <w:rsid w:val="00B25E84"/>
    <w:rsid w:val="00B26608"/>
    <w:rsid w:val="00B26964"/>
    <w:rsid w:val="00B26A54"/>
    <w:rsid w:val="00B26A5B"/>
    <w:rsid w:val="00B27105"/>
    <w:rsid w:val="00B27247"/>
    <w:rsid w:val="00B274AF"/>
    <w:rsid w:val="00B277B0"/>
    <w:rsid w:val="00B27866"/>
    <w:rsid w:val="00B309C5"/>
    <w:rsid w:val="00B31D67"/>
    <w:rsid w:val="00B31DC1"/>
    <w:rsid w:val="00B32E0B"/>
    <w:rsid w:val="00B3305E"/>
    <w:rsid w:val="00B3319D"/>
    <w:rsid w:val="00B335BA"/>
    <w:rsid w:val="00B336D8"/>
    <w:rsid w:val="00B3378E"/>
    <w:rsid w:val="00B33BBD"/>
    <w:rsid w:val="00B3410D"/>
    <w:rsid w:val="00B34193"/>
    <w:rsid w:val="00B3533E"/>
    <w:rsid w:val="00B35A94"/>
    <w:rsid w:val="00B36C38"/>
    <w:rsid w:val="00B37EEA"/>
    <w:rsid w:val="00B40154"/>
    <w:rsid w:val="00B4265A"/>
    <w:rsid w:val="00B431E7"/>
    <w:rsid w:val="00B43521"/>
    <w:rsid w:val="00B437BF"/>
    <w:rsid w:val="00B44D33"/>
    <w:rsid w:val="00B45277"/>
    <w:rsid w:val="00B4585F"/>
    <w:rsid w:val="00B46FD4"/>
    <w:rsid w:val="00B46FE4"/>
    <w:rsid w:val="00B4749E"/>
    <w:rsid w:val="00B50D9D"/>
    <w:rsid w:val="00B50DC1"/>
    <w:rsid w:val="00B50F48"/>
    <w:rsid w:val="00B51683"/>
    <w:rsid w:val="00B518AD"/>
    <w:rsid w:val="00B51C47"/>
    <w:rsid w:val="00B52E53"/>
    <w:rsid w:val="00B538A6"/>
    <w:rsid w:val="00B555B2"/>
    <w:rsid w:val="00B5636E"/>
    <w:rsid w:val="00B57414"/>
    <w:rsid w:val="00B600CB"/>
    <w:rsid w:val="00B6131C"/>
    <w:rsid w:val="00B6188B"/>
    <w:rsid w:val="00B63363"/>
    <w:rsid w:val="00B643A0"/>
    <w:rsid w:val="00B648CC"/>
    <w:rsid w:val="00B648E4"/>
    <w:rsid w:val="00B64A0D"/>
    <w:rsid w:val="00B65A46"/>
    <w:rsid w:val="00B65F7A"/>
    <w:rsid w:val="00B66072"/>
    <w:rsid w:val="00B6628D"/>
    <w:rsid w:val="00B6723D"/>
    <w:rsid w:val="00B7039B"/>
    <w:rsid w:val="00B70461"/>
    <w:rsid w:val="00B705BC"/>
    <w:rsid w:val="00B711FF"/>
    <w:rsid w:val="00B712B3"/>
    <w:rsid w:val="00B71BC5"/>
    <w:rsid w:val="00B72439"/>
    <w:rsid w:val="00B726A4"/>
    <w:rsid w:val="00B726D1"/>
    <w:rsid w:val="00B731AD"/>
    <w:rsid w:val="00B7324B"/>
    <w:rsid w:val="00B74AB9"/>
    <w:rsid w:val="00B751CC"/>
    <w:rsid w:val="00B7554E"/>
    <w:rsid w:val="00B768B9"/>
    <w:rsid w:val="00B76C52"/>
    <w:rsid w:val="00B772DB"/>
    <w:rsid w:val="00B77C9C"/>
    <w:rsid w:val="00B80A04"/>
    <w:rsid w:val="00B81DA3"/>
    <w:rsid w:val="00B8278A"/>
    <w:rsid w:val="00B8328A"/>
    <w:rsid w:val="00B84772"/>
    <w:rsid w:val="00B84D1A"/>
    <w:rsid w:val="00B85E27"/>
    <w:rsid w:val="00B86E4D"/>
    <w:rsid w:val="00B87E87"/>
    <w:rsid w:val="00B900EC"/>
    <w:rsid w:val="00B911FE"/>
    <w:rsid w:val="00B91B10"/>
    <w:rsid w:val="00B92481"/>
    <w:rsid w:val="00B928ED"/>
    <w:rsid w:val="00B932D9"/>
    <w:rsid w:val="00B938B3"/>
    <w:rsid w:val="00B93ECF"/>
    <w:rsid w:val="00B9461E"/>
    <w:rsid w:val="00B94CA1"/>
    <w:rsid w:val="00B9583B"/>
    <w:rsid w:val="00B95D28"/>
    <w:rsid w:val="00B95F78"/>
    <w:rsid w:val="00B96F43"/>
    <w:rsid w:val="00B97777"/>
    <w:rsid w:val="00B97877"/>
    <w:rsid w:val="00B97DAE"/>
    <w:rsid w:val="00BA13EA"/>
    <w:rsid w:val="00BA2E05"/>
    <w:rsid w:val="00BA3AF1"/>
    <w:rsid w:val="00BA3E8F"/>
    <w:rsid w:val="00BA40DB"/>
    <w:rsid w:val="00BA441C"/>
    <w:rsid w:val="00BA4605"/>
    <w:rsid w:val="00BA5660"/>
    <w:rsid w:val="00BA5BEC"/>
    <w:rsid w:val="00BA6467"/>
    <w:rsid w:val="00BA6D14"/>
    <w:rsid w:val="00BA72E3"/>
    <w:rsid w:val="00BA775A"/>
    <w:rsid w:val="00BB1B22"/>
    <w:rsid w:val="00BB28F7"/>
    <w:rsid w:val="00BB29F5"/>
    <w:rsid w:val="00BB2E24"/>
    <w:rsid w:val="00BB6014"/>
    <w:rsid w:val="00BB6089"/>
    <w:rsid w:val="00BB637F"/>
    <w:rsid w:val="00BC024D"/>
    <w:rsid w:val="00BC09C9"/>
    <w:rsid w:val="00BC0E16"/>
    <w:rsid w:val="00BC27F7"/>
    <w:rsid w:val="00BC32C1"/>
    <w:rsid w:val="00BC379B"/>
    <w:rsid w:val="00BC3EEB"/>
    <w:rsid w:val="00BC434C"/>
    <w:rsid w:val="00BC6BA7"/>
    <w:rsid w:val="00BC7C5E"/>
    <w:rsid w:val="00BC7E84"/>
    <w:rsid w:val="00BD0210"/>
    <w:rsid w:val="00BD053E"/>
    <w:rsid w:val="00BD086B"/>
    <w:rsid w:val="00BD2201"/>
    <w:rsid w:val="00BD2334"/>
    <w:rsid w:val="00BD23DA"/>
    <w:rsid w:val="00BD32CD"/>
    <w:rsid w:val="00BD371C"/>
    <w:rsid w:val="00BD5BA3"/>
    <w:rsid w:val="00BD6D6F"/>
    <w:rsid w:val="00BD71B8"/>
    <w:rsid w:val="00BE0771"/>
    <w:rsid w:val="00BE119A"/>
    <w:rsid w:val="00BE1245"/>
    <w:rsid w:val="00BE135A"/>
    <w:rsid w:val="00BE1EA9"/>
    <w:rsid w:val="00BE2C9A"/>
    <w:rsid w:val="00BE3B77"/>
    <w:rsid w:val="00BE4A74"/>
    <w:rsid w:val="00BE6CE1"/>
    <w:rsid w:val="00BE7DD8"/>
    <w:rsid w:val="00BF0077"/>
    <w:rsid w:val="00BF01F9"/>
    <w:rsid w:val="00BF0313"/>
    <w:rsid w:val="00BF193A"/>
    <w:rsid w:val="00BF1989"/>
    <w:rsid w:val="00BF1C9C"/>
    <w:rsid w:val="00BF4646"/>
    <w:rsid w:val="00BF51D9"/>
    <w:rsid w:val="00BF6CDE"/>
    <w:rsid w:val="00BF704B"/>
    <w:rsid w:val="00BF79C0"/>
    <w:rsid w:val="00C00642"/>
    <w:rsid w:val="00C00E6D"/>
    <w:rsid w:val="00C022F5"/>
    <w:rsid w:val="00C02B33"/>
    <w:rsid w:val="00C03B47"/>
    <w:rsid w:val="00C0491F"/>
    <w:rsid w:val="00C06D06"/>
    <w:rsid w:val="00C06F8D"/>
    <w:rsid w:val="00C07062"/>
    <w:rsid w:val="00C077C7"/>
    <w:rsid w:val="00C10928"/>
    <w:rsid w:val="00C10BC2"/>
    <w:rsid w:val="00C115B3"/>
    <w:rsid w:val="00C11A39"/>
    <w:rsid w:val="00C12F62"/>
    <w:rsid w:val="00C12FFE"/>
    <w:rsid w:val="00C13CB7"/>
    <w:rsid w:val="00C13D2C"/>
    <w:rsid w:val="00C15A54"/>
    <w:rsid w:val="00C15EBB"/>
    <w:rsid w:val="00C15FFE"/>
    <w:rsid w:val="00C16921"/>
    <w:rsid w:val="00C17B4E"/>
    <w:rsid w:val="00C2276F"/>
    <w:rsid w:val="00C2277A"/>
    <w:rsid w:val="00C22BE5"/>
    <w:rsid w:val="00C2477C"/>
    <w:rsid w:val="00C24780"/>
    <w:rsid w:val="00C25687"/>
    <w:rsid w:val="00C25D58"/>
    <w:rsid w:val="00C2756D"/>
    <w:rsid w:val="00C27C7F"/>
    <w:rsid w:val="00C27F62"/>
    <w:rsid w:val="00C30471"/>
    <w:rsid w:val="00C3136A"/>
    <w:rsid w:val="00C3144A"/>
    <w:rsid w:val="00C317AA"/>
    <w:rsid w:val="00C31E06"/>
    <w:rsid w:val="00C32555"/>
    <w:rsid w:val="00C3293B"/>
    <w:rsid w:val="00C32DDD"/>
    <w:rsid w:val="00C33B1A"/>
    <w:rsid w:val="00C34A18"/>
    <w:rsid w:val="00C35024"/>
    <w:rsid w:val="00C35E82"/>
    <w:rsid w:val="00C361BE"/>
    <w:rsid w:val="00C362C9"/>
    <w:rsid w:val="00C369C8"/>
    <w:rsid w:val="00C377AB"/>
    <w:rsid w:val="00C378D3"/>
    <w:rsid w:val="00C37D6D"/>
    <w:rsid w:val="00C4019D"/>
    <w:rsid w:val="00C40765"/>
    <w:rsid w:val="00C40885"/>
    <w:rsid w:val="00C40CED"/>
    <w:rsid w:val="00C40EBB"/>
    <w:rsid w:val="00C4100D"/>
    <w:rsid w:val="00C41D6C"/>
    <w:rsid w:val="00C41F21"/>
    <w:rsid w:val="00C42C6E"/>
    <w:rsid w:val="00C42E83"/>
    <w:rsid w:val="00C43163"/>
    <w:rsid w:val="00C479F3"/>
    <w:rsid w:val="00C5046D"/>
    <w:rsid w:val="00C5069C"/>
    <w:rsid w:val="00C511CD"/>
    <w:rsid w:val="00C521C8"/>
    <w:rsid w:val="00C5263B"/>
    <w:rsid w:val="00C539A2"/>
    <w:rsid w:val="00C53EFD"/>
    <w:rsid w:val="00C54965"/>
    <w:rsid w:val="00C54B99"/>
    <w:rsid w:val="00C55C73"/>
    <w:rsid w:val="00C55CA4"/>
    <w:rsid w:val="00C564D1"/>
    <w:rsid w:val="00C57A09"/>
    <w:rsid w:val="00C57DF8"/>
    <w:rsid w:val="00C605AC"/>
    <w:rsid w:val="00C627A8"/>
    <w:rsid w:val="00C62941"/>
    <w:rsid w:val="00C649E9"/>
    <w:rsid w:val="00C64B09"/>
    <w:rsid w:val="00C65A0A"/>
    <w:rsid w:val="00C65B48"/>
    <w:rsid w:val="00C65DDC"/>
    <w:rsid w:val="00C65FDF"/>
    <w:rsid w:val="00C66A29"/>
    <w:rsid w:val="00C66CBF"/>
    <w:rsid w:val="00C702CF"/>
    <w:rsid w:val="00C70576"/>
    <w:rsid w:val="00C7155D"/>
    <w:rsid w:val="00C71A2D"/>
    <w:rsid w:val="00C71F41"/>
    <w:rsid w:val="00C73ABC"/>
    <w:rsid w:val="00C756D2"/>
    <w:rsid w:val="00C75DE9"/>
    <w:rsid w:val="00C763EE"/>
    <w:rsid w:val="00C76423"/>
    <w:rsid w:val="00C7659B"/>
    <w:rsid w:val="00C8131E"/>
    <w:rsid w:val="00C8146E"/>
    <w:rsid w:val="00C8168F"/>
    <w:rsid w:val="00C81CE9"/>
    <w:rsid w:val="00C83D33"/>
    <w:rsid w:val="00C8400C"/>
    <w:rsid w:val="00C854AF"/>
    <w:rsid w:val="00C85C2F"/>
    <w:rsid w:val="00C8792D"/>
    <w:rsid w:val="00C90E0C"/>
    <w:rsid w:val="00C912CE"/>
    <w:rsid w:val="00C91B17"/>
    <w:rsid w:val="00C92C4E"/>
    <w:rsid w:val="00C92EC0"/>
    <w:rsid w:val="00C9350D"/>
    <w:rsid w:val="00C94676"/>
    <w:rsid w:val="00C94892"/>
    <w:rsid w:val="00C96095"/>
    <w:rsid w:val="00C966E7"/>
    <w:rsid w:val="00C96D30"/>
    <w:rsid w:val="00C97297"/>
    <w:rsid w:val="00C974D2"/>
    <w:rsid w:val="00CA0210"/>
    <w:rsid w:val="00CA0D9C"/>
    <w:rsid w:val="00CA191E"/>
    <w:rsid w:val="00CA19A8"/>
    <w:rsid w:val="00CA1C55"/>
    <w:rsid w:val="00CA27A7"/>
    <w:rsid w:val="00CA34F5"/>
    <w:rsid w:val="00CA3907"/>
    <w:rsid w:val="00CA3D9C"/>
    <w:rsid w:val="00CA4129"/>
    <w:rsid w:val="00CA62FD"/>
    <w:rsid w:val="00CA65BE"/>
    <w:rsid w:val="00CA742E"/>
    <w:rsid w:val="00CB039D"/>
    <w:rsid w:val="00CB134A"/>
    <w:rsid w:val="00CB18E8"/>
    <w:rsid w:val="00CB1C48"/>
    <w:rsid w:val="00CB1F57"/>
    <w:rsid w:val="00CB2ED1"/>
    <w:rsid w:val="00CB4C31"/>
    <w:rsid w:val="00CB6355"/>
    <w:rsid w:val="00CB66A7"/>
    <w:rsid w:val="00CB753C"/>
    <w:rsid w:val="00CB7966"/>
    <w:rsid w:val="00CB7C68"/>
    <w:rsid w:val="00CC00C1"/>
    <w:rsid w:val="00CC0EED"/>
    <w:rsid w:val="00CC1CF3"/>
    <w:rsid w:val="00CC2E9C"/>
    <w:rsid w:val="00CC2F39"/>
    <w:rsid w:val="00CC4A36"/>
    <w:rsid w:val="00CC5930"/>
    <w:rsid w:val="00CC5C6E"/>
    <w:rsid w:val="00CC5C98"/>
    <w:rsid w:val="00CC5DD0"/>
    <w:rsid w:val="00CC646B"/>
    <w:rsid w:val="00CC6F57"/>
    <w:rsid w:val="00CC75E8"/>
    <w:rsid w:val="00CC7637"/>
    <w:rsid w:val="00CC7A8C"/>
    <w:rsid w:val="00CD158F"/>
    <w:rsid w:val="00CD214D"/>
    <w:rsid w:val="00CD3BE4"/>
    <w:rsid w:val="00CD3FA2"/>
    <w:rsid w:val="00CD43D7"/>
    <w:rsid w:val="00CD4B42"/>
    <w:rsid w:val="00CD4CCC"/>
    <w:rsid w:val="00CD56E2"/>
    <w:rsid w:val="00CD5B0C"/>
    <w:rsid w:val="00CD6656"/>
    <w:rsid w:val="00CD7017"/>
    <w:rsid w:val="00CD71A5"/>
    <w:rsid w:val="00CD7D0B"/>
    <w:rsid w:val="00CE04ED"/>
    <w:rsid w:val="00CE0F59"/>
    <w:rsid w:val="00CE12BA"/>
    <w:rsid w:val="00CE16CD"/>
    <w:rsid w:val="00CE19CE"/>
    <w:rsid w:val="00CE1EBC"/>
    <w:rsid w:val="00CE2E36"/>
    <w:rsid w:val="00CE3166"/>
    <w:rsid w:val="00CE3258"/>
    <w:rsid w:val="00CE3295"/>
    <w:rsid w:val="00CE4028"/>
    <w:rsid w:val="00CE47BA"/>
    <w:rsid w:val="00CE5510"/>
    <w:rsid w:val="00CE7638"/>
    <w:rsid w:val="00CE7798"/>
    <w:rsid w:val="00CF1168"/>
    <w:rsid w:val="00CF2365"/>
    <w:rsid w:val="00CF2A6E"/>
    <w:rsid w:val="00CF31B6"/>
    <w:rsid w:val="00CF3650"/>
    <w:rsid w:val="00CF3AD6"/>
    <w:rsid w:val="00CF4070"/>
    <w:rsid w:val="00CF4386"/>
    <w:rsid w:val="00CF4657"/>
    <w:rsid w:val="00CF4D43"/>
    <w:rsid w:val="00CF5C0A"/>
    <w:rsid w:val="00CF7507"/>
    <w:rsid w:val="00CF764B"/>
    <w:rsid w:val="00D011BB"/>
    <w:rsid w:val="00D012D3"/>
    <w:rsid w:val="00D012E4"/>
    <w:rsid w:val="00D026F1"/>
    <w:rsid w:val="00D03122"/>
    <w:rsid w:val="00D03666"/>
    <w:rsid w:val="00D0447F"/>
    <w:rsid w:val="00D04CF9"/>
    <w:rsid w:val="00D058F0"/>
    <w:rsid w:val="00D06495"/>
    <w:rsid w:val="00D0783B"/>
    <w:rsid w:val="00D07951"/>
    <w:rsid w:val="00D07BEE"/>
    <w:rsid w:val="00D07C86"/>
    <w:rsid w:val="00D10EA0"/>
    <w:rsid w:val="00D11136"/>
    <w:rsid w:val="00D11CD1"/>
    <w:rsid w:val="00D122E7"/>
    <w:rsid w:val="00D128B6"/>
    <w:rsid w:val="00D12A8F"/>
    <w:rsid w:val="00D143C4"/>
    <w:rsid w:val="00D15D70"/>
    <w:rsid w:val="00D16AFF"/>
    <w:rsid w:val="00D171DD"/>
    <w:rsid w:val="00D175A2"/>
    <w:rsid w:val="00D2039D"/>
    <w:rsid w:val="00D22383"/>
    <w:rsid w:val="00D242EC"/>
    <w:rsid w:val="00D245C1"/>
    <w:rsid w:val="00D24675"/>
    <w:rsid w:val="00D251AE"/>
    <w:rsid w:val="00D25601"/>
    <w:rsid w:val="00D25B49"/>
    <w:rsid w:val="00D2676D"/>
    <w:rsid w:val="00D306D9"/>
    <w:rsid w:val="00D30917"/>
    <w:rsid w:val="00D31EC5"/>
    <w:rsid w:val="00D32AD9"/>
    <w:rsid w:val="00D32F78"/>
    <w:rsid w:val="00D34735"/>
    <w:rsid w:val="00D3654B"/>
    <w:rsid w:val="00D366AF"/>
    <w:rsid w:val="00D36717"/>
    <w:rsid w:val="00D37CC4"/>
    <w:rsid w:val="00D404BF"/>
    <w:rsid w:val="00D40508"/>
    <w:rsid w:val="00D40AB0"/>
    <w:rsid w:val="00D41B64"/>
    <w:rsid w:val="00D41D0F"/>
    <w:rsid w:val="00D420EE"/>
    <w:rsid w:val="00D4244F"/>
    <w:rsid w:val="00D42BE9"/>
    <w:rsid w:val="00D44013"/>
    <w:rsid w:val="00D4453D"/>
    <w:rsid w:val="00D4534E"/>
    <w:rsid w:val="00D4578E"/>
    <w:rsid w:val="00D458B4"/>
    <w:rsid w:val="00D45B14"/>
    <w:rsid w:val="00D46071"/>
    <w:rsid w:val="00D464D7"/>
    <w:rsid w:val="00D4787D"/>
    <w:rsid w:val="00D50311"/>
    <w:rsid w:val="00D50C31"/>
    <w:rsid w:val="00D52609"/>
    <w:rsid w:val="00D532BA"/>
    <w:rsid w:val="00D5410D"/>
    <w:rsid w:val="00D54608"/>
    <w:rsid w:val="00D5469E"/>
    <w:rsid w:val="00D54760"/>
    <w:rsid w:val="00D56273"/>
    <w:rsid w:val="00D56F91"/>
    <w:rsid w:val="00D57645"/>
    <w:rsid w:val="00D57EA5"/>
    <w:rsid w:val="00D60290"/>
    <w:rsid w:val="00D607C3"/>
    <w:rsid w:val="00D6118E"/>
    <w:rsid w:val="00D61BFA"/>
    <w:rsid w:val="00D62788"/>
    <w:rsid w:val="00D63E1B"/>
    <w:rsid w:val="00D642D2"/>
    <w:rsid w:val="00D6468C"/>
    <w:rsid w:val="00D65BFB"/>
    <w:rsid w:val="00D660F8"/>
    <w:rsid w:val="00D67158"/>
    <w:rsid w:val="00D671ED"/>
    <w:rsid w:val="00D701FA"/>
    <w:rsid w:val="00D70650"/>
    <w:rsid w:val="00D71114"/>
    <w:rsid w:val="00D71A92"/>
    <w:rsid w:val="00D73251"/>
    <w:rsid w:val="00D737E5"/>
    <w:rsid w:val="00D74738"/>
    <w:rsid w:val="00D74B89"/>
    <w:rsid w:val="00D753E7"/>
    <w:rsid w:val="00D77645"/>
    <w:rsid w:val="00D81507"/>
    <w:rsid w:val="00D81AED"/>
    <w:rsid w:val="00D8287E"/>
    <w:rsid w:val="00D8343D"/>
    <w:rsid w:val="00D838C4"/>
    <w:rsid w:val="00D83DEE"/>
    <w:rsid w:val="00D8444E"/>
    <w:rsid w:val="00D85811"/>
    <w:rsid w:val="00D86D2A"/>
    <w:rsid w:val="00D876D7"/>
    <w:rsid w:val="00D87DC9"/>
    <w:rsid w:val="00D907DA"/>
    <w:rsid w:val="00D90922"/>
    <w:rsid w:val="00D91BFA"/>
    <w:rsid w:val="00D92889"/>
    <w:rsid w:val="00D93140"/>
    <w:rsid w:val="00D933A3"/>
    <w:rsid w:val="00D936EA"/>
    <w:rsid w:val="00D93818"/>
    <w:rsid w:val="00D93961"/>
    <w:rsid w:val="00D97585"/>
    <w:rsid w:val="00D97916"/>
    <w:rsid w:val="00D979B3"/>
    <w:rsid w:val="00D97E56"/>
    <w:rsid w:val="00DA0457"/>
    <w:rsid w:val="00DA1F06"/>
    <w:rsid w:val="00DA21FB"/>
    <w:rsid w:val="00DA29C9"/>
    <w:rsid w:val="00DA2BC4"/>
    <w:rsid w:val="00DA4CEC"/>
    <w:rsid w:val="00DA4DD9"/>
    <w:rsid w:val="00DB1315"/>
    <w:rsid w:val="00DB15F1"/>
    <w:rsid w:val="00DB23F6"/>
    <w:rsid w:val="00DB2C9C"/>
    <w:rsid w:val="00DB3119"/>
    <w:rsid w:val="00DB31E8"/>
    <w:rsid w:val="00DB346E"/>
    <w:rsid w:val="00DB3559"/>
    <w:rsid w:val="00DB3894"/>
    <w:rsid w:val="00DB3DFA"/>
    <w:rsid w:val="00DB4497"/>
    <w:rsid w:val="00DB4796"/>
    <w:rsid w:val="00DB59F7"/>
    <w:rsid w:val="00DB5C99"/>
    <w:rsid w:val="00DB6A03"/>
    <w:rsid w:val="00DC07ED"/>
    <w:rsid w:val="00DC0CE4"/>
    <w:rsid w:val="00DC0FD3"/>
    <w:rsid w:val="00DC1520"/>
    <w:rsid w:val="00DC20F3"/>
    <w:rsid w:val="00DC25FA"/>
    <w:rsid w:val="00DC27C6"/>
    <w:rsid w:val="00DC44E5"/>
    <w:rsid w:val="00DC4860"/>
    <w:rsid w:val="00DC4AA4"/>
    <w:rsid w:val="00DC4BCA"/>
    <w:rsid w:val="00DC59F5"/>
    <w:rsid w:val="00DC613F"/>
    <w:rsid w:val="00DC62CB"/>
    <w:rsid w:val="00DD0A03"/>
    <w:rsid w:val="00DD1002"/>
    <w:rsid w:val="00DD133C"/>
    <w:rsid w:val="00DD1D0D"/>
    <w:rsid w:val="00DD2018"/>
    <w:rsid w:val="00DD2A97"/>
    <w:rsid w:val="00DD2F38"/>
    <w:rsid w:val="00DD2FA7"/>
    <w:rsid w:val="00DD454F"/>
    <w:rsid w:val="00DD570D"/>
    <w:rsid w:val="00DD6C9E"/>
    <w:rsid w:val="00DD6D14"/>
    <w:rsid w:val="00DD7439"/>
    <w:rsid w:val="00DD76C8"/>
    <w:rsid w:val="00DD7BAB"/>
    <w:rsid w:val="00DE0E5A"/>
    <w:rsid w:val="00DE151B"/>
    <w:rsid w:val="00DE1609"/>
    <w:rsid w:val="00DE5969"/>
    <w:rsid w:val="00DE5C1F"/>
    <w:rsid w:val="00DE6861"/>
    <w:rsid w:val="00DE77A9"/>
    <w:rsid w:val="00DE781F"/>
    <w:rsid w:val="00DE7EDB"/>
    <w:rsid w:val="00DF011A"/>
    <w:rsid w:val="00DF0997"/>
    <w:rsid w:val="00DF13D0"/>
    <w:rsid w:val="00DF1545"/>
    <w:rsid w:val="00DF23F9"/>
    <w:rsid w:val="00DF255D"/>
    <w:rsid w:val="00DF2A7B"/>
    <w:rsid w:val="00DF310B"/>
    <w:rsid w:val="00DF341B"/>
    <w:rsid w:val="00DF3D59"/>
    <w:rsid w:val="00DF42D6"/>
    <w:rsid w:val="00DF4D68"/>
    <w:rsid w:val="00DF5F1A"/>
    <w:rsid w:val="00DF637B"/>
    <w:rsid w:val="00DF663B"/>
    <w:rsid w:val="00DF6886"/>
    <w:rsid w:val="00DF7BF6"/>
    <w:rsid w:val="00E00BED"/>
    <w:rsid w:val="00E01344"/>
    <w:rsid w:val="00E01D98"/>
    <w:rsid w:val="00E020F9"/>
    <w:rsid w:val="00E02361"/>
    <w:rsid w:val="00E02E0C"/>
    <w:rsid w:val="00E03216"/>
    <w:rsid w:val="00E03672"/>
    <w:rsid w:val="00E04AB7"/>
    <w:rsid w:val="00E04C77"/>
    <w:rsid w:val="00E04FCB"/>
    <w:rsid w:val="00E06051"/>
    <w:rsid w:val="00E06A79"/>
    <w:rsid w:val="00E06C6E"/>
    <w:rsid w:val="00E10897"/>
    <w:rsid w:val="00E13B80"/>
    <w:rsid w:val="00E2071C"/>
    <w:rsid w:val="00E209ED"/>
    <w:rsid w:val="00E20FD5"/>
    <w:rsid w:val="00E214E0"/>
    <w:rsid w:val="00E22C94"/>
    <w:rsid w:val="00E22F9C"/>
    <w:rsid w:val="00E23D81"/>
    <w:rsid w:val="00E2431C"/>
    <w:rsid w:val="00E2452D"/>
    <w:rsid w:val="00E24720"/>
    <w:rsid w:val="00E25192"/>
    <w:rsid w:val="00E2521A"/>
    <w:rsid w:val="00E2597A"/>
    <w:rsid w:val="00E25C0A"/>
    <w:rsid w:val="00E26057"/>
    <w:rsid w:val="00E27724"/>
    <w:rsid w:val="00E27962"/>
    <w:rsid w:val="00E27C53"/>
    <w:rsid w:val="00E30668"/>
    <w:rsid w:val="00E313A0"/>
    <w:rsid w:val="00E320ED"/>
    <w:rsid w:val="00E32D67"/>
    <w:rsid w:val="00E33805"/>
    <w:rsid w:val="00E33A56"/>
    <w:rsid w:val="00E344C7"/>
    <w:rsid w:val="00E35E4E"/>
    <w:rsid w:val="00E366E3"/>
    <w:rsid w:val="00E36D95"/>
    <w:rsid w:val="00E37A2A"/>
    <w:rsid w:val="00E4027A"/>
    <w:rsid w:val="00E4062F"/>
    <w:rsid w:val="00E40EF4"/>
    <w:rsid w:val="00E4238B"/>
    <w:rsid w:val="00E42D24"/>
    <w:rsid w:val="00E42EBE"/>
    <w:rsid w:val="00E42F00"/>
    <w:rsid w:val="00E43079"/>
    <w:rsid w:val="00E4324A"/>
    <w:rsid w:val="00E43D2B"/>
    <w:rsid w:val="00E440F5"/>
    <w:rsid w:val="00E44806"/>
    <w:rsid w:val="00E44DDC"/>
    <w:rsid w:val="00E44F3B"/>
    <w:rsid w:val="00E4504E"/>
    <w:rsid w:val="00E451A3"/>
    <w:rsid w:val="00E46903"/>
    <w:rsid w:val="00E46D00"/>
    <w:rsid w:val="00E46F4B"/>
    <w:rsid w:val="00E47A62"/>
    <w:rsid w:val="00E47A8C"/>
    <w:rsid w:val="00E517B9"/>
    <w:rsid w:val="00E52F27"/>
    <w:rsid w:val="00E53707"/>
    <w:rsid w:val="00E5389E"/>
    <w:rsid w:val="00E53B57"/>
    <w:rsid w:val="00E54AF0"/>
    <w:rsid w:val="00E5581B"/>
    <w:rsid w:val="00E55FC2"/>
    <w:rsid w:val="00E56010"/>
    <w:rsid w:val="00E56059"/>
    <w:rsid w:val="00E56DCB"/>
    <w:rsid w:val="00E56E38"/>
    <w:rsid w:val="00E6101B"/>
    <w:rsid w:val="00E6109C"/>
    <w:rsid w:val="00E62EE4"/>
    <w:rsid w:val="00E64905"/>
    <w:rsid w:val="00E64BDC"/>
    <w:rsid w:val="00E65340"/>
    <w:rsid w:val="00E65558"/>
    <w:rsid w:val="00E67CDB"/>
    <w:rsid w:val="00E70217"/>
    <w:rsid w:val="00E70B28"/>
    <w:rsid w:val="00E70BC8"/>
    <w:rsid w:val="00E70F90"/>
    <w:rsid w:val="00E71E4D"/>
    <w:rsid w:val="00E7260F"/>
    <w:rsid w:val="00E73D76"/>
    <w:rsid w:val="00E75A98"/>
    <w:rsid w:val="00E75AA2"/>
    <w:rsid w:val="00E76561"/>
    <w:rsid w:val="00E76B2A"/>
    <w:rsid w:val="00E77E07"/>
    <w:rsid w:val="00E812B2"/>
    <w:rsid w:val="00E8235B"/>
    <w:rsid w:val="00E829AD"/>
    <w:rsid w:val="00E829C1"/>
    <w:rsid w:val="00E82B1E"/>
    <w:rsid w:val="00E82EFC"/>
    <w:rsid w:val="00E83A80"/>
    <w:rsid w:val="00E8425D"/>
    <w:rsid w:val="00E84450"/>
    <w:rsid w:val="00E85724"/>
    <w:rsid w:val="00E858E4"/>
    <w:rsid w:val="00E87B3F"/>
    <w:rsid w:val="00E904BC"/>
    <w:rsid w:val="00E91181"/>
    <w:rsid w:val="00E91654"/>
    <w:rsid w:val="00E939E1"/>
    <w:rsid w:val="00E944B5"/>
    <w:rsid w:val="00E94963"/>
    <w:rsid w:val="00E94AAD"/>
    <w:rsid w:val="00E94D5E"/>
    <w:rsid w:val="00E94FF2"/>
    <w:rsid w:val="00E95E0D"/>
    <w:rsid w:val="00EA123C"/>
    <w:rsid w:val="00EA21F1"/>
    <w:rsid w:val="00EA23DB"/>
    <w:rsid w:val="00EA28CC"/>
    <w:rsid w:val="00EA2E5E"/>
    <w:rsid w:val="00EA3675"/>
    <w:rsid w:val="00EA36DD"/>
    <w:rsid w:val="00EA52F4"/>
    <w:rsid w:val="00EA6128"/>
    <w:rsid w:val="00EA63EF"/>
    <w:rsid w:val="00EA6409"/>
    <w:rsid w:val="00EA7177"/>
    <w:rsid w:val="00EA7440"/>
    <w:rsid w:val="00EA7DDB"/>
    <w:rsid w:val="00EB04A2"/>
    <w:rsid w:val="00EB1B54"/>
    <w:rsid w:val="00EB2607"/>
    <w:rsid w:val="00EB284D"/>
    <w:rsid w:val="00EB2C0A"/>
    <w:rsid w:val="00EB4145"/>
    <w:rsid w:val="00EB45BB"/>
    <w:rsid w:val="00EB512B"/>
    <w:rsid w:val="00EB56E0"/>
    <w:rsid w:val="00EB626B"/>
    <w:rsid w:val="00EB6D06"/>
    <w:rsid w:val="00EB70B5"/>
    <w:rsid w:val="00EB7213"/>
    <w:rsid w:val="00EB7917"/>
    <w:rsid w:val="00EB7B1F"/>
    <w:rsid w:val="00EC0BB2"/>
    <w:rsid w:val="00EC1A74"/>
    <w:rsid w:val="00EC1D4C"/>
    <w:rsid w:val="00EC2379"/>
    <w:rsid w:val="00EC3B31"/>
    <w:rsid w:val="00EC490E"/>
    <w:rsid w:val="00EC5675"/>
    <w:rsid w:val="00EC58F0"/>
    <w:rsid w:val="00EC5AEF"/>
    <w:rsid w:val="00EC6D58"/>
    <w:rsid w:val="00EC6F22"/>
    <w:rsid w:val="00EC7CB2"/>
    <w:rsid w:val="00ED0040"/>
    <w:rsid w:val="00ED0455"/>
    <w:rsid w:val="00ED06B9"/>
    <w:rsid w:val="00ED0900"/>
    <w:rsid w:val="00ED383E"/>
    <w:rsid w:val="00ED3D5D"/>
    <w:rsid w:val="00ED489E"/>
    <w:rsid w:val="00ED6B97"/>
    <w:rsid w:val="00ED74EC"/>
    <w:rsid w:val="00EE0505"/>
    <w:rsid w:val="00EE11B6"/>
    <w:rsid w:val="00EE1761"/>
    <w:rsid w:val="00EE17D7"/>
    <w:rsid w:val="00EE19B3"/>
    <w:rsid w:val="00EE2543"/>
    <w:rsid w:val="00EE377A"/>
    <w:rsid w:val="00EE3EC2"/>
    <w:rsid w:val="00EE40FE"/>
    <w:rsid w:val="00EE52EF"/>
    <w:rsid w:val="00EE663E"/>
    <w:rsid w:val="00EE6E96"/>
    <w:rsid w:val="00EF095A"/>
    <w:rsid w:val="00EF1878"/>
    <w:rsid w:val="00EF18B1"/>
    <w:rsid w:val="00EF2561"/>
    <w:rsid w:val="00EF3D0E"/>
    <w:rsid w:val="00EF422F"/>
    <w:rsid w:val="00EF53B5"/>
    <w:rsid w:val="00EF5446"/>
    <w:rsid w:val="00EF55AD"/>
    <w:rsid w:val="00EF6087"/>
    <w:rsid w:val="00EF7529"/>
    <w:rsid w:val="00F00B51"/>
    <w:rsid w:val="00F00B53"/>
    <w:rsid w:val="00F00C86"/>
    <w:rsid w:val="00F00EC5"/>
    <w:rsid w:val="00F02465"/>
    <w:rsid w:val="00F02BA5"/>
    <w:rsid w:val="00F02F75"/>
    <w:rsid w:val="00F047FE"/>
    <w:rsid w:val="00F04995"/>
    <w:rsid w:val="00F052CC"/>
    <w:rsid w:val="00F05712"/>
    <w:rsid w:val="00F05DEA"/>
    <w:rsid w:val="00F07155"/>
    <w:rsid w:val="00F102F4"/>
    <w:rsid w:val="00F11F7D"/>
    <w:rsid w:val="00F12F72"/>
    <w:rsid w:val="00F13486"/>
    <w:rsid w:val="00F134C0"/>
    <w:rsid w:val="00F13838"/>
    <w:rsid w:val="00F14680"/>
    <w:rsid w:val="00F14D67"/>
    <w:rsid w:val="00F1576C"/>
    <w:rsid w:val="00F160AB"/>
    <w:rsid w:val="00F162DD"/>
    <w:rsid w:val="00F165EF"/>
    <w:rsid w:val="00F20518"/>
    <w:rsid w:val="00F20B22"/>
    <w:rsid w:val="00F20D34"/>
    <w:rsid w:val="00F21EF1"/>
    <w:rsid w:val="00F22D02"/>
    <w:rsid w:val="00F241D2"/>
    <w:rsid w:val="00F25272"/>
    <w:rsid w:val="00F256A8"/>
    <w:rsid w:val="00F264FF"/>
    <w:rsid w:val="00F26C44"/>
    <w:rsid w:val="00F26EE6"/>
    <w:rsid w:val="00F27767"/>
    <w:rsid w:val="00F279BA"/>
    <w:rsid w:val="00F27AB8"/>
    <w:rsid w:val="00F27E76"/>
    <w:rsid w:val="00F27F6E"/>
    <w:rsid w:val="00F30129"/>
    <w:rsid w:val="00F304D7"/>
    <w:rsid w:val="00F353C6"/>
    <w:rsid w:val="00F36EC7"/>
    <w:rsid w:val="00F37123"/>
    <w:rsid w:val="00F37AA6"/>
    <w:rsid w:val="00F425C0"/>
    <w:rsid w:val="00F4405E"/>
    <w:rsid w:val="00F45BB2"/>
    <w:rsid w:val="00F45D9C"/>
    <w:rsid w:val="00F464E7"/>
    <w:rsid w:val="00F47717"/>
    <w:rsid w:val="00F4777F"/>
    <w:rsid w:val="00F520B8"/>
    <w:rsid w:val="00F52578"/>
    <w:rsid w:val="00F52949"/>
    <w:rsid w:val="00F532AA"/>
    <w:rsid w:val="00F53A27"/>
    <w:rsid w:val="00F53F43"/>
    <w:rsid w:val="00F54F12"/>
    <w:rsid w:val="00F5576A"/>
    <w:rsid w:val="00F56153"/>
    <w:rsid w:val="00F56CC9"/>
    <w:rsid w:val="00F574D6"/>
    <w:rsid w:val="00F57637"/>
    <w:rsid w:val="00F57A1F"/>
    <w:rsid w:val="00F60036"/>
    <w:rsid w:val="00F60C35"/>
    <w:rsid w:val="00F60F27"/>
    <w:rsid w:val="00F61452"/>
    <w:rsid w:val="00F62601"/>
    <w:rsid w:val="00F62A5A"/>
    <w:rsid w:val="00F62DF1"/>
    <w:rsid w:val="00F631CA"/>
    <w:rsid w:val="00F63860"/>
    <w:rsid w:val="00F63A6C"/>
    <w:rsid w:val="00F64805"/>
    <w:rsid w:val="00F65439"/>
    <w:rsid w:val="00F65843"/>
    <w:rsid w:val="00F65FCE"/>
    <w:rsid w:val="00F664C9"/>
    <w:rsid w:val="00F66704"/>
    <w:rsid w:val="00F66BDE"/>
    <w:rsid w:val="00F67917"/>
    <w:rsid w:val="00F67E90"/>
    <w:rsid w:val="00F709D2"/>
    <w:rsid w:val="00F71DCA"/>
    <w:rsid w:val="00F72843"/>
    <w:rsid w:val="00F740C6"/>
    <w:rsid w:val="00F754C0"/>
    <w:rsid w:val="00F75772"/>
    <w:rsid w:val="00F770A3"/>
    <w:rsid w:val="00F772D9"/>
    <w:rsid w:val="00F77727"/>
    <w:rsid w:val="00F777C6"/>
    <w:rsid w:val="00F77836"/>
    <w:rsid w:val="00F802A2"/>
    <w:rsid w:val="00F80A70"/>
    <w:rsid w:val="00F8106E"/>
    <w:rsid w:val="00F81819"/>
    <w:rsid w:val="00F8193A"/>
    <w:rsid w:val="00F81EFD"/>
    <w:rsid w:val="00F827DF"/>
    <w:rsid w:val="00F82D6E"/>
    <w:rsid w:val="00F82E8E"/>
    <w:rsid w:val="00F83B80"/>
    <w:rsid w:val="00F83D47"/>
    <w:rsid w:val="00F87198"/>
    <w:rsid w:val="00F874BF"/>
    <w:rsid w:val="00F87582"/>
    <w:rsid w:val="00F87ABE"/>
    <w:rsid w:val="00F87E03"/>
    <w:rsid w:val="00F87FD3"/>
    <w:rsid w:val="00F9007F"/>
    <w:rsid w:val="00F90C65"/>
    <w:rsid w:val="00F9127A"/>
    <w:rsid w:val="00F919D7"/>
    <w:rsid w:val="00F9239D"/>
    <w:rsid w:val="00F93DAF"/>
    <w:rsid w:val="00F94F52"/>
    <w:rsid w:val="00F95056"/>
    <w:rsid w:val="00F965BB"/>
    <w:rsid w:val="00F96AB7"/>
    <w:rsid w:val="00F96FF1"/>
    <w:rsid w:val="00FA0F53"/>
    <w:rsid w:val="00FA1005"/>
    <w:rsid w:val="00FA1972"/>
    <w:rsid w:val="00FA1CA3"/>
    <w:rsid w:val="00FA208F"/>
    <w:rsid w:val="00FA266F"/>
    <w:rsid w:val="00FA2A00"/>
    <w:rsid w:val="00FA55A1"/>
    <w:rsid w:val="00FA5A16"/>
    <w:rsid w:val="00FA5AE0"/>
    <w:rsid w:val="00FA7429"/>
    <w:rsid w:val="00FA7CC3"/>
    <w:rsid w:val="00FB066F"/>
    <w:rsid w:val="00FB0D43"/>
    <w:rsid w:val="00FB0D53"/>
    <w:rsid w:val="00FB0E8F"/>
    <w:rsid w:val="00FB1042"/>
    <w:rsid w:val="00FB14FB"/>
    <w:rsid w:val="00FB1501"/>
    <w:rsid w:val="00FB15F1"/>
    <w:rsid w:val="00FB18FB"/>
    <w:rsid w:val="00FB2951"/>
    <w:rsid w:val="00FB2F33"/>
    <w:rsid w:val="00FB414B"/>
    <w:rsid w:val="00FB49D3"/>
    <w:rsid w:val="00FB4BAE"/>
    <w:rsid w:val="00FB503A"/>
    <w:rsid w:val="00FB5E37"/>
    <w:rsid w:val="00FB689B"/>
    <w:rsid w:val="00FB6AE4"/>
    <w:rsid w:val="00FB7AA3"/>
    <w:rsid w:val="00FC1071"/>
    <w:rsid w:val="00FC160A"/>
    <w:rsid w:val="00FC1AF0"/>
    <w:rsid w:val="00FC2075"/>
    <w:rsid w:val="00FC444E"/>
    <w:rsid w:val="00FC65DB"/>
    <w:rsid w:val="00FC788E"/>
    <w:rsid w:val="00FC7CC3"/>
    <w:rsid w:val="00FD0B51"/>
    <w:rsid w:val="00FD0D9F"/>
    <w:rsid w:val="00FD1FAA"/>
    <w:rsid w:val="00FD1FEE"/>
    <w:rsid w:val="00FD2629"/>
    <w:rsid w:val="00FD324A"/>
    <w:rsid w:val="00FD33E6"/>
    <w:rsid w:val="00FD40C7"/>
    <w:rsid w:val="00FD4184"/>
    <w:rsid w:val="00FD4C5F"/>
    <w:rsid w:val="00FD5219"/>
    <w:rsid w:val="00FD6A82"/>
    <w:rsid w:val="00FD6ADC"/>
    <w:rsid w:val="00FD6CEE"/>
    <w:rsid w:val="00FD6E30"/>
    <w:rsid w:val="00FD762B"/>
    <w:rsid w:val="00FD7A9C"/>
    <w:rsid w:val="00FD7C90"/>
    <w:rsid w:val="00FE0436"/>
    <w:rsid w:val="00FE0E46"/>
    <w:rsid w:val="00FE3145"/>
    <w:rsid w:val="00FE33E6"/>
    <w:rsid w:val="00FE3C3B"/>
    <w:rsid w:val="00FE44E4"/>
    <w:rsid w:val="00FE6ABF"/>
    <w:rsid w:val="00FE6BC3"/>
    <w:rsid w:val="00FE7B40"/>
    <w:rsid w:val="00FF0311"/>
    <w:rsid w:val="00FF097C"/>
    <w:rsid w:val="00FF12D3"/>
    <w:rsid w:val="00FF1693"/>
    <w:rsid w:val="00FF1EC0"/>
    <w:rsid w:val="00FF2397"/>
    <w:rsid w:val="00FF23CA"/>
    <w:rsid w:val="00FF2883"/>
    <w:rsid w:val="00FF403D"/>
    <w:rsid w:val="00FF52A2"/>
    <w:rsid w:val="00FF5738"/>
    <w:rsid w:val="00FF6D54"/>
    <w:rsid w:val="00FF7F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47"/>
  </w:style>
  <w:style w:type="paragraph" w:styleId="1">
    <w:name w:val="heading 1"/>
    <w:basedOn w:val="a"/>
    <w:next w:val="a"/>
    <w:link w:val="10"/>
    <w:uiPriority w:val="9"/>
    <w:qFormat/>
    <w:rsid w:val="001214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1214ED"/>
    <w:pPr>
      <w:keepNext/>
      <w:keepLines/>
      <w:spacing w:before="40" w:after="0" w:line="240" w:lineRule="auto"/>
      <w:ind w:firstLine="709"/>
      <w:jc w:val="both"/>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14E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1214ED"/>
    <w:rPr>
      <w:rFonts w:asciiTheme="majorHAnsi" w:eastAsiaTheme="majorEastAsia" w:hAnsiTheme="majorHAnsi" w:cstheme="majorBidi"/>
      <w:color w:val="2E74B5" w:themeColor="accent1" w:themeShade="BF"/>
      <w:sz w:val="26"/>
      <w:szCs w:val="26"/>
    </w:rPr>
  </w:style>
  <w:style w:type="paragraph" w:customStyle="1" w:styleId="11">
    <w:name w:val="Стиль1"/>
    <w:basedOn w:val="1"/>
    <w:link w:val="12"/>
    <w:qFormat/>
    <w:rsid w:val="001214ED"/>
    <w:pPr>
      <w:jc w:val="center"/>
    </w:pPr>
    <w:rPr>
      <w:rFonts w:ascii="Times New Roman" w:hAnsi="Times New Roman" w:cs="Times New Roman"/>
      <w:sz w:val="28"/>
      <w:szCs w:val="28"/>
    </w:rPr>
  </w:style>
  <w:style w:type="character" w:customStyle="1" w:styleId="12">
    <w:name w:val="Стиль1 Знак"/>
    <w:basedOn w:val="10"/>
    <w:link w:val="11"/>
    <w:rsid w:val="001214ED"/>
    <w:rPr>
      <w:rFonts w:ascii="Times New Roman" w:eastAsiaTheme="majorEastAsia" w:hAnsi="Times New Roman" w:cs="Times New Roman"/>
      <w:color w:val="2E74B5" w:themeColor="accent1" w:themeShade="BF"/>
      <w:sz w:val="28"/>
      <w:szCs w:val="28"/>
    </w:rPr>
  </w:style>
  <w:style w:type="paragraph" w:styleId="a3">
    <w:name w:val="List Paragraph"/>
    <w:basedOn w:val="a"/>
    <w:uiPriority w:val="34"/>
    <w:qFormat/>
    <w:rsid w:val="001214ED"/>
    <w:pPr>
      <w:spacing w:after="0" w:line="0" w:lineRule="atLeast"/>
      <w:ind w:left="720"/>
      <w:contextualSpacing/>
      <w:jc w:val="both"/>
    </w:pPr>
  </w:style>
  <w:style w:type="paragraph" w:styleId="a4">
    <w:name w:val="Plain Text"/>
    <w:basedOn w:val="a"/>
    <w:link w:val="a5"/>
    <w:rsid w:val="00BE135A"/>
    <w:pPr>
      <w:spacing w:after="0" w:line="240" w:lineRule="auto"/>
    </w:pPr>
    <w:rPr>
      <w:rFonts w:ascii="Courier New" w:eastAsia="Times New Roman" w:hAnsi="Courier New" w:cs="Courier New"/>
      <w:sz w:val="20"/>
      <w:szCs w:val="20"/>
      <w:lang w:eastAsia="ru-RU"/>
    </w:rPr>
  </w:style>
  <w:style w:type="character" w:customStyle="1" w:styleId="a5">
    <w:name w:val="Текст Знак"/>
    <w:basedOn w:val="a0"/>
    <w:link w:val="a4"/>
    <w:rsid w:val="00BE135A"/>
    <w:rPr>
      <w:rFonts w:ascii="Courier New" w:eastAsia="Times New Roman" w:hAnsi="Courier New" w:cs="Courier New"/>
      <w:sz w:val="20"/>
      <w:szCs w:val="20"/>
      <w:lang w:eastAsia="ru-RU"/>
    </w:rPr>
  </w:style>
  <w:style w:type="paragraph" w:styleId="a6">
    <w:name w:val="TOC Heading"/>
    <w:basedOn w:val="1"/>
    <w:next w:val="a"/>
    <w:uiPriority w:val="39"/>
    <w:unhideWhenUsed/>
    <w:qFormat/>
    <w:rsid w:val="0018260D"/>
    <w:pPr>
      <w:outlineLvl w:val="9"/>
    </w:pPr>
    <w:rPr>
      <w:lang w:eastAsia="ru-RU"/>
    </w:rPr>
  </w:style>
  <w:style w:type="paragraph" w:styleId="13">
    <w:name w:val="toc 1"/>
    <w:basedOn w:val="a"/>
    <w:next w:val="a"/>
    <w:autoRedefine/>
    <w:uiPriority w:val="39"/>
    <w:unhideWhenUsed/>
    <w:rsid w:val="0081201A"/>
    <w:pPr>
      <w:tabs>
        <w:tab w:val="right" w:leader="dot" w:pos="9356"/>
      </w:tabs>
      <w:spacing w:after="0" w:line="312" w:lineRule="auto"/>
      <w:ind w:left="425" w:firstLine="1"/>
    </w:pPr>
  </w:style>
  <w:style w:type="paragraph" w:styleId="21">
    <w:name w:val="toc 2"/>
    <w:basedOn w:val="a"/>
    <w:next w:val="a"/>
    <w:autoRedefine/>
    <w:uiPriority w:val="39"/>
    <w:unhideWhenUsed/>
    <w:rsid w:val="00826D9F"/>
    <w:pPr>
      <w:tabs>
        <w:tab w:val="right" w:leader="dot" w:pos="9496"/>
      </w:tabs>
      <w:spacing w:after="100"/>
      <w:ind w:left="426"/>
    </w:pPr>
  </w:style>
  <w:style w:type="character" w:styleId="a7">
    <w:name w:val="Hyperlink"/>
    <w:basedOn w:val="a0"/>
    <w:uiPriority w:val="99"/>
    <w:unhideWhenUsed/>
    <w:rsid w:val="0018260D"/>
    <w:rPr>
      <w:color w:val="0563C1" w:themeColor="hyperlink"/>
      <w:u w:val="single"/>
    </w:rPr>
  </w:style>
  <w:style w:type="character" w:styleId="a8">
    <w:name w:val="annotation reference"/>
    <w:basedOn w:val="a0"/>
    <w:uiPriority w:val="99"/>
    <w:semiHidden/>
    <w:unhideWhenUsed/>
    <w:rsid w:val="00F90C65"/>
    <w:rPr>
      <w:sz w:val="16"/>
      <w:szCs w:val="16"/>
    </w:rPr>
  </w:style>
  <w:style w:type="paragraph" w:styleId="a9">
    <w:name w:val="annotation text"/>
    <w:basedOn w:val="a"/>
    <w:link w:val="aa"/>
    <w:uiPriority w:val="99"/>
    <w:semiHidden/>
    <w:unhideWhenUsed/>
    <w:rsid w:val="00F90C65"/>
    <w:pPr>
      <w:spacing w:line="240" w:lineRule="auto"/>
    </w:pPr>
    <w:rPr>
      <w:sz w:val="20"/>
      <w:szCs w:val="20"/>
    </w:rPr>
  </w:style>
  <w:style w:type="character" w:customStyle="1" w:styleId="aa">
    <w:name w:val="Текст примечания Знак"/>
    <w:basedOn w:val="a0"/>
    <w:link w:val="a9"/>
    <w:uiPriority w:val="99"/>
    <w:semiHidden/>
    <w:rsid w:val="00F90C65"/>
    <w:rPr>
      <w:sz w:val="20"/>
      <w:szCs w:val="20"/>
    </w:rPr>
  </w:style>
  <w:style w:type="paragraph" w:styleId="ab">
    <w:name w:val="annotation subject"/>
    <w:basedOn w:val="a9"/>
    <w:next w:val="a9"/>
    <w:link w:val="ac"/>
    <w:uiPriority w:val="99"/>
    <w:semiHidden/>
    <w:unhideWhenUsed/>
    <w:rsid w:val="00F90C65"/>
    <w:rPr>
      <w:b/>
      <w:bCs/>
    </w:rPr>
  </w:style>
  <w:style w:type="character" w:customStyle="1" w:styleId="ac">
    <w:name w:val="Тема примечания Знак"/>
    <w:basedOn w:val="aa"/>
    <w:link w:val="ab"/>
    <w:uiPriority w:val="99"/>
    <w:semiHidden/>
    <w:rsid w:val="00F90C65"/>
    <w:rPr>
      <w:b/>
      <w:bCs/>
      <w:sz w:val="20"/>
      <w:szCs w:val="20"/>
    </w:rPr>
  </w:style>
  <w:style w:type="paragraph" w:styleId="ad">
    <w:name w:val="Balloon Text"/>
    <w:basedOn w:val="a"/>
    <w:link w:val="ae"/>
    <w:uiPriority w:val="99"/>
    <w:semiHidden/>
    <w:unhideWhenUsed/>
    <w:rsid w:val="00F90C65"/>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F90C65"/>
    <w:rPr>
      <w:rFonts w:ascii="Segoe UI" w:hAnsi="Segoe UI" w:cs="Segoe UI"/>
      <w:sz w:val="18"/>
      <w:szCs w:val="18"/>
    </w:rPr>
  </w:style>
  <w:style w:type="paragraph" w:styleId="af">
    <w:name w:val="header"/>
    <w:basedOn w:val="a"/>
    <w:link w:val="af0"/>
    <w:uiPriority w:val="99"/>
    <w:unhideWhenUsed/>
    <w:rsid w:val="00DD6D1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DD6D14"/>
  </w:style>
  <w:style w:type="paragraph" w:styleId="af1">
    <w:name w:val="footer"/>
    <w:basedOn w:val="a"/>
    <w:link w:val="af2"/>
    <w:uiPriority w:val="99"/>
    <w:unhideWhenUsed/>
    <w:rsid w:val="00DD6D1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DD6D14"/>
  </w:style>
  <w:style w:type="table" w:styleId="af3">
    <w:name w:val="Table Grid"/>
    <w:basedOn w:val="a1"/>
    <w:uiPriority w:val="39"/>
    <w:rsid w:val="00D54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basedOn w:val="a0"/>
    <w:uiPriority w:val="99"/>
    <w:semiHidden/>
    <w:rsid w:val="00D8287E"/>
    <w:rPr>
      <w:color w:val="808080"/>
    </w:rPr>
  </w:style>
  <w:style w:type="paragraph" w:styleId="af5">
    <w:name w:val="No Spacing"/>
    <w:aliases w:val="Обычный 14"/>
    <w:link w:val="af6"/>
    <w:qFormat/>
    <w:rsid w:val="00F14680"/>
    <w:pPr>
      <w:spacing w:after="0" w:line="240" w:lineRule="auto"/>
    </w:pPr>
    <w:rPr>
      <w:rFonts w:ascii="Calibri" w:eastAsia="Calibri" w:hAnsi="Calibri" w:cs="Times New Roman"/>
    </w:rPr>
  </w:style>
  <w:style w:type="character" w:styleId="af7">
    <w:name w:val="Emphasis"/>
    <w:basedOn w:val="a0"/>
    <w:qFormat/>
    <w:rsid w:val="00F8106E"/>
    <w:rPr>
      <w:i/>
      <w:iCs/>
    </w:rPr>
  </w:style>
  <w:style w:type="character" w:customStyle="1" w:styleId="af6">
    <w:name w:val="Без интервала Знак"/>
    <w:aliases w:val="Обычный 14 Знак"/>
    <w:link w:val="af5"/>
    <w:locked/>
    <w:rsid w:val="00673FD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47"/>
  </w:style>
  <w:style w:type="paragraph" w:styleId="1">
    <w:name w:val="heading 1"/>
    <w:basedOn w:val="a"/>
    <w:next w:val="a"/>
    <w:link w:val="10"/>
    <w:uiPriority w:val="9"/>
    <w:qFormat/>
    <w:rsid w:val="001214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1214ED"/>
    <w:pPr>
      <w:keepNext/>
      <w:keepLines/>
      <w:spacing w:before="40" w:after="0" w:line="240" w:lineRule="auto"/>
      <w:ind w:firstLine="709"/>
      <w:jc w:val="both"/>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14E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1214ED"/>
    <w:rPr>
      <w:rFonts w:asciiTheme="majorHAnsi" w:eastAsiaTheme="majorEastAsia" w:hAnsiTheme="majorHAnsi" w:cstheme="majorBidi"/>
      <w:color w:val="2E74B5" w:themeColor="accent1" w:themeShade="BF"/>
      <w:sz w:val="26"/>
      <w:szCs w:val="26"/>
    </w:rPr>
  </w:style>
  <w:style w:type="paragraph" w:customStyle="1" w:styleId="11">
    <w:name w:val="Стиль1"/>
    <w:basedOn w:val="1"/>
    <w:link w:val="12"/>
    <w:qFormat/>
    <w:rsid w:val="001214ED"/>
    <w:pPr>
      <w:jc w:val="center"/>
    </w:pPr>
    <w:rPr>
      <w:rFonts w:ascii="Times New Roman" w:hAnsi="Times New Roman" w:cs="Times New Roman"/>
      <w:sz w:val="28"/>
      <w:szCs w:val="28"/>
    </w:rPr>
  </w:style>
  <w:style w:type="character" w:customStyle="1" w:styleId="12">
    <w:name w:val="Стиль1 Знак"/>
    <w:basedOn w:val="10"/>
    <w:link w:val="11"/>
    <w:rsid w:val="001214ED"/>
    <w:rPr>
      <w:rFonts w:ascii="Times New Roman" w:eastAsiaTheme="majorEastAsia" w:hAnsi="Times New Roman" w:cs="Times New Roman"/>
      <w:color w:val="2E74B5" w:themeColor="accent1" w:themeShade="BF"/>
      <w:sz w:val="28"/>
      <w:szCs w:val="28"/>
    </w:rPr>
  </w:style>
  <w:style w:type="paragraph" w:styleId="a3">
    <w:name w:val="List Paragraph"/>
    <w:basedOn w:val="a"/>
    <w:uiPriority w:val="34"/>
    <w:qFormat/>
    <w:rsid w:val="001214ED"/>
    <w:pPr>
      <w:spacing w:after="0" w:line="0" w:lineRule="atLeast"/>
      <w:ind w:left="720"/>
      <w:contextualSpacing/>
      <w:jc w:val="both"/>
    </w:pPr>
  </w:style>
  <w:style w:type="paragraph" w:styleId="a4">
    <w:name w:val="Plain Text"/>
    <w:basedOn w:val="a"/>
    <w:link w:val="a5"/>
    <w:rsid w:val="00BE135A"/>
    <w:pPr>
      <w:spacing w:after="0" w:line="240" w:lineRule="auto"/>
    </w:pPr>
    <w:rPr>
      <w:rFonts w:ascii="Courier New" w:eastAsia="Times New Roman" w:hAnsi="Courier New" w:cs="Courier New"/>
      <w:sz w:val="20"/>
      <w:szCs w:val="20"/>
      <w:lang w:eastAsia="ru-RU"/>
    </w:rPr>
  </w:style>
  <w:style w:type="character" w:customStyle="1" w:styleId="a5">
    <w:name w:val="Текст Знак"/>
    <w:basedOn w:val="a0"/>
    <w:link w:val="a4"/>
    <w:rsid w:val="00BE135A"/>
    <w:rPr>
      <w:rFonts w:ascii="Courier New" w:eastAsia="Times New Roman" w:hAnsi="Courier New" w:cs="Courier New"/>
      <w:sz w:val="20"/>
      <w:szCs w:val="20"/>
      <w:lang w:eastAsia="ru-RU"/>
    </w:rPr>
  </w:style>
  <w:style w:type="paragraph" w:styleId="a6">
    <w:name w:val="TOC Heading"/>
    <w:basedOn w:val="1"/>
    <w:next w:val="a"/>
    <w:uiPriority w:val="39"/>
    <w:unhideWhenUsed/>
    <w:qFormat/>
    <w:rsid w:val="0018260D"/>
    <w:pPr>
      <w:outlineLvl w:val="9"/>
    </w:pPr>
    <w:rPr>
      <w:lang w:eastAsia="ru-RU"/>
    </w:rPr>
  </w:style>
  <w:style w:type="paragraph" w:styleId="13">
    <w:name w:val="toc 1"/>
    <w:basedOn w:val="a"/>
    <w:next w:val="a"/>
    <w:autoRedefine/>
    <w:uiPriority w:val="39"/>
    <w:unhideWhenUsed/>
    <w:rsid w:val="0081201A"/>
    <w:pPr>
      <w:tabs>
        <w:tab w:val="right" w:leader="dot" w:pos="9356"/>
      </w:tabs>
      <w:spacing w:after="0" w:line="312" w:lineRule="auto"/>
      <w:ind w:left="425" w:firstLine="1"/>
    </w:pPr>
  </w:style>
  <w:style w:type="paragraph" w:styleId="21">
    <w:name w:val="toc 2"/>
    <w:basedOn w:val="a"/>
    <w:next w:val="a"/>
    <w:autoRedefine/>
    <w:uiPriority w:val="39"/>
    <w:unhideWhenUsed/>
    <w:rsid w:val="00826D9F"/>
    <w:pPr>
      <w:tabs>
        <w:tab w:val="right" w:leader="dot" w:pos="9496"/>
      </w:tabs>
      <w:spacing w:after="100"/>
      <w:ind w:left="426"/>
    </w:pPr>
  </w:style>
  <w:style w:type="character" w:styleId="a7">
    <w:name w:val="Hyperlink"/>
    <w:basedOn w:val="a0"/>
    <w:uiPriority w:val="99"/>
    <w:unhideWhenUsed/>
    <w:rsid w:val="0018260D"/>
    <w:rPr>
      <w:color w:val="0563C1" w:themeColor="hyperlink"/>
      <w:u w:val="single"/>
    </w:rPr>
  </w:style>
  <w:style w:type="character" w:styleId="a8">
    <w:name w:val="annotation reference"/>
    <w:basedOn w:val="a0"/>
    <w:uiPriority w:val="99"/>
    <w:semiHidden/>
    <w:unhideWhenUsed/>
    <w:rsid w:val="00F90C65"/>
    <w:rPr>
      <w:sz w:val="16"/>
      <w:szCs w:val="16"/>
    </w:rPr>
  </w:style>
  <w:style w:type="paragraph" w:styleId="a9">
    <w:name w:val="annotation text"/>
    <w:basedOn w:val="a"/>
    <w:link w:val="aa"/>
    <w:uiPriority w:val="99"/>
    <w:semiHidden/>
    <w:unhideWhenUsed/>
    <w:rsid w:val="00F90C65"/>
    <w:pPr>
      <w:spacing w:line="240" w:lineRule="auto"/>
    </w:pPr>
    <w:rPr>
      <w:sz w:val="20"/>
      <w:szCs w:val="20"/>
    </w:rPr>
  </w:style>
  <w:style w:type="character" w:customStyle="1" w:styleId="aa">
    <w:name w:val="Текст примечания Знак"/>
    <w:basedOn w:val="a0"/>
    <w:link w:val="a9"/>
    <w:uiPriority w:val="99"/>
    <w:semiHidden/>
    <w:rsid w:val="00F90C65"/>
    <w:rPr>
      <w:sz w:val="20"/>
      <w:szCs w:val="20"/>
    </w:rPr>
  </w:style>
  <w:style w:type="paragraph" w:styleId="ab">
    <w:name w:val="annotation subject"/>
    <w:basedOn w:val="a9"/>
    <w:next w:val="a9"/>
    <w:link w:val="ac"/>
    <w:uiPriority w:val="99"/>
    <w:semiHidden/>
    <w:unhideWhenUsed/>
    <w:rsid w:val="00F90C65"/>
    <w:rPr>
      <w:b/>
      <w:bCs/>
    </w:rPr>
  </w:style>
  <w:style w:type="character" w:customStyle="1" w:styleId="ac">
    <w:name w:val="Тема примечания Знак"/>
    <w:basedOn w:val="aa"/>
    <w:link w:val="ab"/>
    <w:uiPriority w:val="99"/>
    <w:semiHidden/>
    <w:rsid w:val="00F90C65"/>
    <w:rPr>
      <w:b/>
      <w:bCs/>
      <w:sz w:val="20"/>
      <w:szCs w:val="20"/>
    </w:rPr>
  </w:style>
  <w:style w:type="paragraph" w:styleId="ad">
    <w:name w:val="Balloon Text"/>
    <w:basedOn w:val="a"/>
    <w:link w:val="ae"/>
    <w:uiPriority w:val="99"/>
    <w:semiHidden/>
    <w:unhideWhenUsed/>
    <w:rsid w:val="00F90C65"/>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F90C65"/>
    <w:rPr>
      <w:rFonts w:ascii="Segoe UI" w:hAnsi="Segoe UI" w:cs="Segoe UI"/>
      <w:sz w:val="18"/>
      <w:szCs w:val="18"/>
    </w:rPr>
  </w:style>
  <w:style w:type="paragraph" w:styleId="af">
    <w:name w:val="header"/>
    <w:basedOn w:val="a"/>
    <w:link w:val="af0"/>
    <w:uiPriority w:val="99"/>
    <w:unhideWhenUsed/>
    <w:rsid w:val="00DD6D1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DD6D14"/>
  </w:style>
  <w:style w:type="paragraph" w:styleId="af1">
    <w:name w:val="footer"/>
    <w:basedOn w:val="a"/>
    <w:link w:val="af2"/>
    <w:uiPriority w:val="99"/>
    <w:unhideWhenUsed/>
    <w:rsid w:val="00DD6D1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DD6D14"/>
  </w:style>
  <w:style w:type="table" w:styleId="af3">
    <w:name w:val="Table Grid"/>
    <w:basedOn w:val="a1"/>
    <w:uiPriority w:val="39"/>
    <w:rsid w:val="00D54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basedOn w:val="a0"/>
    <w:uiPriority w:val="99"/>
    <w:semiHidden/>
    <w:rsid w:val="00D8287E"/>
    <w:rPr>
      <w:color w:val="808080"/>
    </w:rPr>
  </w:style>
  <w:style w:type="paragraph" w:styleId="af5">
    <w:name w:val="No Spacing"/>
    <w:aliases w:val="Обычный 14"/>
    <w:link w:val="af6"/>
    <w:qFormat/>
    <w:rsid w:val="00F14680"/>
    <w:pPr>
      <w:spacing w:after="0" w:line="240" w:lineRule="auto"/>
    </w:pPr>
    <w:rPr>
      <w:rFonts w:ascii="Calibri" w:eastAsia="Calibri" w:hAnsi="Calibri" w:cs="Times New Roman"/>
    </w:rPr>
  </w:style>
  <w:style w:type="character" w:styleId="af7">
    <w:name w:val="Emphasis"/>
    <w:basedOn w:val="a0"/>
    <w:qFormat/>
    <w:rsid w:val="00F8106E"/>
    <w:rPr>
      <w:i/>
      <w:iCs/>
    </w:rPr>
  </w:style>
  <w:style w:type="character" w:customStyle="1" w:styleId="af6">
    <w:name w:val="Без интервала Знак"/>
    <w:aliases w:val="Обычный 14 Знак"/>
    <w:link w:val="af5"/>
    <w:locked/>
    <w:rsid w:val="00673FD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402">
      <w:bodyDiv w:val="1"/>
      <w:marLeft w:val="0"/>
      <w:marRight w:val="0"/>
      <w:marTop w:val="0"/>
      <w:marBottom w:val="0"/>
      <w:divBdr>
        <w:top w:val="none" w:sz="0" w:space="0" w:color="auto"/>
        <w:left w:val="none" w:sz="0" w:space="0" w:color="auto"/>
        <w:bottom w:val="none" w:sz="0" w:space="0" w:color="auto"/>
        <w:right w:val="none" w:sz="0" w:space="0" w:color="auto"/>
      </w:divBdr>
    </w:div>
    <w:div w:id="8258637">
      <w:bodyDiv w:val="1"/>
      <w:marLeft w:val="0"/>
      <w:marRight w:val="0"/>
      <w:marTop w:val="0"/>
      <w:marBottom w:val="0"/>
      <w:divBdr>
        <w:top w:val="none" w:sz="0" w:space="0" w:color="auto"/>
        <w:left w:val="none" w:sz="0" w:space="0" w:color="auto"/>
        <w:bottom w:val="none" w:sz="0" w:space="0" w:color="auto"/>
        <w:right w:val="none" w:sz="0" w:space="0" w:color="auto"/>
      </w:divBdr>
    </w:div>
    <w:div w:id="13004046">
      <w:bodyDiv w:val="1"/>
      <w:marLeft w:val="0"/>
      <w:marRight w:val="0"/>
      <w:marTop w:val="0"/>
      <w:marBottom w:val="0"/>
      <w:divBdr>
        <w:top w:val="none" w:sz="0" w:space="0" w:color="auto"/>
        <w:left w:val="none" w:sz="0" w:space="0" w:color="auto"/>
        <w:bottom w:val="none" w:sz="0" w:space="0" w:color="auto"/>
        <w:right w:val="none" w:sz="0" w:space="0" w:color="auto"/>
      </w:divBdr>
    </w:div>
    <w:div w:id="13698132">
      <w:bodyDiv w:val="1"/>
      <w:marLeft w:val="0"/>
      <w:marRight w:val="0"/>
      <w:marTop w:val="0"/>
      <w:marBottom w:val="0"/>
      <w:divBdr>
        <w:top w:val="none" w:sz="0" w:space="0" w:color="auto"/>
        <w:left w:val="none" w:sz="0" w:space="0" w:color="auto"/>
        <w:bottom w:val="none" w:sz="0" w:space="0" w:color="auto"/>
        <w:right w:val="none" w:sz="0" w:space="0" w:color="auto"/>
      </w:divBdr>
    </w:div>
    <w:div w:id="19627946">
      <w:bodyDiv w:val="1"/>
      <w:marLeft w:val="0"/>
      <w:marRight w:val="0"/>
      <w:marTop w:val="0"/>
      <w:marBottom w:val="0"/>
      <w:divBdr>
        <w:top w:val="none" w:sz="0" w:space="0" w:color="auto"/>
        <w:left w:val="none" w:sz="0" w:space="0" w:color="auto"/>
        <w:bottom w:val="none" w:sz="0" w:space="0" w:color="auto"/>
        <w:right w:val="none" w:sz="0" w:space="0" w:color="auto"/>
      </w:divBdr>
    </w:div>
    <w:div w:id="25520452">
      <w:bodyDiv w:val="1"/>
      <w:marLeft w:val="0"/>
      <w:marRight w:val="0"/>
      <w:marTop w:val="0"/>
      <w:marBottom w:val="0"/>
      <w:divBdr>
        <w:top w:val="none" w:sz="0" w:space="0" w:color="auto"/>
        <w:left w:val="none" w:sz="0" w:space="0" w:color="auto"/>
        <w:bottom w:val="none" w:sz="0" w:space="0" w:color="auto"/>
        <w:right w:val="none" w:sz="0" w:space="0" w:color="auto"/>
      </w:divBdr>
    </w:div>
    <w:div w:id="30493831">
      <w:bodyDiv w:val="1"/>
      <w:marLeft w:val="0"/>
      <w:marRight w:val="0"/>
      <w:marTop w:val="0"/>
      <w:marBottom w:val="0"/>
      <w:divBdr>
        <w:top w:val="none" w:sz="0" w:space="0" w:color="auto"/>
        <w:left w:val="none" w:sz="0" w:space="0" w:color="auto"/>
        <w:bottom w:val="none" w:sz="0" w:space="0" w:color="auto"/>
        <w:right w:val="none" w:sz="0" w:space="0" w:color="auto"/>
      </w:divBdr>
    </w:div>
    <w:div w:id="35355832">
      <w:bodyDiv w:val="1"/>
      <w:marLeft w:val="0"/>
      <w:marRight w:val="0"/>
      <w:marTop w:val="0"/>
      <w:marBottom w:val="0"/>
      <w:divBdr>
        <w:top w:val="none" w:sz="0" w:space="0" w:color="auto"/>
        <w:left w:val="none" w:sz="0" w:space="0" w:color="auto"/>
        <w:bottom w:val="none" w:sz="0" w:space="0" w:color="auto"/>
        <w:right w:val="none" w:sz="0" w:space="0" w:color="auto"/>
      </w:divBdr>
    </w:div>
    <w:div w:id="38405882">
      <w:bodyDiv w:val="1"/>
      <w:marLeft w:val="0"/>
      <w:marRight w:val="0"/>
      <w:marTop w:val="0"/>
      <w:marBottom w:val="0"/>
      <w:divBdr>
        <w:top w:val="none" w:sz="0" w:space="0" w:color="auto"/>
        <w:left w:val="none" w:sz="0" w:space="0" w:color="auto"/>
        <w:bottom w:val="none" w:sz="0" w:space="0" w:color="auto"/>
        <w:right w:val="none" w:sz="0" w:space="0" w:color="auto"/>
      </w:divBdr>
    </w:div>
    <w:div w:id="38866726">
      <w:bodyDiv w:val="1"/>
      <w:marLeft w:val="0"/>
      <w:marRight w:val="0"/>
      <w:marTop w:val="0"/>
      <w:marBottom w:val="0"/>
      <w:divBdr>
        <w:top w:val="none" w:sz="0" w:space="0" w:color="auto"/>
        <w:left w:val="none" w:sz="0" w:space="0" w:color="auto"/>
        <w:bottom w:val="none" w:sz="0" w:space="0" w:color="auto"/>
        <w:right w:val="none" w:sz="0" w:space="0" w:color="auto"/>
      </w:divBdr>
    </w:div>
    <w:div w:id="44523451">
      <w:bodyDiv w:val="1"/>
      <w:marLeft w:val="0"/>
      <w:marRight w:val="0"/>
      <w:marTop w:val="0"/>
      <w:marBottom w:val="0"/>
      <w:divBdr>
        <w:top w:val="none" w:sz="0" w:space="0" w:color="auto"/>
        <w:left w:val="none" w:sz="0" w:space="0" w:color="auto"/>
        <w:bottom w:val="none" w:sz="0" w:space="0" w:color="auto"/>
        <w:right w:val="none" w:sz="0" w:space="0" w:color="auto"/>
      </w:divBdr>
    </w:div>
    <w:div w:id="44724814">
      <w:bodyDiv w:val="1"/>
      <w:marLeft w:val="0"/>
      <w:marRight w:val="0"/>
      <w:marTop w:val="0"/>
      <w:marBottom w:val="0"/>
      <w:divBdr>
        <w:top w:val="none" w:sz="0" w:space="0" w:color="auto"/>
        <w:left w:val="none" w:sz="0" w:space="0" w:color="auto"/>
        <w:bottom w:val="none" w:sz="0" w:space="0" w:color="auto"/>
        <w:right w:val="none" w:sz="0" w:space="0" w:color="auto"/>
      </w:divBdr>
    </w:div>
    <w:div w:id="49615620">
      <w:bodyDiv w:val="1"/>
      <w:marLeft w:val="0"/>
      <w:marRight w:val="0"/>
      <w:marTop w:val="0"/>
      <w:marBottom w:val="0"/>
      <w:divBdr>
        <w:top w:val="none" w:sz="0" w:space="0" w:color="auto"/>
        <w:left w:val="none" w:sz="0" w:space="0" w:color="auto"/>
        <w:bottom w:val="none" w:sz="0" w:space="0" w:color="auto"/>
        <w:right w:val="none" w:sz="0" w:space="0" w:color="auto"/>
      </w:divBdr>
    </w:div>
    <w:div w:id="55787981">
      <w:bodyDiv w:val="1"/>
      <w:marLeft w:val="0"/>
      <w:marRight w:val="0"/>
      <w:marTop w:val="0"/>
      <w:marBottom w:val="0"/>
      <w:divBdr>
        <w:top w:val="none" w:sz="0" w:space="0" w:color="auto"/>
        <w:left w:val="none" w:sz="0" w:space="0" w:color="auto"/>
        <w:bottom w:val="none" w:sz="0" w:space="0" w:color="auto"/>
        <w:right w:val="none" w:sz="0" w:space="0" w:color="auto"/>
      </w:divBdr>
    </w:div>
    <w:div w:id="56124924">
      <w:bodyDiv w:val="1"/>
      <w:marLeft w:val="0"/>
      <w:marRight w:val="0"/>
      <w:marTop w:val="0"/>
      <w:marBottom w:val="0"/>
      <w:divBdr>
        <w:top w:val="none" w:sz="0" w:space="0" w:color="auto"/>
        <w:left w:val="none" w:sz="0" w:space="0" w:color="auto"/>
        <w:bottom w:val="none" w:sz="0" w:space="0" w:color="auto"/>
        <w:right w:val="none" w:sz="0" w:space="0" w:color="auto"/>
      </w:divBdr>
    </w:div>
    <w:div w:id="58403727">
      <w:bodyDiv w:val="1"/>
      <w:marLeft w:val="0"/>
      <w:marRight w:val="0"/>
      <w:marTop w:val="0"/>
      <w:marBottom w:val="0"/>
      <w:divBdr>
        <w:top w:val="none" w:sz="0" w:space="0" w:color="auto"/>
        <w:left w:val="none" w:sz="0" w:space="0" w:color="auto"/>
        <w:bottom w:val="none" w:sz="0" w:space="0" w:color="auto"/>
        <w:right w:val="none" w:sz="0" w:space="0" w:color="auto"/>
      </w:divBdr>
    </w:div>
    <w:div w:id="62873654">
      <w:bodyDiv w:val="1"/>
      <w:marLeft w:val="0"/>
      <w:marRight w:val="0"/>
      <w:marTop w:val="0"/>
      <w:marBottom w:val="0"/>
      <w:divBdr>
        <w:top w:val="none" w:sz="0" w:space="0" w:color="auto"/>
        <w:left w:val="none" w:sz="0" w:space="0" w:color="auto"/>
        <w:bottom w:val="none" w:sz="0" w:space="0" w:color="auto"/>
        <w:right w:val="none" w:sz="0" w:space="0" w:color="auto"/>
      </w:divBdr>
    </w:div>
    <w:div w:id="65151952">
      <w:bodyDiv w:val="1"/>
      <w:marLeft w:val="0"/>
      <w:marRight w:val="0"/>
      <w:marTop w:val="0"/>
      <w:marBottom w:val="0"/>
      <w:divBdr>
        <w:top w:val="none" w:sz="0" w:space="0" w:color="auto"/>
        <w:left w:val="none" w:sz="0" w:space="0" w:color="auto"/>
        <w:bottom w:val="none" w:sz="0" w:space="0" w:color="auto"/>
        <w:right w:val="none" w:sz="0" w:space="0" w:color="auto"/>
      </w:divBdr>
    </w:div>
    <w:div w:id="76054385">
      <w:bodyDiv w:val="1"/>
      <w:marLeft w:val="0"/>
      <w:marRight w:val="0"/>
      <w:marTop w:val="0"/>
      <w:marBottom w:val="0"/>
      <w:divBdr>
        <w:top w:val="none" w:sz="0" w:space="0" w:color="auto"/>
        <w:left w:val="none" w:sz="0" w:space="0" w:color="auto"/>
        <w:bottom w:val="none" w:sz="0" w:space="0" w:color="auto"/>
        <w:right w:val="none" w:sz="0" w:space="0" w:color="auto"/>
      </w:divBdr>
    </w:div>
    <w:div w:id="79064591">
      <w:bodyDiv w:val="1"/>
      <w:marLeft w:val="0"/>
      <w:marRight w:val="0"/>
      <w:marTop w:val="0"/>
      <w:marBottom w:val="0"/>
      <w:divBdr>
        <w:top w:val="none" w:sz="0" w:space="0" w:color="auto"/>
        <w:left w:val="none" w:sz="0" w:space="0" w:color="auto"/>
        <w:bottom w:val="none" w:sz="0" w:space="0" w:color="auto"/>
        <w:right w:val="none" w:sz="0" w:space="0" w:color="auto"/>
      </w:divBdr>
    </w:div>
    <w:div w:id="81613874">
      <w:bodyDiv w:val="1"/>
      <w:marLeft w:val="0"/>
      <w:marRight w:val="0"/>
      <w:marTop w:val="0"/>
      <w:marBottom w:val="0"/>
      <w:divBdr>
        <w:top w:val="none" w:sz="0" w:space="0" w:color="auto"/>
        <w:left w:val="none" w:sz="0" w:space="0" w:color="auto"/>
        <w:bottom w:val="none" w:sz="0" w:space="0" w:color="auto"/>
        <w:right w:val="none" w:sz="0" w:space="0" w:color="auto"/>
      </w:divBdr>
    </w:div>
    <w:div w:id="86998579">
      <w:bodyDiv w:val="1"/>
      <w:marLeft w:val="0"/>
      <w:marRight w:val="0"/>
      <w:marTop w:val="0"/>
      <w:marBottom w:val="0"/>
      <w:divBdr>
        <w:top w:val="none" w:sz="0" w:space="0" w:color="auto"/>
        <w:left w:val="none" w:sz="0" w:space="0" w:color="auto"/>
        <w:bottom w:val="none" w:sz="0" w:space="0" w:color="auto"/>
        <w:right w:val="none" w:sz="0" w:space="0" w:color="auto"/>
      </w:divBdr>
    </w:div>
    <w:div w:id="87041374">
      <w:bodyDiv w:val="1"/>
      <w:marLeft w:val="0"/>
      <w:marRight w:val="0"/>
      <w:marTop w:val="0"/>
      <w:marBottom w:val="0"/>
      <w:divBdr>
        <w:top w:val="none" w:sz="0" w:space="0" w:color="auto"/>
        <w:left w:val="none" w:sz="0" w:space="0" w:color="auto"/>
        <w:bottom w:val="none" w:sz="0" w:space="0" w:color="auto"/>
        <w:right w:val="none" w:sz="0" w:space="0" w:color="auto"/>
      </w:divBdr>
    </w:div>
    <w:div w:id="87238318">
      <w:bodyDiv w:val="1"/>
      <w:marLeft w:val="0"/>
      <w:marRight w:val="0"/>
      <w:marTop w:val="0"/>
      <w:marBottom w:val="0"/>
      <w:divBdr>
        <w:top w:val="none" w:sz="0" w:space="0" w:color="auto"/>
        <w:left w:val="none" w:sz="0" w:space="0" w:color="auto"/>
        <w:bottom w:val="none" w:sz="0" w:space="0" w:color="auto"/>
        <w:right w:val="none" w:sz="0" w:space="0" w:color="auto"/>
      </w:divBdr>
    </w:div>
    <w:div w:id="89349872">
      <w:bodyDiv w:val="1"/>
      <w:marLeft w:val="0"/>
      <w:marRight w:val="0"/>
      <w:marTop w:val="0"/>
      <w:marBottom w:val="0"/>
      <w:divBdr>
        <w:top w:val="none" w:sz="0" w:space="0" w:color="auto"/>
        <w:left w:val="none" w:sz="0" w:space="0" w:color="auto"/>
        <w:bottom w:val="none" w:sz="0" w:space="0" w:color="auto"/>
        <w:right w:val="none" w:sz="0" w:space="0" w:color="auto"/>
      </w:divBdr>
    </w:div>
    <w:div w:id="89661539">
      <w:bodyDiv w:val="1"/>
      <w:marLeft w:val="0"/>
      <w:marRight w:val="0"/>
      <w:marTop w:val="0"/>
      <w:marBottom w:val="0"/>
      <w:divBdr>
        <w:top w:val="none" w:sz="0" w:space="0" w:color="auto"/>
        <w:left w:val="none" w:sz="0" w:space="0" w:color="auto"/>
        <w:bottom w:val="none" w:sz="0" w:space="0" w:color="auto"/>
        <w:right w:val="none" w:sz="0" w:space="0" w:color="auto"/>
      </w:divBdr>
    </w:div>
    <w:div w:id="95902372">
      <w:bodyDiv w:val="1"/>
      <w:marLeft w:val="0"/>
      <w:marRight w:val="0"/>
      <w:marTop w:val="0"/>
      <w:marBottom w:val="0"/>
      <w:divBdr>
        <w:top w:val="none" w:sz="0" w:space="0" w:color="auto"/>
        <w:left w:val="none" w:sz="0" w:space="0" w:color="auto"/>
        <w:bottom w:val="none" w:sz="0" w:space="0" w:color="auto"/>
        <w:right w:val="none" w:sz="0" w:space="0" w:color="auto"/>
      </w:divBdr>
    </w:div>
    <w:div w:id="104927149">
      <w:bodyDiv w:val="1"/>
      <w:marLeft w:val="0"/>
      <w:marRight w:val="0"/>
      <w:marTop w:val="0"/>
      <w:marBottom w:val="0"/>
      <w:divBdr>
        <w:top w:val="none" w:sz="0" w:space="0" w:color="auto"/>
        <w:left w:val="none" w:sz="0" w:space="0" w:color="auto"/>
        <w:bottom w:val="none" w:sz="0" w:space="0" w:color="auto"/>
        <w:right w:val="none" w:sz="0" w:space="0" w:color="auto"/>
      </w:divBdr>
    </w:div>
    <w:div w:id="105514574">
      <w:bodyDiv w:val="1"/>
      <w:marLeft w:val="0"/>
      <w:marRight w:val="0"/>
      <w:marTop w:val="0"/>
      <w:marBottom w:val="0"/>
      <w:divBdr>
        <w:top w:val="none" w:sz="0" w:space="0" w:color="auto"/>
        <w:left w:val="none" w:sz="0" w:space="0" w:color="auto"/>
        <w:bottom w:val="none" w:sz="0" w:space="0" w:color="auto"/>
        <w:right w:val="none" w:sz="0" w:space="0" w:color="auto"/>
      </w:divBdr>
    </w:div>
    <w:div w:id="107627001">
      <w:bodyDiv w:val="1"/>
      <w:marLeft w:val="0"/>
      <w:marRight w:val="0"/>
      <w:marTop w:val="0"/>
      <w:marBottom w:val="0"/>
      <w:divBdr>
        <w:top w:val="none" w:sz="0" w:space="0" w:color="auto"/>
        <w:left w:val="none" w:sz="0" w:space="0" w:color="auto"/>
        <w:bottom w:val="none" w:sz="0" w:space="0" w:color="auto"/>
        <w:right w:val="none" w:sz="0" w:space="0" w:color="auto"/>
      </w:divBdr>
    </w:div>
    <w:div w:id="109665203">
      <w:bodyDiv w:val="1"/>
      <w:marLeft w:val="0"/>
      <w:marRight w:val="0"/>
      <w:marTop w:val="0"/>
      <w:marBottom w:val="0"/>
      <w:divBdr>
        <w:top w:val="none" w:sz="0" w:space="0" w:color="auto"/>
        <w:left w:val="none" w:sz="0" w:space="0" w:color="auto"/>
        <w:bottom w:val="none" w:sz="0" w:space="0" w:color="auto"/>
        <w:right w:val="none" w:sz="0" w:space="0" w:color="auto"/>
      </w:divBdr>
    </w:div>
    <w:div w:id="111633515">
      <w:bodyDiv w:val="1"/>
      <w:marLeft w:val="0"/>
      <w:marRight w:val="0"/>
      <w:marTop w:val="0"/>
      <w:marBottom w:val="0"/>
      <w:divBdr>
        <w:top w:val="none" w:sz="0" w:space="0" w:color="auto"/>
        <w:left w:val="none" w:sz="0" w:space="0" w:color="auto"/>
        <w:bottom w:val="none" w:sz="0" w:space="0" w:color="auto"/>
        <w:right w:val="none" w:sz="0" w:space="0" w:color="auto"/>
      </w:divBdr>
    </w:div>
    <w:div w:id="112946894">
      <w:bodyDiv w:val="1"/>
      <w:marLeft w:val="0"/>
      <w:marRight w:val="0"/>
      <w:marTop w:val="0"/>
      <w:marBottom w:val="0"/>
      <w:divBdr>
        <w:top w:val="none" w:sz="0" w:space="0" w:color="auto"/>
        <w:left w:val="none" w:sz="0" w:space="0" w:color="auto"/>
        <w:bottom w:val="none" w:sz="0" w:space="0" w:color="auto"/>
        <w:right w:val="none" w:sz="0" w:space="0" w:color="auto"/>
      </w:divBdr>
    </w:div>
    <w:div w:id="122844245">
      <w:bodyDiv w:val="1"/>
      <w:marLeft w:val="0"/>
      <w:marRight w:val="0"/>
      <w:marTop w:val="0"/>
      <w:marBottom w:val="0"/>
      <w:divBdr>
        <w:top w:val="none" w:sz="0" w:space="0" w:color="auto"/>
        <w:left w:val="none" w:sz="0" w:space="0" w:color="auto"/>
        <w:bottom w:val="none" w:sz="0" w:space="0" w:color="auto"/>
        <w:right w:val="none" w:sz="0" w:space="0" w:color="auto"/>
      </w:divBdr>
    </w:div>
    <w:div w:id="123011231">
      <w:bodyDiv w:val="1"/>
      <w:marLeft w:val="0"/>
      <w:marRight w:val="0"/>
      <w:marTop w:val="0"/>
      <w:marBottom w:val="0"/>
      <w:divBdr>
        <w:top w:val="none" w:sz="0" w:space="0" w:color="auto"/>
        <w:left w:val="none" w:sz="0" w:space="0" w:color="auto"/>
        <w:bottom w:val="none" w:sz="0" w:space="0" w:color="auto"/>
        <w:right w:val="none" w:sz="0" w:space="0" w:color="auto"/>
      </w:divBdr>
    </w:div>
    <w:div w:id="126238975">
      <w:bodyDiv w:val="1"/>
      <w:marLeft w:val="0"/>
      <w:marRight w:val="0"/>
      <w:marTop w:val="0"/>
      <w:marBottom w:val="0"/>
      <w:divBdr>
        <w:top w:val="none" w:sz="0" w:space="0" w:color="auto"/>
        <w:left w:val="none" w:sz="0" w:space="0" w:color="auto"/>
        <w:bottom w:val="none" w:sz="0" w:space="0" w:color="auto"/>
        <w:right w:val="none" w:sz="0" w:space="0" w:color="auto"/>
      </w:divBdr>
    </w:div>
    <w:div w:id="128977862">
      <w:bodyDiv w:val="1"/>
      <w:marLeft w:val="0"/>
      <w:marRight w:val="0"/>
      <w:marTop w:val="0"/>
      <w:marBottom w:val="0"/>
      <w:divBdr>
        <w:top w:val="none" w:sz="0" w:space="0" w:color="auto"/>
        <w:left w:val="none" w:sz="0" w:space="0" w:color="auto"/>
        <w:bottom w:val="none" w:sz="0" w:space="0" w:color="auto"/>
        <w:right w:val="none" w:sz="0" w:space="0" w:color="auto"/>
      </w:divBdr>
    </w:div>
    <w:div w:id="132018465">
      <w:bodyDiv w:val="1"/>
      <w:marLeft w:val="0"/>
      <w:marRight w:val="0"/>
      <w:marTop w:val="0"/>
      <w:marBottom w:val="0"/>
      <w:divBdr>
        <w:top w:val="none" w:sz="0" w:space="0" w:color="auto"/>
        <w:left w:val="none" w:sz="0" w:space="0" w:color="auto"/>
        <w:bottom w:val="none" w:sz="0" w:space="0" w:color="auto"/>
        <w:right w:val="none" w:sz="0" w:space="0" w:color="auto"/>
      </w:divBdr>
    </w:div>
    <w:div w:id="137116984">
      <w:bodyDiv w:val="1"/>
      <w:marLeft w:val="0"/>
      <w:marRight w:val="0"/>
      <w:marTop w:val="0"/>
      <w:marBottom w:val="0"/>
      <w:divBdr>
        <w:top w:val="none" w:sz="0" w:space="0" w:color="auto"/>
        <w:left w:val="none" w:sz="0" w:space="0" w:color="auto"/>
        <w:bottom w:val="none" w:sz="0" w:space="0" w:color="auto"/>
        <w:right w:val="none" w:sz="0" w:space="0" w:color="auto"/>
      </w:divBdr>
    </w:div>
    <w:div w:id="142891030">
      <w:bodyDiv w:val="1"/>
      <w:marLeft w:val="0"/>
      <w:marRight w:val="0"/>
      <w:marTop w:val="0"/>
      <w:marBottom w:val="0"/>
      <w:divBdr>
        <w:top w:val="none" w:sz="0" w:space="0" w:color="auto"/>
        <w:left w:val="none" w:sz="0" w:space="0" w:color="auto"/>
        <w:bottom w:val="none" w:sz="0" w:space="0" w:color="auto"/>
        <w:right w:val="none" w:sz="0" w:space="0" w:color="auto"/>
      </w:divBdr>
    </w:div>
    <w:div w:id="150828441">
      <w:bodyDiv w:val="1"/>
      <w:marLeft w:val="0"/>
      <w:marRight w:val="0"/>
      <w:marTop w:val="0"/>
      <w:marBottom w:val="0"/>
      <w:divBdr>
        <w:top w:val="none" w:sz="0" w:space="0" w:color="auto"/>
        <w:left w:val="none" w:sz="0" w:space="0" w:color="auto"/>
        <w:bottom w:val="none" w:sz="0" w:space="0" w:color="auto"/>
        <w:right w:val="none" w:sz="0" w:space="0" w:color="auto"/>
      </w:divBdr>
    </w:div>
    <w:div w:id="153957282">
      <w:bodyDiv w:val="1"/>
      <w:marLeft w:val="0"/>
      <w:marRight w:val="0"/>
      <w:marTop w:val="0"/>
      <w:marBottom w:val="0"/>
      <w:divBdr>
        <w:top w:val="none" w:sz="0" w:space="0" w:color="auto"/>
        <w:left w:val="none" w:sz="0" w:space="0" w:color="auto"/>
        <w:bottom w:val="none" w:sz="0" w:space="0" w:color="auto"/>
        <w:right w:val="none" w:sz="0" w:space="0" w:color="auto"/>
      </w:divBdr>
    </w:div>
    <w:div w:id="156575236">
      <w:bodyDiv w:val="1"/>
      <w:marLeft w:val="0"/>
      <w:marRight w:val="0"/>
      <w:marTop w:val="0"/>
      <w:marBottom w:val="0"/>
      <w:divBdr>
        <w:top w:val="none" w:sz="0" w:space="0" w:color="auto"/>
        <w:left w:val="none" w:sz="0" w:space="0" w:color="auto"/>
        <w:bottom w:val="none" w:sz="0" w:space="0" w:color="auto"/>
        <w:right w:val="none" w:sz="0" w:space="0" w:color="auto"/>
      </w:divBdr>
    </w:div>
    <w:div w:id="157768982">
      <w:bodyDiv w:val="1"/>
      <w:marLeft w:val="0"/>
      <w:marRight w:val="0"/>
      <w:marTop w:val="0"/>
      <w:marBottom w:val="0"/>
      <w:divBdr>
        <w:top w:val="none" w:sz="0" w:space="0" w:color="auto"/>
        <w:left w:val="none" w:sz="0" w:space="0" w:color="auto"/>
        <w:bottom w:val="none" w:sz="0" w:space="0" w:color="auto"/>
        <w:right w:val="none" w:sz="0" w:space="0" w:color="auto"/>
      </w:divBdr>
    </w:div>
    <w:div w:id="157962945">
      <w:bodyDiv w:val="1"/>
      <w:marLeft w:val="0"/>
      <w:marRight w:val="0"/>
      <w:marTop w:val="0"/>
      <w:marBottom w:val="0"/>
      <w:divBdr>
        <w:top w:val="none" w:sz="0" w:space="0" w:color="auto"/>
        <w:left w:val="none" w:sz="0" w:space="0" w:color="auto"/>
        <w:bottom w:val="none" w:sz="0" w:space="0" w:color="auto"/>
        <w:right w:val="none" w:sz="0" w:space="0" w:color="auto"/>
      </w:divBdr>
    </w:div>
    <w:div w:id="168519874">
      <w:bodyDiv w:val="1"/>
      <w:marLeft w:val="0"/>
      <w:marRight w:val="0"/>
      <w:marTop w:val="0"/>
      <w:marBottom w:val="0"/>
      <w:divBdr>
        <w:top w:val="none" w:sz="0" w:space="0" w:color="auto"/>
        <w:left w:val="none" w:sz="0" w:space="0" w:color="auto"/>
        <w:bottom w:val="none" w:sz="0" w:space="0" w:color="auto"/>
        <w:right w:val="none" w:sz="0" w:space="0" w:color="auto"/>
      </w:divBdr>
    </w:div>
    <w:div w:id="172038304">
      <w:bodyDiv w:val="1"/>
      <w:marLeft w:val="0"/>
      <w:marRight w:val="0"/>
      <w:marTop w:val="0"/>
      <w:marBottom w:val="0"/>
      <w:divBdr>
        <w:top w:val="none" w:sz="0" w:space="0" w:color="auto"/>
        <w:left w:val="none" w:sz="0" w:space="0" w:color="auto"/>
        <w:bottom w:val="none" w:sz="0" w:space="0" w:color="auto"/>
        <w:right w:val="none" w:sz="0" w:space="0" w:color="auto"/>
      </w:divBdr>
    </w:div>
    <w:div w:id="172576539">
      <w:bodyDiv w:val="1"/>
      <w:marLeft w:val="0"/>
      <w:marRight w:val="0"/>
      <w:marTop w:val="0"/>
      <w:marBottom w:val="0"/>
      <w:divBdr>
        <w:top w:val="none" w:sz="0" w:space="0" w:color="auto"/>
        <w:left w:val="none" w:sz="0" w:space="0" w:color="auto"/>
        <w:bottom w:val="none" w:sz="0" w:space="0" w:color="auto"/>
        <w:right w:val="none" w:sz="0" w:space="0" w:color="auto"/>
      </w:divBdr>
    </w:div>
    <w:div w:id="177085416">
      <w:bodyDiv w:val="1"/>
      <w:marLeft w:val="0"/>
      <w:marRight w:val="0"/>
      <w:marTop w:val="0"/>
      <w:marBottom w:val="0"/>
      <w:divBdr>
        <w:top w:val="none" w:sz="0" w:space="0" w:color="auto"/>
        <w:left w:val="none" w:sz="0" w:space="0" w:color="auto"/>
        <w:bottom w:val="none" w:sz="0" w:space="0" w:color="auto"/>
        <w:right w:val="none" w:sz="0" w:space="0" w:color="auto"/>
      </w:divBdr>
    </w:div>
    <w:div w:id="178202800">
      <w:bodyDiv w:val="1"/>
      <w:marLeft w:val="0"/>
      <w:marRight w:val="0"/>
      <w:marTop w:val="0"/>
      <w:marBottom w:val="0"/>
      <w:divBdr>
        <w:top w:val="none" w:sz="0" w:space="0" w:color="auto"/>
        <w:left w:val="none" w:sz="0" w:space="0" w:color="auto"/>
        <w:bottom w:val="none" w:sz="0" w:space="0" w:color="auto"/>
        <w:right w:val="none" w:sz="0" w:space="0" w:color="auto"/>
      </w:divBdr>
    </w:div>
    <w:div w:id="180820467">
      <w:bodyDiv w:val="1"/>
      <w:marLeft w:val="0"/>
      <w:marRight w:val="0"/>
      <w:marTop w:val="0"/>
      <w:marBottom w:val="0"/>
      <w:divBdr>
        <w:top w:val="none" w:sz="0" w:space="0" w:color="auto"/>
        <w:left w:val="none" w:sz="0" w:space="0" w:color="auto"/>
        <w:bottom w:val="none" w:sz="0" w:space="0" w:color="auto"/>
        <w:right w:val="none" w:sz="0" w:space="0" w:color="auto"/>
      </w:divBdr>
    </w:div>
    <w:div w:id="182400427">
      <w:bodyDiv w:val="1"/>
      <w:marLeft w:val="0"/>
      <w:marRight w:val="0"/>
      <w:marTop w:val="0"/>
      <w:marBottom w:val="0"/>
      <w:divBdr>
        <w:top w:val="none" w:sz="0" w:space="0" w:color="auto"/>
        <w:left w:val="none" w:sz="0" w:space="0" w:color="auto"/>
        <w:bottom w:val="none" w:sz="0" w:space="0" w:color="auto"/>
        <w:right w:val="none" w:sz="0" w:space="0" w:color="auto"/>
      </w:divBdr>
    </w:div>
    <w:div w:id="185992264">
      <w:bodyDiv w:val="1"/>
      <w:marLeft w:val="0"/>
      <w:marRight w:val="0"/>
      <w:marTop w:val="0"/>
      <w:marBottom w:val="0"/>
      <w:divBdr>
        <w:top w:val="none" w:sz="0" w:space="0" w:color="auto"/>
        <w:left w:val="none" w:sz="0" w:space="0" w:color="auto"/>
        <w:bottom w:val="none" w:sz="0" w:space="0" w:color="auto"/>
        <w:right w:val="none" w:sz="0" w:space="0" w:color="auto"/>
      </w:divBdr>
    </w:div>
    <w:div w:id="189807136">
      <w:bodyDiv w:val="1"/>
      <w:marLeft w:val="0"/>
      <w:marRight w:val="0"/>
      <w:marTop w:val="0"/>
      <w:marBottom w:val="0"/>
      <w:divBdr>
        <w:top w:val="none" w:sz="0" w:space="0" w:color="auto"/>
        <w:left w:val="none" w:sz="0" w:space="0" w:color="auto"/>
        <w:bottom w:val="none" w:sz="0" w:space="0" w:color="auto"/>
        <w:right w:val="none" w:sz="0" w:space="0" w:color="auto"/>
      </w:divBdr>
    </w:div>
    <w:div w:id="194778660">
      <w:bodyDiv w:val="1"/>
      <w:marLeft w:val="0"/>
      <w:marRight w:val="0"/>
      <w:marTop w:val="0"/>
      <w:marBottom w:val="0"/>
      <w:divBdr>
        <w:top w:val="none" w:sz="0" w:space="0" w:color="auto"/>
        <w:left w:val="none" w:sz="0" w:space="0" w:color="auto"/>
        <w:bottom w:val="none" w:sz="0" w:space="0" w:color="auto"/>
        <w:right w:val="none" w:sz="0" w:space="0" w:color="auto"/>
      </w:divBdr>
    </w:div>
    <w:div w:id="195506329">
      <w:bodyDiv w:val="1"/>
      <w:marLeft w:val="0"/>
      <w:marRight w:val="0"/>
      <w:marTop w:val="0"/>
      <w:marBottom w:val="0"/>
      <w:divBdr>
        <w:top w:val="none" w:sz="0" w:space="0" w:color="auto"/>
        <w:left w:val="none" w:sz="0" w:space="0" w:color="auto"/>
        <w:bottom w:val="none" w:sz="0" w:space="0" w:color="auto"/>
        <w:right w:val="none" w:sz="0" w:space="0" w:color="auto"/>
      </w:divBdr>
    </w:div>
    <w:div w:id="197359978">
      <w:bodyDiv w:val="1"/>
      <w:marLeft w:val="0"/>
      <w:marRight w:val="0"/>
      <w:marTop w:val="0"/>
      <w:marBottom w:val="0"/>
      <w:divBdr>
        <w:top w:val="none" w:sz="0" w:space="0" w:color="auto"/>
        <w:left w:val="none" w:sz="0" w:space="0" w:color="auto"/>
        <w:bottom w:val="none" w:sz="0" w:space="0" w:color="auto"/>
        <w:right w:val="none" w:sz="0" w:space="0" w:color="auto"/>
      </w:divBdr>
    </w:div>
    <w:div w:id="198201387">
      <w:bodyDiv w:val="1"/>
      <w:marLeft w:val="0"/>
      <w:marRight w:val="0"/>
      <w:marTop w:val="0"/>
      <w:marBottom w:val="0"/>
      <w:divBdr>
        <w:top w:val="none" w:sz="0" w:space="0" w:color="auto"/>
        <w:left w:val="none" w:sz="0" w:space="0" w:color="auto"/>
        <w:bottom w:val="none" w:sz="0" w:space="0" w:color="auto"/>
        <w:right w:val="none" w:sz="0" w:space="0" w:color="auto"/>
      </w:divBdr>
    </w:div>
    <w:div w:id="199780872">
      <w:bodyDiv w:val="1"/>
      <w:marLeft w:val="0"/>
      <w:marRight w:val="0"/>
      <w:marTop w:val="0"/>
      <w:marBottom w:val="0"/>
      <w:divBdr>
        <w:top w:val="none" w:sz="0" w:space="0" w:color="auto"/>
        <w:left w:val="none" w:sz="0" w:space="0" w:color="auto"/>
        <w:bottom w:val="none" w:sz="0" w:space="0" w:color="auto"/>
        <w:right w:val="none" w:sz="0" w:space="0" w:color="auto"/>
      </w:divBdr>
    </w:div>
    <w:div w:id="200674807">
      <w:bodyDiv w:val="1"/>
      <w:marLeft w:val="0"/>
      <w:marRight w:val="0"/>
      <w:marTop w:val="0"/>
      <w:marBottom w:val="0"/>
      <w:divBdr>
        <w:top w:val="none" w:sz="0" w:space="0" w:color="auto"/>
        <w:left w:val="none" w:sz="0" w:space="0" w:color="auto"/>
        <w:bottom w:val="none" w:sz="0" w:space="0" w:color="auto"/>
        <w:right w:val="none" w:sz="0" w:space="0" w:color="auto"/>
      </w:divBdr>
    </w:div>
    <w:div w:id="201403912">
      <w:bodyDiv w:val="1"/>
      <w:marLeft w:val="0"/>
      <w:marRight w:val="0"/>
      <w:marTop w:val="0"/>
      <w:marBottom w:val="0"/>
      <w:divBdr>
        <w:top w:val="none" w:sz="0" w:space="0" w:color="auto"/>
        <w:left w:val="none" w:sz="0" w:space="0" w:color="auto"/>
        <w:bottom w:val="none" w:sz="0" w:space="0" w:color="auto"/>
        <w:right w:val="none" w:sz="0" w:space="0" w:color="auto"/>
      </w:divBdr>
    </w:div>
    <w:div w:id="201670001">
      <w:bodyDiv w:val="1"/>
      <w:marLeft w:val="0"/>
      <w:marRight w:val="0"/>
      <w:marTop w:val="0"/>
      <w:marBottom w:val="0"/>
      <w:divBdr>
        <w:top w:val="none" w:sz="0" w:space="0" w:color="auto"/>
        <w:left w:val="none" w:sz="0" w:space="0" w:color="auto"/>
        <w:bottom w:val="none" w:sz="0" w:space="0" w:color="auto"/>
        <w:right w:val="none" w:sz="0" w:space="0" w:color="auto"/>
      </w:divBdr>
    </w:div>
    <w:div w:id="211506099">
      <w:bodyDiv w:val="1"/>
      <w:marLeft w:val="0"/>
      <w:marRight w:val="0"/>
      <w:marTop w:val="0"/>
      <w:marBottom w:val="0"/>
      <w:divBdr>
        <w:top w:val="none" w:sz="0" w:space="0" w:color="auto"/>
        <w:left w:val="none" w:sz="0" w:space="0" w:color="auto"/>
        <w:bottom w:val="none" w:sz="0" w:space="0" w:color="auto"/>
        <w:right w:val="none" w:sz="0" w:space="0" w:color="auto"/>
      </w:divBdr>
    </w:div>
    <w:div w:id="222909589">
      <w:bodyDiv w:val="1"/>
      <w:marLeft w:val="0"/>
      <w:marRight w:val="0"/>
      <w:marTop w:val="0"/>
      <w:marBottom w:val="0"/>
      <w:divBdr>
        <w:top w:val="none" w:sz="0" w:space="0" w:color="auto"/>
        <w:left w:val="none" w:sz="0" w:space="0" w:color="auto"/>
        <w:bottom w:val="none" w:sz="0" w:space="0" w:color="auto"/>
        <w:right w:val="none" w:sz="0" w:space="0" w:color="auto"/>
      </w:divBdr>
    </w:div>
    <w:div w:id="230624411">
      <w:bodyDiv w:val="1"/>
      <w:marLeft w:val="0"/>
      <w:marRight w:val="0"/>
      <w:marTop w:val="0"/>
      <w:marBottom w:val="0"/>
      <w:divBdr>
        <w:top w:val="none" w:sz="0" w:space="0" w:color="auto"/>
        <w:left w:val="none" w:sz="0" w:space="0" w:color="auto"/>
        <w:bottom w:val="none" w:sz="0" w:space="0" w:color="auto"/>
        <w:right w:val="none" w:sz="0" w:space="0" w:color="auto"/>
      </w:divBdr>
    </w:div>
    <w:div w:id="231039026">
      <w:bodyDiv w:val="1"/>
      <w:marLeft w:val="0"/>
      <w:marRight w:val="0"/>
      <w:marTop w:val="0"/>
      <w:marBottom w:val="0"/>
      <w:divBdr>
        <w:top w:val="none" w:sz="0" w:space="0" w:color="auto"/>
        <w:left w:val="none" w:sz="0" w:space="0" w:color="auto"/>
        <w:bottom w:val="none" w:sz="0" w:space="0" w:color="auto"/>
        <w:right w:val="none" w:sz="0" w:space="0" w:color="auto"/>
      </w:divBdr>
    </w:div>
    <w:div w:id="235675357">
      <w:bodyDiv w:val="1"/>
      <w:marLeft w:val="0"/>
      <w:marRight w:val="0"/>
      <w:marTop w:val="0"/>
      <w:marBottom w:val="0"/>
      <w:divBdr>
        <w:top w:val="none" w:sz="0" w:space="0" w:color="auto"/>
        <w:left w:val="none" w:sz="0" w:space="0" w:color="auto"/>
        <w:bottom w:val="none" w:sz="0" w:space="0" w:color="auto"/>
        <w:right w:val="none" w:sz="0" w:space="0" w:color="auto"/>
      </w:divBdr>
    </w:div>
    <w:div w:id="236015999">
      <w:bodyDiv w:val="1"/>
      <w:marLeft w:val="0"/>
      <w:marRight w:val="0"/>
      <w:marTop w:val="0"/>
      <w:marBottom w:val="0"/>
      <w:divBdr>
        <w:top w:val="none" w:sz="0" w:space="0" w:color="auto"/>
        <w:left w:val="none" w:sz="0" w:space="0" w:color="auto"/>
        <w:bottom w:val="none" w:sz="0" w:space="0" w:color="auto"/>
        <w:right w:val="none" w:sz="0" w:space="0" w:color="auto"/>
      </w:divBdr>
    </w:div>
    <w:div w:id="236482303">
      <w:bodyDiv w:val="1"/>
      <w:marLeft w:val="0"/>
      <w:marRight w:val="0"/>
      <w:marTop w:val="0"/>
      <w:marBottom w:val="0"/>
      <w:divBdr>
        <w:top w:val="none" w:sz="0" w:space="0" w:color="auto"/>
        <w:left w:val="none" w:sz="0" w:space="0" w:color="auto"/>
        <w:bottom w:val="none" w:sz="0" w:space="0" w:color="auto"/>
        <w:right w:val="none" w:sz="0" w:space="0" w:color="auto"/>
      </w:divBdr>
    </w:div>
    <w:div w:id="238638515">
      <w:bodyDiv w:val="1"/>
      <w:marLeft w:val="0"/>
      <w:marRight w:val="0"/>
      <w:marTop w:val="0"/>
      <w:marBottom w:val="0"/>
      <w:divBdr>
        <w:top w:val="none" w:sz="0" w:space="0" w:color="auto"/>
        <w:left w:val="none" w:sz="0" w:space="0" w:color="auto"/>
        <w:bottom w:val="none" w:sz="0" w:space="0" w:color="auto"/>
        <w:right w:val="none" w:sz="0" w:space="0" w:color="auto"/>
      </w:divBdr>
    </w:div>
    <w:div w:id="247420975">
      <w:bodyDiv w:val="1"/>
      <w:marLeft w:val="0"/>
      <w:marRight w:val="0"/>
      <w:marTop w:val="0"/>
      <w:marBottom w:val="0"/>
      <w:divBdr>
        <w:top w:val="none" w:sz="0" w:space="0" w:color="auto"/>
        <w:left w:val="none" w:sz="0" w:space="0" w:color="auto"/>
        <w:bottom w:val="none" w:sz="0" w:space="0" w:color="auto"/>
        <w:right w:val="none" w:sz="0" w:space="0" w:color="auto"/>
      </w:divBdr>
    </w:div>
    <w:div w:id="247664167">
      <w:bodyDiv w:val="1"/>
      <w:marLeft w:val="0"/>
      <w:marRight w:val="0"/>
      <w:marTop w:val="0"/>
      <w:marBottom w:val="0"/>
      <w:divBdr>
        <w:top w:val="none" w:sz="0" w:space="0" w:color="auto"/>
        <w:left w:val="none" w:sz="0" w:space="0" w:color="auto"/>
        <w:bottom w:val="none" w:sz="0" w:space="0" w:color="auto"/>
        <w:right w:val="none" w:sz="0" w:space="0" w:color="auto"/>
      </w:divBdr>
    </w:div>
    <w:div w:id="248387508">
      <w:bodyDiv w:val="1"/>
      <w:marLeft w:val="0"/>
      <w:marRight w:val="0"/>
      <w:marTop w:val="0"/>
      <w:marBottom w:val="0"/>
      <w:divBdr>
        <w:top w:val="none" w:sz="0" w:space="0" w:color="auto"/>
        <w:left w:val="none" w:sz="0" w:space="0" w:color="auto"/>
        <w:bottom w:val="none" w:sz="0" w:space="0" w:color="auto"/>
        <w:right w:val="none" w:sz="0" w:space="0" w:color="auto"/>
      </w:divBdr>
    </w:div>
    <w:div w:id="251819945">
      <w:bodyDiv w:val="1"/>
      <w:marLeft w:val="0"/>
      <w:marRight w:val="0"/>
      <w:marTop w:val="0"/>
      <w:marBottom w:val="0"/>
      <w:divBdr>
        <w:top w:val="none" w:sz="0" w:space="0" w:color="auto"/>
        <w:left w:val="none" w:sz="0" w:space="0" w:color="auto"/>
        <w:bottom w:val="none" w:sz="0" w:space="0" w:color="auto"/>
        <w:right w:val="none" w:sz="0" w:space="0" w:color="auto"/>
      </w:divBdr>
    </w:div>
    <w:div w:id="255211343">
      <w:bodyDiv w:val="1"/>
      <w:marLeft w:val="0"/>
      <w:marRight w:val="0"/>
      <w:marTop w:val="0"/>
      <w:marBottom w:val="0"/>
      <w:divBdr>
        <w:top w:val="none" w:sz="0" w:space="0" w:color="auto"/>
        <w:left w:val="none" w:sz="0" w:space="0" w:color="auto"/>
        <w:bottom w:val="none" w:sz="0" w:space="0" w:color="auto"/>
        <w:right w:val="none" w:sz="0" w:space="0" w:color="auto"/>
      </w:divBdr>
    </w:div>
    <w:div w:id="273367551">
      <w:bodyDiv w:val="1"/>
      <w:marLeft w:val="0"/>
      <w:marRight w:val="0"/>
      <w:marTop w:val="0"/>
      <w:marBottom w:val="0"/>
      <w:divBdr>
        <w:top w:val="none" w:sz="0" w:space="0" w:color="auto"/>
        <w:left w:val="none" w:sz="0" w:space="0" w:color="auto"/>
        <w:bottom w:val="none" w:sz="0" w:space="0" w:color="auto"/>
        <w:right w:val="none" w:sz="0" w:space="0" w:color="auto"/>
      </w:divBdr>
    </w:div>
    <w:div w:id="277838442">
      <w:bodyDiv w:val="1"/>
      <w:marLeft w:val="0"/>
      <w:marRight w:val="0"/>
      <w:marTop w:val="0"/>
      <w:marBottom w:val="0"/>
      <w:divBdr>
        <w:top w:val="none" w:sz="0" w:space="0" w:color="auto"/>
        <w:left w:val="none" w:sz="0" w:space="0" w:color="auto"/>
        <w:bottom w:val="none" w:sz="0" w:space="0" w:color="auto"/>
        <w:right w:val="none" w:sz="0" w:space="0" w:color="auto"/>
      </w:divBdr>
    </w:div>
    <w:div w:id="281887157">
      <w:bodyDiv w:val="1"/>
      <w:marLeft w:val="0"/>
      <w:marRight w:val="0"/>
      <w:marTop w:val="0"/>
      <w:marBottom w:val="0"/>
      <w:divBdr>
        <w:top w:val="none" w:sz="0" w:space="0" w:color="auto"/>
        <w:left w:val="none" w:sz="0" w:space="0" w:color="auto"/>
        <w:bottom w:val="none" w:sz="0" w:space="0" w:color="auto"/>
        <w:right w:val="none" w:sz="0" w:space="0" w:color="auto"/>
      </w:divBdr>
    </w:div>
    <w:div w:id="287514651">
      <w:bodyDiv w:val="1"/>
      <w:marLeft w:val="0"/>
      <w:marRight w:val="0"/>
      <w:marTop w:val="0"/>
      <w:marBottom w:val="0"/>
      <w:divBdr>
        <w:top w:val="none" w:sz="0" w:space="0" w:color="auto"/>
        <w:left w:val="none" w:sz="0" w:space="0" w:color="auto"/>
        <w:bottom w:val="none" w:sz="0" w:space="0" w:color="auto"/>
        <w:right w:val="none" w:sz="0" w:space="0" w:color="auto"/>
      </w:divBdr>
    </w:div>
    <w:div w:id="287978718">
      <w:bodyDiv w:val="1"/>
      <w:marLeft w:val="0"/>
      <w:marRight w:val="0"/>
      <w:marTop w:val="0"/>
      <w:marBottom w:val="0"/>
      <w:divBdr>
        <w:top w:val="none" w:sz="0" w:space="0" w:color="auto"/>
        <w:left w:val="none" w:sz="0" w:space="0" w:color="auto"/>
        <w:bottom w:val="none" w:sz="0" w:space="0" w:color="auto"/>
        <w:right w:val="none" w:sz="0" w:space="0" w:color="auto"/>
      </w:divBdr>
    </w:div>
    <w:div w:id="302733924">
      <w:bodyDiv w:val="1"/>
      <w:marLeft w:val="0"/>
      <w:marRight w:val="0"/>
      <w:marTop w:val="0"/>
      <w:marBottom w:val="0"/>
      <w:divBdr>
        <w:top w:val="none" w:sz="0" w:space="0" w:color="auto"/>
        <w:left w:val="none" w:sz="0" w:space="0" w:color="auto"/>
        <w:bottom w:val="none" w:sz="0" w:space="0" w:color="auto"/>
        <w:right w:val="none" w:sz="0" w:space="0" w:color="auto"/>
      </w:divBdr>
    </w:div>
    <w:div w:id="308248171">
      <w:bodyDiv w:val="1"/>
      <w:marLeft w:val="0"/>
      <w:marRight w:val="0"/>
      <w:marTop w:val="0"/>
      <w:marBottom w:val="0"/>
      <w:divBdr>
        <w:top w:val="none" w:sz="0" w:space="0" w:color="auto"/>
        <w:left w:val="none" w:sz="0" w:space="0" w:color="auto"/>
        <w:bottom w:val="none" w:sz="0" w:space="0" w:color="auto"/>
        <w:right w:val="none" w:sz="0" w:space="0" w:color="auto"/>
      </w:divBdr>
    </w:div>
    <w:div w:id="317617054">
      <w:bodyDiv w:val="1"/>
      <w:marLeft w:val="0"/>
      <w:marRight w:val="0"/>
      <w:marTop w:val="0"/>
      <w:marBottom w:val="0"/>
      <w:divBdr>
        <w:top w:val="none" w:sz="0" w:space="0" w:color="auto"/>
        <w:left w:val="none" w:sz="0" w:space="0" w:color="auto"/>
        <w:bottom w:val="none" w:sz="0" w:space="0" w:color="auto"/>
        <w:right w:val="none" w:sz="0" w:space="0" w:color="auto"/>
      </w:divBdr>
    </w:div>
    <w:div w:id="317853162">
      <w:bodyDiv w:val="1"/>
      <w:marLeft w:val="0"/>
      <w:marRight w:val="0"/>
      <w:marTop w:val="0"/>
      <w:marBottom w:val="0"/>
      <w:divBdr>
        <w:top w:val="none" w:sz="0" w:space="0" w:color="auto"/>
        <w:left w:val="none" w:sz="0" w:space="0" w:color="auto"/>
        <w:bottom w:val="none" w:sz="0" w:space="0" w:color="auto"/>
        <w:right w:val="none" w:sz="0" w:space="0" w:color="auto"/>
      </w:divBdr>
    </w:div>
    <w:div w:id="320622806">
      <w:bodyDiv w:val="1"/>
      <w:marLeft w:val="0"/>
      <w:marRight w:val="0"/>
      <w:marTop w:val="0"/>
      <w:marBottom w:val="0"/>
      <w:divBdr>
        <w:top w:val="none" w:sz="0" w:space="0" w:color="auto"/>
        <w:left w:val="none" w:sz="0" w:space="0" w:color="auto"/>
        <w:bottom w:val="none" w:sz="0" w:space="0" w:color="auto"/>
        <w:right w:val="none" w:sz="0" w:space="0" w:color="auto"/>
      </w:divBdr>
    </w:div>
    <w:div w:id="320933057">
      <w:bodyDiv w:val="1"/>
      <w:marLeft w:val="0"/>
      <w:marRight w:val="0"/>
      <w:marTop w:val="0"/>
      <w:marBottom w:val="0"/>
      <w:divBdr>
        <w:top w:val="none" w:sz="0" w:space="0" w:color="auto"/>
        <w:left w:val="none" w:sz="0" w:space="0" w:color="auto"/>
        <w:bottom w:val="none" w:sz="0" w:space="0" w:color="auto"/>
        <w:right w:val="none" w:sz="0" w:space="0" w:color="auto"/>
      </w:divBdr>
    </w:div>
    <w:div w:id="322129992">
      <w:bodyDiv w:val="1"/>
      <w:marLeft w:val="0"/>
      <w:marRight w:val="0"/>
      <w:marTop w:val="0"/>
      <w:marBottom w:val="0"/>
      <w:divBdr>
        <w:top w:val="none" w:sz="0" w:space="0" w:color="auto"/>
        <w:left w:val="none" w:sz="0" w:space="0" w:color="auto"/>
        <w:bottom w:val="none" w:sz="0" w:space="0" w:color="auto"/>
        <w:right w:val="none" w:sz="0" w:space="0" w:color="auto"/>
      </w:divBdr>
    </w:div>
    <w:div w:id="322853890">
      <w:bodyDiv w:val="1"/>
      <w:marLeft w:val="0"/>
      <w:marRight w:val="0"/>
      <w:marTop w:val="0"/>
      <w:marBottom w:val="0"/>
      <w:divBdr>
        <w:top w:val="none" w:sz="0" w:space="0" w:color="auto"/>
        <w:left w:val="none" w:sz="0" w:space="0" w:color="auto"/>
        <w:bottom w:val="none" w:sz="0" w:space="0" w:color="auto"/>
        <w:right w:val="none" w:sz="0" w:space="0" w:color="auto"/>
      </w:divBdr>
    </w:div>
    <w:div w:id="337969424">
      <w:bodyDiv w:val="1"/>
      <w:marLeft w:val="0"/>
      <w:marRight w:val="0"/>
      <w:marTop w:val="0"/>
      <w:marBottom w:val="0"/>
      <w:divBdr>
        <w:top w:val="none" w:sz="0" w:space="0" w:color="auto"/>
        <w:left w:val="none" w:sz="0" w:space="0" w:color="auto"/>
        <w:bottom w:val="none" w:sz="0" w:space="0" w:color="auto"/>
        <w:right w:val="none" w:sz="0" w:space="0" w:color="auto"/>
      </w:divBdr>
    </w:div>
    <w:div w:id="338047888">
      <w:bodyDiv w:val="1"/>
      <w:marLeft w:val="0"/>
      <w:marRight w:val="0"/>
      <w:marTop w:val="0"/>
      <w:marBottom w:val="0"/>
      <w:divBdr>
        <w:top w:val="none" w:sz="0" w:space="0" w:color="auto"/>
        <w:left w:val="none" w:sz="0" w:space="0" w:color="auto"/>
        <w:bottom w:val="none" w:sz="0" w:space="0" w:color="auto"/>
        <w:right w:val="none" w:sz="0" w:space="0" w:color="auto"/>
      </w:divBdr>
    </w:div>
    <w:div w:id="340394097">
      <w:bodyDiv w:val="1"/>
      <w:marLeft w:val="0"/>
      <w:marRight w:val="0"/>
      <w:marTop w:val="0"/>
      <w:marBottom w:val="0"/>
      <w:divBdr>
        <w:top w:val="none" w:sz="0" w:space="0" w:color="auto"/>
        <w:left w:val="none" w:sz="0" w:space="0" w:color="auto"/>
        <w:bottom w:val="none" w:sz="0" w:space="0" w:color="auto"/>
        <w:right w:val="none" w:sz="0" w:space="0" w:color="auto"/>
      </w:divBdr>
    </w:div>
    <w:div w:id="340398933">
      <w:bodyDiv w:val="1"/>
      <w:marLeft w:val="0"/>
      <w:marRight w:val="0"/>
      <w:marTop w:val="0"/>
      <w:marBottom w:val="0"/>
      <w:divBdr>
        <w:top w:val="none" w:sz="0" w:space="0" w:color="auto"/>
        <w:left w:val="none" w:sz="0" w:space="0" w:color="auto"/>
        <w:bottom w:val="none" w:sz="0" w:space="0" w:color="auto"/>
        <w:right w:val="none" w:sz="0" w:space="0" w:color="auto"/>
      </w:divBdr>
    </w:div>
    <w:div w:id="340858951">
      <w:bodyDiv w:val="1"/>
      <w:marLeft w:val="0"/>
      <w:marRight w:val="0"/>
      <w:marTop w:val="0"/>
      <w:marBottom w:val="0"/>
      <w:divBdr>
        <w:top w:val="none" w:sz="0" w:space="0" w:color="auto"/>
        <w:left w:val="none" w:sz="0" w:space="0" w:color="auto"/>
        <w:bottom w:val="none" w:sz="0" w:space="0" w:color="auto"/>
        <w:right w:val="none" w:sz="0" w:space="0" w:color="auto"/>
      </w:divBdr>
    </w:div>
    <w:div w:id="342439660">
      <w:bodyDiv w:val="1"/>
      <w:marLeft w:val="0"/>
      <w:marRight w:val="0"/>
      <w:marTop w:val="0"/>
      <w:marBottom w:val="0"/>
      <w:divBdr>
        <w:top w:val="none" w:sz="0" w:space="0" w:color="auto"/>
        <w:left w:val="none" w:sz="0" w:space="0" w:color="auto"/>
        <w:bottom w:val="none" w:sz="0" w:space="0" w:color="auto"/>
        <w:right w:val="none" w:sz="0" w:space="0" w:color="auto"/>
      </w:divBdr>
    </w:div>
    <w:div w:id="343287213">
      <w:bodyDiv w:val="1"/>
      <w:marLeft w:val="0"/>
      <w:marRight w:val="0"/>
      <w:marTop w:val="0"/>
      <w:marBottom w:val="0"/>
      <w:divBdr>
        <w:top w:val="none" w:sz="0" w:space="0" w:color="auto"/>
        <w:left w:val="none" w:sz="0" w:space="0" w:color="auto"/>
        <w:bottom w:val="none" w:sz="0" w:space="0" w:color="auto"/>
        <w:right w:val="none" w:sz="0" w:space="0" w:color="auto"/>
      </w:divBdr>
    </w:div>
    <w:div w:id="345206732">
      <w:bodyDiv w:val="1"/>
      <w:marLeft w:val="0"/>
      <w:marRight w:val="0"/>
      <w:marTop w:val="0"/>
      <w:marBottom w:val="0"/>
      <w:divBdr>
        <w:top w:val="none" w:sz="0" w:space="0" w:color="auto"/>
        <w:left w:val="none" w:sz="0" w:space="0" w:color="auto"/>
        <w:bottom w:val="none" w:sz="0" w:space="0" w:color="auto"/>
        <w:right w:val="none" w:sz="0" w:space="0" w:color="auto"/>
      </w:divBdr>
    </w:div>
    <w:div w:id="353726607">
      <w:bodyDiv w:val="1"/>
      <w:marLeft w:val="0"/>
      <w:marRight w:val="0"/>
      <w:marTop w:val="0"/>
      <w:marBottom w:val="0"/>
      <w:divBdr>
        <w:top w:val="none" w:sz="0" w:space="0" w:color="auto"/>
        <w:left w:val="none" w:sz="0" w:space="0" w:color="auto"/>
        <w:bottom w:val="none" w:sz="0" w:space="0" w:color="auto"/>
        <w:right w:val="none" w:sz="0" w:space="0" w:color="auto"/>
      </w:divBdr>
    </w:div>
    <w:div w:id="357122528">
      <w:bodyDiv w:val="1"/>
      <w:marLeft w:val="0"/>
      <w:marRight w:val="0"/>
      <w:marTop w:val="0"/>
      <w:marBottom w:val="0"/>
      <w:divBdr>
        <w:top w:val="none" w:sz="0" w:space="0" w:color="auto"/>
        <w:left w:val="none" w:sz="0" w:space="0" w:color="auto"/>
        <w:bottom w:val="none" w:sz="0" w:space="0" w:color="auto"/>
        <w:right w:val="none" w:sz="0" w:space="0" w:color="auto"/>
      </w:divBdr>
    </w:div>
    <w:div w:id="359938766">
      <w:bodyDiv w:val="1"/>
      <w:marLeft w:val="0"/>
      <w:marRight w:val="0"/>
      <w:marTop w:val="0"/>
      <w:marBottom w:val="0"/>
      <w:divBdr>
        <w:top w:val="none" w:sz="0" w:space="0" w:color="auto"/>
        <w:left w:val="none" w:sz="0" w:space="0" w:color="auto"/>
        <w:bottom w:val="none" w:sz="0" w:space="0" w:color="auto"/>
        <w:right w:val="none" w:sz="0" w:space="0" w:color="auto"/>
      </w:divBdr>
    </w:div>
    <w:div w:id="362098945">
      <w:bodyDiv w:val="1"/>
      <w:marLeft w:val="0"/>
      <w:marRight w:val="0"/>
      <w:marTop w:val="0"/>
      <w:marBottom w:val="0"/>
      <w:divBdr>
        <w:top w:val="none" w:sz="0" w:space="0" w:color="auto"/>
        <w:left w:val="none" w:sz="0" w:space="0" w:color="auto"/>
        <w:bottom w:val="none" w:sz="0" w:space="0" w:color="auto"/>
        <w:right w:val="none" w:sz="0" w:space="0" w:color="auto"/>
      </w:divBdr>
    </w:div>
    <w:div w:id="363210718">
      <w:bodyDiv w:val="1"/>
      <w:marLeft w:val="0"/>
      <w:marRight w:val="0"/>
      <w:marTop w:val="0"/>
      <w:marBottom w:val="0"/>
      <w:divBdr>
        <w:top w:val="none" w:sz="0" w:space="0" w:color="auto"/>
        <w:left w:val="none" w:sz="0" w:space="0" w:color="auto"/>
        <w:bottom w:val="none" w:sz="0" w:space="0" w:color="auto"/>
        <w:right w:val="none" w:sz="0" w:space="0" w:color="auto"/>
      </w:divBdr>
    </w:div>
    <w:div w:id="363755990">
      <w:bodyDiv w:val="1"/>
      <w:marLeft w:val="0"/>
      <w:marRight w:val="0"/>
      <w:marTop w:val="0"/>
      <w:marBottom w:val="0"/>
      <w:divBdr>
        <w:top w:val="none" w:sz="0" w:space="0" w:color="auto"/>
        <w:left w:val="none" w:sz="0" w:space="0" w:color="auto"/>
        <w:bottom w:val="none" w:sz="0" w:space="0" w:color="auto"/>
        <w:right w:val="none" w:sz="0" w:space="0" w:color="auto"/>
      </w:divBdr>
    </w:div>
    <w:div w:id="373625559">
      <w:bodyDiv w:val="1"/>
      <w:marLeft w:val="0"/>
      <w:marRight w:val="0"/>
      <w:marTop w:val="0"/>
      <w:marBottom w:val="0"/>
      <w:divBdr>
        <w:top w:val="none" w:sz="0" w:space="0" w:color="auto"/>
        <w:left w:val="none" w:sz="0" w:space="0" w:color="auto"/>
        <w:bottom w:val="none" w:sz="0" w:space="0" w:color="auto"/>
        <w:right w:val="none" w:sz="0" w:space="0" w:color="auto"/>
      </w:divBdr>
    </w:div>
    <w:div w:id="374624662">
      <w:bodyDiv w:val="1"/>
      <w:marLeft w:val="0"/>
      <w:marRight w:val="0"/>
      <w:marTop w:val="0"/>
      <w:marBottom w:val="0"/>
      <w:divBdr>
        <w:top w:val="none" w:sz="0" w:space="0" w:color="auto"/>
        <w:left w:val="none" w:sz="0" w:space="0" w:color="auto"/>
        <w:bottom w:val="none" w:sz="0" w:space="0" w:color="auto"/>
        <w:right w:val="none" w:sz="0" w:space="0" w:color="auto"/>
      </w:divBdr>
    </w:div>
    <w:div w:id="394202187">
      <w:bodyDiv w:val="1"/>
      <w:marLeft w:val="0"/>
      <w:marRight w:val="0"/>
      <w:marTop w:val="0"/>
      <w:marBottom w:val="0"/>
      <w:divBdr>
        <w:top w:val="none" w:sz="0" w:space="0" w:color="auto"/>
        <w:left w:val="none" w:sz="0" w:space="0" w:color="auto"/>
        <w:bottom w:val="none" w:sz="0" w:space="0" w:color="auto"/>
        <w:right w:val="none" w:sz="0" w:space="0" w:color="auto"/>
      </w:divBdr>
    </w:div>
    <w:div w:id="400952317">
      <w:bodyDiv w:val="1"/>
      <w:marLeft w:val="0"/>
      <w:marRight w:val="0"/>
      <w:marTop w:val="0"/>
      <w:marBottom w:val="0"/>
      <w:divBdr>
        <w:top w:val="none" w:sz="0" w:space="0" w:color="auto"/>
        <w:left w:val="none" w:sz="0" w:space="0" w:color="auto"/>
        <w:bottom w:val="none" w:sz="0" w:space="0" w:color="auto"/>
        <w:right w:val="none" w:sz="0" w:space="0" w:color="auto"/>
      </w:divBdr>
    </w:div>
    <w:div w:id="401635206">
      <w:bodyDiv w:val="1"/>
      <w:marLeft w:val="0"/>
      <w:marRight w:val="0"/>
      <w:marTop w:val="0"/>
      <w:marBottom w:val="0"/>
      <w:divBdr>
        <w:top w:val="none" w:sz="0" w:space="0" w:color="auto"/>
        <w:left w:val="none" w:sz="0" w:space="0" w:color="auto"/>
        <w:bottom w:val="none" w:sz="0" w:space="0" w:color="auto"/>
        <w:right w:val="none" w:sz="0" w:space="0" w:color="auto"/>
      </w:divBdr>
    </w:div>
    <w:div w:id="404183055">
      <w:bodyDiv w:val="1"/>
      <w:marLeft w:val="0"/>
      <w:marRight w:val="0"/>
      <w:marTop w:val="0"/>
      <w:marBottom w:val="0"/>
      <w:divBdr>
        <w:top w:val="none" w:sz="0" w:space="0" w:color="auto"/>
        <w:left w:val="none" w:sz="0" w:space="0" w:color="auto"/>
        <w:bottom w:val="none" w:sz="0" w:space="0" w:color="auto"/>
        <w:right w:val="none" w:sz="0" w:space="0" w:color="auto"/>
      </w:divBdr>
    </w:div>
    <w:div w:id="404574979">
      <w:bodyDiv w:val="1"/>
      <w:marLeft w:val="0"/>
      <w:marRight w:val="0"/>
      <w:marTop w:val="0"/>
      <w:marBottom w:val="0"/>
      <w:divBdr>
        <w:top w:val="none" w:sz="0" w:space="0" w:color="auto"/>
        <w:left w:val="none" w:sz="0" w:space="0" w:color="auto"/>
        <w:bottom w:val="none" w:sz="0" w:space="0" w:color="auto"/>
        <w:right w:val="none" w:sz="0" w:space="0" w:color="auto"/>
      </w:divBdr>
    </w:div>
    <w:div w:id="408579906">
      <w:bodyDiv w:val="1"/>
      <w:marLeft w:val="0"/>
      <w:marRight w:val="0"/>
      <w:marTop w:val="0"/>
      <w:marBottom w:val="0"/>
      <w:divBdr>
        <w:top w:val="none" w:sz="0" w:space="0" w:color="auto"/>
        <w:left w:val="none" w:sz="0" w:space="0" w:color="auto"/>
        <w:bottom w:val="none" w:sz="0" w:space="0" w:color="auto"/>
        <w:right w:val="none" w:sz="0" w:space="0" w:color="auto"/>
      </w:divBdr>
    </w:div>
    <w:div w:id="409353855">
      <w:bodyDiv w:val="1"/>
      <w:marLeft w:val="0"/>
      <w:marRight w:val="0"/>
      <w:marTop w:val="0"/>
      <w:marBottom w:val="0"/>
      <w:divBdr>
        <w:top w:val="none" w:sz="0" w:space="0" w:color="auto"/>
        <w:left w:val="none" w:sz="0" w:space="0" w:color="auto"/>
        <w:bottom w:val="none" w:sz="0" w:space="0" w:color="auto"/>
        <w:right w:val="none" w:sz="0" w:space="0" w:color="auto"/>
      </w:divBdr>
    </w:div>
    <w:div w:id="409695746">
      <w:bodyDiv w:val="1"/>
      <w:marLeft w:val="0"/>
      <w:marRight w:val="0"/>
      <w:marTop w:val="0"/>
      <w:marBottom w:val="0"/>
      <w:divBdr>
        <w:top w:val="none" w:sz="0" w:space="0" w:color="auto"/>
        <w:left w:val="none" w:sz="0" w:space="0" w:color="auto"/>
        <w:bottom w:val="none" w:sz="0" w:space="0" w:color="auto"/>
        <w:right w:val="none" w:sz="0" w:space="0" w:color="auto"/>
      </w:divBdr>
    </w:div>
    <w:div w:id="418253708">
      <w:bodyDiv w:val="1"/>
      <w:marLeft w:val="0"/>
      <w:marRight w:val="0"/>
      <w:marTop w:val="0"/>
      <w:marBottom w:val="0"/>
      <w:divBdr>
        <w:top w:val="none" w:sz="0" w:space="0" w:color="auto"/>
        <w:left w:val="none" w:sz="0" w:space="0" w:color="auto"/>
        <w:bottom w:val="none" w:sz="0" w:space="0" w:color="auto"/>
        <w:right w:val="none" w:sz="0" w:space="0" w:color="auto"/>
      </w:divBdr>
    </w:div>
    <w:div w:id="435174141">
      <w:bodyDiv w:val="1"/>
      <w:marLeft w:val="0"/>
      <w:marRight w:val="0"/>
      <w:marTop w:val="0"/>
      <w:marBottom w:val="0"/>
      <w:divBdr>
        <w:top w:val="none" w:sz="0" w:space="0" w:color="auto"/>
        <w:left w:val="none" w:sz="0" w:space="0" w:color="auto"/>
        <w:bottom w:val="none" w:sz="0" w:space="0" w:color="auto"/>
        <w:right w:val="none" w:sz="0" w:space="0" w:color="auto"/>
      </w:divBdr>
    </w:div>
    <w:div w:id="441843796">
      <w:bodyDiv w:val="1"/>
      <w:marLeft w:val="0"/>
      <w:marRight w:val="0"/>
      <w:marTop w:val="0"/>
      <w:marBottom w:val="0"/>
      <w:divBdr>
        <w:top w:val="none" w:sz="0" w:space="0" w:color="auto"/>
        <w:left w:val="none" w:sz="0" w:space="0" w:color="auto"/>
        <w:bottom w:val="none" w:sz="0" w:space="0" w:color="auto"/>
        <w:right w:val="none" w:sz="0" w:space="0" w:color="auto"/>
      </w:divBdr>
    </w:div>
    <w:div w:id="451099035">
      <w:bodyDiv w:val="1"/>
      <w:marLeft w:val="0"/>
      <w:marRight w:val="0"/>
      <w:marTop w:val="0"/>
      <w:marBottom w:val="0"/>
      <w:divBdr>
        <w:top w:val="none" w:sz="0" w:space="0" w:color="auto"/>
        <w:left w:val="none" w:sz="0" w:space="0" w:color="auto"/>
        <w:bottom w:val="none" w:sz="0" w:space="0" w:color="auto"/>
        <w:right w:val="none" w:sz="0" w:space="0" w:color="auto"/>
      </w:divBdr>
    </w:div>
    <w:div w:id="455222064">
      <w:bodyDiv w:val="1"/>
      <w:marLeft w:val="0"/>
      <w:marRight w:val="0"/>
      <w:marTop w:val="0"/>
      <w:marBottom w:val="0"/>
      <w:divBdr>
        <w:top w:val="none" w:sz="0" w:space="0" w:color="auto"/>
        <w:left w:val="none" w:sz="0" w:space="0" w:color="auto"/>
        <w:bottom w:val="none" w:sz="0" w:space="0" w:color="auto"/>
        <w:right w:val="none" w:sz="0" w:space="0" w:color="auto"/>
      </w:divBdr>
    </w:div>
    <w:div w:id="461264889">
      <w:bodyDiv w:val="1"/>
      <w:marLeft w:val="0"/>
      <w:marRight w:val="0"/>
      <w:marTop w:val="0"/>
      <w:marBottom w:val="0"/>
      <w:divBdr>
        <w:top w:val="none" w:sz="0" w:space="0" w:color="auto"/>
        <w:left w:val="none" w:sz="0" w:space="0" w:color="auto"/>
        <w:bottom w:val="none" w:sz="0" w:space="0" w:color="auto"/>
        <w:right w:val="none" w:sz="0" w:space="0" w:color="auto"/>
      </w:divBdr>
    </w:div>
    <w:div w:id="462847827">
      <w:bodyDiv w:val="1"/>
      <w:marLeft w:val="0"/>
      <w:marRight w:val="0"/>
      <w:marTop w:val="0"/>
      <w:marBottom w:val="0"/>
      <w:divBdr>
        <w:top w:val="none" w:sz="0" w:space="0" w:color="auto"/>
        <w:left w:val="none" w:sz="0" w:space="0" w:color="auto"/>
        <w:bottom w:val="none" w:sz="0" w:space="0" w:color="auto"/>
        <w:right w:val="none" w:sz="0" w:space="0" w:color="auto"/>
      </w:divBdr>
    </w:div>
    <w:div w:id="465316625">
      <w:bodyDiv w:val="1"/>
      <w:marLeft w:val="0"/>
      <w:marRight w:val="0"/>
      <w:marTop w:val="0"/>
      <w:marBottom w:val="0"/>
      <w:divBdr>
        <w:top w:val="none" w:sz="0" w:space="0" w:color="auto"/>
        <w:left w:val="none" w:sz="0" w:space="0" w:color="auto"/>
        <w:bottom w:val="none" w:sz="0" w:space="0" w:color="auto"/>
        <w:right w:val="none" w:sz="0" w:space="0" w:color="auto"/>
      </w:divBdr>
    </w:div>
    <w:div w:id="466046283">
      <w:bodyDiv w:val="1"/>
      <w:marLeft w:val="0"/>
      <w:marRight w:val="0"/>
      <w:marTop w:val="0"/>
      <w:marBottom w:val="0"/>
      <w:divBdr>
        <w:top w:val="none" w:sz="0" w:space="0" w:color="auto"/>
        <w:left w:val="none" w:sz="0" w:space="0" w:color="auto"/>
        <w:bottom w:val="none" w:sz="0" w:space="0" w:color="auto"/>
        <w:right w:val="none" w:sz="0" w:space="0" w:color="auto"/>
      </w:divBdr>
    </w:div>
    <w:div w:id="468672223">
      <w:bodyDiv w:val="1"/>
      <w:marLeft w:val="0"/>
      <w:marRight w:val="0"/>
      <w:marTop w:val="0"/>
      <w:marBottom w:val="0"/>
      <w:divBdr>
        <w:top w:val="none" w:sz="0" w:space="0" w:color="auto"/>
        <w:left w:val="none" w:sz="0" w:space="0" w:color="auto"/>
        <w:bottom w:val="none" w:sz="0" w:space="0" w:color="auto"/>
        <w:right w:val="none" w:sz="0" w:space="0" w:color="auto"/>
      </w:divBdr>
    </w:div>
    <w:div w:id="478151656">
      <w:bodyDiv w:val="1"/>
      <w:marLeft w:val="0"/>
      <w:marRight w:val="0"/>
      <w:marTop w:val="0"/>
      <w:marBottom w:val="0"/>
      <w:divBdr>
        <w:top w:val="none" w:sz="0" w:space="0" w:color="auto"/>
        <w:left w:val="none" w:sz="0" w:space="0" w:color="auto"/>
        <w:bottom w:val="none" w:sz="0" w:space="0" w:color="auto"/>
        <w:right w:val="none" w:sz="0" w:space="0" w:color="auto"/>
      </w:divBdr>
    </w:div>
    <w:div w:id="478886033">
      <w:bodyDiv w:val="1"/>
      <w:marLeft w:val="0"/>
      <w:marRight w:val="0"/>
      <w:marTop w:val="0"/>
      <w:marBottom w:val="0"/>
      <w:divBdr>
        <w:top w:val="none" w:sz="0" w:space="0" w:color="auto"/>
        <w:left w:val="none" w:sz="0" w:space="0" w:color="auto"/>
        <w:bottom w:val="none" w:sz="0" w:space="0" w:color="auto"/>
        <w:right w:val="none" w:sz="0" w:space="0" w:color="auto"/>
      </w:divBdr>
    </w:div>
    <w:div w:id="479423308">
      <w:bodyDiv w:val="1"/>
      <w:marLeft w:val="0"/>
      <w:marRight w:val="0"/>
      <w:marTop w:val="0"/>
      <w:marBottom w:val="0"/>
      <w:divBdr>
        <w:top w:val="none" w:sz="0" w:space="0" w:color="auto"/>
        <w:left w:val="none" w:sz="0" w:space="0" w:color="auto"/>
        <w:bottom w:val="none" w:sz="0" w:space="0" w:color="auto"/>
        <w:right w:val="none" w:sz="0" w:space="0" w:color="auto"/>
      </w:divBdr>
    </w:div>
    <w:div w:id="485973244">
      <w:bodyDiv w:val="1"/>
      <w:marLeft w:val="0"/>
      <w:marRight w:val="0"/>
      <w:marTop w:val="0"/>
      <w:marBottom w:val="0"/>
      <w:divBdr>
        <w:top w:val="none" w:sz="0" w:space="0" w:color="auto"/>
        <w:left w:val="none" w:sz="0" w:space="0" w:color="auto"/>
        <w:bottom w:val="none" w:sz="0" w:space="0" w:color="auto"/>
        <w:right w:val="none" w:sz="0" w:space="0" w:color="auto"/>
      </w:divBdr>
    </w:div>
    <w:div w:id="486214357">
      <w:bodyDiv w:val="1"/>
      <w:marLeft w:val="0"/>
      <w:marRight w:val="0"/>
      <w:marTop w:val="0"/>
      <w:marBottom w:val="0"/>
      <w:divBdr>
        <w:top w:val="none" w:sz="0" w:space="0" w:color="auto"/>
        <w:left w:val="none" w:sz="0" w:space="0" w:color="auto"/>
        <w:bottom w:val="none" w:sz="0" w:space="0" w:color="auto"/>
        <w:right w:val="none" w:sz="0" w:space="0" w:color="auto"/>
      </w:divBdr>
    </w:div>
    <w:div w:id="488597936">
      <w:bodyDiv w:val="1"/>
      <w:marLeft w:val="0"/>
      <w:marRight w:val="0"/>
      <w:marTop w:val="0"/>
      <w:marBottom w:val="0"/>
      <w:divBdr>
        <w:top w:val="none" w:sz="0" w:space="0" w:color="auto"/>
        <w:left w:val="none" w:sz="0" w:space="0" w:color="auto"/>
        <w:bottom w:val="none" w:sz="0" w:space="0" w:color="auto"/>
        <w:right w:val="none" w:sz="0" w:space="0" w:color="auto"/>
      </w:divBdr>
    </w:div>
    <w:div w:id="488641306">
      <w:bodyDiv w:val="1"/>
      <w:marLeft w:val="0"/>
      <w:marRight w:val="0"/>
      <w:marTop w:val="0"/>
      <w:marBottom w:val="0"/>
      <w:divBdr>
        <w:top w:val="none" w:sz="0" w:space="0" w:color="auto"/>
        <w:left w:val="none" w:sz="0" w:space="0" w:color="auto"/>
        <w:bottom w:val="none" w:sz="0" w:space="0" w:color="auto"/>
        <w:right w:val="none" w:sz="0" w:space="0" w:color="auto"/>
      </w:divBdr>
    </w:div>
    <w:div w:id="494953951">
      <w:bodyDiv w:val="1"/>
      <w:marLeft w:val="0"/>
      <w:marRight w:val="0"/>
      <w:marTop w:val="0"/>
      <w:marBottom w:val="0"/>
      <w:divBdr>
        <w:top w:val="none" w:sz="0" w:space="0" w:color="auto"/>
        <w:left w:val="none" w:sz="0" w:space="0" w:color="auto"/>
        <w:bottom w:val="none" w:sz="0" w:space="0" w:color="auto"/>
        <w:right w:val="none" w:sz="0" w:space="0" w:color="auto"/>
      </w:divBdr>
    </w:div>
    <w:div w:id="498232204">
      <w:bodyDiv w:val="1"/>
      <w:marLeft w:val="0"/>
      <w:marRight w:val="0"/>
      <w:marTop w:val="0"/>
      <w:marBottom w:val="0"/>
      <w:divBdr>
        <w:top w:val="none" w:sz="0" w:space="0" w:color="auto"/>
        <w:left w:val="none" w:sz="0" w:space="0" w:color="auto"/>
        <w:bottom w:val="none" w:sz="0" w:space="0" w:color="auto"/>
        <w:right w:val="none" w:sz="0" w:space="0" w:color="auto"/>
      </w:divBdr>
    </w:div>
    <w:div w:id="505754995">
      <w:bodyDiv w:val="1"/>
      <w:marLeft w:val="0"/>
      <w:marRight w:val="0"/>
      <w:marTop w:val="0"/>
      <w:marBottom w:val="0"/>
      <w:divBdr>
        <w:top w:val="none" w:sz="0" w:space="0" w:color="auto"/>
        <w:left w:val="none" w:sz="0" w:space="0" w:color="auto"/>
        <w:bottom w:val="none" w:sz="0" w:space="0" w:color="auto"/>
        <w:right w:val="none" w:sz="0" w:space="0" w:color="auto"/>
      </w:divBdr>
    </w:div>
    <w:div w:id="512033115">
      <w:bodyDiv w:val="1"/>
      <w:marLeft w:val="0"/>
      <w:marRight w:val="0"/>
      <w:marTop w:val="0"/>
      <w:marBottom w:val="0"/>
      <w:divBdr>
        <w:top w:val="none" w:sz="0" w:space="0" w:color="auto"/>
        <w:left w:val="none" w:sz="0" w:space="0" w:color="auto"/>
        <w:bottom w:val="none" w:sz="0" w:space="0" w:color="auto"/>
        <w:right w:val="none" w:sz="0" w:space="0" w:color="auto"/>
      </w:divBdr>
    </w:div>
    <w:div w:id="518324561">
      <w:bodyDiv w:val="1"/>
      <w:marLeft w:val="0"/>
      <w:marRight w:val="0"/>
      <w:marTop w:val="0"/>
      <w:marBottom w:val="0"/>
      <w:divBdr>
        <w:top w:val="none" w:sz="0" w:space="0" w:color="auto"/>
        <w:left w:val="none" w:sz="0" w:space="0" w:color="auto"/>
        <w:bottom w:val="none" w:sz="0" w:space="0" w:color="auto"/>
        <w:right w:val="none" w:sz="0" w:space="0" w:color="auto"/>
      </w:divBdr>
    </w:div>
    <w:div w:id="529076305">
      <w:bodyDiv w:val="1"/>
      <w:marLeft w:val="0"/>
      <w:marRight w:val="0"/>
      <w:marTop w:val="0"/>
      <w:marBottom w:val="0"/>
      <w:divBdr>
        <w:top w:val="none" w:sz="0" w:space="0" w:color="auto"/>
        <w:left w:val="none" w:sz="0" w:space="0" w:color="auto"/>
        <w:bottom w:val="none" w:sz="0" w:space="0" w:color="auto"/>
        <w:right w:val="none" w:sz="0" w:space="0" w:color="auto"/>
      </w:divBdr>
    </w:div>
    <w:div w:id="542055603">
      <w:bodyDiv w:val="1"/>
      <w:marLeft w:val="0"/>
      <w:marRight w:val="0"/>
      <w:marTop w:val="0"/>
      <w:marBottom w:val="0"/>
      <w:divBdr>
        <w:top w:val="none" w:sz="0" w:space="0" w:color="auto"/>
        <w:left w:val="none" w:sz="0" w:space="0" w:color="auto"/>
        <w:bottom w:val="none" w:sz="0" w:space="0" w:color="auto"/>
        <w:right w:val="none" w:sz="0" w:space="0" w:color="auto"/>
      </w:divBdr>
    </w:div>
    <w:div w:id="544758616">
      <w:bodyDiv w:val="1"/>
      <w:marLeft w:val="0"/>
      <w:marRight w:val="0"/>
      <w:marTop w:val="0"/>
      <w:marBottom w:val="0"/>
      <w:divBdr>
        <w:top w:val="none" w:sz="0" w:space="0" w:color="auto"/>
        <w:left w:val="none" w:sz="0" w:space="0" w:color="auto"/>
        <w:bottom w:val="none" w:sz="0" w:space="0" w:color="auto"/>
        <w:right w:val="none" w:sz="0" w:space="0" w:color="auto"/>
      </w:divBdr>
    </w:div>
    <w:div w:id="547763904">
      <w:bodyDiv w:val="1"/>
      <w:marLeft w:val="0"/>
      <w:marRight w:val="0"/>
      <w:marTop w:val="0"/>
      <w:marBottom w:val="0"/>
      <w:divBdr>
        <w:top w:val="none" w:sz="0" w:space="0" w:color="auto"/>
        <w:left w:val="none" w:sz="0" w:space="0" w:color="auto"/>
        <w:bottom w:val="none" w:sz="0" w:space="0" w:color="auto"/>
        <w:right w:val="none" w:sz="0" w:space="0" w:color="auto"/>
      </w:divBdr>
    </w:div>
    <w:div w:id="557470714">
      <w:bodyDiv w:val="1"/>
      <w:marLeft w:val="0"/>
      <w:marRight w:val="0"/>
      <w:marTop w:val="0"/>
      <w:marBottom w:val="0"/>
      <w:divBdr>
        <w:top w:val="none" w:sz="0" w:space="0" w:color="auto"/>
        <w:left w:val="none" w:sz="0" w:space="0" w:color="auto"/>
        <w:bottom w:val="none" w:sz="0" w:space="0" w:color="auto"/>
        <w:right w:val="none" w:sz="0" w:space="0" w:color="auto"/>
      </w:divBdr>
    </w:div>
    <w:div w:id="564149241">
      <w:bodyDiv w:val="1"/>
      <w:marLeft w:val="0"/>
      <w:marRight w:val="0"/>
      <w:marTop w:val="0"/>
      <w:marBottom w:val="0"/>
      <w:divBdr>
        <w:top w:val="none" w:sz="0" w:space="0" w:color="auto"/>
        <w:left w:val="none" w:sz="0" w:space="0" w:color="auto"/>
        <w:bottom w:val="none" w:sz="0" w:space="0" w:color="auto"/>
        <w:right w:val="none" w:sz="0" w:space="0" w:color="auto"/>
      </w:divBdr>
    </w:div>
    <w:div w:id="587077877">
      <w:bodyDiv w:val="1"/>
      <w:marLeft w:val="0"/>
      <w:marRight w:val="0"/>
      <w:marTop w:val="0"/>
      <w:marBottom w:val="0"/>
      <w:divBdr>
        <w:top w:val="none" w:sz="0" w:space="0" w:color="auto"/>
        <w:left w:val="none" w:sz="0" w:space="0" w:color="auto"/>
        <w:bottom w:val="none" w:sz="0" w:space="0" w:color="auto"/>
        <w:right w:val="none" w:sz="0" w:space="0" w:color="auto"/>
      </w:divBdr>
    </w:div>
    <w:div w:id="590163319">
      <w:bodyDiv w:val="1"/>
      <w:marLeft w:val="0"/>
      <w:marRight w:val="0"/>
      <w:marTop w:val="0"/>
      <w:marBottom w:val="0"/>
      <w:divBdr>
        <w:top w:val="none" w:sz="0" w:space="0" w:color="auto"/>
        <w:left w:val="none" w:sz="0" w:space="0" w:color="auto"/>
        <w:bottom w:val="none" w:sz="0" w:space="0" w:color="auto"/>
        <w:right w:val="none" w:sz="0" w:space="0" w:color="auto"/>
      </w:divBdr>
    </w:div>
    <w:div w:id="594098260">
      <w:bodyDiv w:val="1"/>
      <w:marLeft w:val="0"/>
      <w:marRight w:val="0"/>
      <w:marTop w:val="0"/>
      <w:marBottom w:val="0"/>
      <w:divBdr>
        <w:top w:val="none" w:sz="0" w:space="0" w:color="auto"/>
        <w:left w:val="none" w:sz="0" w:space="0" w:color="auto"/>
        <w:bottom w:val="none" w:sz="0" w:space="0" w:color="auto"/>
        <w:right w:val="none" w:sz="0" w:space="0" w:color="auto"/>
      </w:divBdr>
    </w:div>
    <w:div w:id="596795447">
      <w:bodyDiv w:val="1"/>
      <w:marLeft w:val="0"/>
      <w:marRight w:val="0"/>
      <w:marTop w:val="0"/>
      <w:marBottom w:val="0"/>
      <w:divBdr>
        <w:top w:val="none" w:sz="0" w:space="0" w:color="auto"/>
        <w:left w:val="none" w:sz="0" w:space="0" w:color="auto"/>
        <w:bottom w:val="none" w:sz="0" w:space="0" w:color="auto"/>
        <w:right w:val="none" w:sz="0" w:space="0" w:color="auto"/>
      </w:divBdr>
    </w:div>
    <w:div w:id="596796310">
      <w:bodyDiv w:val="1"/>
      <w:marLeft w:val="0"/>
      <w:marRight w:val="0"/>
      <w:marTop w:val="0"/>
      <w:marBottom w:val="0"/>
      <w:divBdr>
        <w:top w:val="none" w:sz="0" w:space="0" w:color="auto"/>
        <w:left w:val="none" w:sz="0" w:space="0" w:color="auto"/>
        <w:bottom w:val="none" w:sz="0" w:space="0" w:color="auto"/>
        <w:right w:val="none" w:sz="0" w:space="0" w:color="auto"/>
      </w:divBdr>
    </w:div>
    <w:div w:id="600068077">
      <w:bodyDiv w:val="1"/>
      <w:marLeft w:val="0"/>
      <w:marRight w:val="0"/>
      <w:marTop w:val="0"/>
      <w:marBottom w:val="0"/>
      <w:divBdr>
        <w:top w:val="none" w:sz="0" w:space="0" w:color="auto"/>
        <w:left w:val="none" w:sz="0" w:space="0" w:color="auto"/>
        <w:bottom w:val="none" w:sz="0" w:space="0" w:color="auto"/>
        <w:right w:val="none" w:sz="0" w:space="0" w:color="auto"/>
      </w:divBdr>
    </w:div>
    <w:div w:id="606474603">
      <w:bodyDiv w:val="1"/>
      <w:marLeft w:val="0"/>
      <w:marRight w:val="0"/>
      <w:marTop w:val="0"/>
      <w:marBottom w:val="0"/>
      <w:divBdr>
        <w:top w:val="none" w:sz="0" w:space="0" w:color="auto"/>
        <w:left w:val="none" w:sz="0" w:space="0" w:color="auto"/>
        <w:bottom w:val="none" w:sz="0" w:space="0" w:color="auto"/>
        <w:right w:val="none" w:sz="0" w:space="0" w:color="auto"/>
      </w:divBdr>
    </w:div>
    <w:div w:id="608588952">
      <w:bodyDiv w:val="1"/>
      <w:marLeft w:val="0"/>
      <w:marRight w:val="0"/>
      <w:marTop w:val="0"/>
      <w:marBottom w:val="0"/>
      <w:divBdr>
        <w:top w:val="none" w:sz="0" w:space="0" w:color="auto"/>
        <w:left w:val="none" w:sz="0" w:space="0" w:color="auto"/>
        <w:bottom w:val="none" w:sz="0" w:space="0" w:color="auto"/>
        <w:right w:val="none" w:sz="0" w:space="0" w:color="auto"/>
      </w:divBdr>
    </w:div>
    <w:div w:id="610163482">
      <w:bodyDiv w:val="1"/>
      <w:marLeft w:val="0"/>
      <w:marRight w:val="0"/>
      <w:marTop w:val="0"/>
      <w:marBottom w:val="0"/>
      <w:divBdr>
        <w:top w:val="none" w:sz="0" w:space="0" w:color="auto"/>
        <w:left w:val="none" w:sz="0" w:space="0" w:color="auto"/>
        <w:bottom w:val="none" w:sz="0" w:space="0" w:color="auto"/>
        <w:right w:val="none" w:sz="0" w:space="0" w:color="auto"/>
      </w:divBdr>
    </w:div>
    <w:div w:id="610433862">
      <w:bodyDiv w:val="1"/>
      <w:marLeft w:val="0"/>
      <w:marRight w:val="0"/>
      <w:marTop w:val="0"/>
      <w:marBottom w:val="0"/>
      <w:divBdr>
        <w:top w:val="none" w:sz="0" w:space="0" w:color="auto"/>
        <w:left w:val="none" w:sz="0" w:space="0" w:color="auto"/>
        <w:bottom w:val="none" w:sz="0" w:space="0" w:color="auto"/>
        <w:right w:val="none" w:sz="0" w:space="0" w:color="auto"/>
      </w:divBdr>
    </w:div>
    <w:div w:id="610624596">
      <w:bodyDiv w:val="1"/>
      <w:marLeft w:val="0"/>
      <w:marRight w:val="0"/>
      <w:marTop w:val="0"/>
      <w:marBottom w:val="0"/>
      <w:divBdr>
        <w:top w:val="none" w:sz="0" w:space="0" w:color="auto"/>
        <w:left w:val="none" w:sz="0" w:space="0" w:color="auto"/>
        <w:bottom w:val="none" w:sz="0" w:space="0" w:color="auto"/>
        <w:right w:val="none" w:sz="0" w:space="0" w:color="auto"/>
      </w:divBdr>
    </w:div>
    <w:div w:id="611321243">
      <w:bodyDiv w:val="1"/>
      <w:marLeft w:val="0"/>
      <w:marRight w:val="0"/>
      <w:marTop w:val="0"/>
      <w:marBottom w:val="0"/>
      <w:divBdr>
        <w:top w:val="none" w:sz="0" w:space="0" w:color="auto"/>
        <w:left w:val="none" w:sz="0" w:space="0" w:color="auto"/>
        <w:bottom w:val="none" w:sz="0" w:space="0" w:color="auto"/>
        <w:right w:val="none" w:sz="0" w:space="0" w:color="auto"/>
      </w:divBdr>
    </w:div>
    <w:div w:id="624968859">
      <w:bodyDiv w:val="1"/>
      <w:marLeft w:val="0"/>
      <w:marRight w:val="0"/>
      <w:marTop w:val="0"/>
      <w:marBottom w:val="0"/>
      <w:divBdr>
        <w:top w:val="none" w:sz="0" w:space="0" w:color="auto"/>
        <w:left w:val="none" w:sz="0" w:space="0" w:color="auto"/>
        <w:bottom w:val="none" w:sz="0" w:space="0" w:color="auto"/>
        <w:right w:val="none" w:sz="0" w:space="0" w:color="auto"/>
      </w:divBdr>
    </w:div>
    <w:div w:id="627780257">
      <w:bodyDiv w:val="1"/>
      <w:marLeft w:val="0"/>
      <w:marRight w:val="0"/>
      <w:marTop w:val="0"/>
      <w:marBottom w:val="0"/>
      <w:divBdr>
        <w:top w:val="none" w:sz="0" w:space="0" w:color="auto"/>
        <w:left w:val="none" w:sz="0" w:space="0" w:color="auto"/>
        <w:bottom w:val="none" w:sz="0" w:space="0" w:color="auto"/>
        <w:right w:val="none" w:sz="0" w:space="0" w:color="auto"/>
      </w:divBdr>
    </w:div>
    <w:div w:id="628126769">
      <w:bodyDiv w:val="1"/>
      <w:marLeft w:val="0"/>
      <w:marRight w:val="0"/>
      <w:marTop w:val="0"/>
      <w:marBottom w:val="0"/>
      <w:divBdr>
        <w:top w:val="none" w:sz="0" w:space="0" w:color="auto"/>
        <w:left w:val="none" w:sz="0" w:space="0" w:color="auto"/>
        <w:bottom w:val="none" w:sz="0" w:space="0" w:color="auto"/>
        <w:right w:val="none" w:sz="0" w:space="0" w:color="auto"/>
      </w:divBdr>
    </w:div>
    <w:div w:id="628364030">
      <w:bodyDiv w:val="1"/>
      <w:marLeft w:val="0"/>
      <w:marRight w:val="0"/>
      <w:marTop w:val="0"/>
      <w:marBottom w:val="0"/>
      <w:divBdr>
        <w:top w:val="none" w:sz="0" w:space="0" w:color="auto"/>
        <w:left w:val="none" w:sz="0" w:space="0" w:color="auto"/>
        <w:bottom w:val="none" w:sz="0" w:space="0" w:color="auto"/>
        <w:right w:val="none" w:sz="0" w:space="0" w:color="auto"/>
      </w:divBdr>
    </w:div>
    <w:div w:id="631446526">
      <w:bodyDiv w:val="1"/>
      <w:marLeft w:val="0"/>
      <w:marRight w:val="0"/>
      <w:marTop w:val="0"/>
      <w:marBottom w:val="0"/>
      <w:divBdr>
        <w:top w:val="none" w:sz="0" w:space="0" w:color="auto"/>
        <w:left w:val="none" w:sz="0" w:space="0" w:color="auto"/>
        <w:bottom w:val="none" w:sz="0" w:space="0" w:color="auto"/>
        <w:right w:val="none" w:sz="0" w:space="0" w:color="auto"/>
      </w:divBdr>
    </w:div>
    <w:div w:id="636299492">
      <w:bodyDiv w:val="1"/>
      <w:marLeft w:val="0"/>
      <w:marRight w:val="0"/>
      <w:marTop w:val="0"/>
      <w:marBottom w:val="0"/>
      <w:divBdr>
        <w:top w:val="none" w:sz="0" w:space="0" w:color="auto"/>
        <w:left w:val="none" w:sz="0" w:space="0" w:color="auto"/>
        <w:bottom w:val="none" w:sz="0" w:space="0" w:color="auto"/>
        <w:right w:val="none" w:sz="0" w:space="0" w:color="auto"/>
      </w:divBdr>
    </w:div>
    <w:div w:id="637875322">
      <w:bodyDiv w:val="1"/>
      <w:marLeft w:val="0"/>
      <w:marRight w:val="0"/>
      <w:marTop w:val="0"/>
      <w:marBottom w:val="0"/>
      <w:divBdr>
        <w:top w:val="none" w:sz="0" w:space="0" w:color="auto"/>
        <w:left w:val="none" w:sz="0" w:space="0" w:color="auto"/>
        <w:bottom w:val="none" w:sz="0" w:space="0" w:color="auto"/>
        <w:right w:val="none" w:sz="0" w:space="0" w:color="auto"/>
      </w:divBdr>
    </w:div>
    <w:div w:id="639967831">
      <w:bodyDiv w:val="1"/>
      <w:marLeft w:val="0"/>
      <w:marRight w:val="0"/>
      <w:marTop w:val="0"/>
      <w:marBottom w:val="0"/>
      <w:divBdr>
        <w:top w:val="none" w:sz="0" w:space="0" w:color="auto"/>
        <w:left w:val="none" w:sz="0" w:space="0" w:color="auto"/>
        <w:bottom w:val="none" w:sz="0" w:space="0" w:color="auto"/>
        <w:right w:val="none" w:sz="0" w:space="0" w:color="auto"/>
      </w:divBdr>
    </w:div>
    <w:div w:id="643046089">
      <w:bodyDiv w:val="1"/>
      <w:marLeft w:val="0"/>
      <w:marRight w:val="0"/>
      <w:marTop w:val="0"/>
      <w:marBottom w:val="0"/>
      <w:divBdr>
        <w:top w:val="none" w:sz="0" w:space="0" w:color="auto"/>
        <w:left w:val="none" w:sz="0" w:space="0" w:color="auto"/>
        <w:bottom w:val="none" w:sz="0" w:space="0" w:color="auto"/>
        <w:right w:val="none" w:sz="0" w:space="0" w:color="auto"/>
      </w:divBdr>
    </w:div>
    <w:div w:id="643848265">
      <w:bodyDiv w:val="1"/>
      <w:marLeft w:val="0"/>
      <w:marRight w:val="0"/>
      <w:marTop w:val="0"/>
      <w:marBottom w:val="0"/>
      <w:divBdr>
        <w:top w:val="none" w:sz="0" w:space="0" w:color="auto"/>
        <w:left w:val="none" w:sz="0" w:space="0" w:color="auto"/>
        <w:bottom w:val="none" w:sz="0" w:space="0" w:color="auto"/>
        <w:right w:val="none" w:sz="0" w:space="0" w:color="auto"/>
      </w:divBdr>
    </w:div>
    <w:div w:id="650059521">
      <w:bodyDiv w:val="1"/>
      <w:marLeft w:val="0"/>
      <w:marRight w:val="0"/>
      <w:marTop w:val="0"/>
      <w:marBottom w:val="0"/>
      <w:divBdr>
        <w:top w:val="none" w:sz="0" w:space="0" w:color="auto"/>
        <w:left w:val="none" w:sz="0" w:space="0" w:color="auto"/>
        <w:bottom w:val="none" w:sz="0" w:space="0" w:color="auto"/>
        <w:right w:val="none" w:sz="0" w:space="0" w:color="auto"/>
      </w:divBdr>
    </w:div>
    <w:div w:id="650408334">
      <w:bodyDiv w:val="1"/>
      <w:marLeft w:val="0"/>
      <w:marRight w:val="0"/>
      <w:marTop w:val="0"/>
      <w:marBottom w:val="0"/>
      <w:divBdr>
        <w:top w:val="none" w:sz="0" w:space="0" w:color="auto"/>
        <w:left w:val="none" w:sz="0" w:space="0" w:color="auto"/>
        <w:bottom w:val="none" w:sz="0" w:space="0" w:color="auto"/>
        <w:right w:val="none" w:sz="0" w:space="0" w:color="auto"/>
      </w:divBdr>
    </w:div>
    <w:div w:id="656304203">
      <w:bodyDiv w:val="1"/>
      <w:marLeft w:val="0"/>
      <w:marRight w:val="0"/>
      <w:marTop w:val="0"/>
      <w:marBottom w:val="0"/>
      <w:divBdr>
        <w:top w:val="none" w:sz="0" w:space="0" w:color="auto"/>
        <w:left w:val="none" w:sz="0" w:space="0" w:color="auto"/>
        <w:bottom w:val="none" w:sz="0" w:space="0" w:color="auto"/>
        <w:right w:val="none" w:sz="0" w:space="0" w:color="auto"/>
      </w:divBdr>
    </w:div>
    <w:div w:id="658074656">
      <w:bodyDiv w:val="1"/>
      <w:marLeft w:val="0"/>
      <w:marRight w:val="0"/>
      <w:marTop w:val="0"/>
      <w:marBottom w:val="0"/>
      <w:divBdr>
        <w:top w:val="none" w:sz="0" w:space="0" w:color="auto"/>
        <w:left w:val="none" w:sz="0" w:space="0" w:color="auto"/>
        <w:bottom w:val="none" w:sz="0" w:space="0" w:color="auto"/>
        <w:right w:val="none" w:sz="0" w:space="0" w:color="auto"/>
      </w:divBdr>
    </w:div>
    <w:div w:id="658459615">
      <w:bodyDiv w:val="1"/>
      <w:marLeft w:val="0"/>
      <w:marRight w:val="0"/>
      <w:marTop w:val="0"/>
      <w:marBottom w:val="0"/>
      <w:divBdr>
        <w:top w:val="none" w:sz="0" w:space="0" w:color="auto"/>
        <w:left w:val="none" w:sz="0" w:space="0" w:color="auto"/>
        <w:bottom w:val="none" w:sz="0" w:space="0" w:color="auto"/>
        <w:right w:val="none" w:sz="0" w:space="0" w:color="auto"/>
      </w:divBdr>
    </w:div>
    <w:div w:id="669134917">
      <w:bodyDiv w:val="1"/>
      <w:marLeft w:val="0"/>
      <w:marRight w:val="0"/>
      <w:marTop w:val="0"/>
      <w:marBottom w:val="0"/>
      <w:divBdr>
        <w:top w:val="none" w:sz="0" w:space="0" w:color="auto"/>
        <w:left w:val="none" w:sz="0" w:space="0" w:color="auto"/>
        <w:bottom w:val="none" w:sz="0" w:space="0" w:color="auto"/>
        <w:right w:val="none" w:sz="0" w:space="0" w:color="auto"/>
      </w:divBdr>
    </w:div>
    <w:div w:id="672798074">
      <w:bodyDiv w:val="1"/>
      <w:marLeft w:val="0"/>
      <w:marRight w:val="0"/>
      <w:marTop w:val="0"/>
      <w:marBottom w:val="0"/>
      <w:divBdr>
        <w:top w:val="none" w:sz="0" w:space="0" w:color="auto"/>
        <w:left w:val="none" w:sz="0" w:space="0" w:color="auto"/>
        <w:bottom w:val="none" w:sz="0" w:space="0" w:color="auto"/>
        <w:right w:val="none" w:sz="0" w:space="0" w:color="auto"/>
      </w:divBdr>
    </w:div>
    <w:div w:id="676006842">
      <w:bodyDiv w:val="1"/>
      <w:marLeft w:val="0"/>
      <w:marRight w:val="0"/>
      <w:marTop w:val="0"/>
      <w:marBottom w:val="0"/>
      <w:divBdr>
        <w:top w:val="none" w:sz="0" w:space="0" w:color="auto"/>
        <w:left w:val="none" w:sz="0" w:space="0" w:color="auto"/>
        <w:bottom w:val="none" w:sz="0" w:space="0" w:color="auto"/>
        <w:right w:val="none" w:sz="0" w:space="0" w:color="auto"/>
      </w:divBdr>
    </w:div>
    <w:div w:id="676814345">
      <w:bodyDiv w:val="1"/>
      <w:marLeft w:val="0"/>
      <w:marRight w:val="0"/>
      <w:marTop w:val="0"/>
      <w:marBottom w:val="0"/>
      <w:divBdr>
        <w:top w:val="none" w:sz="0" w:space="0" w:color="auto"/>
        <w:left w:val="none" w:sz="0" w:space="0" w:color="auto"/>
        <w:bottom w:val="none" w:sz="0" w:space="0" w:color="auto"/>
        <w:right w:val="none" w:sz="0" w:space="0" w:color="auto"/>
      </w:divBdr>
    </w:div>
    <w:div w:id="677196975">
      <w:bodyDiv w:val="1"/>
      <w:marLeft w:val="0"/>
      <w:marRight w:val="0"/>
      <w:marTop w:val="0"/>
      <w:marBottom w:val="0"/>
      <w:divBdr>
        <w:top w:val="none" w:sz="0" w:space="0" w:color="auto"/>
        <w:left w:val="none" w:sz="0" w:space="0" w:color="auto"/>
        <w:bottom w:val="none" w:sz="0" w:space="0" w:color="auto"/>
        <w:right w:val="none" w:sz="0" w:space="0" w:color="auto"/>
      </w:divBdr>
    </w:div>
    <w:div w:id="679044252">
      <w:bodyDiv w:val="1"/>
      <w:marLeft w:val="0"/>
      <w:marRight w:val="0"/>
      <w:marTop w:val="0"/>
      <w:marBottom w:val="0"/>
      <w:divBdr>
        <w:top w:val="none" w:sz="0" w:space="0" w:color="auto"/>
        <w:left w:val="none" w:sz="0" w:space="0" w:color="auto"/>
        <w:bottom w:val="none" w:sz="0" w:space="0" w:color="auto"/>
        <w:right w:val="none" w:sz="0" w:space="0" w:color="auto"/>
      </w:divBdr>
    </w:div>
    <w:div w:id="682128642">
      <w:bodyDiv w:val="1"/>
      <w:marLeft w:val="0"/>
      <w:marRight w:val="0"/>
      <w:marTop w:val="0"/>
      <w:marBottom w:val="0"/>
      <w:divBdr>
        <w:top w:val="none" w:sz="0" w:space="0" w:color="auto"/>
        <w:left w:val="none" w:sz="0" w:space="0" w:color="auto"/>
        <w:bottom w:val="none" w:sz="0" w:space="0" w:color="auto"/>
        <w:right w:val="none" w:sz="0" w:space="0" w:color="auto"/>
      </w:divBdr>
    </w:div>
    <w:div w:id="689835913">
      <w:bodyDiv w:val="1"/>
      <w:marLeft w:val="0"/>
      <w:marRight w:val="0"/>
      <w:marTop w:val="0"/>
      <w:marBottom w:val="0"/>
      <w:divBdr>
        <w:top w:val="none" w:sz="0" w:space="0" w:color="auto"/>
        <w:left w:val="none" w:sz="0" w:space="0" w:color="auto"/>
        <w:bottom w:val="none" w:sz="0" w:space="0" w:color="auto"/>
        <w:right w:val="none" w:sz="0" w:space="0" w:color="auto"/>
      </w:divBdr>
    </w:div>
    <w:div w:id="690228795">
      <w:bodyDiv w:val="1"/>
      <w:marLeft w:val="0"/>
      <w:marRight w:val="0"/>
      <w:marTop w:val="0"/>
      <w:marBottom w:val="0"/>
      <w:divBdr>
        <w:top w:val="none" w:sz="0" w:space="0" w:color="auto"/>
        <w:left w:val="none" w:sz="0" w:space="0" w:color="auto"/>
        <w:bottom w:val="none" w:sz="0" w:space="0" w:color="auto"/>
        <w:right w:val="none" w:sz="0" w:space="0" w:color="auto"/>
      </w:divBdr>
    </w:div>
    <w:div w:id="691107527">
      <w:bodyDiv w:val="1"/>
      <w:marLeft w:val="0"/>
      <w:marRight w:val="0"/>
      <w:marTop w:val="0"/>
      <w:marBottom w:val="0"/>
      <w:divBdr>
        <w:top w:val="none" w:sz="0" w:space="0" w:color="auto"/>
        <w:left w:val="none" w:sz="0" w:space="0" w:color="auto"/>
        <w:bottom w:val="none" w:sz="0" w:space="0" w:color="auto"/>
        <w:right w:val="none" w:sz="0" w:space="0" w:color="auto"/>
      </w:divBdr>
    </w:div>
    <w:div w:id="692846824">
      <w:bodyDiv w:val="1"/>
      <w:marLeft w:val="0"/>
      <w:marRight w:val="0"/>
      <w:marTop w:val="0"/>
      <w:marBottom w:val="0"/>
      <w:divBdr>
        <w:top w:val="none" w:sz="0" w:space="0" w:color="auto"/>
        <w:left w:val="none" w:sz="0" w:space="0" w:color="auto"/>
        <w:bottom w:val="none" w:sz="0" w:space="0" w:color="auto"/>
        <w:right w:val="none" w:sz="0" w:space="0" w:color="auto"/>
      </w:divBdr>
    </w:div>
    <w:div w:id="702630965">
      <w:bodyDiv w:val="1"/>
      <w:marLeft w:val="0"/>
      <w:marRight w:val="0"/>
      <w:marTop w:val="0"/>
      <w:marBottom w:val="0"/>
      <w:divBdr>
        <w:top w:val="none" w:sz="0" w:space="0" w:color="auto"/>
        <w:left w:val="none" w:sz="0" w:space="0" w:color="auto"/>
        <w:bottom w:val="none" w:sz="0" w:space="0" w:color="auto"/>
        <w:right w:val="none" w:sz="0" w:space="0" w:color="auto"/>
      </w:divBdr>
    </w:div>
    <w:div w:id="703404640">
      <w:bodyDiv w:val="1"/>
      <w:marLeft w:val="0"/>
      <w:marRight w:val="0"/>
      <w:marTop w:val="0"/>
      <w:marBottom w:val="0"/>
      <w:divBdr>
        <w:top w:val="none" w:sz="0" w:space="0" w:color="auto"/>
        <w:left w:val="none" w:sz="0" w:space="0" w:color="auto"/>
        <w:bottom w:val="none" w:sz="0" w:space="0" w:color="auto"/>
        <w:right w:val="none" w:sz="0" w:space="0" w:color="auto"/>
      </w:divBdr>
    </w:div>
    <w:div w:id="706032734">
      <w:bodyDiv w:val="1"/>
      <w:marLeft w:val="0"/>
      <w:marRight w:val="0"/>
      <w:marTop w:val="0"/>
      <w:marBottom w:val="0"/>
      <w:divBdr>
        <w:top w:val="none" w:sz="0" w:space="0" w:color="auto"/>
        <w:left w:val="none" w:sz="0" w:space="0" w:color="auto"/>
        <w:bottom w:val="none" w:sz="0" w:space="0" w:color="auto"/>
        <w:right w:val="none" w:sz="0" w:space="0" w:color="auto"/>
      </w:divBdr>
    </w:div>
    <w:div w:id="707028840">
      <w:bodyDiv w:val="1"/>
      <w:marLeft w:val="0"/>
      <w:marRight w:val="0"/>
      <w:marTop w:val="0"/>
      <w:marBottom w:val="0"/>
      <w:divBdr>
        <w:top w:val="none" w:sz="0" w:space="0" w:color="auto"/>
        <w:left w:val="none" w:sz="0" w:space="0" w:color="auto"/>
        <w:bottom w:val="none" w:sz="0" w:space="0" w:color="auto"/>
        <w:right w:val="none" w:sz="0" w:space="0" w:color="auto"/>
      </w:divBdr>
    </w:div>
    <w:div w:id="708803294">
      <w:bodyDiv w:val="1"/>
      <w:marLeft w:val="0"/>
      <w:marRight w:val="0"/>
      <w:marTop w:val="0"/>
      <w:marBottom w:val="0"/>
      <w:divBdr>
        <w:top w:val="none" w:sz="0" w:space="0" w:color="auto"/>
        <w:left w:val="none" w:sz="0" w:space="0" w:color="auto"/>
        <w:bottom w:val="none" w:sz="0" w:space="0" w:color="auto"/>
        <w:right w:val="none" w:sz="0" w:space="0" w:color="auto"/>
      </w:divBdr>
    </w:div>
    <w:div w:id="714044835">
      <w:bodyDiv w:val="1"/>
      <w:marLeft w:val="0"/>
      <w:marRight w:val="0"/>
      <w:marTop w:val="0"/>
      <w:marBottom w:val="0"/>
      <w:divBdr>
        <w:top w:val="none" w:sz="0" w:space="0" w:color="auto"/>
        <w:left w:val="none" w:sz="0" w:space="0" w:color="auto"/>
        <w:bottom w:val="none" w:sz="0" w:space="0" w:color="auto"/>
        <w:right w:val="none" w:sz="0" w:space="0" w:color="auto"/>
      </w:divBdr>
    </w:div>
    <w:div w:id="718015385">
      <w:bodyDiv w:val="1"/>
      <w:marLeft w:val="0"/>
      <w:marRight w:val="0"/>
      <w:marTop w:val="0"/>
      <w:marBottom w:val="0"/>
      <w:divBdr>
        <w:top w:val="none" w:sz="0" w:space="0" w:color="auto"/>
        <w:left w:val="none" w:sz="0" w:space="0" w:color="auto"/>
        <w:bottom w:val="none" w:sz="0" w:space="0" w:color="auto"/>
        <w:right w:val="none" w:sz="0" w:space="0" w:color="auto"/>
      </w:divBdr>
    </w:div>
    <w:div w:id="718092005">
      <w:bodyDiv w:val="1"/>
      <w:marLeft w:val="0"/>
      <w:marRight w:val="0"/>
      <w:marTop w:val="0"/>
      <w:marBottom w:val="0"/>
      <w:divBdr>
        <w:top w:val="none" w:sz="0" w:space="0" w:color="auto"/>
        <w:left w:val="none" w:sz="0" w:space="0" w:color="auto"/>
        <w:bottom w:val="none" w:sz="0" w:space="0" w:color="auto"/>
        <w:right w:val="none" w:sz="0" w:space="0" w:color="auto"/>
      </w:divBdr>
    </w:div>
    <w:div w:id="718938371">
      <w:bodyDiv w:val="1"/>
      <w:marLeft w:val="0"/>
      <w:marRight w:val="0"/>
      <w:marTop w:val="0"/>
      <w:marBottom w:val="0"/>
      <w:divBdr>
        <w:top w:val="none" w:sz="0" w:space="0" w:color="auto"/>
        <w:left w:val="none" w:sz="0" w:space="0" w:color="auto"/>
        <w:bottom w:val="none" w:sz="0" w:space="0" w:color="auto"/>
        <w:right w:val="none" w:sz="0" w:space="0" w:color="auto"/>
      </w:divBdr>
    </w:div>
    <w:div w:id="722368809">
      <w:bodyDiv w:val="1"/>
      <w:marLeft w:val="0"/>
      <w:marRight w:val="0"/>
      <w:marTop w:val="0"/>
      <w:marBottom w:val="0"/>
      <w:divBdr>
        <w:top w:val="none" w:sz="0" w:space="0" w:color="auto"/>
        <w:left w:val="none" w:sz="0" w:space="0" w:color="auto"/>
        <w:bottom w:val="none" w:sz="0" w:space="0" w:color="auto"/>
        <w:right w:val="none" w:sz="0" w:space="0" w:color="auto"/>
      </w:divBdr>
    </w:div>
    <w:div w:id="729306613">
      <w:bodyDiv w:val="1"/>
      <w:marLeft w:val="0"/>
      <w:marRight w:val="0"/>
      <w:marTop w:val="0"/>
      <w:marBottom w:val="0"/>
      <w:divBdr>
        <w:top w:val="none" w:sz="0" w:space="0" w:color="auto"/>
        <w:left w:val="none" w:sz="0" w:space="0" w:color="auto"/>
        <w:bottom w:val="none" w:sz="0" w:space="0" w:color="auto"/>
        <w:right w:val="none" w:sz="0" w:space="0" w:color="auto"/>
      </w:divBdr>
    </w:div>
    <w:div w:id="731468920">
      <w:bodyDiv w:val="1"/>
      <w:marLeft w:val="0"/>
      <w:marRight w:val="0"/>
      <w:marTop w:val="0"/>
      <w:marBottom w:val="0"/>
      <w:divBdr>
        <w:top w:val="none" w:sz="0" w:space="0" w:color="auto"/>
        <w:left w:val="none" w:sz="0" w:space="0" w:color="auto"/>
        <w:bottom w:val="none" w:sz="0" w:space="0" w:color="auto"/>
        <w:right w:val="none" w:sz="0" w:space="0" w:color="auto"/>
      </w:divBdr>
    </w:div>
    <w:div w:id="735973595">
      <w:bodyDiv w:val="1"/>
      <w:marLeft w:val="0"/>
      <w:marRight w:val="0"/>
      <w:marTop w:val="0"/>
      <w:marBottom w:val="0"/>
      <w:divBdr>
        <w:top w:val="none" w:sz="0" w:space="0" w:color="auto"/>
        <w:left w:val="none" w:sz="0" w:space="0" w:color="auto"/>
        <w:bottom w:val="none" w:sz="0" w:space="0" w:color="auto"/>
        <w:right w:val="none" w:sz="0" w:space="0" w:color="auto"/>
      </w:divBdr>
    </w:div>
    <w:div w:id="738402772">
      <w:bodyDiv w:val="1"/>
      <w:marLeft w:val="0"/>
      <w:marRight w:val="0"/>
      <w:marTop w:val="0"/>
      <w:marBottom w:val="0"/>
      <w:divBdr>
        <w:top w:val="none" w:sz="0" w:space="0" w:color="auto"/>
        <w:left w:val="none" w:sz="0" w:space="0" w:color="auto"/>
        <w:bottom w:val="none" w:sz="0" w:space="0" w:color="auto"/>
        <w:right w:val="none" w:sz="0" w:space="0" w:color="auto"/>
      </w:divBdr>
    </w:div>
    <w:div w:id="741173556">
      <w:bodyDiv w:val="1"/>
      <w:marLeft w:val="0"/>
      <w:marRight w:val="0"/>
      <w:marTop w:val="0"/>
      <w:marBottom w:val="0"/>
      <w:divBdr>
        <w:top w:val="none" w:sz="0" w:space="0" w:color="auto"/>
        <w:left w:val="none" w:sz="0" w:space="0" w:color="auto"/>
        <w:bottom w:val="none" w:sz="0" w:space="0" w:color="auto"/>
        <w:right w:val="none" w:sz="0" w:space="0" w:color="auto"/>
      </w:divBdr>
    </w:div>
    <w:div w:id="742408196">
      <w:bodyDiv w:val="1"/>
      <w:marLeft w:val="0"/>
      <w:marRight w:val="0"/>
      <w:marTop w:val="0"/>
      <w:marBottom w:val="0"/>
      <w:divBdr>
        <w:top w:val="none" w:sz="0" w:space="0" w:color="auto"/>
        <w:left w:val="none" w:sz="0" w:space="0" w:color="auto"/>
        <w:bottom w:val="none" w:sz="0" w:space="0" w:color="auto"/>
        <w:right w:val="none" w:sz="0" w:space="0" w:color="auto"/>
      </w:divBdr>
    </w:div>
    <w:div w:id="744644937">
      <w:bodyDiv w:val="1"/>
      <w:marLeft w:val="0"/>
      <w:marRight w:val="0"/>
      <w:marTop w:val="0"/>
      <w:marBottom w:val="0"/>
      <w:divBdr>
        <w:top w:val="none" w:sz="0" w:space="0" w:color="auto"/>
        <w:left w:val="none" w:sz="0" w:space="0" w:color="auto"/>
        <w:bottom w:val="none" w:sz="0" w:space="0" w:color="auto"/>
        <w:right w:val="none" w:sz="0" w:space="0" w:color="auto"/>
      </w:divBdr>
    </w:div>
    <w:div w:id="748188612">
      <w:bodyDiv w:val="1"/>
      <w:marLeft w:val="0"/>
      <w:marRight w:val="0"/>
      <w:marTop w:val="0"/>
      <w:marBottom w:val="0"/>
      <w:divBdr>
        <w:top w:val="none" w:sz="0" w:space="0" w:color="auto"/>
        <w:left w:val="none" w:sz="0" w:space="0" w:color="auto"/>
        <w:bottom w:val="none" w:sz="0" w:space="0" w:color="auto"/>
        <w:right w:val="none" w:sz="0" w:space="0" w:color="auto"/>
      </w:divBdr>
    </w:div>
    <w:div w:id="756486856">
      <w:bodyDiv w:val="1"/>
      <w:marLeft w:val="0"/>
      <w:marRight w:val="0"/>
      <w:marTop w:val="0"/>
      <w:marBottom w:val="0"/>
      <w:divBdr>
        <w:top w:val="none" w:sz="0" w:space="0" w:color="auto"/>
        <w:left w:val="none" w:sz="0" w:space="0" w:color="auto"/>
        <w:bottom w:val="none" w:sz="0" w:space="0" w:color="auto"/>
        <w:right w:val="none" w:sz="0" w:space="0" w:color="auto"/>
      </w:divBdr>
    </w:div>
    <w:div w:id="756755588">
      <w:bodyDiv w:val="1"/>
      <w:marLeft w:val="0"/>
      <w:marRight w:val="0"/>
      <w:marTop w:val="0"/>
      <w:marBottom w:val="0"/>
      <w:divBdr>
        <w:top w:val="none" w:sz="0" w:space="0" w:color="auto"/>
        <w:left w:val="none" w:sz="0" w:space="0" w:color="auto"/>
        <w:bottom w:val="none" w:sz="0" w:space="0" w:color="auto"/>
        <w:right w:val="none" w:sz="0" w:space="0" w:color="auto"/>
      </w:divBdr>
    </w:div>
    <w:div w:id="758403510">
      <w:bodyDiv w:val="1"/>
      <w:marLeft w:val="0"/>
      <w:marRight w:val="0"/>
      <w:marTop w:val="0"/>
      <w:marBottom w:val="0"/>
      <w:divBdr>
        <w:top w:val="none" w:sz="0" w:space="0" w:color="auto"/>
        <w:left w:val="none" w:sz="0" w:space="0" w:color="auto"/>
        <w:bottom w:val="none" w:sz="0" w:space="0" w:color="auto"/>
        <w:right w:val="none" w:sz="0" w:space="0" w:color="auto"/>
      </w:divBdr>
    </w:div>
    <w:div w:id="762381224">
      <w:bodyDiv w:val="1"/>
      <w:marLeft w:val="0"/>
      <w:marRight w:val="0"/>
      <w:marTop w:val="0"/>
      <w:marBottom w:val="0"/>
      <w:divBdr>
        <w:top w:val="none" w:sz="0" w:space="0" w:color="auto"/>
        <w:left w:val="none" w:sz="0" w:space="0" w:color="auto"/>
        <w:bottom w:val="none" w:sz="0" w:space="0" w:color="auto"/>
        <w:right w:val="none" w:sz="0" w:space="0" w:color="auto"/>
      </w:divBdr>
    </w:div>
    <w:div w:id="763646986">
      <w:bodyDiv w:val="1"/>
      <w:marLeft w:val="0"/>
      <w:marRight w:val="0"/>
      <w:marTop w:val="0"/>
      <w:marBottom w:val="0"/>
      <w:divBdr>
        <w:top w:val="none" w:sz="0" w:space="0" w:color="auto"/>
        <w:left w:val="none" w:sz="0" w:space="0" w:color="auto"/>
        <w:bottom w:val="none" w:sz="0" w:space="0" w:color="auto"/>
        <w:right w:val="none" w:sz="0" w:space="0" w:color="auto"/>
      </w:divBdr>
    </w:div>
    <w:div w:id="764305494">
      <w:bodyDiv w:val="1"/>
      <w:marLeft w:val="0"/>
      <w:marRight w:val="0"/>
      <w:marTop w:val="0"/>
      <w:marBottom w:val="0"/>
      <w:divBdr>
        <w:top w:val="none" w:sz="0" w:space="0" w:color="auto"/>
        <w:left w:val="none" w:sz="0" w:space="0" w:color="auto"/>
        <w:bottom w:val="none" w:sz="0" w:space="0" w:color="auto"/>
        <w:right w:val="none" w:sz="0" w:space="0" w:color="auto"/>
      </w:divBdr>
    </w:div>
    <w:div w:id="766384357">
      <w:bodyDiv w:val="1"/>
      <w:marLeft w:val="0"/>
      <w:marRight w:val="0"/>
      <w:marTop w:val="0"/>
      <w:marBottom w:val="0"/>
      <w:divBdr>
        <w:top w:val="none" w:sz="0" w:space="0" w:color="auto"/>
        <w:left w:val="none" w:sz="0" w:space="0" w:color="auto"/>
        <w:bottom w:val="none" w:sz="0" w:space="0" w:color="auto"/>
        <w:right w:val="none" w:sz="0" w:space="0" w:color="auto"/>
      </w:divBdr>
    </w:div>
    <w:div w:id="768504025">
      <w:bodyDiv w:val="1"/>
      <w:marLeft w:val="0"/>
      <w:marRight w:val="0"/>
      <w:marTop w:val="0"/>
      <w:marBottom w:val="0"/>
      <w:divBdr>
        <w:top w:val="none" w:sz="0" w:space="0" w:color="auto"/>
        <w:left w:val="none" w:sz="0" w:space="0" w:color="auto"/>
        <w:bottom w:val="none" w:sz="0" w:space="0" w:color="auto"/>
        <w:right w:val="none" w:sz="0" w:space="0" w:color="auto"/>
      </w:divBdr>
    </w:div>
    <w:div w:id="768693711">
      <w:bodyDiv w:val="1"/>
      <w:marLeft w:val="0"/>
      <w:marRight w:val="0"/>
      <w:marTop w:val="0"/>
      <w:marBottom w:val="0"/>
      <w:divBdr>
        <w:top w:val="none" w:sz="0" w:space="0" w:color="auto"/>
        <w:left w:val="none" w:sz="0" w:space="0" w:color="auto"/>
        <w:bottom w:val="none" w:sz="0" w:space="0" w:color="auto"/>
        <w:right w:val="none" w:sz="0" w:space="0" w:color="auto"/>
      </w:divBdr>
    </w:div>
    <w:div w:id="774593157">
      <w:bodyDiv w:val="1"/>
      <w:marLeft w:val="0"/>
      <w:marRight w:val="0"/>
      <w:marTop w:val="0"/>
      <w:marBottom w:val="0"/>
      <w:divBdr>
        <w:top w:val="none" w:sz="0" w:space="0" w:color="auto"/>
        <w:left w:val="none" w:sz="0" w:space="0" w:color="auto"/>
        <w:bottom w:val="none" w:sz="0" w:space="0" w:color="auto"/>
        <w:right w:val="none" w:sz="0" w:space="0" w:color="auto"/>
      </w:divBdr>
    </w:div>
    <w:div w:id="776371581">
      <w:bodyDiv w:val="1"/>
      <w:marLeft w:val="0"/>
      <w:marRight w:val="0"/>
      <w:marTop w:val="0"/>
      <w:marBottom w:val="0"/>
      <w:divBdr>
        <w:top w:val="none" w:sz="0" w:space="0" w:color="auto"/>
        <w:left w:val="none" w:sz="0" w:space="0" w:color="auto"/>
        <w:bottom w:val="none" w:sz="0" w:space="0" w:color="auto"/>
        <w:right w:val="none" w:sz="0" w:space="0" w:color="auto"/>
      </w:divBdr>
    </w:div>
    <w:div w:id="776871274">
      <w:bodyDiv w:val="1"/>
      <w:marLeft w:val="0"/>
      <w:marRight w:val="0"/>
      <w:marTop w:val="0"/>
      <w:marBottom w:val="0"/>
      <w:divBdr>
        <w:top w:val="none" w:sz="0" w:space="0" w:color="auto"/>
        <w:left w:val="none" w:sz="0" w:space="0" w:color="auto"/>
        <w:bottom w:val="none" w:sz="0" w:space="0" w:color="auto"/>
        <w:right w:val="none" w:sz="0" w:space="0" w:color="auto"/>
      </w:divBdr>
    </w:div>
    <w:div w:id="777022694">
      <w:bodyDiv w:val="1"/>
      <w:marLeft w:val="0"/>
      <w:marRight w:val="0"/>
      <w:marTop w:val="0"/>
      <w:marBottom w:val="0"/>
      <w:divBdr>
        <w:top w:val="none" w:sz="0" w:space="0" w:color="auto"/>
        <w:left w:val="none" w:sz="0" w:space="0" w:color="auto"/>
        <w:bottom w:val="none" w:sz="0" w:space="0" w:color="auto"/>
        <w:right w:val="none" w:sz="0" w:space="0" w:color="auto"/>
      </w:divBdr>
    </w:div>
    <w:div w:id="780420777">
      <w:bodyDiv w:val="1"/>
      <w:marLeft w:val="0"/>
      <w:marRight w:val="0"/>
      <w:marTop w:val="0"/>
      <w:marBottom w:val="0"/>
      <w:divBdr>
        <w:top w:val="none" w:sz="0" w:space="0" w:color="auto"/>
        <w:left w:val="none" w:sz="0" w:space="0" w:color="auto"/>
        <w:bottom w:val="none" w:sz="0" w:space="0" w:color="auto"/>
        <w:right w:val="none" w:sz="0" w:space="0" w:color="auto"/>
      </w:divBdr>
    </w:div>
    <w:div w:id="780613198">
      <w:bodyDiv w:val="1"/>
      <w:marLeft w:val="0"/>
      <w:marRight w:val="0"/>
      <w:marTop w:val="0"/>
      <w:marBottom w:val="0"/>
      <w:divBdr>
        <w:top w:val="none" w:sz="0" w:space="0" w:color="auto"/>
        <w:left w:val="none" w:sz="0" w:space="0" w:color="auto"/>
        <w:bottom w:val="none" w:sz="0" w:space="0" w:color="auto"/>
        <w:right w:val="none" w:sz="0" w:space="0" w:color="auto"/>
      </w:divBdr>
    </w:div>
    <w:div w:id="788014942">
      <w:bodyDiv w:val="1"/>
      <w:marLeft w:val="0"/>
      <w:marRight w:val="0"/>
      <w:marTop w:val="0"/>
      <w:marBottom w:val="0"/>
      <w:divBdr>
        <w:top w:val="none" w:sz="0" w:space="0" w:color="auto"/>
        <w:left w:val="none" w:sz="0" w:space="0" w:color="auto"/>
        <w:bottom w:val="none" w:sz="0" w:space="0" w:color="auto"/>
        <w:right w:val="none" w:sz="0" w:space="0" w:color="auto"/>
      </w:divBdr>
    </w:div>
    <w:div w:id="792020163">
      <w:bodyDiv w:val="1"/>
      <w:marLeft w:val="0"/>
      <w:marRight w:val="0"/>
      <w:marTop w:val="0"/>
      <w:marBottom w:val="0"/>
      <w:divBdr>
        <w:top w:val="none" w:sz="0" w:space="0" w:color="auto"/>
        <w:left w:val="none" w:sz="0" w:space="0" w:color="auto"/>
        <w:bottom w:val="none" w:sz="0" w:space="0" w:color="auto"/>
        <w:right w:val="none" w:sz="0" w:space="0" w:color="auto"/>
      </w:divBdr>
    </w:div>
    <w:div w:id="799612783">
      <w:bodyDiv w:val="1"/>
      <w:marLeft w:val="0"/>
      <w:marRight w:val="0"/>
      <w:marTop w:val="0"/>
      <w:marBottom w:val="0"/>
      <w:divBdr>
        <w:top w:val="none" w:sz="0" w:space="0" w:color="auto"/>
        <w:left w:val="none" w:sz="0" w:space="0" w:color="auto"/>
        <w:bottom w:val="none" w:sz="0" w:space="0" w:color="auto"/>
        <w:right w:val="none" w:sz="0" w:space="0" w:color="auto"/>
      </w:divBdr>
    </w:div>
    <w:div w:id="800921180">
      <w:bodyDiv w:val="1"/>
      <w:marLeft w:val="0"/>
      <w:marRight w:val="0"/>
      <w:marTop w:val="0"/>
      <w:marBottom w:val="0"/>
      <w:divBdr>
        <w:top w:val="none" w:sz="0" w:space="0" w:color="auto"/>
        <w:left w:val="none" w:sz="0" w:space="0" w:color="auto"/>
        <w:bottom w:val="none" w:sz="0" w:space="0" w:color="auto"/>
        <w:right w:val="none" w:sz="0" w:space="0" w:color="auto"/>
      </w:divBdr>
    </w:div>
    <w:div w:id="801078224">
      <w:bodyDiv w:val="1"/>
      <w:marLeft w:val="0"/>
      <w:marRight w:val="0"/>
      <w:marTop w:val="0"/>
      <w:marBottom w:val="0"/>
      <w:divBdr>
        <w:top w:val="none" w:sz="0" w:space="0" w:color="auto"/>
        <w:left w:val="none" w:sz="0" w:space="0" w:color="auto"/>
        <w:bottom w:val="none" w:sz="0" w:space="0" w:color="auto"/>
        <w:right w:val="none" w:sz="0" w:space="0" w:color="auto"/>
      </w:divBdr>
    </w:div>
    <w:div w:id="802308915">
      <w:bodyDiv w:val="1"/>
      <w:marLeft w:val="0"/>
      <w:marRight w:val="0"/>
      <w:marTop w:val="0"/>
      <w:marBottom w:val="0"/>
      <w:divBdr>
        <w:top w:val="none" w:sz="0" w:space="0" w:color="auto"/>
        <w:left w:val="none" w:sz="0" w:space="0" w:color="auto"/>
        <w:bottom w:val="none" w:sz="0" w:space="0" w:color="auto"/>
        <w:right w:val="none" w:sz="0" w:space="0" w:color="auto"/>
      </w:divBdr>
    </w:div>
    <w:div w:id="803541934">
      <w:bodyDiv w:val="1"/>
      <w:marLeft w:val="0"/>
      <w:marRight w:val="0"/>
      <w:marTop w:val="0"/>
      <w:marBottom w:val="0"/>
      <w:divBdr>
        <w:top w:val="none" w:sz="0" w:space="0" w:color="auto"/>
        <w:left w:val="none" w:sz="0" w:space="0" w:color="auto"/>
        <w:bottom w:val="none" w:sz="0" w:space="0" w:color="auto"/>
        <w:right w:val="none" w:sz="0" w:space="0" w:color="auto"/>
      </w:divBdr>
    </w:div>
    <w:div w:id="805124150">
      <w:bodyDiv w:val="1"/>
      <w:marLeft w:val="0"/>
      <w:marRight w:val="0"/>
      <w:marTop w:val="0"/>
      <w:marBottom w:val="0"/>
      <w:divBdr>
        <w:top w:val="none" w:sz="0" w:space="0" w:color="auto"/>
        <w:left w:val="none" w:sz="0" w:space="0" w:color="auto"/>
        <w:bottom w:val="none" w:sz="0" w:space="0" w:color="auto"/>
        <w:right w:val="none" w:sz="0" w:space="0" w:color="auto"/>
      </w:divBdr>
    </w:div>
    <w:div w:id="809829410">
      <w:bodyDiv w:val="1"/>
      <w:marLeft w:val="0"/>
      <w:marRight w:val="0"/>
      <w:marTop w:val="0"/>
      <w:marBottom w:val="0"/>
      <w:divBdr>
        <w:top w:val="none" w:sz="0" w:space="0" w:color="auto"/>
        <w:left w:val="none" w:sz="0" w:space="0" w:color="auto"/>
        <w:bottom w:val="none" w:sz="0" w:space="0" w:color="auto"/>
        <w:right w:val="none" w:sz="0" w:space="0" w:color="auto"/>
      </w:divBdr>
    </w:div>
    <w:div w:id="819617773">
      <w:bodyDiv w:val="1"/>
      <w:marLeft w:val="0"/>
      <w:marRight w:val="0"/>
      <w:marTop w:val="0"/>
      <w:marBottom w:val="0"/>
      <w:divBdr>
        <w:top w:val="none" w:sz="0" w:space="0" w:color="auto"/>
        <w:left w:val="none" w:sz="0" w:space="0" w:color="auto"/>
        <w:bottom w:val="none" w:sz="0" w:space="0" w:color="auto"/>
        <w:right w:val="none" w:sz="0" w:space="0" w:color="auto"/>
      </w:divBdr>
    </w:div>
    <w:div w:id="823475906">
      <w:bodyDiv w:val="1"/>
      <w:marLeft w:val="0"/>
      <w:marRight w:val="0"/>
      <w:marTop w:val="0"/>
      <w:marBottom w:val="0"/>
      <w:divBdr>
        <w:top w:val="none" w:sz="0" w:space="0" w:color="auto"/>
        <w:left w:val="none" w:sz="0" w:space="0" w:color="auto"/>
        <w:bottom w:val="none" w:sz="0" w:space="0" w:color="auto"/>
        <w:right w:val="none" w:sz="0" w:space="0" w:color="auto"/>
      </w:divBdr>
    </w:div>
    <w:div w:id="826358382">
      <w:bodyDiv w:val="1"/>
      <w:marLeft w:val="0"/>
      <w:marRight w:val="0"/>
      <w:marTop w:val="0"/>
      <w:marBottom w:val="0"/>
      <w:divBdr>
        <w:top w:val="none" w:sz="0" w:space="0" w:color="auto"/>
        <w:left w:val="none" w:sz="0" w:space="0" w:color="auto"/>
        <w:bottom w:val="none" w:sz="0" w:space="0" w:color="auto"/>
        <w:right w:val="none" w:sz="0" w:space="0" w:color="auto"/>
      </w:divBdr>
    </w:div>
    <w:div w:id="835342708">
      <w:bodyDiv w:val="1"/>
      <w:marLeft w:val="0"/>
      <w:marRight w:val="0"/>
      <w:marTop w:val="0"/>
      <w:marBottom w:val="0"/>
      <w:divBdr>
        <w:top w:val="none" w:sz="0" w:space="0" w:color="auto"/>
        <w:left w:val="none" w:sz="0" w:space="0" w:color="auto"/>
        <w:bottom w:val="none" w:sz="0" w:space="0" w:color="auto"/>
        <w:right w:val="none" w:sz="0" w:space="0" w:color="auto"/>
      </w:divBdr>
    </w:div>
    <w:div w:id="840394180">
      <w:bodyDiv w:val="1"/>
      <w:marLeft w:val="0"/>
      <w:marRight w:val="0"/>
      <w:marTop w:val="0"/>
      <w:marBottom w:val="0"/>
      <w:divBdr>
        <w:top w:val="none" w:sz="0" w:space="0" w:color="auto"/>
        <w:left w:val="none" w:sz="0" w:space="0" w:color="auto"/>
        <w:bottom w:val="none" w:sz="0" w:space="0" w:color="auto"/>
        <w:right w:val="none" w:sz="0" w:space="0" w:color="auto"/>
      </w:divBdr>
    </w:div>
    <w:div w:id="843981714">
      <w:bodyDiv w:val="1"/>
      <w:marLeft w:val="0"/>
      <w:marRight w:val="0"/>
      <w:marTop w:val="0"/>
      <w:marBottom w:val="0"/>
      <w:divBdr>
        <w:top w:val="none" w:sz="0" w:space="0" w:color="auto"/>
        <w:left w:val="none" w:sz="0" w:space="0" w:color="auto"/>
        <w:bottom w:val="none" w:sz="0" w:space="0" w:color="auto"/>
        <w:right w:val="none" w:sz="0" w:space="0" w:color="auto"/>
      </w:divBdr>
    </w:div>
    <w:div w:id="852573186">
      <w:bodyDiv w:val="1"/>
      <w:marLeft w:val="0"/>
      <w:marRight w:val="0"/>
      <w:marTop w:val="0"/>
      <w:marBottom w:val="0"/>
      <w:divBdr>
        <w:top w:val="none" w:sz="0" w:space="0" w:color="auto"/>
        <w:left w:val="none" w:sz="0" w:space="0" w:color="auto"/>
        <w:bottom w:val="none" w:sz="0" w:space="0" w:color="auto"/>
        <w:right w:val="none" w:sz="0" w:space="0" w:color="auto"/>
      </w:divBdr>
    </w:div>
    <w:div w:id="854466377">
      <w:bodyDiv w:val="1"/>
      <w:marLeft w:val="0"/>
      <w:marRight w:val="0"/>
      <w:marTop w:val="0"/>
      <w:marBottom w:val="0"/>
      <w:divBdr>
        <w:top w:val="none" w:sz="0" w:space="0" w:color="auto"/>
        <w:left w:val="none" w:sz="0" w:space="0" w:color="auto"/>
        <w:bottom w:val="none" w:sz="0" w:space="0" w:color="auto"/>
        <w:right w:val="none" w:sz="0" w:space="0" w:color="auto"/>
      </w:divBdr>
    </w:div>
    <w:div w:id="854802123">
      <w:bodyDiv w:val="1"/>
      <w:marLeft w:val="0"/>
      <w:marRight w:val="0"/>
      <w:marTop w:val="0"/>
      <w:marBottom w:val="0"/>
      <w:divBdr>
        <w:top w:val="none" w:sz="0" w:space="0" w:color="auto"/>
        <w:left w:val="none" w:sz="0" w:space="0" w:color="auto"/>
        <w:bottom w:val="none" w:sz="0" w:space="0" w:color="auto"/>
        <w:right w:val="none" w:sz="0" w:space="0" w:color="auto"/>
      </w:divBdr>
    </w:div>
    <w:div w:id="856963249">
      <w:bodyDiv w:val="1"/>
      <w:marLeft w:val="0"/>
      <w:marRight w:val="0"/>
      <w:marTop w:val="0"/>
      <w:marBottom w:val="0"/>
      <w:divBdr>
        <w:top w:val="none" w:sz="0" w:space="0" w:color="auto"/>
        <w:left w:val="none" w:sz="0" w:space="0" w:color="auto"/>
        <w:bottom w:val="none" w:sz="0" w:space="0" w:color="auto"/>
        <w:right w:val="none" w:sz="0" w:space="0" w:color="auto"/>
      </w:divBdr>
    </w:div>
    <w:div w:id="859010073">
      <w:bodyDiv w:val="1"/>
      <w:marLeft w:val="0"/>
      <w:marRight w:val="0"/>
      <w:marTop w:val="0"/>
      <w:marBottom w:val="0"/>
      <w:divBdr>
        <w:top w:val="none" w:sz="0" w:space="0" w:color="auto"/>
        <w:left w:val="none" w:sz="0" w:space="0" w:color="auto"/>
        <w:bottom w:val="none" w:sz="0" w:space="0" w:color="auto"/>
        <w:right w:val="none" w:sz="0" w:space="0" w:color="auto"/>
      </w:divBdr>
    </w:div>
    <w:div w:id="862085934">
      <w:bodyDiv w:val="1"/>
      <w:marLeft w:val="0"/>
      <w:marRight w:val="0"/>
      <w:marTop w:val="0"/>
      <w:marBottom w:val="0"/>
      <w:divBdr>
        <w:top w:val="none" w:sz="0" w:space="0" w:color="auto"/>
        <w:left w:val="none" w:sz="0" w:space="0" w:color="auto"/>
        <w:bottom w:val="none" w:sz="0" w:space="0" w:color="auto"/>
        <w:right w:val="none" w:sz="0" w:space="0" w:color="auto"/>
      </w:divBdr>
    </w:div>
    <w:div w:id="869270326">
      <w:bodyDiv w:val="1"/>
      <w:marLeft w:val="0"/>
      <w:marRight w:val="0"/>
      <w:marTop w:val="0"/>
      <w:marBottom w:val="0"/>
      <w:divBdr>
        <w:top w:val="none" w:sz="0" w:space="0" w:color="auto"/>
        <w:left w:val="none" w:sz="0" w:space="0" w:color="auto"/>
        <w:bottom w:val="none" w:sz="0" w:space="0" w:color="auto"/>
        <w:right w:val="none" w:sz="0" w:space="0" w:color="auto"/>
      </w:divBdr>
    </w:div>
    <w:div w:id="869760921">
      <w:bodyDiv w:val="1"/>
      <w:marLeft w:val="0"/>
      <w:marRight w:val="0"/>
      <w:marTop w:val="0"/>
      <w:marBottom w:val="0"/>
      <w:divBdr>
        <w:top w:val="none" w:sz="0" w:space="0" w:color="auto"/>
        <w:left w:val="none" w:sz="0" w:space="0" w:color="auto"/>
        <w:bottom w:val="none" w:sz="0" w:space="0" w:color="auto"/>
        <w:right w:val="none" w:sz="0" w:space="0" w:color="auto"/>
      </w:divBdr>
    </w:div>
    <w:div w:id="870187662">
      <w:bodyDiv w:val="1"/>
      <w:marLeft w:val="0"/>
      <w:marRight w:val="0"/>
      <w:marTop w:val="0"/>
      <w:marBottom w:val="0"/>
      <w:divBdr>
        <w:top w:val="none" w:sz="0" w:space="0" w:color="auto"/>
        <w:left w:val="none" w:sz="0" w:space="0" w:color="auto"/>
        <w:bottom w:val="none" w:sz="0" w:space="0" w:color="auto"/>
        <w:right w:val="none" w:sz="0" w:space="0" w:color="auto"/>
      </w:divBdr>
    </w:div>
    <w:div w:id="876821417">
      <w:bodyDiv w:val="1"/>
      <w:marLeft w:val="0"/>
      <w:marRight w:val="0"/>
      <w:marTop w:val="0"/>
      <w:marBottom w:val="0"/>
      <w:divBdr>
        <w:top w:val="none" w:sz="0" w:space="0" w:color="auto"/>
        <w:left w:val="none" w:sz="0" w:space="0" w:color="auto"/>
        <w:bottom w:val="none" w:sz="0" w:space="0" w:color="auto"/>
        <w:right w:val="none" w:sz="0" w:space="0" w:color="auto"/>
      </w:divBdr>
    </w:div>
    <w:div w:id="878317952">
      <w:bodyDiv w:val="1"/>
      <w:marLeft w:val="0"/>
      <w:marRight w:val="0"/>
      <w:marTop w:val="0"/>
      <w:marBottom w:val="0"/>
      <w:divBdr>
        <w:top w:val="none" w:sz="0" w:space="0" w:color="auto"/>
        <w:left w:val="none" w:sz="0" w:space="0" w:color="auto"/>
        <w:bottom w:val="none" w:sz="0" w:space="0" w:color="auto"/>
        <w:right w:val="none" w:sz="0" w:space="0" w:color="auto"/>
      </w:divBdr>
    </w:div>
    <w:div w:id="886994123">
      <w:bodyDiv w:val="1"/>
      <w:marLeft w:val="0"/>
      <w:marRight w:val="0"/>
      <w:marTop w:val="0"/>
      <w:marBottom w:val="0"/>
      <w:divBdr>
        <w:top w:val="none" w:sz="0" w:space="0" w:color="auto"/>
        <w:left w:val="none" w:sz="0" w:space="0" w:color="auto"/>
        <w:bottom w:val="none" w:sz="0" w:space="0" w:color="auto"/>
        <w:right w:val="none" w:sz="0" w:space="0" w:color="auto"/>
      </w:divBdr>
    </w:div>
    <w:div w:id="887452148">
      <w:bodyDiv w:val="1"/>
      <w:marLeft w:val="0"/>
      <w:marRight w:val="0"/>
      <w:marTop w:val="0"/>
      <w:marBottom w:val="0"/>
      <w:divBdr>
        <w:top w:val="none" w:sz="0" w:space="0" w:color="auto"/>
        <w:left w:val="none" w:sz="0" w:space="0" w:color="auto"/>
        <w:bottom w:val="none" w:sz="0" w:space="0" w:color="auto"/>
        <w:right w:val="none" w:sz="0" w:space="0" w:color="auto"/>
      </w:divBdr>
    </w:div>
    <w:div w:id="890731468">
      <w:bodyDiv w:val="1"/>
      <w:marLeft w:val="0"/>
      <w:marRight w:val="0"/>
      <w:marTop w:val="0"/>
      <w:marBottom w:val="0"/>
      <w:divBdr>
        <w:top w:val="none" w:sz="0" w:space="0" w:color="auto"/>
        <w:left w:val="none" w:sz="0" w:space="0" w:color="auto"/>
        <w:bottom w:val="none" w:sz="0" w:space="0" w:color="auto"/>
        <w:right w:val="none" w:sz="0" w:space="0" w:color="auto"/>
      </w:divBdr>
    </w:div>
    <w:div w:id="893200697">
      <w:bodyDiv w:val="1"/>
      <w:marLeft w:val="0"/>
      <w:marRight w:val="0"/>
      <w:marTop w:val="0"/>
      <w:marBottom w:val="0"/>
      <w:divBdr>
        <w:top w:val="none" w:sz="0" w:space="0" w:color="auto"/>
        <w:left w:val="none" w:sz="0" w:space="0" w:color="auto"/>
        <w:bottom w:val="none" w:sz="0" w:space="0" w:color="auto"/>
        <w:right w:val="none" w:sz="0" w:space="0" w:color="auto"/>
      </w:divBdr>
    </w:div>
    <w:div w:id="893469199">
      <w:bodyDiv w:val="1"/>
      <w:marLeft w:val="0"/>
      <w:marRight w:val="0"/>
      <w:marTop w:val="0"/>
      <w:marBottom w:val="0"/>
      <w:divBdr>
        <w:top w:val="none" w:sz="0" w:space="0" w:color="auto"/>
        <w:left w:val="none" w:sz="0" w:space="0" w:color="auto"/>
        <w:bottom w:val="none" w:sz="0" w:space="0" w:color="auto"/>
        <w:right w:val="none" w:sz="0" w:space="0" w:color="auto"/>
      </w:divBdr>
    </w:div>
    <w:div w:id="897668134">
      <w:bodyDiv w:val="1"/>
      <w:marLeft w:val="0"/>
      <w:marRight w:val="0"/>
      <w:marTop w:val="0"/>
      <w:marBottom w:val="0"/>
      <w:divBdr>
        <w:top w:val="none" w:sz="0" w:space="0" w:color="auto"/>
        <w:left w:val="none" w:sz="0" w:space="0" w:color="auto"/>
        <w:bottom w:val="none" w:sz="0" w:space="0" w:color="auto"/>
        <w:right w:val="none" w:sz="0" w:space="0" w:color="auto"/>
      </w:divBdr>
    </w:div>
    <w:div w:id="897862116">
      <w:bodyDiv w:val="1"/>
      <w:marLeft w:val="0"/>
      <w:marRight w:val="0"/>
      <w:marTop w:val="0"/>
      <w:marBottom w:val="0"/>
      <w:divBdr>
        <w:top w:val="none" w:sz="0" w:space="0" w:color="auto"/>
        <w:left w:val="none" w:sz="0" w:space="0" w:color="auto"/>
        <w:bottom w:val="none" w:sz="0" w:space="0" w:color="auto"/>
        <w:right w:val="none" w:sz="0" w:space="0" w:color="auto"/>
      </w:divBdr>
    </w:div>
    <w:div w:id="900485345">
      <w:bodyDiv w:val="1"/>
      <w:marLeft w:val="0"/>
      <w:marRight w:val="0"/>
      <w:marTop w:val="0"/>
      <w:marBottom w:val="0"/>
      <w:divBdr>
        <w:top w:val="none" w:sz="0" w:space="0" w:color="auto"/>
        <w:left w:val="none" w:sz="0" w:space="0" w:color="auto"/>
        <w:bottom w:val="none" w:sz="0" w:space="0" w:color="auto"/>
        <w:right w:val="none" w:sz="0" w:space="0" w:color="auto"/>
      </w:divBdr>
    </w:div>
    <w:div w:id="900557509">
      <w:bodyDiv w:val="1"/>
      <w:marLeft w:val="0"/>
      <w:marRight w:val="0"/>
      <w:marTop w:val="0"/>
      <w:marBottom w:val="0"/>
      <w:divBdr>
        <w:top w:val="none" w:sz="0" w:space="0" w:color="auto"/>
        <w:left w:val="none" w:sz="0" w:space="0" w:color="auto"/>
        <w:bottom w:val="none" w:sz="0" w:space="0" w:color="auto"/>
        <w:right w:val="none" w:sz="0" w:space="0" w:color="auto"/>
      </w:divBdr>
    </w:div>
    <w:div w:id="901211484">
      <w:bodyDiv w:val="1"/>
      <w:marLeft w:val="0"/>
      <w:marRight w:val="0"/>
      <w:marTop w:val="0"/>
      <w:marBottom w:val="0"/>
      <w:divBdr>
        <w:top w:val="none" w:sz="0" w:space="0" w:color="auto"/>
        <w:left w:val="none" w:sz="0" w:space="0" w:color="auto"/>
        <w:bottom w:val="none" w:sz="0" w:space="0" w:color="auto"/>
        <w:right w:val="none" w:sz="0" w:space="0" w:color="auto"/>
      </w:divBdr>
    </w:div>
    <w:div w:id="901528397">
      <w:bodyDiv w:val="1"/>
      <w:marLeft w:val="0"/>
      <w:marRight w:val="0"/>
      <w:marTop w:val="0"/>
      <w:marBottom w:val="0"/>
      <w:divBdr>
        <w:top w:val="none" w:sz="0" w:space="0" w:color="auto"/>
        <w:left w:val="none" w:sz="0" w:space="0" w:color="auto"/>
        <w:bottom w:val="none" w:sz="0" w:space="0" w:color="auto"/>
        <w:right w:val="none" w:sz="0" w:space="0" w:color="auto"/>
      </w:divBdr>
    </w:div>
    <w:div w:id="909845424">
      <w:bodyDiv w:val="1"/>
      <w:marLeft w:val="0"/>
      <w:marRight w:val="0"/>
      <w:marTop w:val="0"/>
      <w:marBottom w:val="0"/>
      <w:divBdr>
        <w:top w:val="none" w:sz="0" w:space="0" w:color="auto"/>
        <w:left w:val="none" w:sz="0" w:space="0" w:color="auto"/>
        <w:bottom w:val="none" w:sz="0" w:space="0" w:color="auto"/>
        <w:right w:val="none" w:sz="0" w:space="0" w:color="auto"/>
      </w:divBdr>
    </w:div>
    <w:div w:id="921378633">
      <w:bodyDiv w:val="1"/>
      <w:marLeft w:val="0"/>
      <w:marRight w:val="0"/>
      <w:marTop w:val="0"/>
      <w:marBottom w:val="0"/>
      <w:divBdr>
        <w:top w:val="none" w:sz="0" w:space="0" w:color="auto"/>
        <w:left w:val="none" w:sz="0" w:space="0" w:color="auto"/>
        <w:bottom w:val="none" w:sz="0" w:space="0" w:color="auto"/>
        <w:right w:val="none" w:sz="0" w:space="0" w:color="auto"/>
      </w:divBdr>
    </w:div>
    <w:div w:id="931400285">
      <w:bodyDiv w:val="1"/>
      <w:marLeft w:val="0"/>
      <w:marRight w:val="0"/>
      <w:marTop w:val="0"/>
      <w:marBottom w:val="0"/>
      <w:divBdr>
        <w:top w:val="none" w:sz="0" w:space="0" w:color="auto"/>
        <w:left w:val="none" w:sz="0" w:space="0" w:color="auto"/>
        <w:bottom w:val="none" w:sz="0" w:space="0" w:color="auto"/>
        <w:right w:val="none" w:sz="0" w:space="0" w:color="auto"/>
      </w:divBdr>
    </w:div>
    <w:div w:id="934172882">
      <w:bodyDiv w:val="1"/>
      <w:marLeft w:val="0"/>
      <w:marRight w:val="0"/>
      <w:marTop w:val="0"/>
      <w:marBottom w:val="0"/>
      <w:divBdr>
        <w:top w:val="none" w:sz="0" w:space="0" w:color="auto"/>
        <w:left w:val="none" w:sz="0" w:space="0" w:color="auto"/>
        <w:bottom w:val="none" w:sz="0" w:space="0" w:color="auto"/>
        <w:right w:val="none" w:sz="0" w:space="0" w:color="auto"/>
      </w:divBdr>
    </w:div>
    <w:div w:id="936056349">
      <w:bodyDiv w:val="1"/>
      <w:marLeft w:val="0"/>
      <w:marRight w:val="0"/>
      <w:marTop w:val="0"/>
      <w:marBottom w:val="0"/>
      <w:divBdr>
        <w:top w:val="none" w:sz="0" w:space="0" w:color="auto"/>
        <w:left w:val="none" w:sz="0" w:space="0" w:color="auto"/>
        <w:bottom w:val="none" w:sz="0" w:space="0" w:color="auto"/>
        <w:right w:val="none" w:sz="0" w:space="0" w:color="auto"/>
      </w:divBdr>
    </w:div>
    <w:div w:id="940525555">
      <w:bodyDiv w:val="1"/>
      <w:marLeft w:val="0"/>
      <w:marRight w:val="0"/>
      <w:marTop w:val="0"/>
      <w:marBottom w:val="0"/>
      <w:divBdr>
        <w:top w:val="none" w:sz="0" w:space="0" w:color="auto"/>
        <w:left w:val="none" w:sz="0" w:space="0" w:color="auto"/>
        <w:bottom w:val="none" w:sz="0" w:space="0" w:color="auto"/>
        <w:right w:val="none" w:sz="0" w:space="0" w:color="auto"/>
      </w:divBdr>
    </w:div>
    <w:div w:id="941032744">
      <w:bodyDiv w:val="1"/>
      <w:marLeft w:val="0"/>
      <w:marRight w:val="0"/>
      <w:marTop w:val="0"/>
      <w:marBottom w:val="0"/>
      <w:divBdr>
        <w:top w:val="none" w:sz="0" w:space="0" w:color="auto"/>
        <w:left w:val="none" w:sz="0" w:space="0" w:color="auto"/>
        <w:bottom w:val="none" w:sz="0" w:space="0" w:color="auto"/>
        <w:right w:val="none" w:sz="0" w:space="0" w:color="auto"/>
      </w:divBdr>
    </w:div>
    <w:div w:id="944725531">
      <w:bodyDiv w:val="1"/>
      <w:marLeft w:val="0"/>
      <w:marRight w:val="0"/>
      <w:marTop w:val="0"/>
      <w:marBottom w:val="0"/>
      <w:divBdr>
        <w:top w:val="none" w:sz="0" w:space="0" w:color="auto"/>
        <w:left w:val="none" w:sz="0" w:space="0" w:color="auto"/>
        <w:bottom w:val="none" w:sz="0" w:space="0" w:color="auto"/>
        <w:right w:val="none" w:sz="0" w:space="0" w:color="auto"/>
      </w:divBdr>
    </w:div>
    <w:div w:id="946886270">
      <w:bodyDiv w:val="1"/>
      <w:marLeft w:val="0"/>
      <w:marRight w:val="0"/>
      <w:marTop w:val="0"/>
      <w:marBottom w:val="0"/>
      <w:divBdr>
        <w:top w:val="none" w:sz="0" w:space="0" w:color="auto"/>
        <w:left w:val="none" w:sz="0" w:space="0" w:color="auto"/>
        <w:bottom w:val="none" w:sz="0" w:space="0" w:color="auto"/>
        <w:right w:val="none" w:sz="0" w:space="0" w:color="auto"/>
      </w:divBdr>
    </w:div>
    <w:div w:id="947272219">
      <w:bodyDiv w:val="1"/>
      <w:marLeft w:val="0"/>
      <w:marRight w:val="0"/>
      <w:marTop w:val="0"/>
      <w:marBottom w:val="0"/>
      <w:divBdr>
        <w:top w:val="none" w:sz="0" w:space="0" w:color="auto"/>
        <w:left w:val="none" w:sz="0" w:space="0" w:color="auto"/>
        <w:bottom w:val="none" w:sz="0" w:space="0" w:color="auto"/>
        <w:right w:val="none" w:sz="0" w:space="0" w:color="auto"/>
      </w:divBdr>
    </w:div>
    <w:div w:id="950744634">
      <w:bodyDiv w:val="1"/>
      <w:marLeft w:val="0"/>
      <w:marRight w:val="0"/>
      <w:marTop w:val="0"/>
      <w:marBottom w:val="0"/>
      <w:divBdr>
        <w:top w:val="none" w:sz="0" w:space="0" w:color="auto"/>
        <w:left w:val="none" w:sz="0" w:space="0" w:color="auto"/>
        <w:bottom w:val="none" w:sz="0" w:space="0" w:color="auto"/>
        <w:right w:val="none" w:sz="0" w:space="0" w:color="auto"/>
      </w:divBdr>
    </w:div>
    <w:div w:id="951978898">
      <w:bodyDiv w:val="1"/>
      <w:marLeft w:val="0"/>
      <w:marRight w:val="0"/>
      <w:marTop w:val="0"/>
      <w:marBottom w:val="0"/>
      <w:divBdr>
        <w:top w:val="none" w:sz="0" w:space="0" w:color="auto"/>
        <w:left w:val="none" w:sz="0" w:space="0" w:color="auto"/>
        <w:bottom w:val="none" w:sz="0" w:space="0" w:color="auto"/>
        <w:right w:val="none" w:sz="0" w:space="0" w:color="auto"/>
      </w:divBdr>
    </w:div>
    <w:div w:id="951983928">
      <w:bodyDiv w:val="1"/>
      <w:marLeft w:val="0"/>
      <w:marRight w:val="0"/>
      <w:marTop w:val="0"/>
      <w:marBottom w:val="0"/>
      <w:divBdr>
        <w:top w:val="none" w:sz="0" w:space="0" w:color="auto"/>
        <w:left w:val="none" w:sz="0" w:space="0" w:color="auto"/>
        <w:bottom w:val="none" w:sz="0" w:space="0" w:color="auto"/>
        <w:right w:val="none" w:sz="0" w:space="0" w:color="auto"/>
      </w:divBdr>
    </w:div>
    <w:div w:id="952515345">
      <w:bodyDiv w:val="1"/>
      <w:marLeft w:val="0"/>
      <w:marRight w:val="0"/>
      <w:marTop w:val="0"/>
      <w:marBottom w:val="0"/>
      <w:divBdr>
        <w:top w:val="none" w:sz="0" w:space="0" w:color="auto"/>
        <w:left w:val="none" w:sz="0" w:space="0" w:color="auto"/>
        <w:bottom w:val="none" w:sz="0" w:space="0" w:color="auto"/>
        <w:right w:val="none" w:sz="0" w:space="0" w:color="auto"/>
      </w:divBdr>
    </w:div>
    <w:div w:id="963274487">
      <w:bodyDiv w:val="1"/>
      <w:marLeft w:val="0"/>
      <w:marRight w:val="0"/>
      <w:marTop w:val="0"/>
      <w:marBottom w:val="0"/>
      <w:divBdr>
        <w:top w:val="none" w:sz="0" w:space="0" w:color="auto"/>
        <w:left w:val="none" w:sz="0" w:space="0" w:color="auto"/>
        <w:bottom w:val="none" w:sz="0" w:space="0" w:color="auto"/>
        <w:right w:val="none" w:sz="0" w:space="0" w:color="auto"/>
      </w:divBdr>
    </w:div>
    <w:div w:id="973215595">
      <w:bodyDiv w:val="1"/>
      <w:marLeft w:val="0"/>
      <w:marRight w:val="0"/>
      <w:marTop w:val="0"/>
      <w:marBottom w:val="0"/>
      <w:divBdr>
        <w:top w:val="none" w:sz="0" w:space="0" w:color="auto"/>
        <w:left w:val="none" w:sz="0" w:space="0" w:color="auto"/>
        <w:bottom w:val="none" w:sz="0" w:space="0" w:color="auto"/>
        <w:right w:val="none" w:sz="0" w:space="0" w:color="auto"/>
      </w:divBdr>
    </w:div>
    <w:div w:id="975645430">
      <w:bodyDiv w:val="1"/>
      <w:marLeft w:val="0"/>
      <w:marRight w:val="0"/>
      <w:marTop w:val="0"/>
      <w:marBottom w:val="0"/>
      <w:divBdr>
        <w:top w:val="none" w:sz="0" w:space="0" w:color="auto"/>
        <w:left w:val="none" w:sz="0" w:space="0" w:color="auto"/>
        <w:bottom w:val="none" w:sz="0" w:space="0" w:color="auto"/>
        <w:right w:val="none" w:sz="0" w:space="0" w:color="auto"/>
      </w:divBdr>
    </w:div>
    <w:div w:id="977957862">
      <w:bodyDiv w:val="1"/>
      <w:marLeft w:val="0"/>
      <w:marRight w:val="0"/>
      <w:marTop w:val="0"/>
      <w:marBottom w:val="0"/>
      <w:divBdr>
        <w:top w:val="none" w:sz="0" w:space="0" w:color="auto"/>
        <w:left w:val="none" w:sz="0" w:space="0" w:color="auto"/>
        <w:bottom w:val="none" w:sz="0" w:space="0" w:color="auto"/>
        <w:right w:val="none" w:sz="0" w:space="0" w:color="auto"/>
      </w:divBdr>
    </w:div>
    <w:div w:id="978077094">
      <w:bodyDiv w:val="1"/>
      <w:marLeft w:val="0"/>
      <w:marRight w:val="0"/>
      <w:marTop w:val="0"/>
      <w:marBottom w:val="0"/>
      <w:divBdr>
        <w:top w:val="none" w:sz="0" w:space="0" w:color="auto"/>
        <w:left w:val="none" w:sz="0" w:space="0" w:color="auto"/>
        <w:bottom w:val="none" w:sz="0" w:space="0" w:color="auto"/>
        <w:right w:val="none" w:sz="0" w:space="0" w:color="auto"/>
      </w:divBdr>
    </w:div>
    <w:div w:id="980304412">
      <w:bodyDiv w:val="1"/>
      <w:marLeft w:val="0"/>
      <w:marRight w:val="0"/>
      <w:marTop w:val="0"/>
      <w:marBottom w:val="0"/>
      <w:divBdr>
        <w:top w:val="none" w:sz="0" w:space="0" w:color="auto"/>
        <w:left w:val="none" w:sz="0" w:space="0" w:color="auto"/>
        <w:bottom w:val="none" w:sz="0" w:space="0" w:color="auto"/>
        <w:right w:val="none" w:sz="0" w:space="0" w:color="auto"/>
      </w:divBdr>
    </w:div>
    <w:div w:id="981958651">
      <w:bodyDiv w:val="1"/>
      <w:marLeft w:val="0"/>
      <w:marRight w:val="0"/>
      <w:marTop w:val="0"/>
      <w:marBottom w:val="0"/>
      <w:divBdr>
        <w:top w:val="none" w:sz="0" w:space="0" w:color="auto"/>
        <w:left w:val="none" w:sz="0" w:space="0" w:color="auto"/>
        <w:bottom w:val="none" w:sz="0" w:space="0" w:color="auto"/>
        <w:right w:val="none" w:sz="0" w:space="0" w:color="auto"/>
      </w:divBdr>
    </w:div>
    <w:div w:id="984547523">
      <w:bodyDiv w:val="1"/>
      <w:marLeft w:val="0"/>
      <w:marRight w:val="0"/>
      <w:marTop w:val="0"/>
      <w:marBottom w:val="0"/>
      <w:divBdr>
        <w:top w:val="none" w:sz="0" w:space="0" w:color="auto"/>
        <w:left w:val="none" w:sz="0" w:space="0" w:color="auto"/>
        <w:bottom w:val="none" w:sz="0" w:space="0" w:color="auto"/>
        <w:right w:val="none" w:sz="0" w:space="0" w:color="auto"/>
      </w:divBdr>
    </w:div>
    <w:div w:id="986786399">
      <w:bodyDiv w:val="1"/>
      <w:marLeft w:val="0"/>
      <w:marRight w:val="0"/>
      <w:marTop w:val="0"/>
      <w:marBottom w:val="0"/>
      <w:divBdr>
        <w:top w:val="none" w:sz="0" w:space="0" w:color="auto"/>
        <w:left w:val="none" w:sz="0" w:space="0" w:color="auto"/>
        <w:bottom w:val="none" w:sz="0" w:space="0" w:color="auto"/>
        <w:right w:val="none" w:sz="0" w:space="0" w:color="auto"/>
      </w:divBdr>
    </w:div>
    <w:div w:id="996033775">
      <w:bodyDiv w:val="1"/>
      <w:marLeft w:val="0"/>
      <w:marRight w:val="0"/>
      <w:marTop w:val="0"/>
      <w:marBottom w:val="0"/>
      <w:divBdr>
        <w:top w:val="none" w:sz="0" w:space="0" w:color="auto"/>
        <w:left w:val="none" w:sz="0" w:space="0" w:color="auto"/>
        <w:bottom w:val="none" w:sz="0" w:space="0" w:color="auto"/>
        <w:right w:val="none" w:sz="0" w:space="0" w:color="auto"/>
      </w:divBdr>
    </w:div>
    <w:div w:id="1001009143">
      <w:bodyDiv w:val="1"/>
      <w:marLeft w:val="0"/>
      <w:marRight w:val="0"/>
      <w:marTop w:val="0"/>
      <w:marBottom w:val="0"/>
      <w:divBdr>
        <w:top w:val="none" w:sz="0" w:space="0" w:color="auto"/>
        <w:left w:val="none" w:sz="0" w:space="0" w:color="auto"/>
        <w:bottom w:val="none" w:sz="0" w:space="0" w:color="auto"/>
        <w:right w:val="none" w:sz="0" w:space="0" w:color="auto"/>
      </w:divBdr>
    </w:div>
    <w:div w:id="1011447042">
      <w:bodyDiv w:val="1"/>
      <w:marLeft w:val="0"/>
      <w:marRight w:val="0"/>
      <w:marTop w:val="0"/>
      <w:marBottom w:val="0"/>
      <w:divBdr>
        <w:top w:val="none" w:sz="0" w:space="0" w:color="auto"/>
        <w:left w:val="none" w:sz="0" w:space="0" w:color="auto"/>
        <w:bottom w:val="none" w:sz="0" w:space="0" w:color="auto"/>
        <w:right w:val="none" w:sz="0" w:space="0" w:color="auto"/>
      </w:divBdr>
    </w:div>
    <w:div w:id="1011680659">
      <w:bodyDiv w:val="1"/>
      <w:marLeft w:val="0"/>
      <w:marRight w:val="0"/>
      <w:marTop w:val="0"/>
      <w:marBottom w:val="0"/>
      <w:divBdr>
        <w:top w:val="none" w:sz="0" w:space="0" w:color="auto"/>
        <w:left w:val="none" w:sz="0" w:space="0" w:color="auto"/>
        <w:bottom w:val="none" w:sz="0" w:space="0" w:color="auto"/>
        <w:right w:val="none" w:sz="0" w:space="0" w:color="auto"/>
      </w:divBdr>
    </w:div>
    <w:div w:id="1019165351">
      <w:bodyDiv w:val="1"/>
      <w:marLeft w:val="0"/>
      <w:marRight w:val="0"/>
      <w:marTop w:val="0"/>
      <w:marBottom w:val="0"/>
      <w:divBdr>
        <w:top w:val="none" w:sz="0" w:space="0" w:color="auto"/>
        <w:left w:val="none" w:sz="0" w:space="0" w:color="auto"/>
        <w:bottom w:val="none" w:sz="0" w:space="0" w:color="auto"/>
        <w:right w:val="none" w:sz="0" w:space="0" w:color="auto"/>
      </w:divBdr>
    </w:div>
    <w:div w:id="1020200929">
      <w:bodyDiv w:val="1"/>
      <w:marLeft w:val="0"/>
      <w:marRight w:val="0"/>
      <w:marTop w:val="0"/>
      <w:marBottom w:val="0"/>
      <w:divBdr>
        <w:top w:val="none" w:sz="0" w:space="0" w:color="auto"/>
        <w:left w:val="none" w:sz="0" w:space="0" w:color="auto"/>
        <w:bottom w:val="none" w:sz="0" w:space="0" w:color="auto"/>
        <w:right w:val="none" w:sz="0" w:space="0" w:color="auto"/>
      </w:divBdr>
    </w:div>
    <w:div w:id="1028725542">
      <w:bodyDiv w:val="1"/>
      <w:marLeft w:val="0"/>
      <w:marRight w:val="0"/>
      <w:marTop w:val="0"/>
      <w:marBottom w:val="0"/>
      <w:divBdr>
        <w:top w:val="none" w:sz="0" w:space="0" w:color="auto"/>
        <w:left w:val="none" w:sz="0" w:space="0" w:color="auto"/>
        <w:bottom w:val="none" w:sz="0" w:space="0" w:color="auto"/>
        <w:right w:val="none" w:sz="0" w:space="0" w:color="auto"/>
      </w:divBdr>
    </w:div>
    <w:div w:id="1029917470">
      <w:bodyDiv w:val="1"/>
      <w:marLeft w:val="0"/>
      <w:marRight w:val="0"/>
      <w:marTop w:val="0"/>
      <w:marBottom w:val="0"/>
      <w:divBdr>
        <w:top w:val="none" w:sz="0" w:space="0" w:color="auto"/>
        <w:left w:val="none" w:sz="0" w:space="0" w:color="auto"/>
        <w:bottom w:val="none" w:sz="0" w:space="0" w:color="auto"/>
        <w:right w:val="none" w:sz="0" w:space="0" w:color="auto"/>
      </w:divBdr>
    </w:div>
    <w:div w:id="1037004197">
      <w:bodyDiv w:val="1"/>
      <w:marLeft w:val="0"/>
      <w:marRight w:val="0"/>
      <w:marTop w:val="0"/>
      <w:marBottom w:val="0"/>
      <w:divBdr>
        <w:top w:val="none" w:sz="0" w:space="0" w:color="auto"/>
        <w:left w:val="none" w:sz="0" w:space="0" w:color="auto"/>
        <w:bottom w:val="none" w:sz="0" w:space="0" w:color="auto"/>
        <w:right w:val="none" w:sz="0" w:space="0" w:color="auto"/>
      </w:divBdr>
    </w:div>
    <w:div w:id="1039206810">
      <w:bodyDiv w:val="1"/>
      <w:marLeft w:val="0"/>
      <w:marRight w:val="0"/>
      <w:marTop w:val="0"/>
      <w:marBottom w:val="0"/>
      <w:divBdr>
        <w:top w:val="none" w:sz="0" w:space="0" w:color="auto"/>
        <w:left w:val="none" w:sz="0" w:space="0" w:color="auto"/>
        <w:bottom w:val="none" w:sz="0" w:space="0" w:color="auto"/>
        <w:right w:val="none" w:sz="0" w:space="0" w:color="auto"/>
      </w:divBdr>
    </w:div>
    <w:div w:id="1040207216">
      <w:bodyDiv w:val="1"/>
      <w:marLeft w:val="0"/>
      <w:marRight w:val="0"/>
      <w:marTop w:val="0"/>
      <w:marBottom w:val="0"/>
      <w:divBdr>
        <w:top w:val="none" w:sz="0" w:space="0" w:color="auto"/>
        <w:left w:val="none" w:sz="0" w:space="0" w:color="auto"/>
        <w:bottom w:val="none" w:sz="0" w:space="0" w:color="auto"/>
        <w:right w:val="none" w:sz="0" w:space="0" w:color="auto"/>
      </w:divBdr>
    </w:div>
    <w:div w:id="1040784232">
      <w:bodyDiv w:val="1"/>
      <w:marLeft w:val="0"/>
      <w:marRight w:val="0"/>
      <w:marTop w:val="0"/>
      <w:marBottom w:val="0"/>
      <w:divBdr>
        <w:top w:val="none" w:sz="0" w:space="0" w:color="auto"/>
        <w:left w:val="none" w:sz="0" w:space="0" w:color="auto"/>
        <w:bottom w:val="none" w:sz="0" w:space="0" w:color="auto"/>
        <w:right w:val="none" w:sz="0" w:space="0" w:color="auto"/>
      </w:divBdr>
    </w:div>
    <w:div w:id="1042486521">
      <w:bodyDiv w:val="1"/>
      <w:marLeft w:val="0"/>
      <w:marRight w:val="0"/>
      <w:marTop w:val="0"/>
      <w:marBottom w:val="0"/>
      <w:divBdr>
        <w:top w:val="none" w:sz="0" w:space="0" w:color="auto"/>
        <w:left w:val="none" w:sz="0" w:space="0" w:color="auto"/>
        <w:bottom w:val="none" w:sz="0" w:space="0" w:color="auto"/>
        <w:right w:val="none" w:sz="0" w:space="0" w:color="auto"/>
      </w:divBdr>
    </w:div>
    <w:div w:id="1042825514">
      <w:bodyDiv w:val="1"/>
      <w:marLeft w:val="0"/>
      <w:marRight w:val="0"/>
      <w:marTop w:val="0"/>
      <w:marBottom w:val="0"/>
      <w:divBdr>
        <w:top w:val="none" w:sz="0" w:space="0" w:color="auto"/>
        <w:left w:val="none" w:sz="0" w:space="0" w:color="auto"/>
        <w:bottom w:val="none" w:sz="0" w:space="0" w:color="auto"/>
        <w:right w:val="none" w:sz="0" w:space="0" w:color="auto"/>
      </w:divBdr>
    </w:div>
    <w:div w:id="1045716604">
      <w:bodyDiv w:val="1"/>
      <w:marLeft w:val="0"/>
      <w:marRight w:val="0"/>
      <w:marTop w:val="0"/>
      <w:marBottom w:val="0"/>
      <w:divBdr>
        <w:top w:val="none" w:sz="0" w:space="0" w:color="auto"/>
        <w:left w:val="none" w:sz="0" w:space="0" w:color="auto"/>
        <w:bottom w:val="none" w:sz="0" w:space="0" w:color="auto"/>
        <w:right w:val="none" w:sz="0" w:space="0" w:color="auto"/>
      </w:divBdr>
    </w:div>
    <w:div w:id="1049962015">
      <w:bodyDiv w:val="1"/>
      <w:marLeft w:val="0"/>
      <w:marRight w:val="0"/>
      <w:marTop w:val="0"/>
      <w:marBottom w:val="0"/>
      <w:divBdr>
        <w:top w:val="none" w:sz="0" w:space="0" w:color="auto"/>
        <w:left w:val="none" w:sz="0" w:space="0" w:color="auto"/>
        <w:bottom w:val="none" w:sz="0" w:space="0" w:color="auto"/>
        <w:right w:val="none" w:sz="0" w:space="0" w:color="auto"/>
      </w:divBdr>
    </w:div>
    <w:div w:id="1051615480">
      <w:bodyDiv w:val="1"/>
      <w:marLeft w:val="0"/>
      <w:marRight w:val="0"/>
      <w:marTop w:val="0"/>
      <w:marBottom w:val="0"/>
      <w:divBdr>
        <w:top w:val="none" w:sz="0" w:space="0" w:color="auto"/>
        <w:left w:val="none" w:sz="0" w:space="0" w:color="auto"/>
        <w:bottom w:val="none" w:sz="0" w:space="0" w:color="auto"/>
        <w:right w:val="none" w:sz="0" w:space="0" w:color="auto"/>
      </w:divBdr>
    </w:div>
    <w:div w:id="1055158924">
      <w:bodyDiv w:val="1"/>
      <w:marLeft w:val="0"/>
      <w:marRight w:val="0"/>
      <w:marTop w:val="0"/>
      <w:marBottom w:val="0"/>
      <w:divBdr>
        <w:top w:val="none" w:sz="0" w:space="0" w:color="auto"/>
        <w:left w:val="none" w:sz="0" w:space="0" w:color="auto"/>
        <w:bottom w:val="none" w:sz="0" w:space="0" w:color="auto"/>
        <w:right w:val="none" w:sz="0" w:space="0" w:color="auto"/>
      </w:divBdr>
    </w:div>
    <w:div w:id="1056660515">
      <w:bodyDiv w:val="1"/>
      <w:marLeft w:val="0"/>
      <w:marRight w:val="0"/>
      <w:marTop w:val="0"/>
      <w:marBottom w:val="0"/>
      <w:divBdr>
        <w:top w:val="none" w:sz="0" w:space="0" w:color="auto"/>
        <w:left w:val="none" w:sz="0" w:space="0" w:color="auto"/>
        <w:bottom w:val="none" w:sz="0" w:space="0" w:color="auto"/>
        <w:right w:val="none" w:sz="0" w:space="0" w:color="auto"/>
      </w:divBdr>
    </w:div>
    <w:div w:id="1057822826">
      <w:bodyDiv w:val="1"/>
      <w:marLeft w:val="0"/>
      <w:marRight w:val="0"/>
      <w:marTop w:val="0"/>
      <w:marBottom w:val="0"/>
      <w:divBdr>
        <w:top w:val="none" w:sz="0" w:space="0" w:color="auto"/>
        <w:left w:val="none" w:sz="0" w:space="0" w:color="auto"/>
        <w:bottom w:val="none" w:sz="0" w:space="0" w:color="auto"/>
        <w:right w:val="none" w:sz="0" w:space="0" w:color="auto"/>
      </w:divBdr>
    </w:div>
    <w:div w:id="1062171190">
      <w:bodyDiv w:val="1"/>
      <w:marLeft w:val="0"/>
      <w:marRight w:val="0"/>
      <w:marTop w:val="0"/>
      <w:marBottom w:val="0"/>
      <w:divBdr>
        <w:top w:val="none" w:sz="0" w:space="0" w:color="auto"/>
        <w:left w:val="none" w:sz="0" w:space="0" w:color="auto"/>
        <w:bottom w:val="none" w:sz="0" w:space="0" w:color="auto"/>
        <w:right w:val="none" w:sz="0" w:space="0" w:color="auto"/>
      </w:divBdr>
    </w:div>
    <w:div w:id="1067339166">
      <w:bodyDiv w:val="1"/>
      <w:marLeft w:val="0"/>
      <w:marRight w:val="0"/>
      <w:marTop w:val="0"/>
      <w:marBottom w:val="0"/>
      <w:divBdr>
        <w:top w:val="none" w:sz="0" w:space="0" w:color="auto"/>
        <w:left w:val="none" w:sz="0" w:space="0" w:color="auto"/>
        <w:bottom w:val="none" w:sz="0" w:space="0" w:color="auto"/>
        <w:right w:val="none" w:sz="0" w:space="0" w:color="auto"/>
      </w:divBdr>
    </w:div>
    <w:div w:id="1069959841">
      <w:bodyDiv w:val="1"/>
      <w:marLeft w:val="0"/>
      <w:marRight w:val="0"/>
      <w:marTop w:val="0"/>
      <w:marBottom w:val="0"/>
      <w:divBdr>
        <w:top w:val="none" w:sz="0" w:space="0" w:color="auto"/>
        <w:left w:val="none" w:sz="0" w:space="0" w:color="auto"/>
        <w:bottom w:val="none" w:sz="0" w:space="0" w:color="auto"/>
        <w:right w:val="none" w:sz="0" w:space="0" w:color="auto"/>
      </w:divBdr>
    </w:div>
    <w:div w:id="1079716212">
      <w:bodyDiv w:val="1"/>
      <w:marLeft w:val="0"/>
      <w:marRight w:val="0"/>
      <w:marTop w:val="0"/>
      <w:marBottom w:val="0"/>
      <w:divBdr>
        <w:top w:val="none" w:sz="0" w:space="0" w:color="auto"/>
        <w:left w:val="none" w:sz="0" w:space="0" w:color="auto"/>
        <w:bottom w:val="none" w:sz="0" w:space="0" w:color="auto"/>
        <w:right w:val="none" w:sz="0" w:space="0" w:color="auto"/>
      </w:divBdr>
    </w:div>
    <w:div w:id="1082871861">
      <w:bodyDiv w:val="1"/>
      <w:marLeft w:val="0"/>
      <w:marRight w:val="0"/>
      <w:marTop w:val="0"/>
      <w:marBottom w:val="0"/>
      <w:divBdr>
        <w:top w:val="none" w:sz="0" w:space="0" w:color="auto"/>
        <w:left w:val="none" w:sz="0" w:space="0" w:color="auto"/>
        <w:bottom w:val="none" w:sz="0" w:space="0" w:color="auto"/>
        <w:right w:val="none" w:sz="0" w:space="0" w:color="auto"/>
      </w:divBdr>
    </w:div>
    <w:div w:id="1090732828">
      <w:bodyDiv w:val="1"/>
      <w:marLeft w:val="0"/>
      <w:marRight w:val="0"/>
      <w:marTop w:val="0"/>
      <w:marBottom w:val="0"/>
      <w:divBdr>
        <w:top w:val="none" w:sz="0" w:space="0" w:color="auto"/>
        <w:left w:val="none" w:sz="0" w:space="0" w:color="auto"/>
        <w:bottom w:val="none" w:sz="0" w:space="0" w:color="auto"/>
        <w:right w:val="none" w:sz="0" w:space="0" w:color="auto"/>
      </w:divBdr>
    </w:div>
    <w:div w:id="1099105148">
      <w:bodyDiv w:val="1"/>
      <w:marLeft w:val="0"/>
      <w:marRight w:val="0"/>
      <w:marTop w:val="0"/>
      <w:marBottom w:val="0"/>
      <w:divBdr>
        <w:top w:val="none" w:sz="0" w:space="0" w:color="auto"/>
        <w:left w:val="none" w:sz="0" w:space="0" w:color="auto"/>
        <w:bottom w:val="none" w:sz="0" w:space="0" w:color="auto"/>
        <w:right w:val="none" w:sz="0" w:space="0" w:color="auto"/>
      </w:divBdr>
    </w:div>
    <w:div w:id="1101297083">
      <w:bodyDiv w:val="1"/>
      <w:marLeft w:val="0"/>
      <w:marRight w:val="0"/>
      <w:marTop w:val="0"/>
      <w:marBottom w:val="0"/>
      <w:divBdr>
        <w:top w:val="none" w:sz="0" w:space="0" w:color="auto"/>
        <w:left w:val="none" w:sz="0" w:space="0" w:color="auto"/>
        <w:bottom w:val="none" w:sz="0" w:space="0" w:color="auto"/>
        <w:right w:val="none" w:sz="0" w:space="0" w:color="auto"/>
      </w:divBdr>
    </w:div>
    <w:div w:id="1105689290">
      <w:bodyDiv w:val="1"/>
      <w:marLeft w:val="0"/>
      <w:marRight w:val="0"/>
      <w:marTop w:val="0"/>
      <w:marBottom w:val="0"/>
      <w:divBdr>
        <w:top w:val="none" w:sz="0" w:space="0" w:color="auto"/>
        <w:left w:val="none" w:sz="0" w:space="0" w:color="auto"/>
        <w:bottom w:val="none" w:sz="0" w:space="0" w:color="auto"/>
        <w:right w:val="none" w:sz="0" w:space="0" w:color="auto"/>
      </w:divBdr>
    </w:div>
    <w:div w:id="1110319272">
      <w:bodyDiv w:val="1"/>
      <w:marLeft w:val="0"/>
      <w:marRight w:val="0"/>
      <w:marTop w:val="0"/>
      <w:marBottom w:val="0"/>
      <w:divBdr>
        <w:top w:val="none" w:sz="0" w:space="0" w:color="auto"/>
        <w:left w:val="none" w:sz="0" w:space="0" w:color="auto"/>
        <w:bottom w:val="none" w:sz="0" w:space="0" w:color="auto"/>
        <w:right w:val="none" w:sz="0" w:space="0" w:color="auto"/>
      </w:divBdr>
    </w:div>
    <w:div w:id="1110589551">
      <w:bodyDiv w:val="1"/>
      <w:marLeft w:val="0"/>
      <w:marRight w:val="0"/>
      <w:marTop w:val="0"/>
      <w:marBottom w:val="0"/>
      <w:divBdr>
        <w:top w:val="none" w:sz="0" w:space="0" w:color="auto"/>
        <w:left w:val="none" w:sz="0" w:space="0" w:color="auto"/>
        <w:bottom w:val="none" w:sz="0" w:space="0" w:color="auto"/>
        <w:right w:val="none" w:sz="0" w:space="0" w:color="auto"/>
      </w:divBdr>
    </w:div>
    <w:div w:id="1113092160">
      <w:bodyDiv w:val="1"/>
      <w:marLeft w:val="0"/>
      <w:marRight w:val="0"/>
      <w:marTop w:val="0"/>
      <w:marBottom w:val="0"/>
      <w:divBdr>
        <w:top w:val="none" w:sz="0" w:space="0" w:color="auto"/>
        <w:left w:val="none" w:sz="0" w:space="0" w:color="auto"/>
        <w:bottom w:val="none" w:sz="0" w:space="0" w:color="auto"/>
        <w:right w:val="none" w:sz="0" w:space="0" w:color="auto"/>
      </w:divBdr>
    </w:div>
    <w:div w:id="1120957189">
      <w:bodyDiv w:val="1"/>
      <w:marLeft w:val="0"/>
      <w:marRight w:val="0"/>
      <w:marTop w:val="0"/>
      <w:marBottom w:val="0"/>
      <w:divBdr>
        <w:top w:val="none" w:sz="0" w:space="0" w:color="auto"/>
        <w:left w:val="none" w:sz="0" w:space="0" w:color="auto"/>
        <w:bottom w:val="none" w:sz="0" w:space="0" w:color="auto"/>
        <w:right w:val="none" w:sz="0" w:space="0" w:color="auto"/>
      </w:divBdr>
    </w:div>
    <w:div w:id="1122379183">
      <w:bodyDiv w:val="1"/>
      <w:marLeft w:val="0"/>
      <w:marRight w:val="0"/>
      <w:marTop w:val="0"/>
      <w:marBottom w:val="0"/>
      <w:divBdr>
        <w:top w:val="none" w:sz="0" w:space="0" w:color="auto"/>
        <w:left w:val="none" w:sz="0" w:space="0" w:color="auto"/>
        <w:bottom w:val="none" w:sz="0" w:space="0" w:color="auto"/>
        <w:right w:val="none" w:sz="0" w:space="0" w:color="auto"/>
      </w:divBdr>
    </w:div>
    <w:div w:id="1128743784">
      <w:bodyDiv w:val="1"/>
      <w:marLeft w:val="0"/>
      <w:marRight w:val="0"/>
      <w:marTop w:val="0"/>
      <w:marBottom w:val="0"/>
      <w:divBdr>
        <w:top w:val="none" w:sz="0" w:space="0" w:color="auto"/>
        <w:left w:val="none" w:sz="0" w:space="0" w:color="auto"/>
        <w:bottom w:val="none" w:sz="0" w:space="0" w:color="auto"/>
        <w:right w:val="none" w:sz="0" w:space="0" w:color="auto"/>
      </w:divBdr>
    </w:div>
    <w:div w:id="1132820893">
      <w:bodyDiv w:val="1"/>
      <w:marLeft w:val="0"/>
      <w:marRight w:val="0"/>
      <w:marTop w:val="0"/>
      <w:marBottom w:val="0"/>
      <w:divBdr>
        <w:top w:val="none" w:sz="0" w:space="0" w:color="auto"/>
        <w:left w:val="none" w:sz="0" w:space="0" w:color="auto"/>
        <w:bottom w:val="none" w:sz="0" w:space="0" w:color="auto"/>
        <w:right w:val="none" w:sz="0" w:space="0" w:color="auto"/>
      </w:divBdr>
    </w:div>
    <w:div w:id="1133207285">
      <w:bodyDiv w:val="1"/>
      <w:marLeft w:val="0"/>
      <w:marRight w:val="0"/>
      <w:marTop w:val="0"/>
      <w:marBottom w:val="0"/>
      <w:divBdr>
        <w:top w:val="none" w:sz="0" w:space="0" w:color="auto"/>
        <w:left w:val="none" w:sz="0" w:space="0" w:color="auto"/>
        <w:bottom w:val="none" w:sz="0" w:space="0" w:color="auto"/>
        <w:right w:val="none" w:sz="0" w:space="0" w:color="auto"/>
      </w:divBdr>
    </w:div>
    <w:div w:id="1140726255">
      <w:bodyDiv w:val="1"/>
      <w:marLeft w:val="0"/>
      <w:marRight w:val="0"/>
      <w:marTop w:val="0"/>
      <w:marBottom w:val="0"/>
      <w:divBdr>
        <w:top w:val="none" w:sz="0" w:space="0" w:color="auto"/>
        <w:left w:val="none" w:sz="0" w:space="0" w:color="auto"/>
        <w:bottom w:val="none" w:sz="0" w:space="0" w:color="auto"/>
        <w:right w:val="none" w:sz="0" w:space="0" w:color="auto"/>
      </w:divBdr>
    </w:div>
    <w:div w:id="1141271267">
      <w:bodyDiv w:val="1"/>
      <w:marLeft w:val="0"/>
      <w:marRight w:val="0"/>
      <w:marTop w:val="0"/>
      <w:marBottom w:val="0"/>
      <w:divBdr>
        <w:top w:val="none" w:sz="0" w:space="0" w:color="auto"/>
        <w:left w:val="none" w:sz="0" w:space="0" w:color="auto"/>
        <w:bottom w:val="none" w:sz="0" w:space="0" w:color="auto"/>
        <w:right w:val="none" w:sz="0" w:space="0" w:color="auto"/>
      </w:divBdr>
    </w:div>
    <w:div w:id="1153178812">
      <w:bodyDiv w:val="1"/>
      <w:marLeft w:val="0"/>
      <w:marRight w:val="0"/>
      <w:marTop w:val="0"/>
      <w:marBottom w:val="0"/>
      <w:divBdr>
        <w:top w:val="none" w:sz="0" w:space="0" w:color="auto"/>
        <w:left w:val="none" w:sz="0" w:space="0" w:color="auto"/>
        <w:bottom w:val="none" w:sz="0" w:space="0" w:color="auto"/>
        <w:right w:val="none" w:sz="0" w:space="0" w:color="auto"/>
      </w:divBdr>
    </w:div>
    <w:div w:id="1159350135">
      <w:bodyDiv w:val="1"/>
      <w:marLeft w:val="0"/>
      <w:marRight w:val="0"/>
      <w:marTop w:val="0"/>
      <w:marBottom w:val="0"/>
      <w:divBdr>
        <w:top w:val="none" w:sz="0" w:space="0" w:color="auto"/>
        <w:left w:val="none" w:sz="0" w:space="0" w:color="auto"/>
        <w:bottom w:val="none" w:sz="0" w:space="0" w:color="auto"/>
        <w:right w:val="none" w:sz="0" w:space="0" w:color="auto"/>
      </w:divBdr>
    </w:div>
    <w:div w:id="1162039810">
      <w:bodyDiv w:val="1"/>
      <w:marLeft w:val="0"/>
      <w:marRight w:val="0"/>
      <w:marTop w:val="0"/>
      <w:marBottom w:val="0"/>
      <w:divBdr>
        <w:top w:val="none" w:sz="0" w:space="0" w:color="auto"/>
        <w:left w:val="none" w:sz="0" w:space="0" w:color="auto"/>
        <w:bottom w:val="none" w:sz="0" w:space="0" w:color="auto"/>
        <w:right w:val="none" w:sz="0" w:space="0" w:color="auto"/>
      </w:divBdr>
    </w:div>
    <w:div w:id="1164317987">
      <w:bodyDiv w:val="1"/>
      <w:marLeft w:val="0"/>
      <w:marRight w:val="0"/>
      <w:marTop w:val="0"/>
      <w:marBottom w:val="0"/>
      <w:divBdr>
        <w:top w:val="none" w:sz="0" w:space="0" w:color="auto"/>
        <w:left w:val="none" w:sz="0" w:space="0" w:color="auto"/>
        <w:bottom w:val="none" w:sz="0" w:space="0" w:color="auto"/>
        <w:right w:val="none" w:sz="0" w:space="0" w:color="auto"/>
      </w:divBdr>
    </w:div>
    <w:div w:id="1169179969">
      <w:bodyDiv w:val="1"/>
      <w:marLeft w:val="0"/>
      <w:marRight w:val="0"/>
      <w:marTop w:val="0"/>
      <w:marBottom w:val="0"/>
      <w:divBdr>
        <w:top w:val="none" w:sz="0" w:space="0" w:color="auto"/>
        <w:left w:val="none" w:sz="0" w:space="0" w:color="auto"/>
        <w:bottom w:val="none" w:sz="0" w:space="0" w:color="auto"/>
        <w:right w:val="none" w:sz="0" w:space="0" w:color="auto"/>
      </w:divBdr>
    </w:div>
    <w:div w:id="1171212732">
      <w:bodyDiv w:val="1"/>
      <w:marLeft w:val="0"/>
      <w:marRight w:val="0"/>
      <w:marTop w:val="0"/>
      <w:marBottom w:val="0"/>
      <w:divBdr>
        <w:top w:val="none" w:sz="0" w:space="0" w:color="auto"/>
        <w:left w:val="none" w:sz="0" w:space="0" w:color="auto"/>
        <w:bottom w:val="none" w:sz="0" w:space="0" w:color="auto"/>
        <w:right w:val="none" w:sz="0" w:space="0" w:color="auto"/>
      </w:divBdr>
    </w:div>
    <w:div w:id="1175261529">
      <w:bodyDiv w:val="1"/>
      <w:marLeft w:val="0"/>
      <w:marRight w:val="0"/>
      <w:marTop w:val="0"/>
      <w:marBottom w:val="0"/>
      <w:divBdr>
        <w:top w:val="none" w:sz="0" w:space="0" w:color="auto"/>
        <w:left w:val="none" w:sz="0" w:space="0" w:color="auto"/>
        <w:bottom w:val="none" w:sz="0" w:space="0" w:color="auto"/>
        <w:right w:val="none" w:sz="0" w:space="0" w:color="auto"/>
      </w:divBdr>
    </w:div>
    <w:div w:id="1175266548">
      <w:bodyDiv w:val="1"/>
      <w:marLeft w:val="0"/>
      <w:marRight w:val="0"/>
      <w:marTop w:val="0"/>
      <w:marBottom w:val="0"/>
      <w:divBdr>
        <w:top w:val="none" w:sz="0" w:space="0" w:color="auto"/>
        <w:left w:val="none" w:sz="0" w:space="0" w:color="auto"/>
        <w:bottom w:val="none" w:sz="0" w:space="0" w:color="auto"/>
        <w:right w:val="none" w:sz="0" w:space="0" w:color="auto"/>
      </w:divBdr>
    </w:div>
    <w:div w:id="1177884483">
      <w:bodyDiv w:val="1"/>
      <w:marLeft w:val="0"/>
      <w:marRight w:val="0"/>
      <w:marTop w:val="0"/>
      <w:marBottom w:val="0"/>
      <w:divBdr>
        <w:top w:val="none" w:sz="0" w:space="0" w:color="auto"/>
        <w:left w:val="none" w:sz="0" w:space="0" w:color="auto"/>
        <w:bottom w:val="none" w:sz="0" w:space="0" w:color="auto"/>
        <w:right w:val="none" w:sz="0" w:space="0" w:color="auto"/>
      </w:divBdr>
    </w:div>
    <w:div w:id="1184516093">
      <w:bodyDiv w:val="1"/>
      <w:marLeft w:val="0"/>
      <w:marRight w:val="0"/>
      <w:marTop w:val="0"/>
      <w:marBottom w:val="0"/>
      <w:divBdr>
        <w:top w:val="none" w:sz="0" w:space="0" w:color="auto"/>
        <w:left w:val="none" w:sz="0" w:space="0" w:color="auto"/>
        <w:bottom w:val="none" w:sz="0" w:space="0" w:color="auto"/>
        <w:right w:val="none" w:sz="0" w:space="0" w:color="auto"/>
      </w:divBdr>
    </w:div>
    <w:div w:id="1189682335">
      <w:bodyDiv w:val="1"/>
      <w:marLeft w:val="0"/>
      <w:marRight w:val="0"/>
      <w:marTop w:val="0"/>
      <w:marBottom w:val="0"/>
      <w:divBdr>
        <w:top w:val="none" w:sz="0" w:space="0" w:color="auto"/>
        <w:left w:val="none" w:sz="0" w:space="0" w:color="auto"/>
        <w:bottom w:val="none" w:sz="0" w:space="0" w:color="auto"/>
        <w:right w:val="none" w:sz="0" w:space="0" w:color="auto"/>
      </w:divBdr>
    </w:div>
    <w:div w:id="1190876055">
      <w:bodyDiv w:val="1"/>
      <w:marLeft w:val="0"/>
      <w:marRight w:val="0"/>
      <w:marTop w:val="0"/>
      <w:marBottom w:val="0"/>
      <w:divBdr>
        <w:top w:val="none" w:sz="0" w:space="0" w:color="auto"/>
        <w:left w:val="none" w:sz="0" w:space="0" w:color="auto"/>
        <w:bottom w:val="none" w:sz="0" w:space="0" w:color="auto"/>
        <w:right w:val="none" w:sz="0" w:space="0" w:color="auto"/>
      </w:divBdr>
    </w:div>
    <w:div w:id="1195119909">
      <w:bodyDiv w:val="1"/>
      <w:marLeft w:val="0"/>
      <w:marRight w:val="0"/>
      <w:marTop w:val="0"/>
      <w:marBottom w:val="0"/>
      <w:divBdr>
        <w:top w:val="none" w:sz="0" w:space="0" w:color="auto"/>
        <w:left w:val="none" w:sz="0" w:space="0" w:color="auto"/>
        <w:bottom w:val="none" w:sz="0" w:space="0" w:color="auto"/>
        <w:right w:val="none" w:sz="0" w:space="0" w:color="auto"/>
      </w:divBdr>
    </w:div>
    <w:div w:id="1201626113">
      <w:bodyDiv w:val="1"/>
      <w:marLeft w:val="0"/>
      <w:marRight w:val="0"/>
      <w:marTop w:val="0"/>
      <w:marBottom w:val="0"/>
      <w:divBdr>
        <w:top w:val="none" w:sz="0" w:space="0" w:color="auto"/>
        <w:left w:val="none" w:sz="0" w:space="0" w:color="auto"/>
        <w:bottom w:val="none" w:sz="0" w:space="0" w:color="auto"/>
        <w:right w:val="none" w:sz="0" w:space="0" w:color="auto"/>
      </w:divBdr>
    </w:div>
    <w:div w:id="1202013361">
      <w:bodyDiv w:val="1"/>
      <w:marLeft w:val="0"/>
      <w:marRight w:val="0"/>
      <w:marTop w:val="0"/>
      <w:marBottom w:val="0"/>
      <w:divBdr>
        <w:top w:val="none" w:sz="0" w:space="0" w:color="auto"/>
        <w:left w:val="none" w:sz="0" w:space="0" w:color="auto"/>
        <w:bottom w:val="none" w:sz="0" w:space="0" w:color="auto"/>
        <w:right w:val="none" w:sz="0" w:space="0" w:color="auto"/>
      </w:divBdr>
    </w:div>
    <w:div w:id="1206406452">
      <w:bodyDiv w:val="1"/>
      <w:marLeft w:val="0"/>
      <w:marRight w:val="0"/>
      <w:marTop w:val="0"/>
      <w:marBottom w:val="0"/>
      <w:divBdr>
        <w:top w:val="none" w:sz="0" w:space="0" w:color="auto"/>
        <w:left w:val="none" w:sz="0" w:space="0" w:color="auto"/>
        <w:bottom w:val="none" w:sz="0" w:space="0" w:color="auto"/>
        <w:right w:val="none" w:sz="0" w:space="0" w:color="auto"/>
      </w:divBdr>
    </w:div>
    <w:div w:id="1213883415">
      <w:bodyDiv w:val="1"/>
      <w:marLeft w:val="0"/>
      <w:marRight w:val="0"/>
      <w:marTop w:val="0"/>
      <w:marBottom w:val="0"/>
      <w:divBdr>
        <w:top w:val="none" w:sz="0" w:space="0" w:color="auto"/>
        <w:left w:val="none" w:sz="0" w:space="0" w:color="auto"/>
        <w:bottom w:val="none" w:sz="0" w:space="0" w:color="auto"/>
        <w:right w:val="none" w:sz="0" w:space="0" w:color="auto"/>
      </w:divBdr>
    </w:div>
    <w:div w:id="1213924840">
      <w:bodyDiv w:val="1"/>
      <w:marLeft w:val="0"/>
      <w:marRight w:val="0"/>
      <w:marTop w:val="0"/>
      <w:marBottom w:val="0"/>
      <w:divBdr>
        <w:top w:val="none" w:sz="0" w:space="0" w:color="auto"/>
        <w:left w:val="none" w:sz="0" w:space="0" w:color="auto"/>
        <w:bottom w:val="none" w:sz="0" w:space="0" w:color="auto"/>
        <w:right w:val="none" w:sz="0" w:space="0" w:color="auto"/>
      </w:divBdr>
    </w:div>
    <w:div w:id="1222444756">
      <w:bodyDiv w:val="1"/>
      <w:marLeft w:val="0"/>
      <w:marRight w:val="0"/>
      <w:marTop w:val="0"/>
      <w:marBottom w:val="0"/>
      <w:divBdr>
        <w:top w:val="none" w:sz="0" w:space="0" w:color="auto"/>
        <w:left w:val="none" w:sz="0" w:space="0" w:color="auto"/>
        <w:bottom w:val="none" w:sz="0" w:space="0" w:color="auto"/>
        <w:right w:val="none" w:sz="0" w:space="0" w:color="auto"/>
      </w:divBdr>
    </w:div>
    <w:div w:id="1226641548">
      <w:bodyDiv w:val="1"/>
      <w:marLeft w:val="0"/>
      <w:marRight w:val="0"/>
      <w:marTop w:val="0"/>
      <w:marBottom w:val="0"/>
      <w:divBdr>
        <w:top w:val="none" w:sz="0" w:space="0" w:color="auto"/>
        <w:left w:val="none" w:sz="0" w:space="0" w:color="auto"/>
        <w:bottom w:val="none" w:sz="0" w:space="0" w:color="auto"/>
        <w:right w:val="none" w:sz="0" w:space="0" w:color="auto"/>
      </w:divBdr>
    </w:div>
    <w:div w:id="1228956947">
      <w:bodyDiv w:val="1"/>
      <w:marLeft w:val="0"/>
      <w:marRight w:val="0"/>
      <w:marTop w:val="0"/>
      <w:marBottom w:val="0"/>
      <w:divBdr>
        <w:top w:val="none" w:sz="0" w:space="0" w:color="auto"/>
        <w:left w:val="none" w:sz="0" w:space="0" w:color="auto"/>
        <w:bottom w:val="none" w:sz="0" w:space="0" w:color="auto"/>
        <w:right w:val="none" w:sz="0" w:space="0" w:color="auto"/>
      </w:divBdr>
    </w:div>
    <w:div w:id="1241213609">
      <w:bodyDiv w:val="1"/>
      <w:marLeft w:val="0"/>
      <w:marRight w:val="0"/>
      <w:marTop w:val="0"/>
      <w:marBottom w:val="0"/>
      <w:divBdr>
        <w:top w:val="none" w:sz="0" w:space="0" w:color="auto"/>
        <w:left w:val="none" w:sz="0" w:space="0" w:color="auto"/>
        <w:bottom w:val="none" w:sz="0" w:space="0" w:color="auto"/>
        <w:right w:val="none" w:sz="0" w:space="0" w:color="auto"/>
      </w:divBdr>
    </w:div>
    <w:div w:id="1247767121">
      <w:bodyDiv w:val="1"/>
      <w:marLeft w:val="0"/>
      <w:marRight w:val="0"/>
      <w:marTop w:val="0"/>
      <w:marBottom w:val="0"/>
      <w:divBdr>
        <w:top w:val="none" w:sz="0" w:space="0" w:color="auto"/>
        <w:left w:val="none" w:sz="0" w:space="0" w:color="auto"/>
        <w:bottom w:val="none" w:sz="0" w:space="0" w:color="auto"/>
        <w:right w:val="none" w:sz="0" w:space="0" w:color="auto"/>
      </w:divBdr>
    </w:div>
    <w:div w:id="1249267427">
      <w:bodyDiv w:val="1"/>
      <w:marLeft w:val="0"/>
      <w:marRight w:val="0"/>
      <w:marTop w:val="0"/>
      <w:marBottom w:val="0"/>
      <w:divBdr>
        <w:top w:val="none" w:sz="0" w:space="0" w:color="auto"/>
        <w:left w:val="none" w:sz="0" w:space="0" w:color="auto"/>
        <w:bottom w:val="none" w:sz="0" w:space="0" w:color="auto"/>
        <w:right w:val="none" w:sz="0" w:space="0" w:color="auto"/>
      </w:divBdr>
    </w:div>
    <w:div w:id="1249803753">
      <w:bodyDiv w:val="1"/>
      <w:marLeft w:val="0"/>
      <w:marRight w:val="0"/>
      <w:marTop w:val="0"/>
      <w:marBottom w:val="0"/>
      <w:divBdr>
        <w:top w:val="none" w:sz="0" w:space="0" w:color="auto"/>
        <w:left w:val="none" w:sz="0" w:space="0" w:color="auto"/>
        <w:bottom w:val="none" w:sz="0" w:space="0" w:color="auto"/>
        <w:right w:val="none" w:sz="0" w:space="0" w:color="auto"/>
      </w:divBdr>
    </w:div>
    <w:div w:id="1253977245">
      <w:bodyDiv w:val="1"/>
      <w:marLeft w:val="0"/>
      <w:marRight w:val="0"/>
      <w:marTop w:val="0"/>
      <w:marBottom w:val="0"/>
      <w:divBdr>
        <w:top w:val="none" w:sz="0" w:space="0" w:color="auto"/>
        <w:left w:val="none" w:sz="0" w:space="0" w:color="auto"/>
        <w:bottom w:val="none" w:sz="0" w:space="0" w:color="auto"/>
        <w:right w:val="none" w:sz="0" w:space="0" w:color="auto"/>
      </w:divBdr>
    </w:div>
    <w:div w:id="1254361022">
      <w:bodyDiv w:val="1"/>
      <w:marLeft w:val="0"/>
      <w:marRight w:val="0"/>
      <w:marTop w:val="0"/>
      <w:marBottom w:val="0"/>
      <w:divBdr>
        <w:top w:val="none" w:sz="0" w:space="0" w:color="auto"/>
        <w:left w:val="none" w:sz="0" w:space="0" w:color="auto"/>
        <w:bottom w:val="none" w:sz="0" w:space="0" w:color="auto"/>
        <w:right w:val="none" w:sz="0" w:space="0" w:color="auto"/>
      </w:divBdr>
    </w:div>
    <w:div w:id="1256403231">
      <w:bodyDiv w:val="1"/>
      <w:marLeft w:val="0"/>
      <w:marRight w:val="0"/>
      <w:marTop w:val="0"/>
      <w:marBottom w:val="0"/>
      <w:divBdr>
        <w:top w:val="none" w:sz="0" w:space="0" w:color="auto"/>
        <w:left w:val="none" w:sz="0" w:space="0" w:color="auto"/>
        <w:bottom w:val="none" w:sz="0" w:space="0" w:color="auto"/>
        <w:right w:val="none" w:sz="0" w:space="0" w:color="auto"/>
      </w:divBdr>
    </w:div>
    <w:div w:id="1258253999">
      <w:bodyDiv w:val="1"/>
      <w:marLeft w:val="0"/>
      <w:marRight w:val="0"/>
      <w:marTop w:val="0"/>
      <w:marBottom w:val="0"/>
      <w:divBdr>
        <w:top w:val="none" w:sz="0" w:space="0" w:color="auto"/>
        <w:left w:val="none" w:sz="0" w:space="0" w:color="auto"/>
        <w:bottom w:val="none" w:sz="0" w:space="0" w:color="auto"/>
        <w:right w:val="none" w:sz="0" w:space="0" w:color="auto"/>
      </w:divBdr>
    </w:div>
    <w:div w:id="1265311429">
      <w:bodyDiv w:val="1"/>
      <w:marLeft w:val="0"/>
      <w:marRight w:val="0"/>
      <w:marTop w:val="0"/>
      <w:marBottom w:val="0"/>
      <w:divBdr>
        <w:top w:val="none" w:sz="0" w:space="0" w:color="auto"/>
        <w:left w:val="none" w:sz="0" w:space="0" w:color="auto"/>
        <w:bottom w:val="none" w:sz="0" w:space="0" w:color="auto"/>
        <w:right w:val="none" w:sz="0" w:space="0" w:color="auto"/>
      </w:divBdr>
    </w:div>
    <w:div w:id="1269117299">
      <w:bodyDiv w:val="1"/>
      <w:marLeft w:val="0"/>
      <w:marRight w:val="0"/>
      <w:marTop w:val="0"/>
      <w:marBottom w:val="0"/>
      <w:divBdr>
        <w:top w:val="none" w:sz="0" w:space="0" w:color="auto"/>
        <w:left w:val="none" w:sz="0" w:space="0" w:color="auto"/>
        <w:bottom w:val="none" w:sz="0" w:space="0" w:color="auto"/>
        <w:right w:val="none" w:sz="0" w:space="0" w:color="auto"/>
      </w:divBdr>
    </w:div>
    <w:div w:id="1269578159">
      <w:bodyDiv w:val="1"/>
      <w:marLeft w:val="0"/>
      <w:marRight w:val="0"/>
      <w:marTop w:val="0"/>
      <w:marBottom w:val="0"/>
      <w:divBdr>
        <w:top w:val="none" w:sz="0" w:space="0" w:color="auto"/>
        <w:left w:val="none" w:sz="0" w:space="0" w:color="auto"/>
        <w:bottom w:val="none" w:sz="0" w:space="0" w:color="auto"/>
        <w:right w:val="none" w:sz="0" w:space="0" w:color="auto"/>
      </w:divBdr>
    </w:div>
    <w:div w:id="1274945101">
      <w:bodyDiv w:val="1"/>
      <w:marLeft w:val="0"/>
      <w:marRight w:val="0"/>
      <w:marTop w:val="0"/>
      <w:marBottom w:val="0"/>
      <w:divBdr>
        <w:top w:val="none" w:sz="0" w:space="0" w:color="auto"/>
        <w:left w:val="none" w:sz="0" w:space="0" w:color="auto"/>
        <w:bottom w:val="none" w:sz="0" w:space="0" w:color="auto"/>
        <w:right w:val="none" w:sz="0" w:space="0" w:color="auto"/>
      </w:divBdr>
    </w:div>
    <w:div w:id="1275749970">
      <w:bodyDiv w:val="1"/>
      <w:marLeft w:val="0"/>
      <w:marRight w:val="0"/>
      <w:marTop w:val="0"/>
      <w:marBottom w:val="0"/>
      <w:divBdr>
        <w:top w:val="none" w:sz="0" w:space="0" w:color="auto"/>
        <w:left w:val="none" w:sz="0" w:space="0" w:color="auto"/>
        <w:bottom w:val="none" w:sz="0" w:space="0" w:color="auto"/>
        <w:right w:val="none" w:sz="0" w:space="0" w:color="auto"/>
      </w:divBdr>
    </w:div>
    <w:div w:id="1279679149">
      <w:bodyDiv w:val="1"/>
      <w:marLeft w:val="0"/>
      <w:marRight w:val="0"/>
      <w:marTop w:val="0"/>
      <w:marBottom w:val="0"/>
      <w:divBdr>
        <w:top w:val="none" w:sz="0" w:space="0" w:color="auto"/>
        <w:left w:val="none" w:sz="0" w:space="0" w:color="auto"/>
        <w:bottom w:val="none" w:sz="0" w:space="0" w:color="auto"/>
        <w:right w:val="none" w:sz="0" w:space="0" w:color="auto"/>
      </w:divBdr>
    </w:div>
    <w:div w:id="1281688916">
      <w:bodyDiv w:val="1"/>
      <w:marLeft w:val="0"/>
      <w:marRight w:val="0"/>
      <w:marTop w:val="0"/>
      <w:marBottom w:val="0"/>
      <w:divBdr>
        <w:top w:val="none" w:sz="0" w:space="0" w:color="auto"/>
        <w:left w:val="none" w:sz="0" w:space="0" w:color="auto"/>
        <w:bottom w:val="none" w:sz="0" w:space="0" w:color="auto"/>
        <w:right w:val="none" w:sz="0" w:space="0" w:color="auto"/>
      </w:divBdr>
    </w:div>
    <w:div w:id="1282809882">
      <w:bodyDiv w:val="1"/>
      <w:marLeft w:val="0"/>
      <w:marRight w:val="0"/>
      <w:marTop w:val="0"/>
      <w:marBottom w:val="0"/>
      <w:divBdr>
        <w:top w:val="none" w:sz="0" w:space="0" w:color="auto"/>
        <w:left w:val="none" w:sz="0" w:space="0" w:color="auto"/>
        <w:bottom w:val="none" w:sz="0" w:space="0" w:color="auto"/>
        <w:right w:val="none" w:sz="0" w:space="0" w:color="auto"/>
      </w:divBdr>
    </w:div>
    <w:div w:id="1287732086">
      <w:bodyDiv w:val="1"/>
      <w:marLeft w:val="0"/>
      <w:marRight w:val="0"/>
      <w:marTop w:val="0"/>
      <w:marBottom w:val="0"/>
      <w:divBdr>
        <w:top w:val="none" w:sz="0" w:space="0" w:color="auto"/>
        <w:left w:val="none" w:sz="0" w:space="0" w:color="auto"/>
        <w:bottom w:val="none" w:sz="0" w:space="0" w:color="auto"/>
        <w:right w:val="none" w:sz="0" w:space="0" w:color="auto"/>
      </w:divBdr>
    </w:div>
    <w:div w:id="1299066133">
      <w:bodyDiv w:val="1"/>
      <w:marLeft w:val="0"/>
      <w:marRight w:val="0"/>
      <w:marTop w:val="0"/>
      <w:marBottom w:val="0"/>
      <w:divBdr>
        <w:top w:val="none" w:sz="0" w:space="0" w:color="auto"/>
        <w:left w:val="none" w:sz="0" w:space="0" w:color="auto"/>
        <w:bottom w:val="none" w:sz="0" w:space="0" w:color="auto"/>
        <w:right w:val="none" w:sz="0" w:space="0" w:color="auto"/>
      </w:divBdr>
    </w:div>
    <w:div w:id="1307927316">
      <w:bodyDiv w:val="1"/>
      <w:marLeft w:val="0"/>
      <w:marRight w:val="0"/>
      <w:marTop w:val="0"/>
      <w:marBottom w:val="0"/>
      <w:divBdr>
        <w:top w:val="none" w:sz="0" w:space="0" w:color="auto"/>
        <w:left w:val="none" w:sz="0" w:space="0" w:color="auto"/>
        <w:bottom w:val="none" w:sz="0" w:space="0" w:color="auto"/>
        <w:right w:val="none" w:sz="0" w:space="0" w:color="auto"/>
      </w:divBdr>
    </w:div>
    <w:div w:id="1316763139">
      <w:bodyDiv w:val="1"/>
      <w:marLeft w:val="0"/>
      <w:marRight w:val="0"/>
      <w:marTop w:val="0"/>
      <w:marBottom w:val="0"/>
      <w:divBdr>
        <w:top w:val="none" w:sz="0" w:space="0" w:color="auto"/>
        <w:left w:val="none" w:sz="0" w:space="0" w:color="auto"/>
        <w:bottom w:val="none" w:sz="0" w:space="0" w:color="auto"/>
        <w:right w:val="none" w:sz="0" w:space="0" w:color="auto"/>
      </w:divBdr>
    </w:div>
    <w:div w:id="1318612136">
      <w:bodyDiv w:val="1"/>
      <w:marLeft w:val="0"/>
      <w:marRight w:val="0"/>
      <w:marTop w:val="0"/>
      <w:marBottom w:val="0"/>
      <w:divBdr>
        <w:top w:val="none" w:sz="0" w:space="0" w:color="auto"/>
        <w:left w:val="none" w:sz="0" w:space="0" w:color="auto"/>
        <w:bottom w:val="none" w:sz="0" w:space="0" w:color="auto"/>
        <w:right w:val="none" w:sz="0" w:space="0" w:color="auto"/>
      </w:divBdr>
    </w:div>
    <w:div w:id="1324775037">
      <w:bodyDiv w:val="1"/>
      <w:marLeft w:val="0"/>
      <w:marRight w:val="0"/>
      <w:marTop w:val="0"/>
      <w:marBottom w:val="0"/>
      <w:divBdr>
        <w:top w:val="none" w:sz="0" w:space="0" w:color="auto"/>
        <w:left w:val="none" w:sz="0" w:space="0" w:color="auto"/>
        <w:bottom w:val="none" w:sz="0" w:space="0" w:color="auto"/>
        <w:right w:val="none" w:sz="0" w:space="0" w:color="auto"/>
      </w:divBdr>
    </w:div>
    <w:div w:id="1327977007">
      <w:bodyDiv w:val="1"/>
      <w:marLeft w:val="0"/>
      <w:marRight w:val="0"/>
      <w:marTop w:val="0"/>
      <w:marBottom w:val="0"/>
      <w:divBdr>
        <w:top w:val="none" w:sz="0" w:space="0" w:color="auto"/>
        <w:left w:val="none" w:sz="0" w:space="0" w:color="auto"/>
        <w:bottom w:val="none" w:sz="0" w:space="0" w:color="auto"/>
        <w:right w:val="none" w:sz="0" w:space="0" w:color="auto"/>
      </w:divBdr>
    </w:div>
    <w:div w:id="1328170065">
      <w:bodyDiv w:val="1"/>
      <w:marLeft w:val="0"/>
      <w:marRight w:val="0"/>
      <w:marTop w:val="0"/>
      <w:marBottom w:val="0"/>
      <w:divBdr>
        <w:top w:val="none" w:sz="0" w:space="0" w:color="auto"/>
        <w:left w:val="none" w:sz="0" w:space="0" w:color="auto"/>
        <w:bottom w:val="none" w:sz="0" w:space="0" w:color="auto"/>
        <w:right w:val="none" w:sz="0" w:space="0" w:color="auto"/>
      </w:divBdr>
    </w:div>
    <w:div w:id="1329097558">
      <w:bodyDiv w:val="1"/>
      <w:marLeft w:val="0"/>
      <w:marRight w:val="0"/>
      <w:marTop w:val="0"/>
      <w:marBottom w:val="0"/>
      <w:divBdr>
        <w:top w:val="none" w:sz="0" w:space="0" w:color="auto"/>
        <w:left w:val="none" w:sz="0" w:space="0" w:color="auto"/>
        <w:bottom w:val="none" w:sz="0" w:space="0" w:color="auto"/>
        <w:right w:val="none" w:sz="0" w:space="0" w:color="auto"/>
      </w:divBdr>
    </w:div>
    <w:div w:id="1334456019">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42587531">
      <w:bodyDiv w:val="1"/>
      <w:marLeft w:val="0"/>
      <w:marRight w:val="0"/>
      <w:marTop w:val="0"/>
      <w:marBottom w:val="0"/>
      <w:divBdr>
        <w:top w:val="none" w:sz="0" w:space="0" w:color="auto"/>
        <w:left w:val="none" w:sz="0" w:space="0" w:color="auto"/>
        <w:bottom w:val="none" w:sz="0" w:space="0" w:color="auto"/>
        <w:right w:val="none" w:sz="0" w:space="0" w:color="auto"/>
      </w:divBdr>
    </w:div>
    <w:div w:id="1344473506">
      <w:bodyDiv w:val="1"/>
      <w:marLeft w:val="0"/>
      <w:marRight w:val="0"/>
      <w:marTop w:val="0"/>
      <w:marBottom w:val="0"/>
      <w:divBdr>
        <w:top w:val="none" w:sz="0" w:space="0" w:color="auto"/>
        <w:left w:val="none" w:sz="0" w:space="0" w:color="auto"/>
        <w:bottom w:val="none" w:sz="0" w:space="0" w:color="auto"/>
        <w:right w:val="none" w:sz="0" w:space="0" w:color="auto"/>
      </w:divBdr>
    </w:div>
    <w:div w:id="1344823775">
      <w:bodyDiv w:val="1"/>
      <w:marLeft w:val="0"/>
      <w:marRight w:val="0"/>
      <w:marTop w:val="0"/>
      <w:marBottom w:val="0"/>
      <w:divBdr>
        <w:top w:val="none" w:sz="0" w:space="0" w:color="auto"/>
        <w:left w:val="none" w:sz="0" w:space="0" w:color="auto"/>
        <w:bottom w:val="none" w:sz="0" w:space="0" w:color="auto"/>
        <w:right w:val="none" w:sz="0" w:space="0" w:color="auto"/>
      </w:divBdr>
    </w:div>
    <w:div w:id="1345325839">
      <w:bodyDiv w:val="1"/>
      <w:marLeft w:val="0"/>
      <w:marRight w:val="0"/>
      <w:marTop w:val="0"/>
      <w:marBottom w:val="0"/>
      <w:divBdr>
        <w:top w:val="none" w:sz="0" w:space="0" w:color="auto"/>
        <w:left w:val="none" w:sz="0" w:space="0" w:color="auto"/>
        <w:bottom w:val="none" w:sz="0" w:space="0" w:color="auto"/>
        <w:right w:val="none" w:sz="0" w:space="0" w:color="auto"/>
      </w:divBdr>
    </w:div>
    <w:div w:id="1348408714">
      <w:bodyDiv w:val="1"/>
      <w:marLeft w:val="0"/>
      <w:marRight w:val="0"/>
      <w:marTop w:val="0"/>
      <w:marBottom w:val="0"/>
      <w:divBdr>
        <w:top w:val="none" w:sz="0" w:space="0" w:color="auto"/>
        <w:left w:val="none" w:sz="0" w:space="0" w:color="auto"/>
        <w:bottom w:val="none" w:sz="0" w:space="0" w:color="auto"/>
        <w:right w:val="none" w:sz="0" w:space="0" w:color="auto"/>
      </w:divBdr>
    </w:div>
    <w:div w:id="1350448456">
      <w:bodyDiv w:val="1"/>
      <w:marLeft w:val="0"/>
      <w:marRight w:val="0"/>
      <w:marTop w:val="0"/>
      <w:marBottom w:val="0"/>
      <w:divBdr>
        <w:top w:val="none" w:sz="0" w:space="0" w:color="auto"/>
        <w:left w:val="none" w:sz="0" w:space="0" w:color="auto"/>
        <w:bottom w:val="none" w:sz="0" w:space="0" w:color="auto"/>
        <w:right w:val="none" w:sz="0" w:space="0" w:color="auto"/>
      </w:divBdr>
    </w:div>
    <w:div w:id="1350788990">
      <w:bodyDiv w:val="1"/>
      <w:marLeft w:val="0"/>
      <w:marRight w:val="0"/>
      <w:marTop w:val="0"/>
      <w:marBottom w:val="0"/>
      <w:divBdr>
        <w:top w:val="none" w:sz="0" w:space="0" w:color="auto"/>
        <w:left w:val="none" w:sz="0" w:space="0" w:color="auto"/>
        <w:bottom w:val="none" w:sz="0" w:space="0" w:color="auto"/>
        <w:right w:val="none" w:sz="0" w:space="0" w:color="auto"/>
      </w:divBdr>
    </w:div>
    <w:div w:id="1351640647">
      <w:bodyDiv w:val="1"/>
      <w:marLeft w:val="0"/>
      <w:marRight w:val="0"/>
      <w:marTop w:val="0"/>
      <w:marBottom w:val="0"/>
      <w:divBdr>
        <w:top w:val="none" w:sz="0" w:space="0" w:color="auto"/>
        <w:left w:val="none" w:sz="0" w:space="0" w:color="auto"/>
        <w:bottom w:val="none" w:sz="0" w:space="0" w:color="auto"/>
        <w:right w:val="none" w:sz="0" w:space="0" w:color="auto"/>
      </w:divBdr>
    </w:div>
    <w:div w:id="1356879109">
      <w:bodyDiv w:val="1"/>
      <w:marLeft w:val="0"/>
      <w:marRight w:val="0"/>
      <w:marTop w:val="0"/>
      <w:marBottom w:val="0"/>
      <w:divBdr>
        <w:top w:val="none" w:sz="0" w:space="0" w:color="auto"/>
        <w:left w:val="none" w:sz="0" w:space="0" w:color="auto"/>
        <w:bottom w:val="none" w:sz="0" w:space="0" w:color="auto"/>
        <w:right w:val="none" w:sz="0" w:space="0" w:color="auto"/>
      </w:divBdr>
    </w:div>
    <w:div w:id="1357199919">
      <w:bodyDiv w:val="1"/>
      <w:marLeft w:val="0"/>
      <w:marRight w:val="0"/>
      <w:marTop w:val="0"/>
      <w:marBottom w:val="0"/>
      <w:divBdr>
        <w:top w:val="none" w:sz="0" w:space="0" w:color="auto"/>
        <w:left w:val="none" w:sz="0" w:space="0" w:color="auto"/>
        <w:bottom w:val="none" w:sz="0" w:space="0" w:color="auto"/>
        <w:right w:val="none" w:sz="0" w:space="0" w:color="auto"/>
      </w:divBdr>
    </w:div>
    <w:div w:id="1367370990">
      <w:bodyDiv w:val="1"/>
      <w:marLeft w:val="0"/>
      <w:marRight w:val="0"/>
      <w:marTop w:val="0"/>
      <w:marBottom w:val="0"/>
      <w:divBdr>
        <w:top w:val="none" w:sz="0" w:space="0" w:color="auto"/>
        <w:left w:val="none" w:sz="0" w:space="0" w:color="auto"/>
        <w:bottom w:val="none" w:sz="0" w:space="0" w:color="auto"/>
        <w:right w:val="none" w:sz="0" w:space="0" w:color="auto"/>
      </w:divBdr>
    </w:div>
    <w:div w:id="1372073542">
      <w:bodyDiv w:val="1"/>
      <w:marLeft w:val="0"/>
      <w:marRight w:val="0"/>
      <w:marTop w:val="0"/>
      <w:marBottom w:val="0"/>
      <w:divBdr>
        <w:top w:val="none" w:sz="0" w:space="0" w:color="auto"/>
        <w:left w:val="none" w:sz="0" w:space="0" w:color="auto"/>
        <w:bottom w:val="none" w:sz="0" w:space="0" w:color="auto"/>
        <w:right w:val="none" w:sz="0" w:space="0" w:color="auto"/>
      </w:divBdr>
    </w:div>
    <w:div w:id="1373652489">
      <w:bodyDiv w:val="1"/>
      <w:marLeft w:val="0"/>
      <w:marRight w:val="0"/>
      <w:marTop w:val="0"/>
      <w:marBottom w:val="0"/>
      <w:divBdr>
        <w:top w:val="none" w:sz="0" w:space="0" w:color="auto"/>
        <w:left w:val="none" w:sz="0" w:space="0" w:color="auto"/>
        <w:bottom w:val="none" w:sz="0" w:space="0" w:color="auto"/>
        <w:right w:val="none" w:sz="0" w:space="0" w:color="auto"/>
      </w:divBdr>
    </w:div>
    <w:div w:id="1380662355">
      <w:bodyDiv w:val="1"/>
      <w:marLeft w:val="0"/>
      <w:marRight w:val="0"/>
      <w:marTop w:val="0"/>
      <w:marBottom w:val="0"/>
      <w:divBdr>
        <w:top w:val="none" w:sz="0" w:space="0" w:color="auto"/>
        <w:left w:val="none" w:sz="0" w:space="0" w:color="auto"/>
        <w:bottom w:val="none" w:sz="0" w:space="0" w:color="auto"/>
        <w:right w:val="none" w:sz="0" w:space="0" w:color="auto"/>
      </w:divBdr>
    </w:div>
    <w:div w:id="1381788534">
      <w:bodyDiv w:val="1"/>
      <w:marLeft w:val="0"/>
      <w:marRight w:val="0"/>
      <w:marTop w:val="0"/>
      <w:marBottom w:val="0"/>
      <w:divBdr>
        <w:top w:val="none" w:sz="0" w:space="0" w:color="auto"/>
        <w:left w:val="none" w:sz="0" w:space="0" w:color="auto"/>
        <w:bottom w:val="none" w:sz="0" w:space="0" w:color="auto"/>
        <w:right w:val="none" w:sz="0" w:space="0" w:color="auto"/>
      </w:divBdr>
    </w:div>
    <w:div w:id="1388335613">
      <w:bodyDiv w:val="1"/>
      <w:marLeft w:val="0"/>
      <w:marRight w:val="0"/>
      <w:marTop w:val="0"/>
      <w:marBottom w:val="0"/>
      <w:divBdr>
        <w:top w:val="none" w:sz="0" w:space="0" w:color="auto"/>
        <w:left w:val="none" w:sz="0" w:space="0" w:color="auto"/>
        <w:bottom w:val="none" w:sz="0" w:space="0" w:color="auto"/>
        <w:right w:val="none" w:sz="0" w:space="0" w:color="auto"/>
      </w:divBdr>
    </w:div>
    <w:div w:id="1388869378">
      <w:bodyDiv w:val="1"/>
      <w:marLeft w:val="0"/>
      <w:marRight w:val="0"/>
      <w:marTop w:val="0"/>
      <w:marBottom w:val="0"/>
      <w:divBdr>
        <w:top w:val="none" w:sz="0" w:space="0" w:color="auto"/>
        <w:left w:val="none" w:sz="0" w:space="0" w:color="auto"/>
        <w:bottom w:val="none" w:sz="0" w:space="0" w:color="auto"/>
        <w:right w:val="none" w:sz="0" w:space="0" w:color="auto"/>
      </w:divBdr>
    </w:div>
    <w:div w:id="1389722513">
      <w:bodyDiv w:val="1"/>
      <w:marLeft w:val="0"/>
      <w:marRight w:val="0"/>
      <w:marTop w:val="0"/>
      <w:marBottom w:val="0"/>
      <w:divBdr>
        <w:top w:val="none" w:sz="0" w:space="0" w:color="auto"/>
        <w:left w:val="none" w:sz="0" w:space="0" w:color="auto"/>
        <w:bottom w:val="none" w:sz="0" w:space="0" w:color="auto"/>
        <w:right w:val="none" w:sz="0" w:space="0" w:color="auto"/>
      </w:divBdr>
    </w:div>
    <w:div w:id="1390614864">
      <w:bodyDiv w:val="1"/>
      <w:marLeft w:val="0"/>
      <w:marRight w:val="0"/>
      <w:marTop w:val="0"/>
      <w:marBottom w:val="0"/>
      <w:divBdr>
        <w:top w:val="none" w:sz="0" w:space="0" w:color="auto"/>
        <w:left w:val="none" w:sz="0" w:space="0" w:color="auto"/>
        <w:bottom w:val="none" w:sz="0" w:space="0" w:color="auto"/>
        <w:right w:val="none" w:sz="0" w:space="0" w:color="auto"/>
      </w:divBdr>
    </w:div>
    <w:div w:id="1392078546">
      <w:bodyDiv w:val="1"/>
      <w:marLeft w:val="0"/>
      <w:marRight w:val="0"/>
      <w:marTop w:val="0"/>
      <w:marBottom w:val="0"/>
      <w:divBdr>
        <w:top w:val="none" w:sz="0" w:space="0" w:color="auto"/>
        <w:left w:val="none" w:sz="0" w:space="0" w:color="auto"/>
        <w:bottom w:val="none" w:sz="0" w:space="0" w:color="auto"/>
        <w:right w:val="none" w:sz="0" w:space="0" w:color="auto"/>
      </w:divBdr>
    </w:div>
    <w:div w:id="1397628567">
      <w:bodyDiv w:val="1"/>
      <w:marLeft w:val="0"/>
      <w:marRight w:val="0"/>
      <w:marTop w:val="0"/>
      <w:marBottom w:val="0"/>
      <w:divBdr>
        <w:top w:val="none" w:sz="0" w:space="0" w:color="auto"/>
        <w:left w:val="none" w:sz="0" w:space="0" w:color="auto"/>
        <w:bottom w:val="none" w:sz="0" w:space="0" w:color="auto"/>
        <w:right w:val="none" w:sz="0" w:space="0" w:color="auto"/>
      </w:divBdr>
    </w:div>
    <w:div w:id="1399591370">
      <w:bodyDiv w:val="1"/>
      <w:marLeft w:val="0"/>
      <w:marRight w:val="0"/>
      <w:marTop w:val="0"/>
      <w:marBottom w:val="0"/>
      <w:divBdr>
        <w:top w:val="none" w:sz="0" w:space="0" w:color="auto"/>
        <w:left w:val="none" w:sz="0" w:space="0" w:color="auto"/>
        <w:bottom w:val="none" w:sz="0" w:space="0" w:color="auto"/>
        <w:right w:val="none" w:sz="0" w:space="0" w:color="auto"/>
      </w:divBdr>
    </w:div>
    <w:div w:id="1400983812">
      <w:bodyDiv w:val="1"/>
      <w:marLeft w:val="0"/>
      <w:marRight w:val="0"/>
      <w:marTop w:val="0"/>
      <w:marBottom w:val="0"/>
      <w:divBdr>
        <w:top w:val="none" w:sz="0" w:space="0" w:color="auto"/>
        <w:left w:val="none" w:sz="0" w:space="0" w:color="auto"/>
        <w:bottom w:val="none" w:sz="0" w:space="0" w:color="auto"/>
        <w:right w:val="none" w:sz="0" w:space="0" w:color="auto"/>
      </w:divBdr>
    </w:div>
    <w:div w:id="1401715262">
      <w:bodyDiv w:val="1"/>
      <w:marLeft w:val="0"/>
      <w:marRight w:val="0"/>
      <w:marTop w:val="0"/>
      <w:marBottom w:val="0"/>
      <w:divBdr>
        <w:top w:val="none" w:sz="0" w:space="0" w:color="auto"/>
        <w:left w:val="none" w:sz="0" w:space="0" w:color="auto"/>
        <w:bottom w:val="none" w:sz="0" w:space="0" w:color="auto"/>
        <w:right w:val="none" w:sz="0" w:space="0" w:color="auto"/>
      </w:divBdr>
    </w:div>
    <w:div w:id="1401900463">
      <w:bodyDiv w:val="1"/>
      <w:marLeft w:val="0"/>
      <w:marRight w:val="0"/>
      <w:marTop w:val="0"/>
      <w:marBottom w:val="0"/>
      <w:divBdr>
        <w:top w:val="none" w:sz="0" w:space="0" w:color="auto"/>
        <w:left w:val="none" w:sz="0" w:space="0" w:color="auto"/>
        <w:bottom w:val="none" w:sz="0" w:space="0" w:color="auto"/>
        <w:right w:val="none" w:sz="0" w:space="0" w:color="auto"/>
      </w:divBdr>
    </w:div>
    <w:div w:id="1406561712">
      <w:bodyDiv w:val="1"/>
      <w:marLeft w:val="0"/>
      <w:marRight w:val="0"/>
      <w:marTop w:val="0"/>
      <w:marBottom w:val="0"/>
      <w:divBdr>
        <w:top w:val="none" w:sz="0" w:space="0" w:color="auto"/>
        <w:left w:val="none" w:sz="0" w:space="0" w:color="auto"/>
        <w:bottom w:val="none" w:sz="0" w:space="0" w:color="auto"/>
        <w:right w:val="none" w:sz="0" w:space="0" w:color="auto"/>
      </w:divBdr>
    </w:div>
    <w:div w:id="1409961168">
      <w:bodyDiv w:val="1"/>
      <w:marLeft w:val="0"/>
      <w:marRight w:val="0"/>
      <w:marTop w:val="0"/>
      <w:marBottom w:val="0"/>
      <w:divBdr>
        <w:top w:val="none" w:sz="0" w:space="0" w:color="auto"/>
        <w:left w:val="none" w:sz="0" w:space="0" w:color="auto"/>
        <w:bottom w:val="none" w:sz="0" w:space="0" w:color="auto"/>
        <w:right w:val="none" w:sz="0" w:space="0" w:color="auto"/>
      </w:divBdr>
    </w:div>
    <w:div w:id="1418210069">
      <w:bodyDiv w:val="1"/>
      <w:marLeft w:val="0"/>
      <w:marRight w:val="0"/>
      <w:marTop w:val="0"/>
      <w:marBottom w:val="0"/>
      <w:divBdr>
        <w:top w:val="none" w:sz="0" w:space="0" w:color="auto"/>
        <w:left w:val="none" w:sz="0" w:space="0" w:color="auto"/>
        <w:bottom w:val="none" w:sz="0" w:space="0" w:color="auto"/>
        <w:right w:val="none" w:sz="0" w:space="0" w:color="auto"/>
      </w:divBdr>
    </w:div>
    <w:div w:id="1420175144">
      <w:bodyDiv w:val="1"/>
      <w:marLeft w:val="0"/>
      <w:marRight w:val="0"/>
      <w:marTop w:val="0"/>
      <w:marBottom w:val="0"/>
      <w:divBdr>
        <w:top w:val="none" w:sz="0" w:space="0" w:color="auto"/>
        <w:left w:val="none" w:sz="0" w:space="0" w:color="auto"/>
        <w:bottom w:val="none" w:sz="0" w:space="0" w:color="auto"/>
        <w:right w:val="none" w:sz="0" w:space="0" w:color="auto"/>
      </w:divBdr>
    </w:div>
    <w:div w:id="1420832823">
      <w:bodyDiv w:val="1"/>
      <w:marLeft w:val="0"/>
      <w:marRight w:val="0"/>
      <w:marTop w:val="0"/>
      <w:marBottom w:val="0"/>
      <w:divBdr>
        <w:top w:val="none" w:sz="0" w:space="0" w:color="auto"/>
        <w:left w:val="none" w:sz="0" w:space="0" w:color="auto"/>
        <w:bottom w:val="none" w:sz="0" w:space="0" w:color="auto"/>
        <w:right w:val="none" w:sz="0" w:space="0" w:color="auto"/>
      </w:divBdr>
    </w:div>
    <w:div w:id="1427456971">
      <w:bodyDiv w:val="1"/>
      <w:marLeft w:val="0"/>
      <w:marRight w:val="0"/>
      <w:marTop w:val="0"/>
      <w:marBottom w:val="0"/>
      <w:divBdr>
        <w:top w:val="none" w:sz="0" w:space="0" w:color="auto"/>
        <w:left w:val="none" w:sz="0" w:space="0" w:color="auto"/>
        <w:bottom w:val="none" w:sz="0" w:space="0" w:color="auto"/>
        <w:right w:val="none" w:sz="0" w:space="0" w:color="auto"/>
      </w:divBdr>
    </w:div>
    <w:div w:id="1428774894">
      <w:bodyDiv w:val="1"/>
      <w:marLeft w:val="0"/>
      <w:marRight w:val="0"/>
      <w:marTop w:val="0"/>
      <w:marBottom w:val="0"/>
      <w:divBdr>
        <w:top w:val="none" w:sz="0" w:space="0" w:color="auto"/>
        <w:left w:val="none" w:sz="0" w:space="0" w:color="auto"/>
        <w:bottom w:val="none" w:sz="0" w:space="0" w:color="auto"/>
        <w:right w:val="none" w:sz="0" w:space="0" w:color="auto"/>
      </w:divBdr>
    </w:div>
    <w:div w:id="1430151406">
      <w:bodyDiv w:val="1"/>
      <w:marLeft w:val="0"/>
      <w:marRight w:val="0"/>
      <w:marTop w:val="0"/>
      <w:marBottom w:val="0"/>
      <w:divBdr>
        <w:top w:val="none" w:sz="0" w:space="0" w:color="auto"/>
        <w:left w:val="none" w:sz="0" w:space="0" w:color="auto"/>
        <w:bottom w:val="none" w:sz="0" w:space="0" w:color="auto"/>
        <w:right w:val="none" w:sz="0" w:space="0" w:color="auto"/>
      </w:divBdr>
    </w:div>
    <w:div w:id="1437558205">
      <w:bodyDiv w:val="1"/>
      <w:marLeft w:val="0"/>
      <w:marRight w:val="0"/>
      <w:marTop w:val="0"/>
      <w:marBottom w:val="0"/>
      <w:divBdr>
        <w:top w:val="none" w:sz="0" w:space="0" w:color="auto"/>
        <w:left w:val="none" w:sz="0" w:space="0" w:color="auto"/>
        <w:bottom w:val="none" w:sz="0" w:space="0" w:color="auto"/>
        <w:right w:val="none" w:sz="0" w:space="0" w:color="auto"/>
      </w:divBdr>
    </w:div>
    <w:div w:id="1439135585">
      <w:bodyDiv w:val="1"/>
      <w:marLeft w:val="0"/>
      <w:marRight w:val="0"/>
      <w:marTop w:val="0"/>
      <w:marBottom w:val="0"/>
      <w:divBdr>
        <w:top w:val="none" w:sz="0" w:space="0" w:color="auto"/>
        <w:left w:val="none" w:sz="0" w:space="0" w:color="auto"/>
        <w:bottom w:val="none" w:sz="0" w:space="0" w:color="auto"/>
        <w:right w:val="none" w:sz="0" w:space="0" w:color="auto"/>
      </w:divBdr>
    </w:div>
    <w:div w:id="1447966050">
      <w:bodyDiv w:val="1"/>
      <w:marLeft w:val="0"/>
      <w:marRight w:val="0"/>
      <w:marTop w:val="0"/>
      <w:marBottom w:val="0"/>
      <w:divBdr>
        <w:top w:val="none" w:sz="0" w:space="0" w:color="auto"/>
        <w:left w:val="none" w:sz="0" w:space="0" w:color="auto"/>
        <w:bottom w:val="none" w:sz="0" w:space="0" w:color="auto"/>
        <w:right w:val="none" w:sz="0" w:space="0" w:color="auto"/>
      </w:divBdr>
    </w:div>
    <w:div w:id="1449277599">
      <w:bodyDiv w:val="1"/>
      <w:marLeft w:val="0"/>
      <w:marRight w:val="0"/>
      <w:marTop w:val="0"/>
      <w:marBottom w:val="0"/>
      <w:divBdr>
        <w:top w:val="none" w:sz="0" w:space="0" w:color="auto"/>
        <w:left w:val="none" w:sz="0" w:space="0" w:color="auto"/>
        <w:bottom w:val="none" w:sz="0" w:space="0" w:color="auto"/>
        <w:right w:val="none" w:sz="0" w:space="0" w:color="auto"/>
      </w:divBdr>
    </w:div>
    <w:div w:id="1450590261">
      <w:bodyDiv w:val="1"/>
      <w:marLeft w:val="0"/>
      <w:marRight w:val="0"/>
      <w:marTop w:val="0"/>
      <w:marBottom w:val="0"/>
      <w:divBdr>
        <w:top w:val="none" w:sz="0" w:space="0" w:color="auto"/>
        <w:left w:val="none" w:sz="0" w:space="0" w:color="auto"/>
        <w:bottom w:val="none" w:sz="0" w:space="0" w:color="auto"/>
        <w:right w:val="none" w:sz="0" w:space="0" w:color="auto"/>
      </w:divBdr>
    </w:div>
    <w:div w:id="1452434075">
      <w:bodyDiv w:val="1"/>
      <w:marLeft w:val="0"/>
      <w:marRight w:val="0"/>
      <w:marTop w:val="0"/>
      <w:marBottom w:val="0"/>
      <w:divBdr>
        <w:top w:val="none" w:sz="0" w:space="0" w:color="auto"/>
        <w:left w:val="none" w:sz="0" w:space="0" w:color="auto"/>
        <w:bottom w:val="none" w:sz="0" w:space="0" w:color="auto"/>
        <w:right w:val="none" w:sz="0" w:space="0" w:color="auto"/>
      </w:divBdr>
    </w:div>
    <w:div w:id="1455560347">
      <w:bodyDiv w:val="1"/>
      <w:marLeft w:val="0"/>
      <w:marRight w:val="0"/>
      <w:marTop w:val="0"/>
      <w:marBottom w:val="0"/>
      <w:divBdr>
        <w:top w:val="none" w:sz="0" w:space="0" w:color="auto"/>
        <w:left w:val="none" w:sz="0" w:space="0" w:color="auto"/>
        <w:bottom w:val="none" w:sz="0" w:space="0" w:color="auto"/>
        <w:right w:val="none" w:sz="0" w:space="0" w:color="auto"/>
      </w:divBdr>
    </w:div>
    <w:div w:id="1456633812">
      <w:bodyDiv w:val="1"/>
      <w:marLeft w:val="0"/>
      <w:marRight w:val="0"/>
      <w:marTop w:val="0"/>
      <w:marBottom w:val="0"/>
      <w:divBdr>
        <w:top w:val="none" w:sz="0" w:space="0" w:color="auto"/>
        <w:left w:val="none" w:sz="0" w:space="0" w:color="auto"/>
        <w:bottom w:val="none" w:sz="0" w:space="0" w:color="auto"/>
        <w:right w:val="none" w:sz="0" w:space="0" w:color="auto"/>
      </w:divBdr>
    </w:div>
    <w:div w:id="1460032333">
      <w:bodyDiv w:val="1"/>
      <w:marLeft w:val="0"/>
      <w:marRight w:val="0"/>
      <w:marTop w:val="0"/>
      <w:marBottom w:val="0"/>
      <w:divBdr>
        <w:top w:val="none" w:sz="0" w:space="0" w:color="auto"/>
        <w:left w:val="none" w:sz="0" w:space="0" w:color="auto"/>
        <w:bottom w:val="none" w:sz="0" w:space="0" w:color="auto"/>
        <w:right w:val="none" w:sz="0" w:space="0" w:color="auto"/>
      </w:divBdr>
    </w:div>
    <w:div w:id="1465003986">
      <w:bodyDiv w:val="1"/>
      <w:marLeft w:val="0"/>
      <w:marRight w:val="0"/>
      <w:marTop w:val="0"/>
      <w:marBottom w:val="0"/>
      <w:divBdr>
        <w:top w:val="none" w:sz="0" w:space="0" w:color="auto"/>
        <w:left w:val="none" w:sz="0" w:space="0" w:color="auto"/>
        <w:bottom w:val="none" w:sz="0" w:space="0" w:color="auto"/>
        <w:right w:val="none" w:sz="0" w:space="0" w:color="auto"/>
      </w:divBdr>
    </w:div>
    <w:div w:id="1468620962">
      <w:bodyDiv w:val="1"/>
      <w:marLeft w:val="0"/>
      <w:marRight w:val="0"/>
      <w:marTop w:val="0"/>
      <w:marBottom w:val="0"/>
      <w:divBdr>
        <w:top w:val="none" w:sz="0" w:space="0" w:color="auto"/>
        <w:left w:val="none" w:sz="0" w:space="0" w:color="auto"/>
        <w:bottom w:val="none" w:sz="0" w:space="0" w:color="auto"/>
        <w:right w:val="none" w:sz="0" w:space="0" w:color="auto"/>
      </w:divBdr>
    </w:div>
    <w:div w:id="1470321568">
      <w:bodyDiv w:val="1"/>
      <w:marLeft w:val="0"/>
      <w:marRight w:val="0"/>
      <w:marTop w:val="0"/>
      <w:marBottom w:val="0"/>
      <w:divBdr>
        <w:top w:val="none" w:sz="0" w:space="0" w:color="auto"/>
        <w:left w:val="none" w:sz="0" w:space="0" w:color="auto"/>
        <w:bottom w:val="none" w:sz="0" w:space="0" w:color="auto"/>
        <w:right w:val="none" w:sz="0" w:space="0" w:color="auto"/>
      </w:divBdr>
    </w:div>
    <w:div w:id="1471090122">
      <w:bodyDiv w:val="1"/>
      <w:marLeft w:val="0"/>
      <w:marRight w:val="0"/>
      <w:marTop w:val="0"/>
      <w:marBottom w:val="0"/>
      <w:divBdr>
        <w:top w:val="none" w:sz="0" w:space="0" w:color="auto"/>
        <w:left w:val="none" w:sz="0" w:space="0" w:color="auto"/>
        <w:bottom w:val="none" w:sz="0" w:space="0" w:color="auto"/>
        <w:right w:val="none" w:sz="0" w:space="0" w:color="auto"/>
      </w:divBdr>
    </w:div>
    <w:div w:id="1480077092">
      <w:bodyDiv w:val="1"/>
      <w:marLeft w:val="0"/>
      <w:marRight w:val="0"/>
      <w:marTop w:val="0"/>
      <w:marBottom w:val="0"/>
      <w:divBdr>
        <w:top w:val="none" w:sz="0" w:space="0" w:color="auto"/>
        <w:left w:val="none" w:sz="0" w:space="0" w:color="auto"/>
        <w:bottom w:val="none" w:sz="0" w:space="0" w:color="auto"/>
        <w:right w:val="none" w:sz="0" w:space="0" w:color="auto"/>
      </w:divBdr>
    </w:div>
    <w:div w:id="1484392077">
      <w:bodyDiv w:val="1"/>
      <w:marLeft w:val="0"/>
      <w:marRight w:val="0"/>
      <w:marTop w:val="0"/>
      <w:marBottom w:val="0"/>
      <w:divBdr>
        <w:top w:val="none" w:sz="0" w:space="0" w:color="auto"/>
        <w:left w:val="none" w:sz="0" w:space="0" w:color="auto"/>
        <w:bottom w:val="none" w:sz="0" w:space="0" w:color="auto"/>
        <w:right w:val="none" w:sz="0" w:space="0" w:color="auto"/>
      </w:divBdr>
    </w:div>
    <w:div w:id="1487280788">
      <w:bodyDiv w:val="1"/>
      <w:marLeft w:val="0"/>
      <w:marRight w:val="0"/>
      <w:marTop w:val="0"/>
      <w:marBottom w:val="0"/>
      <w:divBdr>
        <w:top w:val="none" w:sz="0" w:space="0" w:color="auto"/>
        <w:left w:val="none" w:sz="0" w:space="0" w:color="auto"/>
        <w:bottom w:val="none" w:sz="0" w:space="0" w:color="auto"/>
        <w:right w:val="none" w:sz="0" w:space="0" w:color="auto"/>
      </w:divBdr>
    </w:div>
    <w:div w:id="1496534738">
      <w:bodyDiv w:val="1"/>
      <w:marLeft w:val="0"/>
      <w:marRight w:val="0"/>
      <w:marTop w:val="0"/>
      <w:marBottom w:val="0"/>
      <w:divBdr>
        <w:top w:val="none" w:sz="0" w:space="0" w:color="auto"/>
        <w:left w:val="none" w:sz="0" w:space="0" w:color="auto"/>
        <w:bottom w:val="none" w:sz="0" w:space="0" w:color="auto"/>
        <w:right w:val="none" w:sz="0" w:space="0" w:color="auto"/>
      </w:divBdr>
    </w:div>
    <w:div w:id="1501506852">
      <w:bodyDiv w:val="1"/>
      <w:marLeft w:val="0"/>
      <w:marRight w:val="0"/>
      <w:marTop w:val="0"/>
      <w:marBottom w:val="0"/>
      <w:divBdr>
        <w:top w:val="none" w:sz="0" w:space="0" w:color="auto"/>
        <w:left w:val="none" w:sz="0" w:space="0" w:color="auto"/>
        <w:bottom w:val="none" w:sz="0" w:space="0" w:color="auto"/>
        <w:right w:val="none" w:sz="0" w:space="0" w:color="auto"/>
      </w:divBdr>
    </w:div>
    <w:div w:id="1503932879">
      <w:bodyDiv w:val="1"/>
      <w:marLeft w:val="0"/>
      <w:marRight w:val="0"/>
      <w:marTop w:val="0"/>
      <w:marBottom w:val="0"/>
      <w:divBdr>
        <w:top w:val="none" w:sz="0" w:space="0" w:color="auto"/>
        <w:left w:val="none" w:sz="0" w:space="0" w:color="auto"/>
        <w:bottom w:val="none" w:sz="0" w:space="0" w:color="auto"/>
        <w:right w:val="none" w:sz="0" w:space="0" w:color="auto"/>
      </w:divBdr>
    </w:div>
    <w:div w:id="1510295960">
      <w:bodyDiv w:val="1"/>
      <w:marLeft w:val="0"/>
      <w:marRight w:val="0"/>
      <w:marTop w:val="0"/>
      <w:marBottom w:val="0"/>
      <w:divBdr>
        <w:top w:val="none" w:sz="0" w:space="0" w:color="auto"/>
        <w:left w:val="none" w:sz="0" w:space="0" w:color="auto"/>
        <w:bottom w:val="none" w:sz="0" w:space="0" w:color="auto"/>
        <w:right w:val="none" w:sz="0" w:space="0" w:color="auto"/>
      </w:divBdr>
    </w:div>
    <w:div w:id="1510440789">
      <w:bodyDiv w:val="1"/>
      <w:marLeft w:val="0"/>
      <w:marRight w:val="0"/>
      <w:marTop w:val="0"/>
      <w:marBottom w:val="0"/>
      <w:divBdr>
        <w:top w:val="none" w:sz="0" w:space="0" w:color="auto"/>
        <w:left w:val="none" w:sz="0" w:space="0" w:color="auto"/>
        <w:bottom w:val="none" w:sz="0" w:space="0" w:color="auto"/>
        <w:right w:val="none" w:sz="0" w:space="0" w:color="auto"/>
      </w:divBdr>
    </w:div>
    <w:div w:id="1518883719">
      <w:bodyDiv w:val="1"/>
      <w:marLeft w:val="0"/>
      <w:marRight w:val="0"/>
      <w:marTop w:val="0"/>
      <w:marBottom w:val="0"/>
      <w:divBdr>
        <w:top w:val="none" w:sz="0" w:space="0" w:color="auto"/>
        <w:left w:val="none" w:sz="0" w:space="0" w:color="auto"/>
        <w:bottom w:val="none" w:sz="0" w:space="0" w:color="auto"/>
        <w:right w:val="none" w:sz="0" w:space="0" w:color="auto"/>
      </w:divBdr>
    </w:div>
    <w:div w:id="1519544598">
      <w:bodyDiv w:val="1"/>
      <w:marLeft w:val="0"/>
      <w:marRight w:val="0"/>
      <w:marTop w:val="0"/>
      <w:marBottom w:val="0"/>
      <w:divBdr>
        <w:top w:val="none" w:sz="0" w:space="0" w:color="auto"/>
        <w:left w:val="none" w:sz="0" w:space="0" w:color="auto"/>
        <w:bottom w:val="none" w:sz="0" w:space="0" w:color="auto"/>
        <w:right w:val="none" w:sz="0" w:space="0" w:color="auto"/>
      </w:divBdr>
    </w:div>
    <w:div w:id="1520852348">
      <w:bodyDiv w:val="1"/>
      <w:marLeft w:val="0"/>
      <w:marRight w:val="0"/>
      <w:marTop w:val="0"/>
      <w:marBottom w:val="0"/>
      <w:divBdr>
        <w:top w:val="none" w:sz="0" w:space="0" w:color="auto"/>
        <w:left w:val="none" w:sz="0" w:space="0" w:color="auto"/>
        <w:bottom w:val="none" w:sz="0" w:space="0" w:color="auto"/>
        <w:right w:val="none" w:sz="0" w:space="0" w:color="auto"/>
      </w:divBdr>
    </w:div>
    <w:div w:id="1522165645">
      <w:bodyDiv w:val="1"/>
      <w:marLeft w:val="0"/>
      <w:marRight w:val="0"/>
      <w:marTop w:val="0"/>
      <w:marBottom w:val="0"/>
      <w:divBdr>
        <w:top w:val="none" w:sz="0" w:space="0" w:color="auto"/>
        <w:left w:val="none" w:sz="0" w:space="0" w:color="auto"/>
        <w:bottom w:val="none" w:sz="0" w:space="0" w:color="auto"/>
        <w:right w:val="none" w:sz="0" w:space="0" w:color="auto"/>
      </w:divBdr>
    </w:div>
    <w:div w:id="1524397486">
      <w:bodyDiv w:val="1"/>
      <w:marLeft w:val="0"/>
      <w:marRight w:val="0"/>
      <w:marTop w:val="0"/>
      <w:marBottom w:val="0"/>
      <w:divBdr>
        <w:top w:val="none" w:sz="0" w:space="0" w:color="auto"/>
        <w:left w:val="none" w:sz="0" w:space="0" w:color="auto"/>
        <w:bottom w:val="none" w:sz="0" w:space="0" w:color="auto"/>
        <w:right w:val="none" w:sz="0" w:space="0" w:color="auto"/>
      </w:divBdr>
    </w:div>
    <w:div w:id="1524977799">
      <w:bodyDiv w:val="1"/>
      <w:marLeft w:val="0"/>
      <w:marRight w:val="0"/>
      <w:marTop w:val="0"/>
      <w:marBottom w:val="0"/>
      <w:divBdr>
        <w:top w:val="none" w:sz="0" w:space="0" w:color="auto"/>
        <w:left w:val="none" w:sz="0" w:space="0" w:color="auto"/>
        <w:bottom w:val="none" w:sz="0" w:space="0" w:color="auto"/>
        <w:right w:val="none" w:sz="0" w:space="0" w:color="auto"/>
      </w:divBdr>
    </w:div>
    <w:div w:id="1527059068">
      <w:bodyDiv w:val="1"/>
      <w:marLeft w:val="0"/>
      <w:marRight w:val="0"/>
      <w:marTop w:val="0"/>
      <w:marBottom w:val="0"/>
      <w:divBdr>
        <w:top w:val="none" w:sz="0" w:space="0" w:color="auto"/>
        <w:left w:val="none" w:sz="0" w:space="0" w:color="auto"/>
        <w:bottom w:val="none" w:sz="0" w:space="0" w:color="auto"/>
        <w:right w:val="none" w:sz="0" w:space="0" w:color="auto"/>
      </w:divBdr>
    </w:div>
    <w:div w:id="1529560431">
      <w:bodyDiv w:val="1"/>
      <w:marLeft w:val="0"/>
      <w:marRight w:val="0"/>
      <w:marTop w:val="0"/>
      <w:marBottom w:val="0"/>
      <w:divBdr>
        <w:top w:val="none" w:sz="0" w:space="0" w:color="auto"/>
        <w:left w:val="none" w:sz="0" w:space="0" w:color="auto"/>
        <w:bottom w:val="none" w:sz="0" w:space="0" w:color="auto"/>
        <w:right w:val="none" w:sz="0" w:space="0" w:color="auto"/>
      </w:divBdr>
    </w:div>
    <w:div w:id="1534075591">
      <w:bodyDiv w:val="1"/>
      <w:marLeft w:val="0"/>
      <w:marRight w:val="0"/>
      <w:marTop w:val="0"/>
      <w:marBottom w:val="0"/>
      <w:divBdr>
        <w:top w:val="none" w:sz="0" w:space="0" w:color="auto"/>
        <w:left w:val="none" w:sz="0" w:space="0" w:color="auto"/>
        <w:bottom w:val="none" w:sz="0" w:space="0" w:color="auto"/>
        <w:right w:val="none" w:sz="0" w:space="0" w:color="auto"/>
      </w:divBdr>
    </w:div>
    <w:div w:id="1541891542">
      <w:bodyDiv w:val="1"/>
      <w:marLeft w:val="0"/>
      <w:marRight w:val="0"/>
      <w:marTop w:val="0"/>
      <w:marBottom w:val="0"/>
      <w:divBdr>
        <w:top w:val="none" w:sz="0" w:space="0" w:color="auto"/>
        <w:left w:val="none" w:sz="0" w:space="0" w:color="auto"/>
        <w:bottom w:val="none" w:sz="0" w:space="0" w:color="auto"/>
        <w:right w:val="none" w:sz="0" w:space="0" w:color="auto"/>
      </w:divBdr>
    </w:div>
    <w:div w:id="1547838461">
      <w:bodyDiv w:val="1"/>
      <w:marLeft w:val="0"/>
      <w:marRight w:val="0"/>
      <w:marTop w:val="0"/>
      <w:marBottom w:val="0"/>
      <w:divBdr>
        <w:top w:val="none" w:sz="0" w:space="0" w:color="auto"/>
        <w:left w:val="none" w:sz="0" w:space="0" w:color="auto"/>
        <w:bottom w:val="none" w:sz="0" w:space="0" w:color="auto"/>
        <w:right w:val="none" w:sz="0" w:space="0" w:color="auto"/>
      </w:divBdr>
    </w:div>
    <w:div w:id="1552418572">
      <w:bodyDiv w:val="1"/>
      <w:marLeft w:val="0"/>
      <w:marRight w:val="0"/>
      <w:marTop w:val="0"/>
      <w:marBottom w:val="0"/>
      <w:divBdr>
        <w:top w:val="none" w:sz="0" w:space="0" w:color="auto"/>
        <w:left w:val="none" w:sz="0" w:space="0" w:color="auto"/>
        <w:bottom w:val="none" w:sz="0" w:space="0" w:color="auto"/>
        <w:right w:val="none" w:sz="0" w:space="0" w:color="auto"/>
      </w:divBdr>
    </w:div>
    <w:div w:id="1555503664">
      <w:bodyDiv w:val="1"/>
      <w:marLeft w:val="0"/>
      <w:marRight w:val="0"/>
      <w:marTop w:val="0"/>
      <w:marBottom w:val="0"/>
      <w:divBdr>
        <w:top w:val="none" w:sz="0" w:space="0" w:color="auto"/>
        <w:left w:val="none" w:sz="0" w:space="0" w:color="auto"/>
        <w:bottom w:val="none" w:sz="0" w:space="0" w:color="auto"/>
        <w:right w:val="none" w:sz="0" w:space="0" w:color="auto"/>
      </w:divBdr>
    </w:div>
    <w:div w:id="1561165804">
      <w:bodyDiv w:val="1"/>
      <w:marLeft w:val="0"/>
      <w:marRight w:val="0"/>
      <w:marTop w:val="0"/>
      <w:marBottom w:val="0"/>
      <w:divBdr>
        <w:top w:val="none" w:sz="0" w:space="0" w:color="auto"/>
        <w:left w:val="none" w:sz="0" w:space="0" w:color="auto"/>
        <w:bottom w:val="none" w:sz="0" w:space="0" w:color="auto"/>
        <w:right w:val="none" w:sz="0" w:space="0" w:color="auto"/>
      </w:divBdr>
    </w:div>
    <w:div w:id="1561790284">
      <w:bodyDiv w:val="1"/>
      <w:marLeft w:val="0"/>
      <w:marRight w:val="0"/>
      <w:marTop w:val="0"/>
      <w:marBottom w:val="0"/>
      <w:divBdr>
        <w:top w:val="none" w:sz="0" w:space="0" w:color="auto"/>
        <w:left w:val="none" w:sz="0" w:space="0" w:color="auto"/>
        <w:bottom w:val="none" w:sz="0" w:space="0" w:color="auto"/>
        <w:right w:val="none" w:sz="0" w:space="0" w:color="auto"/>
      </w:divBdr>
    </w:div>
    <w:div w:id="1563834974">
      <w:bodyDiv w:val="1"/>
      <w:marLeft w:val="0"/>
      <w:marRight w:val="0"/>
      <w:marTop w:val="0"/>
      <w:marBottom w:val="0"/>
      <w:divBdr>
        <w:top w:val="none" w:sz="0" w:space="0" w:color="auto"/>
        <w:left w:val="none" w:sz="0" w:space="0" w:color="auto"/>
        <w:bottom w:val="none" w:sz="0" w:space="0" w:color="auto"/>
        <w:right w:val="none" w:sz="0" w:space="0" w:color="auto"/>
      </w:divBdr>
    </w:div>
    <w:div w:id="1567569870">
      <w:bodyDiv w:val="1"/>
      <w:marLeft w:val="0"/>
      <w:marRight w:val="0"/>
      <w:marTop w:val="0"/>
      <w:marBottom w:val="0"/>
      <w:divBdr>
        <w:top w:val="none" w:sz="0" w:space="0" w:color="auto"/>
        <w:left w:val="none" w:sz="0" w:space="0" w:color="auto"/>
        <w:bottom w:val="none" w:sz="0" w:space="0" w:color="auto"/>
        <w:right w:val="none" w:sz="0" w:space="0" w:color="auto"/>
      </w:divBdr>
    </w:div>
    <w:div w:id="1567911779">
      <w:bodyDiv w:val="1"/>
      <w:marLeft w:val="0"/>
      <w:marRight w:val="0"/>
      <w:marTop w:val="0"/>
      <w:marBottom w:val="0"/>
      <w:divBdr>
        <w:top w:val="none" w:sz="0" w:space="0" w:color="auto"/>
        <w:left w:val="none" w:sz="0" w:space="0" w:color="auto"/>
        <w:bottom w:val="none" w:sz="0" w:space="0" w:color="auto"/>
        <w:right w:val="none" w:sz="0" w:space="0" w:color="auto"/>
      </w:divBdr>
    </w:div>
    <w:div w:id="1573469809">
      <w:bodyDiv w:val="1"/>
      <w:marLeft w:val="0"/>
      <w:marRight w:val="0"/>
      <w:marTop w:val="0"/>
      <w:marBottom w:val="0"/>
      <w:divBdr>
        <w:top w:val="none" w:sz="0" w:space="0" w:color="auto"/>
        <w:left w:val="none" w:sz="0" w:space="0" w:color="auto"/>
        <w:bottom w:val="none" w:sz="0" w:space="0" w:color="auto"/>
        <w:right w:val="none" w:sz="0" w:space="0" w:color="auto"/>
      </w:divBdr>
    </w:div>
    <w:div w:id="1577085982">
      <w:bodyDiv w:val="1"/>
      <w:marLeft w:val="0"/>
      <w:marRight w:val="0"/>
      <w:marTop w:val="0"/>
      <w:marBottom w:val="0"/>
      <w:divBdr>
        <w:top w:val="none" w:sz="0" w:space="0" w:color="auto"/>
        <w:left w:val="none" w:sz="0" w:space="0" w:color="auto"/>
        <w:bottom w:val="none" w:sz="0" w:space="0" w:color="auto"/>
        <w:right w:val="none" w:sz="0" w:space="0" w:color="auto"/>
      </w:divBdr>
    </w:div>
    <w:div w:id="1580408752">
      <w:bodyDiv w:val="1"/>
      <w:marLeft w:val="0"/>
      <w:marRight w:val="0"/>
      <w:marTop w:val="0"/>
      <w:marBottom w:val="0"/>
      <w:divBdr>
        <w:top w:val="none" w:sz="0" w:space="0" w:color="auto"/>
        <w:left w:val="none" w:sz="0" w:space="0" w:color="auto"/>
        <w:bottom w:val="none" w:sz="0" w:space="0" w:color="auto"/>
        <w:right w:val="none" w:sz="0" w:space="0" w:color="auto"/>
      </w:divBdr>
    </w:div>
    <w:div w:id="1588072033">
      <w:bodyDiv w:val="1"/>
      <w:marLeft w:val="0"/>
      <w:marRight w:val="0"/>
      <w:marTop w:val="0"/>
      <w:marBottom w:val="0"/>
      <w:divBdr>
        <w:top w:val="none" w:sz="0" w:space="0" w:color="auto"/>
        <w:left w:val="none" w:sz="0" w:space="0" w:color="auto"/>
        <w:bottom w:val="none" w:sz="0" w:space="0" w:color="auto"/>
        <w:right w:val="none" w:sz="0" w:space="0" w:color="auto"/>
      </w:divBdr>
    </w:div>
    <w:div w:id="1588730635">
      <w:bodyDiv w:val="1"/>
      <w:marLeft w:val="0"/>
      <w:marRight w:val="0"/>
      <w:marTop w:val="0"/>
      <w:marBottom w:val="0"/>
      <w:divBdr>
        <w:top w:val="none" w:sz="0" w:space="0" w:color="auto"/>
        <w:left w:val="none" w:sz="0" w:space="0" w:color="auto"/>
        <w:bottom w:val="none" w:sz="0" w:space="0" w:color="auto"/>
        <w:right w:val="none" w:sz="0" w:space="0" w:color="auto"/>
      </w:divBdr>
    </w:div>
    <w:div w:id="1590503567">
      <w:bodyDiv w:val="1"/>
      <w:marLeft w:val="0"/>
      <w:marRight w:val="0"/>
      <w:marTop w:val="0"/>
      <w:marBottom w:val="0"/>
      <w:divBdr>
        <w:top w:val="none" w:sz="0" w:space="0" w:color="auto"/>
        <w:left w:val="none" w:sz="0" w:space="0" w:color="auto"/>
        <w:bottom w:val="none" w:sz="0" w:space="0" w:color="auto"/>
        <w:right w:val="none" w:sz="0" w:space="0" w:color="auto"/>
      </w:divBdr>
    </w:div>
    <w:div w:id="1604000084">
      <w:bodyDiv w:val="1"/>
      <w:marLeft w:val="0"/>
      <w:marRight w:val="0"/>
      <w:marTop w:val="0"/>
      <w:marBottom w:val="0"/>
      <w:divBdr>
        <w:top w:val="none" w:sz="0" w:space="0" w:color="auto"/>
        <w:left w:val="none" w:sz="0" w:space="0" w:color="auto"/>
        <w:bottom w:val="none" w:sz="0" w:space="0" w:color="auto"/>
        <w:right w:val="none" w:sz="0" w:space="0" w:color="auto"/>
      </w:divBdr>
    </w:div>
    <w:div w:id="1609503060">
      <w:bodyDiv w:val="1"/>
      <w:marLeft w:val="0"/>
      <w:marRight w:val="0"/>
      <w:marTop w:val="0"/>
      <w:marBottom w:val="0"/>
      <w:divBdr>
        <w:top w:val="none" w:sz="0" w:space="0" w:color="auto"/>
        <w:left w:val="none" w:sz="0" w:space="0" w:color="auto"/>
        <w:bottom w:val="none" w:sz="0" w:space="0" w:color="auto"/>
        <w:right w:val="none" w:sz="0" w:space="0" w:color="auto"/>
      </w:divBdr>
    </w:div>
    <w:div w:id="1609964094">
      <w:bodyDiv w:val="1"/>
      <w:marLeft w:val="0"/>
      <w:marRight w:val="0"/>
      <w:marTop w:val="0"/>
      <w:marBottom w:val="0"/>
      <w:divBdr>
        <w:top w:val="none" w:sz="0" w:space="0" w:color="auto"/>
        <w:left w:val="none" w:sz="0" w:space="0" w:color="auto"/>
        <w:bottom w:val="none" w:sz="0" w:space="0" w:color="auto"/>
        <w:right w:val="none" w:sz="0" w:space="0" w:color="auto"/>
      </w:divBdr>
    </w:div>
    <w:div w:id="1612321861">
      <w:bodyDiv w:val="1"/>
      <w:marLeft w:val="0"/>
      <w:marRight w:val="0"/>
      <w:marTop w:val="0"/>
      <w:marBottom w:val="0"/>
      <w:divBdr>
        <w:top w:val="none" w:sz="0" w:space="0" w:color="auto"/>
        <w:left w:val="none" w:sz="0" w:space="0" w:color="auto"/>
        <w:bottom w:val="none" w:sz="0" w:space="0" w:color="auto"/>
        <w:right w:val="none" w:sz="0" w:space="0" w:color="auto"/>
      </w:divBdr>
    </w:div>
    <w:div w:id="1613047923">
      <w:bodyDiv w:val="1"/>
      <w:marLeft w:val="0"/>
      <w:marRight w:val="0"/>
      <w:marTop w:val="0"/>
      <w:marBottom w:val="0"/>
      <w:divBdr>
        <w:top w:val="none" w:sz="0" w:space="0" w:color="auto"/>
        <w:left w:val="none" w:sz="0" w:space="0" w:color="auto"/>
        <w:bottom w:val="none" w:sz="0" w:space="0" w:color="auto"/>
        <w:right w:val="none" w:sz="0" w:space="0" w:color="auto"/>
      </w:divBdr>
    </w:div>
    <w:div w:id="1624968977">
      <w:bodyDiv w:val="1"/>
      <w:marLeft w:val="0"/>
      <w:marRight w:val="0"/>
      <w:marTop w:val="0"/>
      <w:marBottom w:val="0"/>
      <w:divBdr>
        <w:top w:val="none" w:sz="0" w:space="0" w:color="auto"/>
        <w:left w:val="none" w:sz="0" w:space="0" w:color="auto"/>
        <w:bottom w:val="none" w:sz="0" w:space="0" w:color="auto"/>
        <w:right w:val="none" w:sz="0" w:space="0" w:color="auto"/>
      </w:divBdr>
    </w:div>
    <w:div w:id="1629622416">
      <w:bodyDiv w:val="1"/>
      <w:marLeft w:val="0"/>
      <w:marRight w:val="0"/>
      <w:marTop w:val="0"/>
      <w:marBottom w:val="0"/>
      <w:divBdr>
        <w:top w:val="none" w:sz="0" w:space="0" w:color="auto"/>
        <w:left w:val="none" w:sz="0" w:space="0" w:color="auto"/>
        <w:bottom w:val="none" w:sz="0" w:space="0" w:color="auto"/>
        <w:right w:val="none" w:sz="0" w:space="0" w:color="auto"/>
      </w:divBdr>
    </w:div>
    <w:div w:id="1630042483">
      <w:bodyDiv w:val="1"/>
      <w:marLeft w:val="0"/>
      <w:marRight w:val="0"/>
      <w:marTop w:val="0"/>
      <w:marBottom w:val="0"/>
      <w:divBdr>
        <w:top w:val="none" w:sz="0" w:space="0" w:color="auto"/>
        <w:left w:val="none" w:sz="0" w:space="0" w:color="auto"/>
        <w:bottom w:val="none" w:sz="0" w:space="0" w:color="auto"/>
        <w:right w:val="none" w:sz="0" w:space="0" w:color="auto"/>
      </w:divBdr>
    </w:div>
    <w:div w:id="1652101145">
      <w:bodyDiv w:val="1"/>
      <w:marLeft w:val="0"/>
      <w:marRight w:val="0"/>
      <w:marTop w:val="0"/>
      <w:marBottom w:val="0"/>
      <w:divBdr>
        <w:top w:val="none" w:sz="0" w:space="0" w:color="auto"/>
        <w:left w:val="none" w:sz="0" w:space="0" w:color="auto"/>
        <w:bottom w:val="none" w:sz="0" w:space="0" w:color="auto"/>
        <w:right w:val="none" w:sz="0" w:space="0" w:color="auto"/>
      </w:divBdr>
    </w:div>
    <w:div w:id="1654216509">
      <w:bodyDiv w:val="1"/>
      <w:marLeft w:val="0"/>
      <w:marRight w:val="0"/>
      <w:marTop w:val="0"/>
      <w:marBottom w:val="0"/>
      <w:divBdr>
        <w:top w:val="none" w:sz="0" w:space="0" w:color="auto"/>
        <w:left w:val="none" w:sz="0" w:space="0" w:color="auto"/>
        <w:bottom w:val="none" w:sz="0" w:space="0" w:color="auto"/>
        <w:right w:val="none" w:sz="0" w:space="0" w:color="auto"/>
      </w:divBdr>
    </w:div>
    <w:div w:id="1655835469">
      <w:bodyDiv w:val="1"/>
      <w:marLeft w:val="0"/>
      <w:marRight w:val="0"/>
      <w:marTop w:val="0"/>
      <w:marBottom w:val="0"/>
      <w:divBdr>
        <w:top w:val="none" w:sz="0" w:space="0" w:color="auto"/>
        <w:left w:val="none" w:sz="0" w:space="0" w:color="auto"/>
        <w:bottom w:val="none" w:sz="0" w:space="0" w:color="auto"/>
        <w:right w:val="none" w:sz="0" w:space="0" w:color="auto"/>
      </w:divBdr>
    </w:div>
    <w:div w:id="1660381332">
      <w:bodyDiv w:val="1"/>
      <w:marLeft w:val="0"/>
      <w:marRight w:val="0"/>
      <w:marTop w:val="0"/>
      <w:marBottom w:val="0"/>
      <w:divBdr>
        <w:top w:val="none" w:sz="0" w:space="0" w:color="auto"/>
        <w:left w:val="none" w:sz="0" w:space="0" w:color="auto"/>
        <w:bottom w:val="none" w:sz="0" w:space="0" w:color="auto"/>
        <w:right w:val="none" w:sz="0" w:space="0" w:color="auto"/>
      </w:divBdr>
    </w:div>
    <w:div w:id="1661421922">
      <w:bodyDiv w:val="1"/>
      <w:marLeft w:val="0"/>
      <w:marRight w:val="0"/>
      <w:marTop w:val="0"/>
      <w:marBottom w:val="0"/>
      <w:divBdr>
        <w:top w:val="none" w:sz="0" w:space="0" w:color="auto"/>
        <w:left w:val="none" w:sz="0" w:space="0" w:color="auto"/>
        <w:bottom w:val="none" w:sz="0" w:space="0" w:color="auto"/>
        <w:right w:val="none" w:sz="0" w:space="0" w:color="auto"/>
      </w:divBdr>
    </w:div>
    <w:div w:id="1664698710">
      <w:bodyDiv w:val="1"/>
      <w:marLeft w:val="0"/>
      <w:marRight w:val="0"/>
      <w:marTop w:val="0"/>
      <w:marBottom w:val="0"/>
      <w:divBdr>
        <w:top w:val="none" w:sz="0" w:space="0" w:color="auto"/>
        <w:left w:val="none" w:sz="0" w:space="0" w:color="auto"/>
        <w:bottom w:val="none" w:sz="0" w:space="0" w:color="auto"/>
        <w:right w:val="none" w:sz="0" w:space="0" w:color="auto"/>
      </w:divBdr>
    </w:div>
    <w:div w:id="1665820143">
      <w:bodyDiv w:val="1"/>
      <w:marLeft w:val="0"/>
      <w:marRight w:val="0"/>
      <w:marTop w:val="0"/>
      <w:marBottom w:val="0"/>
      <w:divBdr>
        <w:top w:val="none" w:sz="0" w:space="0" w:color="auto"/>
        <w:left w:val="none" w:sz="0" w:space="0" w:color="auto"/>
        <w:bottom w:val="none" w:sz="0" w:space="0" w:color="auto"/>
        <w:right w:val="none" w:sz="0" w:space="0" w:color="auto"/>
      </w:divBdr>
    </w:div>
    <w:div w:id="1668316191">
      <w:bodyDiv w:val="1"/>
      <w:marLeft w:val="0"/>
      <w:marRight w:val="0"/>
      <w:marTop w:val="0"/>
      <w:marBottom w:val="0"/>
      <w:divBdr>
        <w:top w:val="none" w:sz="0" w:space="0" w:color="auto"/>
        <w:left w:val="none" w:sz="0" w:space="0" w:color="auto"/>
        <w:bottom w:val="none" w:sz="0" w:space="0" w:color="auto"/>
        <w:right w:val="none" w:sz="0" w:space="0" w:color="auto"/>
      </w:divBdr>
    </w:div>
    <w:div w:id="1671907115">
      <w:bodyDiv w:val="1"/>
      <w:marLeft w:val="0"/>
      <w:marRight w:val="0"/>
      <w:marTop w:val="0"/>
      <w:marBottom w:val="0"/>
      <w:divBdr>
        <w:top w:val="none" w:sz="0" w:space="0" w:color="auto"/>
        <w:left w:val="none" w:sz="0" w:space="0" w:color="auto"/>
        <w:bottom w:val="none" w:sz="0" w:space="0" w:color="auto"/>
        <w:right w:val="none" w:sz="0" w:space="0" w:color="auto"/>
      </w:divBdr>
    </w:div>
    <w:div w:id="1681857802">
      <w:bodyDiv w:val="1"/>
      <w:marLeft w:val="0"/>
      <w:marRight w:val="0"/>
      <w:marTop w:val="0"/>
      <w:marBottom w:val="0"/>
      <w:divBdr>
        <w:top w:val="none" w:sz="0" w:space="0" w:color="auto"/>
        <w:left w:val="none" w:sz="0" w:space="0" w:color="auto"/>
        <w:bottom w:val="none" w:sz="0" w:space="0" w:color="auto"/>
        <w:right w:val="none" w:sz="0" w:space="0" w:color="auto"/>
      </w:divBdr>
    </w:div>
    <w:div w:id="1683119217">
      <w:bodyDiv w:val="1"/>
      <w:marLeft w:val="0"/>
      <w:marRight w:val="0"/>
      <w:marTop w:val="0"/>
      <w:marBottom w:val="0"/>
      <w:divBdr>
        <w:top w:val="none" w:sz="0" w:space="0" w:color="auto"/>
        <w:left w:val="none" w:sz="0" w:space="0" w:color="auto"/>
        <w:bottom w:val="none" w:sz="0" w:space="0" w:color="auto"/>
        <w:right w:val="none" w:sz="0" w:space="0" w:color="auto"/>
      </w:divBdr>
    </w:div>
    <w:div w:id="1683513105">
      <w:bodyDiv w:val="1"/>
      <w:marLeft w:val="0"/>
      <w:marRight w:val="0"/>
      <w:marTop w:val="0"/>
      <w:marBottom w:val="0"/>
      <w:divBdr>
        <w:top w:val="none" w:sz="0" w:space="0" w:color="auto"/>
        <w:left w:val="none" w:sz="0" w:space="0" w:color="auto"/>
        <w:bottom w:val="none" w:sz="0" w:space="0" w:color="auto"/>
        <w:right w:val="none" w:sz="0" w:space="0" w:color="auto"/>
      </w:divBdr>
    </w:div>
    <w:div w:id="1686978339">
      <w:bodyDiv w:val="1"/>
      <w:marLeft w:val="0"/>
      <w:marRight w:val="0"/>
      <w:marTop w:val="0"/>
      <w:marBottom w:val="0"/>
      <w:divBdr>
        <w:top w:val="none" w:sz="0" w:space="0" w:color="auto"/>
        <w:left w:val="none" w:sz="0" w:space="0" w:color="auto"/>
        <w:bottom w:val="none" w:sz="0" w:space="0" w:color="auto"/>
        <w:right w:val="none" w:sz="0" w:space="0" w:color="auto"/>
      </w:divBdr>
    </w:div>
    <w:div w:id="1693333948">
      <w:bodyDiv w:val="1"/>
      <w:marLeft w:val="0"/>
      <w:marRight w:val="0"/>
      <w:marTop w:val="0"/>
      <w:marBottom w:val="0"/>
      <w:divBdr>
        <w:top w:val="none" w:sz="0" w:space="0" w:color="auto"/>
        <w:left w:val="none" w:sz="0" w:space="0" w:color="auto"/>
        <w:bottom w:val="none" w:sz="0" w:space="0" w:color="auto"/>
        <w:right w:val="none" w:sz="0" w:space="0" w:color="auto"/>
      </w:divBdr>
    </w:div>
    <w:div w:id="1693920787">
      <w:bodyDiv w:val="1"/>
      <w:marLeft w:val="0"/>
      <w:marRight w:val="0"/>
      <w:marTop w:val="0"/>
      <w:marBottom w:val="0"/>
      <w:divBdr>
        <w:top w:val="none" w:sz="0" w:space="0" w:color="auto"/>
        <w:left w:val="none" w:sz="0" w:space="0" w:color="auto"/>
        <w:bottom w:val="none" w:sz="0" w:space="0" w:color="auto"/>
        <w:right w:val="none" w:sz="0" w:space="0" w:color="auto"/>
      </w:divBdr>
    </w:div>
    <w:div w:id="1695107684">
      <w:bodyDiv w:val="1"/>
      <w:marLeft w:val="0"/>
      <w:marRight w:val="0"/>
      <w:marTop w:val="0"/>
      <w:marBottom w:val="0"/>
      <w:divBdr>
        <w:top w:val="none" w:sz="0" w:space="0" w:color="auto"/>
        <w:left w:val="none" w:sz="0" w:space="0" w:color="auto"/>
        <w:bottom w:val="none" w:sz="0" w:space="0" w:color="auto"/>
        <w:right w:val="none" w:sz="0" w:space="0" w:color="auto"/>
      </w:divBdr>
    </w:div>
    <w:div w:id="1706636240">
      <w:bodyDiv w:val="1"/>
      <w:marLeft w:val="0"/>
      <w:marRight w:val="0"/>
      <w:marTop w:val="0"/>
      <w:marBottom w:val="0"/>
      <w:divBdr>
        <w:top w:val="none" w:sz="0" w:space="0" w:color="auto"/>
        <w:left w:val="none" w:sz="0" w:space="0" w:color="auto"/>
        <w:bottom w:val="none" w:sz="0" w:space="0" w:color="auto"/>
        <w:right w:val="none" w:sz="0" w:space="0" w:color="auto"/>
      </w:divBdr>
    </w:div>
    <w:div w:id="1713767017">
      <w:bodyDiv w:val="1"/>
      <w:marLeft w:val="0"/>
      <w:marRight w:val="0"/>
      <w:marTop w:val="0"/>
      <w:marBottom w:val="0"/>
      <w:divBdr>
        <w:top w:val="none" w:sz="0" w:space="0" w:color="auto"/>
        <w:left w:val="none" w:sz="0" w:space="0" w:color="auto"/>
        <w:bottom w:val="none" w:sz="0" w:space="0" w:color="auto"/>
        <w:right w:val="none" w:sz="0" w:space="0" w:color="auto"/>
      </w:divBdr>
    </w:div>
    <w:div w:id="1714771184">
      <w:bodyDiv w:val="1"/>
      <w:marLeft w:val="0"/>
      <w:marRight w:val="0"/>
      <w:marTop w:val="0"/>
      <w:marBottom w:val="0"/>
      <w:divBdr>
        <w:top w:val="none" w:sz="0" w:space="0" w:color="auto"/>
        <w:left w:val="none" w:sz="0" w:space="0" w:color="auto"/>
        <w:bottom w:val="none" w:sz="0" w:space="0" w:color="auto"/>
        <w:right w:val="none" w:sz="0" w:space="0" w:color="auto"/>
      </w:divBdr>
    </w:div>
    <w:div w:id="1727297804">
      <w:bodyDiv w:val="1"/>
      <w:marLeft w:val="0"/>
      <w:marRight w:val="0"/>
      <w:marTop w:val="0"/>
      <w:marBottom w:val="0"/>
      <w:divBdr>
        <w:top w:val="none" w:sz="0" w:space="0" w:color="auto"/>
        <w:left w:val="none" w:sz="0" w:space="0" w:color="auto"/>
        <w:bottom w:val="none" w:sz="0" w:space="0" w:color="auto"/>
        <w:right w:val="none" w:sz="0" w:space="0" w:color="auto"/>
      </w:divBdr>
    </w:div>
    <w:div w:id="1733383236">
      <w:bodyDiv w:val="1"/>
      <w:marLeft w:val="0"/>
      <w:marRight w:val="0"/>
      <w:marTop w:val="0"/>
      <w:marBottom w:val="0"/>
      <w:divBdr>
        <w:top w:val="none" w:sz="0" w:space="0" w:color="auto"/>
        <w:left w:val="none" w:sz="0" w:space="0" w:color="auto"/>
        <w:bottom w:val="none" w:sz="0" w:space="0" w:color="auto"/>
        <w:right w:val="none" w:sz="0" w:space="0" w:color="auto"/>
      </w:divBdr>
    </w:div>
    <w:div w:id="1746680027">
      <w:bodyDiv w:val="1"/>
      <w:marLeft w:val="0"/>
      <w:marRight w:val="0"/>
      <w:marTop w:val="0"/>
      <w:marBottom w:val="0"/>
      <w:divBdr>
        <w:top w:val="none" w:sz="0" w:space="0" w:color="auto"/>
        <w:left w:val="none" w:sz="0" w:space="0" w:color="auto"/>
        <w:bottom w:val="none" w:sz="0" w:space="0" w:color="auto"/>
        <w:right w:val="none" w:sz="0" w:space="0" w:color="auto"/>
      </w:divBdr>
    </w:div>
    <w:div w:id="1751269840">
      <w:bodyDiv w:val="1"/>
      <w:marLeft w:val="0"/>
      <w:marRight w:val="0"/>
      <w:marTop w:val="0"/>
      <w:marBottom w:val="0"/>
      <w:divBdr>
        <w:top w:val="none" w:sz="0" w:space="0" w:color="auto"/>
        <w:left w:val="none" w:sz="0" w:space="0" w:color="auto"/>
        <w:bottom w:val="none" w:sz="0" w:space="0" w:color="auto"/>
        <w:right w:val="none" w:sz="0" w:space="0" w:color="auto"/>
      </w:divBdr>
    </w:div>
    <w:div w:id="1755127975">
      <w:bodyDiv w:val="1"/>
      <w:marLeft w:val="0"/>
      <w:marRight w:val="0"/>
      <w:marTop w:val="0"/>
      <w:marBottom w:val="0"/>
      <w:divBdr>
        <w:top w:val="none" w:sz="0" w:space="0" w:color="auto"/>
        <w:left w:val="none" w:sz="0" w:space="0" w:color="auto"/>
        <w:bottom w:val="none" w:sz="0" w:space="0" w:color="auto"/>
        <w:right w:val="none" w:sz="0" w:space="0" w:color="auto"/>
      </w:divBdr>
    </w:div>
    <w:div w:id="1762414833">
      <w:bodyDiv w:val="1"/>
      <w:marLeft w:val="0"/>
      <w:marRight w:val="0"/>
      <w:marTop w:val="0"/>
      <w:marBottom w:val="0"/>
      <w:divBdr>
        <w:top w:val="none" w:sz="0" w:space="0" w:color="auto"/>
        <w:left w:val="none" w:sz="0" w:space="0" w:color="auto"/>
        <w:bottom w:val="none" w:sz="0" w:space="0" w:color="auto"/>
        <w:right w:val="none" w:sz="0" w:space="0" w:color="auto"/>
      </w:divBdr>
    </w:div>
    <w:div w:id="1768235777">
      <w:bodyDiv w:val="1"/>
      <w:marLeft w:val="0"/>
      <w:marRight w:val="0"/>
      <w:marTop w:val="0"/>
      <w:marBottom w:val="0"/>
      <w:divBdr>
        <w:top w:val="none" w:sz="0" w:space="0" w:color="auto"/>
        <w:left w:val="none" w:sz="0" w:space="0" w:color="auto"/>
        <w:bottom w:val="none" w:sz="0" w:space="0" w:color="auto"/>
        <w:right w:val="none" w:sz="0" w:space="0" w:color="auto"/>
      </w:divBdr>
    </w:div>
    <w:div w:id="1770392085">
      <w:bodyDiv w:val="1"/>
      <w:marLeft w:val="0"/>
      <w:marRight w:val="0"/>
      <w:marTop w:val="0"/>
      <w:marBottom w:val="0"/>
      <w:divBdr>
        <w:top w:val="none" w:sz="0" w:space="0" w:color="auto"/>
        <w:left w:val="none" w:sz="0" w:space="0" w:color="auto"/>
        <w:bottom w:val="none" w:sz="0" w:space="0" w:color="auto"/>
        <w:right w:val="none" w:sz="0" w:space="0" w:color="auto"/>
      </w:divBdr>
    </w:div>
    <w:div w:id="1777141801">
      <w:bodyDiv w:val="1"/>
      <w:marLeft w:val="0"/>
      <w:marRight w:val="0"/>
      <w:marTop w:val="0"/>
      <w:marBottom w:val="0"/>
      <w:divBdr>
        <w:top w:val="none" w:sz="0" w:space="0" w:color="auto"/>
        <w:left w:val="none" w:sz="0" w:space="0" w:color="auto"/>
        <w:bottom w:val="none" w:sz="0" w:space="0" w:color="auto"/>
        <w:right w:val="none" w:sz="0" w:space="0" w:color="auto"/>
      </w:divBdr>
    </w:div>
    <w:div w:id="1778066099">
      <w:bodyDiv w:val="1"/>
      <w:marLeft w:val="0"/>
      <w:marRight w:val="0"/>
      <w:marTop w:val="0"/>
      <w:marBottom w:val="0"/>
      <w:divBdr>
        <w:top w:val="none" w:sz="0" w:space="0" w:color="auto"/>
        <w:left w:val="none" w:sz="0" w:space="0" w:color="auto"/>
        <w:bottom w:val="none" w:sz="0" w:space="0" w:color="auto"/>
        <w:right w:val="none" w:sz="0" w:space="0" w:color="auto"/>
      </w:divBdr>
    </w:div>
    <w:div w:id="1781486786">
      <w:bodyDiv w:val="1"/>
      <w:marLeft w:val="0"/>
      <w:marRight w:val="0"/>
      <w:marTop w:val="0"/>
      <w:marBottom w:val="0"/>
      <w:divBdr>
        <w:top w:val="none" w:sz="0" w:space="0" w:color="auto"/>
        <w:left w:val="none" w:sz="0" w:space="0" w:color="auto"/>
        <w:bottom w:val="none" w:sz="0" w:space="0" w:color="auto"/>
        <w:right w:val="none" w:sz="0" w:space="0" w:color="auto"/>
      </w:divBdr>
    </w:div>
    <w:div w:id="1782408401">
      <w:bodyDiv w:val="1"/>
      <w:marLeft w:val="0"/>
      <w:marRight w:val="0"/>
      <w:marTop w:val="0"/>
      <w:marBottom w:val="0"/>
      <w:divBdr>
        <w:top w:val="none" w:sz="0" w:space="0" w:color="auto"/>
        <w:left w:val="none" w:sz="0" w:space="0" w:color="auto"/>
        <w:bottom w:val="none" w:sz="0" w:space="0" w:color="auto"/>
        <w:right w:val="none" w:sz="0" w:space="0" w:color="auto"/>
      </w:divBdr>
    </w:div>
    <w:div w:id="1783109692">
      <w:bodyDiv w:val="1"/>
      <w:marLeft w:val="0"/>
      <w:marRight w:val="0"/>
      <w:marTop w:val="0"/>
      <w:marBottom w:val="0"/>
      <w:divBdr>
        <w:top w:val="none" w:sz="0" w:space="0" w:color="auto"/>
        <w:left w:val="none" w:sz="0" w:space="0" w:color="auto"/>
        <w:bottom w:val="none" w:sz="0" w:space="0" w:color="auto"/>
        <w:right w:val="none" w:sz="0" w:space="0" w:color="auto"/>
      </w:divBdr>
    </w:div>
    <w:div w:id="1783452016">
      <w:bodyDiv w:val="1"/>
      <w:marLeft w:val="0"/>
      <w:marRight w:val="0"/>
      <w:marTop w:val="0"/>
      <w:marBottom w:val="0"/>
      <w:divBdr>
        <w:top w:val="none" w:sz="0" w:space="0" w:color="auto"/>
        <w:left w:val="none" w:sz="0" w:space="0" w:color="auto"/>
        <w:bottom w:val="none" w:sz="0" w:space="0" w:color="auto"/>
        <w:right w:val="none" w:sz="0" w:space="0" w:color="auto"/>
      </w:divBdr>
    </w:div>
    <w:div w:id="1785270298">
      <w:bodyDiv w:val="1"/>
      <w:marLeft w:val="0"/>
      <w:marRight w:val="0"/>
      <w:marTop w:val="0"/>
      <w:marBottom w:val="0"/>
      <w:divBdr>
        <w:top w:val="none" w:sz="0" w:space="0" w:color="auto"/>
        <w:left w:val="none" w:sz="0" w:space="0" w:color="auto"/>
        <w:bottom w:val="none" w:sz="0" w:space="0" w:color="auto"/>
        <w:right w:val="none" w:sz="0" w:space="0" w:color="auto"/>
      </w:divBdr>
    </w:div>
    <w:div w:id="1789544520">
      <w:bodyDiv w:val="1"/>
      <w:marLeft w:val="0"/>
      <w:marRight w:val="0"/>
      <w:marTop w:val="0"/>
      <w:marBottom w:val="0"/>
      <w:divBdr>
        <w:top w:val="none" w:sz="0" w:space="0" w:color="auto"/>
        <w:left w:val="none" w:sz="0" w:space="0" w:color="auto"/>
        <w:bottom w:val="none" w:sz="0" w:space="0" w:color="auto"/>
        <w:right w:val="none" w:sz="0" w:space="0" w:color="auto"/>
      </w:divBdr>
    </w:div>
    <w:div w:id="1790472759">
      <w:bodyDiv w:val="1"/>
      <w:marLeft w:val="0"/>
      <w:marRight w:val="0"/>
      <w:marTop w:val="0"/>
      <w:marBottom w:val="0"/>
      <w:divBdr>
        <w:top w:val="none" w:sz="0" w:space="0" w:color="auto"/>
        <w:left w:val="none" w:sz="0" w:space="0" w:color="auto"/>
        <w:bottom w:val="none" w:sz="0" w:space="0" w:color="auto"/>
        <w:right w:val="none" w:sz="0" w:space="0" w:color="auto"/>
      </w:divBdr>
    </w:div>
    <w:div w:id="1796018185">
      <w:bodyDiv w:val="1"/>
      <w:marLeft w:val="0"/>
      <w:marRight w:val="0"/>
      <w:marTop w:val="0"/>
      <w:marBottom w:val="0"/>
      <w:divBdr>
        <w:top w:val="none" w:sz="0" w:space="0" w:color="auto"/>
        <w:left w:val="none" w:sz="0" w:space="0" w:color="auto"/>
        <w:bottom w:val="none" w:sz="0" w:space="0" w:color="auto"/>
        <w:right w:val="none" w:sz="0" w:space="0" w:color="auto"/>
      </w:divBdr>
    </w:div>
    <w:div w:id="1799177884">
      <w:bodyDiv w:val="1"/>
      <w:marLeft w:val="0"/>
      <w:marRight w:val="0"/>
      <w:marTop w:val="0"/>
      <w:marBottom w:val="0"/>
      <w:divBdr>
        <w:top w:val="none" w:sz="0" w:space="0" w:color="auto"/>
        <w:left w:val="none" w:sz="0" w:space="0" w:color="auto"/>
        <w:bottom w:val="none" w:sz="0" w:space="0" w:color="auto"/>
        <w:right w:val="none" w:sz="0" w:space="0" w:color="auto"/>
      </w:divBdr>
    </w:div>
    <w:div w:id="1799448172">
      <w:bodyDiv w:val="1"/>
      <w:marLeft w:val="0"/>
      <w:marRight w:val="0"/>
      <w:marTop w:val="0"/>
      <w:marBottom w:val="0"/>
      <w:divBdr>
        <w:top w:val="none" w:sz="0" w:space="0" w:color="auto"/>
        <w:left w:val="none" w:sz="0" w:space="0" w:color="auto"/>
        <w:bottom w:val="none" w:sz="0" w:space="0" w:color="auto"/>
        <w:right w:val="none" w:sz="0" w:space="0" w:color="auto"/>
      </w:divBdr>
    </w:div>
    <w:div w:id="1799643768">
      <w:bodyDiv w:val="1"/>
      <w:marLeft w:val="0"/>
      <w:marRight w:val="0"/>
      <w:marTop w:val="0"/>
      <w:marBottom w:val="0"/>
      <w:divBdr>
        <w:top w:val="none" w:sz="0" w:space="0" w:color="auto"/>
        <w:left w:val="none" w:sz="0" w:space="0" w:color="auto"/>
        <w:bottom w:val="none" w:sz="0" w:space="0" w:color="auto"/>
        <w:right w:val="none" w:sz="0" w:space="0" w:color="auto"/>
      </w:divBdr>
    </w:div>
    <w:div w:id="1800028752">
      <w:bodyDiv w:val="1"/>
      <w:marLeft w:val="0"/>
      <w:marRight w:val="0"/>
      <w:marTop w:val="0"/>
      <w:marBottom w:val="0"/>
      <w:divBdr>
        <w:top w:val="none" w:sz="0" w:space="0" w:color="auto"/>
        <w:left w:val="none" w:sz="0" w:space="0" w:color="auto"/>
        <w:bottom w:val="none" w:sz="0" w:space="0" w:color="auto"/>
        <w:right w:val="none" w:sz="0" w:space="0" w:color="auto"/>
      </w:divBdr>
    </w:div>
    <w:div w:id="1807431546">
      <w:bodyDiv w:val="1"/>
      <w:marLeft w:val="0"/>
      <w:marRight w:val="0"/>
      <w:marTop w:val="0"/>
      <w:marBottom w:val="0"/>
      <w:divBdr>
        <w:top w:val="none" w:sz="0" w:space="0" w:color="auto"/>
        <w:left w:val="none" w:sz="0" w:space="0" w:color="auto"/>
        <w:bottom w:val="none" w:sz="0" w:space="0" w:color="auto"/>
        <w:right w:val="none" w:sz="0" w:space="0" w:color="auto"/>
      </w:divBdr>
    </w:div>
    <w:div w:id="1810853085">
      <w:bodyDiv w:val="1"/>
      <w:marLeft w:val="0"/>
      <w:marRight w:val="0"/>
      <w:marTop w:val="0"/>
      <w:marBottom w:val="0"/>
      <w:divBdr>
        <w:top w:val="none" w:sz="0" w:space="0" w:color="auto"/>
        <w:left w:val="none" w:sz="0" w:space="0" w:color="auto"/>
        <w:bottom w:val="none" w:sz="0" w:space="0" w:color="auto"/>
        <w:right w:val="none" w:sz="0" w:space="0" w:color="auto"/>
      </w:divBdr>
    </w:div>
    <w:div w:id="1812401276">
      <w:bodyDiv w:val="1"/>
      <w:marLeft w:val="0"/>
      <w:marRight w:val="0"/>
      <w:marTop w:val="0"/>
      <w:marBottom w:val="0"/>
      <w:divBdr>
        <w:top w:val="none" w:sz="0" w:space="0" w:color="auto"/>
        <w:left w:val="none" w:sz="0" w:space="0" w:color="auto"/>
        <w:bottom w:val="none" w:sz="0" w:space="0" w:color="auto"/>
        <w:right w:val="none" w:sz="0" w:space="0" w:color="auto"/>
      </w:divBdr>
    </w:div>
    <w:div w:id="1813250183">
      <w:bodyDiv w:val="1"/>
      <w:marLeft w:val="0"/>
      <w:marRight w:val="0"/>
      <w:marTop w:val="0"/>
      <w:marBottom w:val="0"/>
      <w:divBdr>
        <w:top w:val="none" w:sz="0" w:space="0" w:color="auto"/>
        <w:left w:val="none" w:sz="0" w:space="0" w:color="auto"/>
        <w:bottom w:val="none" w:sz="0" w:space="0" w:color="auto"/>
        <w:right w:val="none" w:sz="0" w:space="0" w:color="auto"/>
      </w:divBdr>
    </w:div>
    <w:div w:id="1818187703">
      <w:bodyDiv w:val="1"/>
      <w:marLeft w:val="0"/>
      <w:marRight w:val="0"/>
      <w:marTop w:val="0"/>
      <w:marBottom w:val="0"/>
      <w:divBdr>
        <w:top w:val="none" w:sz="0" w:space="0" w:color="auto"/>
        <w:left w:val="none" w:sz="0" w:space="0" w:color="auto"/>
        <w:bottom w:val="none" w:sz="0" w:space="0" w:color="auto"/>
        <w:right w:val="none" w:sz="0" w:space="0" w:color="auto"/>
      </w:divBdr>
    </w:div>
    <w:div w:id="1819609109">
      <w:bodyDiv w:val="1"/>
      <w:marLeft w:val="0"/>
      <w:marRight w:val="0"/>
      <w:marTop w:val="0"/>
      <w:marBottom w:val="0"/>
      <w:divBdr>
        <w:top w:val="none" w:sz="0" w:space="0" w:color="auto"/>
        <w:left w:val="none" w:sz="0" w:space="0" w:color="auto"/>
        <w:bottom w:val="none" w:sz="0" w:space="0" w:color="auto"/>
        <w:right w:val="none" w:sz="0" w:space="0" w:color="auto"/>
      </w:divBdr>
    </w:div>
    <w:div w:id="1821464672">
      <w:bodyDiv w:val="1"/>
      <w:marLeft w:val="0"/>
      <w:marRight w:val="0"/>
      <w:marTop w:val="0"/>
      <w:marBottom w:val="0"/>
      <w:divBdr>
        <w:top w:val="none" w:sz="0" w:space="0" w:color="auto"/>
        <w:left w:val="none" w:sz="0" w:space="0" w:color="auto"/>
        <w:bottom w:val="none" w:sz="0" w:space="0" w:color="auto"/>
        <w:right w:val="none" w:sz="0" w:space="0" w:color="auto"/>
      </w:divBdr>
    </w:div>
    <w:div w:id="1824588471">
      <w:bodyDiv w:val="1"/>
      <w:marLeft w:val="0"/>
      <w:marRight w:val="0"/>
      <w:marTop w:val="0"/>
      <w:marBottom w:val="0"/>
      <w:divBdr>
        <w:top w:val="none" w:sz="0" w:space="0" w:color="auto"/>
        <w:left w:val="none" w:sz="0" w:space="0" w:color="auto"/>
        <w:bottom w:val="none" w:sz="0" w:space="0" w:color="auto"/>
        <w:right w:val="none" w:sz="0" w:space="0" w:color="auto"/>
      </w:divBdr>
    </w:div>
    <w:div w:id="1841505094">
      <w:bodyDiv w:val="1"/>
      <w:marLeft w:val="0"/>
      <w:marRight w:val="0"/>
      <w:marTop w:val="0"/>
      <w:marBottom w:val="0"/>
      <w:divBdr>
        <w:top w:val="none" w:sz="0" w:space="0" w:color="auto"/>
        <w:left w:val="none" w:sz="0" w:space="0" w:color="auto"/>
        <w:bottom w:val="none" w:sz="0" w:space="0" w:color="auto"/>
        <w:right w:val="none" w:sz="0" w:space="0" w:color="auto"/>
      </w:divBdr>
    </w:div>
    <w:div w:id="1842962509">
      <w:bodyDiv w:val="1"/>
      <w:marLeft w:val="0"/>
      <w:marRight w:val="0"/>
      <w:marTop w:val="0"/>
      <w:marBottom w:val="0"/>
      <w:divBdr>
        <w:top w:val="none" w:sz="0" w:space="0" w:color="auto"/>
        <w:left w:val="none" w:sz="0" w:space="0" w:color="auto"/>
        <w:bottom w:val="none" w:sz="0" w:space="0" w:color="auto"/>
        <w:right w:val="none" w:sz="0" w:space="0" w:color="auto"/>
      </w:divBdr>
    </w:div>
    <w:div w:id="1846747885">
      <w:bodyDiv w:val="1"/>
      <w:marLeft w:val="0"/>
      <w:marRight w:val="0"/>
      <w:marTop w:val="0"/>
      <w:marBottom w:val="0"/>
      <w:divBdr>
        <w:top w:val="none" w:sz="0" w:space="0" w:color="auto"/>
        <w:left w:val="none" w:sz="0" w:space="0" w:color="auto"/>
        <w:bottom w:val="none" w:sz="0" w:space="0" w:color="auto"/>
        <w:right w:val="none" w:sz="0" w:space="0" w:color="auto"/>
      </w:divBdr>
    </w:div>
    <w:div w:id="1851068577">
      <w:bodyDiv w:val="1"/>
      <w:marLeft w:val="0"/>
      <w:marRight w:val="0"/>
      <w:marTop w:val="0"/>
      <w:marBottom w:val="0"/>
      <w:divBdr>
        <w:top w:val="none" w:sz="0" w:space="0" w:color="auto"/>
        <w:left w:val="none" w:sz="0" w:space="0" w:color="auto"/>
        <w:bottom w:val="none" w:sz="0" w:space="0" w:color="auto"/>
        <w:right w:val="none" w:sz="0" w:space="0" w:color="auto"/>
      </w:divBdr>
    </w:div>
    <w:div w:id="1854293856">
      <w:bodyDiv w:val="1"/>
      <w:marLeft w:val="0"/>
      <w:marRight w:val="0"/>
      <w:marTop w:val="0"/>
      <w:marBottom w:val="0"/>
      <w:divBdr>
        <w:top w:val="none" w:sz="0" w:space="0" w:color="auto"/>
        <w:left w:val="none" w:sz="0" w:space="0" w:color="auto"/>
        <w:bottom w:val="none" w:sz="0" w:space="0" w:color="auto"/>
        <w:right w:val="none" w:sz="0" w:space="0" w:color="auto"/>
      </w:divBdr>
    </w:div>
    <w:div w:id="1856142846">
      <w:bodyDiv w:val="1"/>
      <w:marLeft w:val="0"/>
      <w:marRight w:val="0"/>
      <w:marTop w:val="0"/>
      <w:marBottom w:val="0"/>
      <w:divBdr>
        <w:top w:val="none" w:sz="0" w:space="0" w:color="auto"/>
        <w:left w:val="none" w:sz="0" w:space="0" w:color="auto"/>
        <w:bottom w:val="none" w:sz="0" w:space="0" w:color="auto"/>
        <w:right w:val="none" w:sz="0" w:space="0" w:color="auto"/>
      </w:divBdr>
    </w:div>
    <w:div w:id="1857384865">
      <w:bodyDiv w:val="1"/>
      <w:marLeft w:val="0"/>
      <w:marRight w:val="0"/>
      <w:marTop w:val="0"/>
      <w:marBottom w:val="0"/>
      <w:divBdr>
        <w:top w:val="none" w:sz="0" w:space="0" w:color="auto"/>
        <w:left w:val="none" w:sz="0" w:space="0" w:color="auto"/>
        <w:bottom w:val="none" w:sz="0" w:space="0" w:color="auto"/>
        <w:right w:val="none" w:sz="0" w:space="0" w:color="auto"/>
      </w:divBdr>
    </w:div>
    <w:div w:id="1875845079">
      <w:bodyDiv w:val="1"/>
      <w:marLeft w:val="0"/>
      <w:marRight w:val="0"/>
      <w:marTop w:val="0"/>
      <w:marBottom w:val="0"/>
      <w:divBdr>
        <w:top w:val="none" w:sz="0" w:space="0" w:color="auto"/>
        <w:left w:val="none" w:sz="0" w:space="0" w:color="auto"/>
        <w:bottom w:val="none" w:sz="0" w:space="0" w:color="auto"/>
        <w:right w:val="none" w:sz="0" w:space="0" w:color="auto"/>
      </w:divBdr>
    </w:div>
    <w:div w:id="1878741062">
      <w:bodyDiv w:val="1"/>
      <w:marLeft w:val="0"/>
      <w:marRight w:val="0"/>
      <w:marTop w:val="0"/>
      <w:marBottom w:val="0"/>
      <w:divBdr>
        <w:top w:val="none" w:sz="0" w:space="0" w:color="auto"/>
        <w:left w:val="none" w:sz="0" w:space="0" w:color="auto"/>
        <w:bottom w:val="none" w:sz="0" w:space="0" w:color="auto"/>
        <w:right w:val="none" w:sz="0" w:space="0" w:color="auto"/>
      </w:divBdr>
    </w:div>
    <w:div w:id="1878927749">
      <w:bodyDiv w:val="1"/>
      <w:marLeft w:val="0"/>
      <w:marRight w:val="0"/>
      <w:marTop w:val="0"/>
      <w:marBottom w:val="0"/>
      <w:divBdr>
        <w:top w:val="none" w:sz="0" w:space="0" w:color="auto"/>
        <w:left w:val="none" w:sz="0" w:space="0" w:color="auto"/>
        <w:bottom w:val="none" w:sz="0" w:space="0" w:color="auto"/>
        <w:right w:val="none" w:sz="0" w:space="0" w:color="auto"/>
      </w:divBdr>
    </w:div>
    <w:div w:id="1883055187">
      <w:bodyDiv w:val="1"/>
      <w:marLeft w:val="0"/>
      <w:marRight w:val="0"/>
      <w:marTop w:val="0"/>
      <w:marBottom w:val="0"/>
      <w:divBdr>
        <w:top w:val="none" w:sz="0" w:space="0" w:color="auto"/>
        <w:left w:val="none" w:sz="0" w:space="0" w:color="auto"/>
        <w:bottom w:val="none" w:sz="0" w:space="0" w:color="auto"/>
        <w:right w:val="none" w:sz="0" w:space="0" w:color="auto"/>
      </w:divBdr>
    </w:div>
    <w:div w:id="1887793309">
      <w:bodyDiv w:val="1"/>
      <w:marLeft w:val="0"/>
      <w:marRight w:val="0"/>
      <w:marTop w:val="0"/>
      <w:marBottom w:val="0"/>
      <w:divBdr>
        <w:top w:val="none" w:sz="0" w:space="0" w:color="auto"/>
        <w:left w:val="none" w:sz="0" w:space="0" w:color="auto"/>
        <w:bottom w:val="none" w:sz="0" w:space="0" w:color="auto"/>
        <w:right w:val="none" w:sz="0" w:space="0" w:color="auto"/>
      </w:divBdr>
    </w:div>
    <w:div w:id="1898590698">
      <w:bodyDiv w:val="1"/>
      <w:marLeft w:val="0"/>
      <w:marRight w:val="0"/>
      <w:marTop w:val="0"/>
      <w:marBottom w:val="0"/>
      <w:divBdr>
        <w:top w:val="none" w:sz="0" w:space="0" w:color="auto"/>
        <w:left w:val="none" w:sz="0" w:space="0" w:color="auto"/>
        <w:bottom w:val="none" w:sz="0" w:space="0" w:color="auto"/>
        <w:right w:val="none" w:sz="0" w:space="0" w:color="auto"/>
      </w:divBdr>
    </w:div>
    <w:div w:id="1903130985">
      <w:bodyDiv w:val="1"/>
      <w:marLeft w:val="0"/>
      <w:marRight w:val="0"/>
      <w:marTop w:val="0"/>
      <w:marBottom w:val="0"/>
      <w:divBdr>
        <w:top w:val="none" w:sz="0" w:space="0" w:color="auto"/>
        <w:left w:val="none" w:sz="0" w:space="0" w:color="auto"/>
        <w:bottom w:val="none" w:sz="0" w:space="0" w:color="auto"/>
        <w:right w:val="none" w:sz="0" w:space="0" w:color="auto"/>
      </w:divBdr>
    </w:div>
    <w:div w:id="1905336699">
      <w:bodyDiv w:val="1"/>
      <w:marLeft w:val="0"/>
      <w:marRight w:val="0"/>
      <w:marTop w:val="0"/>
      <w:marBottom w:val="0"/>
      <w:divBdr>
        <w:top w:val="none" w:sz="0" w:space="0" w:color="auto"/>
        <w:left w:val="none" w:sz="0" w:space="0" w:color="auto"/>
        <w:bottom w:val="none" w:sz="0" w:space="0" w:color="auto"/>
        <w:right w:val="none" w:sz="0" w:space="0" w:color="auto"/>
      </w:divBdr>
    </w:div>
    <w:div w:id="1914663486">
      <w:bodyDiv w:val="1"/>
      <w:marLeft w:val="0"/>
      <w:marRight w:val="0"/>
      <w:marTop w:val="0"/>
      <w:marBottom w:val="0"/>
      <w:divBdr>
        <w:top w:val="none" w:sz="0" w:space="0" w:color="auto"/>
        <w:left w:val="none" w:sz="0" w:space="0" w:color="auto"/>
        <w:bottom w:val="none" w:sz="0" w:space="0" w:color="auto"/>
        <w:right w:val="none" w:sz="0" w:space="0" w:color="auto"/>
      </w:divBdr>
    </w:div>
    <w:div w:id="1916742669">
      <w:bodyDiv w:val="1"/>
      <w:marLeft w:val="0"/>
      <w:marRight w:val="0"/>
      <w:marTop w:val="0"/>
      <w:marBottom w:val="0"/>
      <w:divBdr>
        <w:top w:val="none" w:sz="0" w:space="0" w:color="auto"/>
        <w:left w:val="none" w:sz="0" w:space="0" w:color="auto"/>
        <w:bottom w:val="none" w:sz="0" w:space="0" w:color="auto"/>
        <w:right w:val="none" w:sz="0" w:space="0" w:color="auto"/>
      </w:divBdr>
    </w:div>
    <w:div w:id="1917396974">
      <w:bodyDiv w:val="1"/>
      <w:marLeft w:val="0"/>
      <w:marRight w:val="0"/>
      <w:marTop w:val="0"/>
      <w:marBottom w:val="0"/>
      <w:divBdr>
        <w:top w:val="none" w:sz="0" w:space="0" w:color="auto"/>
        <w:left w:val="none" w:sz="0" w:space="0" w:color="auto"/>
        <w:bottom w:val="none" w:sz="0" w:space="0" w:color="auto"/>
        <w:right w:val="none" w:sz="0" w:space="0" w:color="auto"/>
      </w:divBdr>
    </w:div>
    <w:div w:id="1931113963">
      <w:bodyDiv w:val="1"/>
      <w:marLeft w:val="0"/>
      <w:marRight w:val="0"/>
      <w:marTop w:val="0"/>
      <w:marBottom w:val="0"/>
      <w:divBdr>
        <w:top w:val="none" w:sz="0" w:space="0" w:color="auto"/>
        <w:left w:val="none" w:sz="0" w:space="0" w:color="auto"/>
        <w:bottom w:val="none" w:sz="0" w:space="0" w:color="auto"/>
        <w:right w:val="none" w:sz="0" w:space="0" w:color="auto"/>
      </w:divBdr>
    </w:div>
    <w:div w:id="1933082193">
      <w:bodyDiv w:val="1"/>
      <w:marLeft w:val="0"/>
      <w:marRight w:val="0"/>
      <w:marTop w:val="0"/>
      <w:marBottom w:val="0"/>
      <w:divBdr>
        <w:top w:val="none" w:sz="0" w:space="0" w:color="auto"/>
        <w:left w:val="none" w:sz="0" w:space="0" w:color="auto"/>
        <w:bottom w:val="none" w:sz="0" w:space="0" w:color="auto"/>
        <w:right w:val="none" w:sz="0" w:space="0" w:color="auto"/>
      </w:divBdr>
    </w:div>
    <w:div w:id="1933776077">
      <w:bodyDiv w:val="1"/>
      <w:marLeft w:val="0"/>
      <w:marRight w:val="0"/>
      <w:marTop w:val="0"/>
      <w:marBottom w:val="0"/>
      <w:divBdr>
        <w:top w:val="none" w:sz="0" w:space="0" w:color="auto"/>
        <w:left w:val="none" w:sz="0" w:space="0" w:color="auto"/>
        <w:bottom w:val="none" w:sz="0" w:space="0" w:color="auto"/>
        <w:right w:val="none" w:sz="0" w:space="0" w:color="auto"/>
      </w:divBdr>
    </w:div>
    <w:div w:id="1938980009">
      <w:bodyDiv w:val="1"/>
      <w:marLeft w:val="0"/>
      <w:marRight w:val="0"/>
      <w:marTop w:val="0"/>
      <w:marBottom w:val="0"/>
      <w:divBdr>
        <w:top w:val="none" w:sz="0" w:space="0" w:color="auto"/>
        <w:left w:val="none" w:sz="0" w:space="0" w:color="auto"/>
        <w:bottom w:val="none" w:sz="0" w:space="0" w:color="auto"/>
        <w:right w:val="none" w:sz="0" w:space="0" w:color="auto"/>
      </w:divBdr>
    </w:div>
    <w:div w:id="1943761175">
      <w:bodyDiv w:val="1"/>
      <w:marLeft w:val="0"/>
      <w:marRight w:val="0"/>
      <w:marTop w:val="0"/>
      <w:marBottom w:val="0"/>
      <w:divBdr>
        <w:top w:val="none" w:sz="0" w:space="0" w:color="auto"/>
        <w:left w:val="none" w:sz="0" w:space="0" w:color="auto"/>
        <w:bottom w:val="none" w:sz="0" w:space="0" w:color="auto"/>
        <w:right w:val="none" w:sz="0" w:space="0" w:color="auto"/>
      </w:divBdr>
    </w:div>
    <w:div w:id="1944803420">
      <w:bodyDiv w:val="1"/>
      <w:marLeft w:val="0"/>
      <w:marRight w:val="0"/>
      <w:marTop w:val="0"/>
      <w:marBottom w:val="0"/>
      <w:divBdr>
        <w:top w:val="none" w:sz="0" w:space="0" w:color="auto"/>
        <w:left w:val="none" w:sz="0" w:space="0" w:color="auto"/>
        <w:bottom w:val="none" w:sz="0" w:space="0" w:color="auto"/>
        <w:right w:val="none" w:sz="0" w:space="0" w:color="auto"/>
      </w:divBdr>
    </w:div>
    <w:div w:id="1945532898">
      <w:bodyDiv w:val="1"/>
      <w:marLeft w:val="0"/>
      <w:marRight w:val="0"/>
      <w:marTop w:val="0"/>
      <w:marBottom w:val="0"/>
      <w:divBdr>
        <w:top w:val="none" w:sz="0" w:space="0" w:color="auto"/>
        <w:left w:val="none" w:sz="0" w:space="0" w:color="auto"/>
        <w:bottom w:val="none" w:sz="0" w:space="0" w:color="auto"/>
        <w:right w:val="none" w:sz="0" w:space="0" w:color="auto"/>
      </w:divBdr>
    </w:div>
    <w:div w:id="1945570626">
      <w:bodyDiv w:val="1"/>
      <w:marLeft w:val="0"/>
      <w:marRight w:val="0"/>
      <w:marTop w:val="0"/>
      <w:marBottom w:val="0"/>
      <w:divBdr>
        <w:top w:val="none" w:sz="0" w:space="0" w:color="auto"/>
        <w:left w:val="none" w:sz="0" w:space="0" w:color="auto"/>
        <w:bottom w:val="none" w:sz="0" w:space="0" w:color="auto"/>
        <w:right w:val="none" w:sz="0" w:space="0" w:color="auto"/>
      </w:divBdr>
    </w:div>
    <w:div w:id="1947888351">
      <w:bodyDiv w:val="1"/>
      <w:marLeft w:val="0"/>
      <w:marRight w:val="0"/>
      <w:marTop w:val="0"/>
      <w:marBottom w:val="0"/>
      <w:divBdr>
        <w:top w:val="none" w:sz="0" w:space="0" w:color="auto"/>
        <w:left w:val="none" w:sz="0" w:space="0" w:color="auto"/>
        <w:bottom w:val="none" w:sz="0" w:space="0" w:color="auto"/>
        <w:right w:val="none" w:sz="0" w:space="0" w:color="auto"/>
      </w:divBdr>
    </w:div>
    <w:div w:id="1958557290">
      <w:bodyDiv w:val="1"/>
      <w:marLeft w:val="0"/>
      <w:marRight w:val="0"/>
      <w:marTop w:val="0"/>
      <w:marBottom w:val="0"/>
      <w:divBdr>
        <w:top w:val="none" w:sz="0" w:space="0" w:color="auto"/>
        <w:left w:val="none" w:sz="0" w:space="0" w:color="auto"/>
        <w:bottom w:val="none" w:sz="0" w:space="0" w:color="auto"/>
        <w:right w:val="none" w:sz="0" w:space="0" w:color="auto"/>
      </w:divBdr>
    </w:div>
    <w:div w:id="1960601923">
      <w:bodyDiv w:val="1"/>
      <w:marLeft w:val="0"/>
      <w:marRight w:val="0"/>
      <w:marTop w:val="0"/>
      <w:marBottom w:val="0"/>
      <w:divBdr>
        <w:top w:val="none" w:sz="0" w:space="0" w:color="auto"/>
        <w:left w:val="none" w:sz="0" w:space="0" w:color="auto"/>
        <w:bottom w:val="none" w:sz="0" w:space="0" w:color="auto"/>
        <w:right w:val="none" w:sz="0" w:space="0" w:color="auto"/>
      </w:divBdr>
    </w:div>
    <w:div w:id="1961377823">
      <w:bodyDiv w:val="1"/>
      <w:marLeft w:val="0"/>
      <w:marRight w:val="0"/>
      <w:marTop w:val="0"/>
      <w:marBottom w:val="0"/>
      <w:divBdr>
        <w:top w:val="none" w:sz="0" w:space="0" w:color="auto"/>
        <w:left w:val="none" w:sz="0" w:space="0" w:color="auto"/>
        <w:bottom w:val="none" w:sz="0" w:space="0" w:color="auto"/>
        <w:right w:val="none" w:sz="0" w:space="0" w:color="auto"/>
      </w:divBdr>
    </w:div>
    <w:div w:id="1969773185">
      <w:bodyDiv w:val="1"/>
      <w:marLeft w:val="0"/>
      <w:marRight w:val="0"/>
      <w:marTop w:val="0"/>
      <w:marBottom w:val="0"/>
      <w:divBdr>
        <w:top w:val="none" w:sz="0" w:space="0" w:color="auto"/>
        <w:left w:val="none" w:sz="0" w:space="0" w:color="auto"/>
        <w:bottom w:val="none" w:sz="0" w:space="0" w:color="auto"/>
        <w:right w:val="none" w:sz="0" w:space="0" w:color="auto"/>
      </w:divBdr>
    </w:div>
    <w:div w:id="1974090249">
      <w:bodyDiv w:val="1"/>
      <w:marLeft w:val="0"/>
      <w:marRight w:val="0"/>
      <w:marTop w:val="0"/>
      <w:marBottom w:val="0"/>
      <w:divBdr>
        <w:top w:val="none" w:sz="0" w:space="0" w:color="auto"/>
        <w:left w:val="none" w:sz="0" w:space="0" w:color="auto"/>
        <w:bottom w:val="none" w:sz="0" w:space="0" w:color="auto"/>
        <w:right w:val="none" w:sz="0" w:space="0" w:color="auto"/>
      </w:divBdr>
    </w:div>
    <w:div w:id="1974751903">
      <w:bodyDiv w:val="1"/>
      <w:marLeft w:val="0"/>
      <w:marRight w:val="0"/>
      <w:marTop w:val="0"/>
      <w:marBottom w:val="0"/>
      <w:divBdr>
        <w:top w:val="none" w:sz="0" w:space="0" w:color="auto"/>
        <w:left w:val="none" w:sz="0" w:space="0" w:color="auto"/>
        <w:bottom w:val="none" w:sz="0" w:space="0" w:color="auto"/>
        <w:right w:val="none" w:sz="0" w:space="0" w:color="auto"/>
      </w:divBdr>
    </w:div>
    <w:div w:id="1975212700">
      <w:bodyDiv w:val="1"/>
      <w:marLeft w:val="0"/>
      <w:marRight w:val="0"/>
      <w:marTop w:val="0"/>
      <w:marBottom w:val="0"/>
      <w:divBdr>
        <w:top w:val="none" w:sz="0" w:space="0" w:color="auto"/>
        <w:left w:val="none" w:sz="0" w:space="0" w:color="auto"/>
        <w:bottom w:val="none" w:sz="0" w:space="0" w:color="auto"/>
        <w:right w:val="none" w:sz="0" w:space="0" w:color="auto"/>
      </w:divBdr>
    </w:div>
    <w:div w:id="1978416628">
      <w:bodyDiv w:val="1"/>
      <w:marLeft w:val="0"/>
      <w:marRight w:val="0"/>
      <w:marTop w:val="0"/>
      <w:marBottom w:val="0"/>
      <w:divBdr>
        <w:top w:val="none" w:sz="0" w:space="0" w:color="auto"/>
        <w:left w:val="none" w:sz="0" w:space="0" w:color="auto"/>
        <w:bottom w:val="none" w:sz="0" w:space="0" w:color="auto"/>
        <w:right w:val="none" w:sz="0" w:space="0" w:color="auto"/>
      </w:divBdr>
    </w:div>
    <w:div w:id="1979727402">
      <w:bodyDiv w:val="1"/>
      <w:marLeft w:val="0"/>
      <w:marRight w:val="0"/>
      <w:marTop w:val="0"/>
      <w:marBottom w:val="0"/>
      <w:divBdr>
        <w:top w:val="none" w:sz="0" w:space="0" w:color="auto"/>
        <w:left w:val="none" w:sz="0" w:space="0" w:color="auto"/>
        <w:bottom w:val="none" w:sz="0" w:space="0" w:color="auto"/>
        <w:right w:val="none" w:sz="0" w:space="0" w:color="auto"/>
      </w:divBdr>
    </w:div>
    <w:div w:id="1980183413">
      <w:bodyDiv w:val="1"/>
      <w:marLeft w:val="0"/>
      <w:marRight w:val="0"/>
      <w:marTop w:val="0"/>
      <w:marBottom w:val="0"/>
      <w:divBdr>
        <w:top w:val="none" w:sz="0" w:space="0" w:color="auto"/>
        <w:left w:val="none" w:sz="0" w:space="0" w:color="auto"/>
        <w:bottom w:val="none" w:sz="0" w:space="0" w:color="auto"/>
        <w:right w:val="none" w:sz="0" w:space="0" w:color="auto"/>
      </w:divBdr>
    </w:div>
    <w:div w:id="1981841165">
      <w:bodyDiv w:val="1"/>
      <w:marLeft w:val="0"/>
      <w:marRight w:val="0"/>
      <w:marTop w:val="0"/>
      <w:marBottom w:val="0"/>
      <w:divBdr>
        <w:top w:val="none" w:sz="0" w:space="0" w:color="auto"/>
        <w:left w:val="none" w:sz="0" w:space="0" w:color="auto"/>
        <w:bottom w:val="none" w:sz="0" w:space="0" w:color="auto"/>
        <w:right w:val="none" w:sz="0" w:space="0" w:color="auto"/>
      </w:divBdr>
    </w:div>
    <w:div w:id="1986930377">
      <w:bodyDiv w:val="1"/>
      <w:marLeft w:val="0"/>
      <w:marRight w:val="0"/>
      <w:marTop w:val="0"/>
      <w:marBottom w:val="0"/>
      <w:divBdr>
        <w:top w:val="none" w:sz="0" w:space="0" w:color="auto"/>
        <w:left w:val="none" w:sz="0" w:space="0" w:color="auto"/>
        <w:bottom w:val="none" w:sz="0" w:space="0" w:color="auto"/>
        <w:right w:val="none" w:sz="0" w:space="0" w:color="auto"/>
      </w:divBdr>
    </w:div>
    <w:div w:id="1991248720">
      <w:bodyDiv w:val="1"/>
      <w:marLeft w:val="0"/>
      <w:marRight w:val="0"/>
      <w:marTop w:val="0"/>
      <w:marBottom w:val="0"/>
      <w:divBdr>
        <w:top w:val="none" w:sz="0" w:space="0" w:color="auto"/>
        <w:left w:val="none" w:sz="0" w:space="0" w:color="auto"/>
        <w:bottom w:val="none" w:sz="0" w:space="0" w:color="auto"/>
        <w:right w:val="none" w:sz="0" w:space="0" w:color="auto"/>
      </w:divBdr>
    </w:div>
    <w:div w:id="1992640656">
      <w:bodyDiv w:val="1"/>
      <w:marLeft w:val="0"/>
      <w:marRight w:val="0"/>
      <w:marTop w:val="0"/>
      <w:marBottom w:val="0"/>
      <w:divBdr>
        <w:top w:val="none" w:sz="0" w:space="0" w:color="auto"/>
        <w:left w:val="none" w:sz="0" w:space="0" w:color="auto"/>
        <w:bottom w:val="none" w:sz="0" w:space="0" w:color="auto"/>
        <w:right w:val="none" w:sz="0" w:space="0" w:color="auto"/>
      </w:divBdr>
    </w:div>
    <w:div w:id="1996451407">
      <w:bodyDiv w:val="1"/>
      <w:marLeft w:val="0"/>
      <w:marRight w:val="0"/>
      <w:marTop w:val="0"/>
      <w:marBottom w:val="0"/>
      <w:divBdr>
        <w:top w:val="none" w:sz="0" w:space="0" w:color="auto"/>
        <w:left w:val="none" w:sz="0" w:space="0" w:color="auto"/>
        <w:bottom w:val="none" w:sz="0" w:space="0" w:color="auto"/>
        <w:right w:val="none" w:sz="0" w:space="0" w:color="auto"/>
      </w:divBdr>
    </w:div>
    <w:div w:id="2001502166">
      <w:bodyDiv w:val="1"/>
      <w:marLeft w:val="0"/>
      <w:marRight w:val="0"/>
      <w:marTop w:val="0"/>
      <w:marBottom w:val="0"/>
      <w:divBdr>
        <w:top w:val="none" w:sz="0" w:space="0" w:color="auto"/>
        <w:left w:val="none" w:sz="0" w:space="0" w:color="auto"/>
        <w:bottom w:val="none" w:sz="0" w:space="0" w:color="auto"/>
        <w:right w:val="none" w:sz="0" w:space="0" w:color="auto"/>
      </w:divBdr>
    </w:div>
    <w:div w:id="2003770975">
      <w:bodyDiv w:val="1"/>
      <w:marLeft w:val="0"/>
      <w:marRight w:val="0"/>
      <w:marTop w:val="0"/>
      <w:marBottom w:val="0"/>
      <w:divBdr>
        <w:top w:val="none" w:sz="0" w:space="0" w:color="auto"/>
        <w:left w:val="none" w:sz="0" w:space="0" w:color="auto"/>
        <w:bottom w:val="none" w:sz="0" w:space="0" w:color="auto"/>
        <w:right w:val="none" w:sz="0" w:space="0" w:color="auto"/>
      </w:divBdr>
    </w:div>
    <w:div w:id="2014792120">
      <w:bodyDiv w:val="1"/>
      <w:marLeft w:val="0"/>
      <w:marRight w:val="0"/>
      <w:marTop w:val="0"/>
      <w:marBottom w:val="0"/>
      <w:divBdr>
        <w:top w:val="none" w:sz="0" w:space="0" w:color="auto"/>
        <w:left w:val="none" w:sz="0" w:space="0" w:color="auto"/>
        <w:bottom w:val="none" w:sz="0" w:space="0" w:color="auto"/>
        <w:right w:val="none" w:sz="0" w:space="0" w:color="auto"/>
      </w:divBdr>
    </w:div>
    <w:div w:id="2020961996">
      <w:bodyDiv w:val="1"/>
      <w:marLeft w:val="0"/>
      <w:marRight w:val="0"/>
      <w:marTop w:val="0"/>
      <w:marBottom w:val="0"/>
      <w:divBdr>
        <w:top w:val="none" w:sz="0" w:space="0" w:color="auto"/>
        <w:left w:val="none" w:sz="0" w:space="0" w:color="auto"/>
        <w:bottom w:val="none" w:sz="0" w:space="0" w:color="auto"/>
        <w:right w:val="none" w:sz="0" w:space="0" w:color="auto"/>
      </w:divBdr>
    </w:div>
    <w:div w:id="2024085704">
      <w:bodyDiv w:val="1"/>
      <w:marLeft w:val="0"/>
      <w:marRight w:val="0"/>
      <w:marTop w:val="0"/>
      <w:marBottom w:val="0"/>
      <w:divBdr>
        <w:top w:val="none" w:sz="0" w:space="0" w:color="auto"/>
        <w:left w:val="none" w:sz="0" w:space="0" w:color="auto"/>
        <w:bottom w:val="none" w:sz="0" w:space="0" w:color="auto"/>
        <w:right w:val="none" w:sz="0" w:space="0" w:color="auto"/>
      </w:divBdr>
    </w:div>
    <w:div w:id="2027290938">
      <w:bodyDiv w:val="1"/>
      <w:marLeft w:val="0"/>
      <w:marRight w:val="0"/>
      <w:marTop w:val="0"/>
      <w:marBottom w:val="0"/>
      <w:divBdr>
        <w:top w:val="none" w:sz="0" w:space="0" w:color="auto"/>
        <w:left w:val="none" w:sz="0" w:space="0" w:color="auto"/>
        <w:bottom w:val="none" w:sz="0" w:space="0" w:color="auto"/>
        <w:right w:val="none" w:sz="0" w:space="0" w:color="auto"/>
      </w:divBdr>
    </w:div>
    <w:div w:id="2028284147">
      <w:bodyDiv w:val="1"/>
      <w:marLeft w:val="0"/>
      <w:marRight w:val="0"/>
      <w:marTop w:val="0"/>
      <w:marBottom w:val="0"/>
      <w:divBdr>
        <w:top w:val="none" w:sz="0" w:space="0" w:color="auto"/>
        <w:left w:val="none" w:sz="0" w:space="0" w:color="auto"/>
        <w:bottom w:val="none" w:sz="0" w:space="0" w:color="auto"/>
        <w:right w:val="none" w:sz="0" w:space="0" w:color="auto"/>
      </w:divBdr>
    </w:div>
    <w:div w:id="2029988010">
      <w:bodyDiv w:val="1"/>
      <w:marLeft w:val="0"/>
      <w:marRight w:val="0"/>
      <w:marTop w:val="0"/>
      <w:marBottom w:val="0"/>
      <w:divBdr>
        <w:top w:val="none" w:sz="0" w:space="0" w:color="auto"/>
        <w:left w:val="none" w:sz="0" w:space="0" w:color="auto"/>
        <w:bottom w:val="none" w:sz="0" w:space="0" w:color="auto"/>
        <w:right w:val="none" w:sz="0" w:space="0" w:color="auto"/>
      </w:divBdr>
    </w:div>
    <w:div w:id="2036081093">
      <w:bodyDiv w:val="1"/>
      <w:marLeft w:val="0"/>
      <w:marRight w:val="0"/>
      <w:marTop w:val="0"/>
      <w:marBottom w:val="0"/>
      <w:divBdr>
        <w:top w:val="none" w:sz="0" w:space="0" w:color="auto"/>
        <w:left w:val="none" w:sz="0" w:space="0" w:color="auto"/>
        <w:bottom w:val="none" w:sz="0" w:space="0" w:color="auto"/>
        <w:right w:val="none" w:sz="0" w:space="0" w:color="auto"/>
      </w:divBdr>
    </w:div>
    <w:div w:id="2043284492">
      <w:bodyDiv w:val="1"/>
      <w:marLeft w:val="0"/>
      <w:marRight w:val="0"/>
      <w:marTop w:val="0"/>
      <w:marBottom w:val="0"/>
      <w:divBdr>
        <w:top w:val="none" w:sz="0" w:space="0" w:color="auto"/>
        <w:left w:val="none" w:sz="0" w:space="0" w:color="auto"/>
        <w:bottom w:val="none" w:sz="0" w:space="0" w:color="auto"/>
        <w:right w:val="none" w:sz="0" w:space="0" w:color="auto"/>
      </w:divBdr>
    </w:div>
    <w:div w:id="2045591226">
      <w:bodyDiv w:val="1"/>
      <w:marLeft w:val="0"/>
      <w:marRight w:val="0"/>
      <w:marTop w:val="0"/>
      <w:marBottom w:val="0"/>
      <w:divBdr>
        <w:top w:val="none" w:sz="0" w:space="0" w:color="auto"/>
        <w:left w:val="none" w:sz="0" w:space="0" w:color="auto"/>
        <w:bottom w:val="none" w:sz="0" w:space="0" w:color="auto"/>
        <w:right w:val="none" w:sz="0" w:space="0" w:color="auto"/>
      </w:divBdr>
    </w:div>
    <w:div w:id="2053994144">
      <w:bodyDiv w:val="1"/>
      <w:marLeft w:val="0"/>
      <w:marRight w:val="0"/>
      <w:marTop w:val="0"/>
      <w:marBottom w:val="0"/>
      <w:divBdr>
        <w:top w:val="none" w:sz="0" w:space="0" w:color="auto"/>
        <w:left w:val="none" w:sz="0" w:space="0" w:color="auto"/>
        <w:bottom w:val="none" w:sz="0" w:space="0" w:color="auto"/>
        <w:right w:val="none" w:sz="0" w:space="0" w:color="auto"/>
      </w:divBdr>
    </w:div>
    <w:div w:id="2055079212">
      <w:bodyDiv w:val="1"/>
      <w:marLeft w:val="0"/>
      <w:marRight w:val="0"/>
      <w:marTop w:val="0"/>
      <w:marBottom w:val="0"/>
      <w:divBdr>
        <w:top w:val="none" w:sz="0" w:space="0" w:color="auto"/>
        <w:left w:val="none" w:sz="0" w:space="0" w:color="auto"/>
        <w:bottom w:val="none" w:sz="0" w:space="0" w:color="auto"/>
        <w:right w:val="none" w:sz="0" w:space="0" w:color="auto"/>
      </w:divBdr>
    </w:div>
    <w:div w:id="2056271149">
      <w:bodyDiv w:val="1"/>
      <w:marLeft w:val="0"/>
      <w:marRight w:val="0"/>
      <w:marTop w:val="0"/>
      <w:marBottom w:val="0"/>
      <w:divBdr>
        <w:top w:val="none" w:sz="0" w:space="0" w:color="auto"/>
        <w:left w:val="none" w:sz="0" w:space="0" w:color="auto"/>
        <w:bottom w:val="none" w:sz="0" w:space="0" w:color="auto"/>
        <w:right w:val="none" w:sz="0" w:space="0" w:color="auto"/>
      </w:divBdr>
    </w:div>
    <w:div w:id="2058621144">
      <w:bodyDiv w:val="1"/>
      <w:marLeft w:val="0"/>
      <w:marRight w:val="0"/>
      <w:marTop w:val="0"/>
      <w:marBottom w:val="0"/>
      <w:divBdr>
        <w:top w:val="none" w:sz="0" w:space="0" w:color="auto"/>
        <w:left w:val="none" w:sz="0" w:space="0" w:color="auto"/>
        <w:bottom w:val="none" w:sz="0" w:space="0" w:color="auto"/>
        <w:right w:val="none" w:sz="0" w:space="0" w:color="auto"/>
      </w:divBdr>
    </w:div>
    <w:div w:id="2059431132">
      <w:bodyDiv w:val="1"/>
      <w:marLeft w:val="0"/>
      <w:marRight w:val="0"/>
      <w:marTop w:val="0"/>
      <w:marBottom w:val="0"/>
      <w:divBdr>
        <w:top w:val="none" w:sz="0" w:space="0" w:color="auto"/>
        <w:left w:val="none" w:sz="0" w:space="0" w:color="auto"/>
        <w:bottom w:val="none" w:sz="0" w:space="0" w:color="auto"/>
        <w:right w:val="none" w:sz="0" w:space="0" w:color="auto"/>
      </w:divBdr>
    </w:div>
    <w:div w:id="2059817119">
      <w:bodyDiv w:val="1"/>
      <w:marLeft w:val="0"/>
      <w:marRight w:val="0"/>
      <w:marTop w:val="0"/>
      <w:marBottom w:val="0"/>
      <w:divBdr>
        <w:top w:val="none" w:sz="0" w:space="0" w:color="auto"/>
        <w:left w:val="none" w:sz="0" w:space="0" w:color="auto"/>
        <w:bottom w:val="none" w:sz="0" w:space="0" w:color="auto"/>
        <w:right w:val="none" w:sz="0" w:space="0" w:color="auto"/>
      </w:divBdr>
    </w:div>
    <w:div w:id="2075854051">
      <w:bodyDiv w:val="1"/>
      <w:marLeft w:val="0"/>
      <w:marRight w:val="0"/>
      <w:marTop w:val="0"/>
      <w:marBottom w:val="0"/>
      <w:divBdr>
        <w:top w:val="none" w:sz="0" w:space="0" w:color="auto"/>
        <w:left w:val="none" w:sz="0" w:space="0" w:color="auto"/>
        <w:bottom w:val="none" w:sz="0" w:space="0" w:color="auto"/>
        <w:right w:val="none" w:sz="0" w:space="0" w:color="auto"/>
      </w:divBdr>
    </w:div>
    <w:div w:id="2078015611">
      <w:bodyDiv w:val="1"/>
      <w:marLeft w:val="0"/>
      <w:marRight w:val="0"/>
      <w:marTop w:val="0"/>
      <w:marBottom w:val="0"/>
      <w:divBdr>
        <w:top w:val="none" w:sz="0" w:space="0" w:color="auto"/>
        <w:left w:val="none" w:sz="0" w:space="0" w:color="auto"/>
        <w:bottom w:val="none" w:sz="0" w:space="0" w:color="auto"/>
        <w:right w:val="none" w:sz="0" w:space="0" w:color="auto"/>
      </w:divBdr>
    </w:div>
    <w:div w:id="2082553463">
      <w:bodyDiv w:val="1"/>
      <w:marLeft w:val="0"/>
      <w:marRight w:val="0"/>
      <w:marTop w:val="0"/>
      <w:marBottom w:val="0"/>
      <w:divBdr>
        <w:top w:val="none" w:sz="0" w:space="0" w:color="auto"/>
        <w:left w:val="none" w:sz="0" w:space="0" w:color="auto"/>
        <w:bottom w:val="none" w:sz="0" w:space="0" w:color="auto"/>
        <w:right w:val="none" w:sz="0" w:space="0" w:color="auto"/>
      </w:divBdr>
    </w:div>
    <w:div w:id="2083064323">
      <w:bodyDiv w:val="1"/>
      <w:marLeft w:val="0"/>
      <w:marRight w:val="0"/>
      <w:marTop w:val="0"/>
      <w:marBottom w:val="0"/>
      <w:divBdr>
        <w:top w:val="none" w:sz="0" w:space="0" w:color="auto"/>
        <w:left w:val="none" w:sz="0" w:space="0" w:color="auto"/>
        <w:bottom w:val="none" w:sz="0" w:space="0" w:color="auto"/>
        <w:right w:val="none" w:sz="0" w:space="0" w:color="auto"/>
      </w:divBdr>
    </w:div>
    <w:div w:id="2090808617">
      <w:bodyDiv w:val="1"/>
      <w:marLeft w:val="0"/>
      <w:marRight w:val="0"/>
      <w:marTop w:val="0"/>
      <w:marBottom w:val="0"/>
      <w:divBdr>
        <w:top w:val="none" w:sz="0" w:space="0" w:color="auto"/>
        <w:left w:val="none" w:sz="0" w:space="0" w:color="auto"/>
        <w:bottom w:val="none" w:sz="0" w:space="0" w:color="auto"/>
        <w:right w:val="none" w:sz="0" w:space="0" w:color="auto"/>
      </w:divBdr>
    </w:div>
    <w:div w:id="2091341165">
      <w:bodyDiv w:val="1"/>
      <w:marLeft w:val="0"/>
      <w:marRight w:val="0"/>
      <w:marTop w:val="0"/>
      <w:marBottom w:val="0"/>
      <w:divBdr>
        <w:top w:val="none" w:sz="0" w:space="0" w:color="auto"/>
        <w:left w:val="none" w:sz="0" w:space="0" w:color="auto"/>
        <w:bottom w:val="none" w:sz="0" w:space="0" w:color="auto"/>
        <w:right w:val="none" w:sz="0" w:space="0" w:color="auto"/>
      </w:divBdr>
    </w:div>
    <w:div w:id="2092240722">
      <w:bodyDiv w:val="1"/>
      <w:marLeft w:val="0"/>
      <w:marRight w:val="0"/>
      <w:marTop w:val="0"/>
      <w:marBottom w:val="0"/>
      <w:divBdr>
        <w:top w:val="none" w:sz="0" w:space="0" w:color="auto"/>
        <w:left w:val="none" w:sz="0" w:space="0" w:color="auto"/>
        <w:bottom w:val="none" w:sz="0" w:space="0" w:color="auto"/>
        <w:right w:val="none" w:sz="0" w:space="0" w:color="auto"/>
      </w:divBdr>
    </w:div>
    <w:div w:id="2093358348">
      <w:bodyDiv w:val="1"/>
      <w:marLeft w:val="0"/>
      <w:marRight w:val="0"/>
      <w:marTop w:val="0"/>
      <w:marBottom w:val="0"/>
      <w:divBdr>
        <w:top w:val="none" w:sz="0" w:space="0" w:color="auto"/>
        <w:left w:val="none" w:sz="0" w:space="0" w:color="auto"/>
        <w:bottom w:val="none" w:sz="0" w:space="0" w:color="auto"/>
        <w:right w:val="none" w:sz="0" w:space="0" w:color="auto"/>
      </w:divBdr>
    </w:div>
    <w:div w:id="2102335290">
      <w:bodyDiv w:val="1"/>
      <w:marLeft w:val="0"/>
      <w:marRight w:val="0"/>
      <w:marTop w:val="0"/>
      <w:marBottom w:val="0"/>
      <w:divBdr>
        <w:top w:val="none" w:sz="0" w:space="0" w:color="auto"/>
        <w:left w:val="none" w:sz="0" w:space="0" w:color="auto"/>
        <w:bottom w:val="none" w:sz="0" w:space="0" w:color="auto"/>
        <w:right w:val="none" w:sz="0" w:space="0" w:color="auto"/>
      </w:divBdr>
    </w:div>
    <w:div w:id="2110196684">
      <w:bodyDiv w:val="1"/>
      <w:marLeft w:val="0"/>
      <w:marRight w:val="0"/>
      <w:marTop w:val="0"/>
      <w:marBottom w:val="0"/>
      <w:divBdr>
        <w:top w:val="none" w:sz="0" w:space="0" w:color="auto"/>
        <w:left w:val="none" w:sz="0" w:space="0" w:color="auto"/>
        <w:bottom w:val="none" w:sz="0" w:space="0" w:color="auto"/>
        <w:right w:val="none" w:sz="0" w:space="0" w:color="auto"/>
      </w:divBdr>
    </w:div>
    <w:div w:id="2121222069">
      <w:bodyDiv w:val="1"/>
      <w:marLeft w:val="0"/>
      <w:marRight w:val="0"/>
      <w:marTop w:val="0"/>
      <w:marBottom w:val="0"/>
      <w:divBdr>
        <w:top w:val="none" w:sz="0" w:space="0" w:color="auto"/>
        <w:left w:val="none" w:sz="0" w:space="0" w:color="auto"/>
        <w:bottom w:val="none" w:sz="0" w:space="0" w:color="auto"/>
        <w:right w:val="none" w:sz="0" w:space="0" w:color="auto"/>
      </w:divBdr>
    </w:div>
    <w:div w:id="2127236363">
      <w:bodyDiv w:val="1"/>
      <w:marLeft w:val="0"/>
      <w:marRight w:val="0"/>
      <w:marTop w:val="0"/>
      <w:marBottom w:val="0"/>
      <w:divBdr>
        <w:top w:val="none" w:sz="0" w:space="0" w:color="auto"/>
        <w:left w:val="none" w:sz="0" w:space="0" w:color="auto"/>
        <w:bottom w:val="none" w:sz="0" w:space="0" w:color="auto"/>
        <w:right w:val="none" w:sz="0" w:space="0" w:color="auto"/>
      </w:divBdr>
    </w:div>
    <w:div w:id="2127773049">
      <w:bodyDiv w:val="1"/>
      <w:marLeft w:val="0"/>
      <w:marRight w:val="0"/>
      <w:marTop w:val="0"/>
      <w:marBottom w:val="0"/>
      <w:divBdr>
        <w:top w:val="none" w:sz="0" w:space="0" w:color="auto"/>
        <w:left w:val="none" w:sz="0" w:space="0" w:color="auto"/>
        <w:bottom w:val="none" w:sz="0" w:space="0" w:color="auto"/>
        <w:right w:val="none" w:sz="0" w:space="0" w:color="auto"/>
      </w:divBdr>
    </w:div>
    <w:div w:id="2129817108">
      <w:bodyDiv w:val="1"/>
      <w:marLeft w:val="0"/>
      <w:marRight w:val="0"/>
      <w:marTop w:val="0"/>
      <w:marBottom w:val="0"/>
      <w:divBdr>
        <w:top w:val="none" w:sz="0" w:space="0" w:color="auto"/>
        <w:left w:val="none" w:sz="0" w:space="0" w:color="auto"/>
        <w:bottom w:val="none" w:sz="0" w:space="0" w:color="auto"/>
        <w:right w:val="none" w:sz="0" w:space="0" w:color="auto"/>
      </w:divBdr>
    </w:div>
    <w:div w:id="2136410498">
      <w:bodyDiv w:val="1"/>
      <w:marLeft w:val="0"/>
      <w:marRight w:val="0"/>
      <w:marTop w:val="0"/>
      <w:marBottom w:val="0"/>
      <w:divBdr>
        <w:top w:val="none" w:sz="0" w:space="0" w:color="auto"/>
        <w:left w:val="none" w:sz="0" w:space="0" w:color="auto"/>
        <w:bottom w:val="none" w:sz="0" w:space="0" w:color="auto"/>
        <w:right w:val="none" w:sz="0" w:space="0" w:color="auto"/>
      </w:divBdr>
    </w:div>
    <w:div w:id="2138599223">
      <w:bodyDiv w:val="1"/>
      <w:marLeft w:val="0"/>
      <w:marRight w:val="0"/>
      <w:marTop w:val="0"/>
      <w:marBottom w:val="0"/>
      <w:divBdr>
        <w:top w:val="none" w:sz="0" w:space="0" w:color="auto"/>
        <w:left w:val="none" w:sz="0" w:space="0" w:color="auto"/>
        <w:bottom w:val="none" w:sz="0" w:space="0" w:color="auto"/>
        <w:right w:val="none" w:sz="0" w:space="0" w:color="auto"/>
      </w:divBdr>
    </w:div>
    <w:div w:id="2140217344">
      <w:bodyDiv w:val="1"/>
      <w:marLeft w:val="0"/>
      <w:marRight w:val="0"/>
      <w:marTop w:val="0"/>
      <w:marBottom w:val="0"/>
      <w:divBdr>
        <w:top w:val="none" w:sz="0" w:space="0" w:color="auto"/>
        <w:left w:val="none" w:sz="0" w:space="0" w:color="auto"/>
        <w:bottom w:val="none" w:sz="0" w:space="0" w:color="auto"/>
        <w:right w:val="none" w:sz="0" w:space="0" w:color="auto"/>
      </w:divBdr>
    </w:div>
    <w:div w:id="2141217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chart" Target="charts/chart52.xml"/><Relationship Id="rId68" Type="http://schemas.openxmlformats.org/officeDocument/2006/relationships/chart" Target="charts/chart57.xml"/><Relationship Id="rId84" Type="http://schemas.openxmlformats.org/officeDocument/2006/relationships/chart" Target="charts/chart73.xml"/><Relationship Id="rId89" Type="http://schemas.openxmlformats.org/officeDocument/2006/relationships/chart" Target="charts/chart78.xml"/><Relationship Id="rId16" Type="http://schemas.openxmlformats.org/officeDocument/2006/relationships/chart" Target="charts/chart8.xml"/><Relationship Id="rId11" Type="http://schemas.openxmlformats.org/officeDocument/2006/relationships/chart" Target="charts/chart3.xml"/><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2.xml"/><Relationship Id="rId58" Type="http://schemas.openxmlformats.org/officeDocument/2006/relationships/chart" Target="charts/chart47.xml"/><Relationship Id="rId74" Type="http://schemas.openxmlformats.org/officeDocument/2006/relationships/chart" Target="charts/chart63.xml"/><Relationship Id="rId79" Type="http://schemas.openxmlformats.org/officeDocument/2006/relationships/chart" Target="charts/chart68.xml"/><Relationship Id="rId5" Type="http://schemas.openxmlformats.org/officeDocument/2006/relationships/settings" Target="settings.xml"/><Relationship Id="rId90" Type="http://schemas.openxmlformats.org/officeDocument/2006/relationships/chart" Target="charts/chart79.xml"/><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chart" Target="charts/chart32.xml"/><Relationship Id="rId48" Type="http://schemas.openxmlformats.org/officeDocument/2006/relationships/chart" Target="charts/chart37.xml"/><Relationship Id="rId64" Type="http://schemas.openxmlformats.org/officeDocument/2006/relationships/chart" Target="charts/chart53.xml"/><Relationship Id="rId69" Type="http://schemas.openxmlformats.org/officeDocument/2006/relationships/chart" Target="charts/chart58.xml"/><Relationship Id="rId8" Type="http://schemas.openxmlformats.org/officeDocument/2006/relationships/endnotes" Target="endnotes.xml"/><Relationship Id="rId51" Type="http://schemas.openxmlformats.org/officeDocument/2006/relationships/chart" Target="charts/chart40.xml"/><Relationship Id="rId72" Type="http://schemas.openxmlformats.org/officeDocument/2006/relationships/chart" Target="charts/chart61.xml"/><Relationship Id="rId80" Type="http://schemas.openxmlformats.org/officeDocument/2006/relationships/chart" Target="charts/chart69.xml"/><Relationship Id="rId85" Type="http://schemas.openxmlformats.org/officeDocument/2006/relationships/chart" Target="charts/chart74.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footer" Target="footer1.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chart" Target="charts/chart72.xml"/><Relationship Id="rId88" Type="http://schemas.openxmlformats.org/officeDocument/2006/relationships/chart" Target="charts/chart77.xml"/><Relationship Id="rId91" Type="http://schemas.openxmlformats.org/officeDocument/2006/relationships/chart" Target="charts/chart8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chart" Target="charts/chart2.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chart" Target="charts/chart67.xml"/><Relationship Id="rId81" Type="http://schemas.openxmlformats.org/officeDocument/2006/relationships/chart" Target="charts/chart70.xml"/><Relationship Id="rId86" Type="http://schemas.openxmlformats.org/officeDocument/2006/relationships/chart" Target="charts/chart75.xm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footer" Target="footer2.xml"/><Relationship Id="rId39" Type="http://schemas.openxmlformats.org/officeDocument/2006/relationships/chart" Target="charts/chart28.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chart" Target="charts/chart65.xml"/><Relationship Id="rId7" Type="http://schemas.openxmlformats.org/officeDocument/2006/relationships/footnotes" Target="footnotes.xml"/><Relationship Id="rId71" Type="http://schemas.openxmlformats.org/officeDocument/2006/relationships/chart" Target="charts/chart60.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chart" Target="charts/chart55.xml"/><Relationship Id="rId87" Type="http://schemas.openxmlformats.org/officeDocument/2006/relationships/chart" Target="charts/chart76.xml"/><Relationship Id="rId61" Type="http://schemas.openxmlformats.org/officeDocument/2006/relationships/chart" Target="charts/chart50.xml"/><Relationship Id="rId82" Type="http://schemas.openxmlformats.org/officeDocument/2006/relationships/chart" Target="charts/chart71.xml"/><Relationship Id="rId19" Type="http://schemas.openxmlformats.org/officeDocument/2006/relationships/footer" Target="footer3.xml"/><Relationship Id="rId14" Type="http://schemas.openxmlformats.org/officeDocument/2006/relationships/chart" Target="charts/chart6.xml"/><Relationship Id="rId30" Type="http://schemas.openxmlformats.org/officeDocument/2006/relationships/chart" Target="charts/chart19.xml"/><Relationship Id="rId35" Type="http://schemas.openxmlformats.org/officeDocument/2006/relationships/chart" Target="charts/chart24.xml"/><Relationship Id="rId56" Type="http://schemas.openxmlformats.org/officeDocument/2006/relationships/chart" Target="charts/chart45.xml"/><Relationship Id="rId77" Type="http://schemas.openxmlformats.org/officeDocument/2006/relationships/chart" Target="charts/chart66.xml"/></Relationships>
</file>

<file path=word/charts/_rels/chart1.xml.rels><?xml version="1.0" encoding="UTF-8" standalone="yes"?>
<Relationships xmlns="http://schemas.openxmlformats.org/package/2006/relationships"><Relationship Id="rId1" Type="http://schemas.openxmlformats.org/officeDocument/2006/relationships/oleObject" Target="file:///E:\&#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8;&#1090;&#1086;&#1075;\&#1044;&#1080;&#1072;&#1075;&#1088;&#1072;&#1084;&#1084;&#1099;_&#1086;&#1087;&#1088;&#1086;&#1089;%20&#1073;&#1080;&#1079;&#1085;&#1077;&#1089;&#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E:\&#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E:\&#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8;&#1090;&#1086;&#1075;\&#1044;&#1080;&#1072;&#1075;&#1088;&#1072;&#1084;&#1084;&#1099;_&#1086;&#1087;&#1088;&#1086;&#1089;%20&#1073;&#1080;&#1079;&#1085;&#1077;&#1089;&#1072;.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E:\&#1054;&#1087;&#1088;&#1086;&#1089;%20&#1084;&#1085;&#1077;&#1085;&#1080;&#1103;%20&#1087;&#1086;&#1090;&#1088;&#1077;&#1073;&#1080;&#1090;&#1077;&#1083;&#1077;&#1081;%20&#1090;&#1086;&#1074;&#1072;&#1088;&#1086;&#1074;%20&#1080;%20&#1091;&#1089;&#1083;&#1091;&#1075;%20&#1085;&#1072;%20&#1088;&#1077;&#1075;&#1080;&#1086;&#1085;&#1072;&#1083;&#1100;&#1085;&#1099;&#1093;_&#1076;&#1083;&#1103;%20&#1088;&#1072;&#1073;&#1086;&#1090;&#1099;_&#1048;&#1090;&#1086;&#1075;.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44;&#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E:\&#1054;&#1087;&#1088;&#1086;&#1089;%20&#1084;&#1085;&#1077;&#1085;&#1080;&#1103;%20&#1087;&#1086;&#1090;&#1088;&#1077;&#1073;&#1080;&#1090;&#1077;&#1083;&#1077;&#1081;%20&#1090;&#1086;&#1074;&#1072;&#1088;&#1086;&#1074;%20&#1080;%20&#1091;&#1089;&#1083;&#1091;&#1075;%20&#1085;&#1072;%20&#1088;&#1077;&#1075;&#1080;&#1086;&#1085;&#1072;&#1083;&#1100;&#1085;&#1099;&#1093;_&#1076;&#1083;&#1103;%20&#1088;&#1072;&#1073;&#1086;&#1090;&#1099;_&#1048;&#1090;&#1086;&#1075;.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44;&#1080;&#1072;&#1075;&#1088;&#1072;&#1084;&#1084;&#1099;.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E:\&#1054;&#1087;&#1088;&#1086;&#1089;%20&#1084;&#1085;&#1077;&#1085;&#1080;&#1103;%20&#1087;&#1086;&#1090;&#1088;&#1077;&#1073;&#1080;&#1090;&#1077;&#1083;&#1077;&#1081;%20&#1090;&#1086;&#1074;&#1072;&#1088;&#1086;&#1074;%20&#1080;%20&#1091;&#1089;&#1083;&#1091;&#1075;%20&#1085;&#1072;%20&#1088;&#1077;&#1075;&#1080;&#1086;&#1085;&#1072;&#1083;&#1100;&#1085;&#1099;&#1093;_&#1076;&#1083;&#1103;%20&#1088;&#1072;&#1073;&#1086;&#1090;&#1099;_&#1048;&#1090;&#1086;&#1075;.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E:\&#1054;&#1087;&#1088;&#1086;&#1089;%20&#1084;&#1085;&#1077;&#1085;&#1080;&#1103;%20&#1087;&#1086;&#1090;&#1088;&#1077;&#1073;&#1080;&#1090;&#1077;&#1083;&#1077;&#1081;%20&#1090;&#1086;&#1074;&#1072;&#1088;&#1086;&#1074;%20&#1080;%20&#1091;&#1089;&#1083;&#1091;&#1075;%20&#1085;&#1072;%20&#1088;&#1077;&#1075;&#1080;&#1086;&#1085;&#1072;&#1083;&#1100;&#1085;&#1099;&#1093;_&#1076;&#1083;&#1103;%20&#1088;&#1072;&#1073;&#1086;&#1090;&#1099;_&#1048;&#1090;&#1086;&#1075;.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E:\&#1054;&#1087;&#1088;&#1086;&#1089;%20&#1084;&#1085;&#1077;&#1085;&#1080;&#1103;%20&#1087;&#1086;&#1090;&#1088;&#1077;&#1073;&#1080;&#1090;&#1077;&#1083;&#1077;&#1081;%20&#1090;&#1086;&#1074;&#1072;&#1088;&#1086;&#1074;%20&#1080;%20&#1091;&#1089;&#1083;&#1091;&#1075;%20&#1085;&#1072;%20&#1088;&#1077;&#1075;&#1080;&#1086;&#1085;&#1072;&#1083;&#1100;&#1085;&#1099;&#1093;_&#1076;&#1083;&#1103;%20&#1088;&#1072;&#1073;&#1086;&#1090;&#1099;_&#1048;&#1090;&#1086;&#1075;.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E:\&#1054;&#1087;&#1088;&#1086;&#1089;%20&#1084;&#1085;&#1077;&#1085;&#1080;&#1103;%20&#1087;&#1086;&#1090;&#1088;&#1077;&#1073;&#1080;&#1090;&#1077;&#1083;&#1077;&#1081;%20&#1090;&#1086;&#1074;&#1072;&#1088;&#1086;&#1074;%20&#1080;%20&#1091;&#1089;&#1083;&#1091;&#1075;%20&#1085;&#1072;%20&#1088;&#1077;&#1075;&#1080;&#1086;&#1085;&#1072;&#1083;&#1100;&#1085;&#1099;&#1093;_&#1076;&#1083;&#1103;%20&#1088;&#1072;&#1073;&#1086;&#1090;&#1099;_&#1048;&#1090;&#1086;&#1075;.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E:\&#1054;&#1087;&#1088;&#1086;&#1089;%20&#1084;&#1085;&#1077;&#1085;&#1080;&#1103;%20&#1087;&#1086;&#1090;&#1088;&#1077;&#1073;&#1080;&#1090;&#1077;&#1083;&#1077;&#1081;%20&#1090;&#1086;&#1074;&#1072;&#1088;&#1086;&#1074;%20&#1080;%20&#1091;&#1089;&#1083;&#1091;&#1075;%20&#1085;&#1072;%20&#1088;&#1077;&#1075;&#1080;&#1086;&#1085;&#1072;&#1083;&#1100;&#1085;&#1099;&#1093;_&#1076;&#1083;&#1103;%20&#1088;&#1072;&#1073;&#1086;&#1090;&#1099;_&#1048;&#1090;&#1086;&#1075;.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E:\&#1054;&#1087;&#1088;&#1086;&#1089;%20&#1084;&#1085;&#1077;&#1085;&#1080;&#1103;%20&#1087;&#1086;&#1090;&#1088;&#1077;&#1073;&#1080;&#1090;&#1077;&#1083;&#1077;&#1081;%20&#1090;&#1086;&#1074;&#1072;&#1088;&#1086;&#1074;%20&#1080;%20&#1091;&#1089;&#1083;&#1091;&#1075;%20&#1085;&#1072;%20&#1088;&#1077;&#1075;&#1080;&#1086;&#1085;&#1072;&#1083;&#1100;&#1085;&#1099;&#1093;_&#1076;&#1083;&#1103;%20&#1088;&#1072;&#1073;&#1086;&#1090;&#1099;_&#1048;&#1090;&#1086;&#1075;.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E:\&#1054;&#1087;&#1088;&#1086;&#1089;%20&#1084;&#1085;&#1077;&#1085;&#1080;&#1103;%20&#1087;&#1086;&#1090;&#1088;&#1077;&#1073;&#1080;&#1090;&#1077;&#1083;&#1077;&#1081;%20&#1090;&#1086;&#1074;&#1072;&#1088;&#1086;&#1074;%20&#1080;%20&#1091;&#1089;&#1083;&#1091;&#1075;%20&#1085;&#1072;%20&#1088;&#1077;&#1075;&#1080;&#1086;&#1085;&#1072;&#1083;&#1100;&#1085;&#1099;&#1093;_&#1076;&#1083;&#1103;%20&#1088;&#1072;&#1073;&#1086;&#1090;&#1099;_&#1048;&#1090;&#1086;&#1075;.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44;&#1080;&#1072;&#1075;&#1088;&#1072;&#1084;&#1084;&#109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44;&#1080;&#1072;&#1075;&#1088;&#1072;&#1084;&#1084;&#1099;.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44;&#1080;&#1072;&#1075;&#1088;&#1072;&#1084;&#1084;&#1099;.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44;&#1080;&#1072;&#1075;&#1088;&#1072;&#1084;&#1084;&#1099;.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44;&#1080;&#1072;&#1075;&#1088;&#1072;&#1084;&#1084;&#1099;.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44;&#1080;&#1072;&#1075;&#1088;&#1072;&#1084;&#1084;&#1099;.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44;&#1080;&#1072;&#1075;&#1088;&#1072;&#1084;&#1084;&#1099;.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E:\&#1044;&#1080;&#1072;&#1075;&#1088;&#1072;&#1084;&#1084;&#1099;_&#1086;&#1087;&#1088;&#1086;&#1089;%20&#1085;&#1072;&#1089;&#1077;&#1083;&#1077;&#1085;&#1080;&#1103;.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44;&#1080;&#1072;&#1075;&#1088;&#1072;&#1084;&#1084;&#1099;.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E:\&#1044;&#1080;&#1072;&#1075;&#1088;&#1072;&#1084;&#1084;&#1099;_&#1086;&#1087;&#1088;&#1086;&#1089;%20&#1085;&#1072;&#1089;&#1077;&#1083;&#1077;&#1085;&#1080;&#1103;.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44;&#1080;&#1072;&#1075;&#1088;&#1072;&#1084;&#1084;&#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E:\&#1044;&#1080;&#1072;&#1075;&#1088;&#1072;&#1084;&#1084;&#1099;_&#1086;&#1087;&#1088;&#1086;&#1089;%20&#1085;&#1072;&#1089;&#1077;&#1083;&#1077;&#1085;&#1080;&#1103;.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44;&#1080;&#1072;&#1075;&#1088;&#1072;&#1084;&#1084;&#1099;.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44;&#1080;&#1072;&#1075;&#1088;&#1072;&#1084;&#1084;&#1099;.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E:\&#1044;&#1080;&#1072;&#1075;&#1088;&#1072;&#1084;&#1084;&#1099;_&#1086;&#1087;&#1088;&#1086;&#1089;%20&#1085;&#1072;&#1089;&#1077;&#1083;&#1077;&#1085;&#1080;&#1103;.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44;&#1080;&#1072;&#1075;&#1088;&#1072;&#1084;&#1084;&#1099;.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E:\&#1044;&#1080;&#1072;&#1075;&#1088;&#1072;&#1084;&#1084;&#1099;_&#1086;&#1087;&#1088;&#1086;&#1089;%20&#1085;&#1072;&#1089;&#1077;&#1083;&#1077;&#1085;&#1080;&#1103;.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44;&#1080;&#1072;&#1075;&#1088;&#1072;&#1084;&#1084;&#1099;.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E:\&#1044;&#1080;&#1072;&#1075;&#1088;&#1072;&#1084;&#1084;&#1099;_&#1086;&#1087;&#1088;&#1086;&#1089;%20&#1085;&#1072;&#1089;&#1077;&#1083;&#1077;&#1085;&#1080;&#1103;.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44;&#1080;&#1072;&#1075;&#1088;&#1072;&#1084;&#1084;&#1099;.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E:\&#1044;&#1080;&#1072;&#1075;&#1088;&#1072;&#1084;&#1084;&#1099;_&#1086;&#1087;&#1088;&#1086;&#1089;%20&#1085;&#1072;&#1089;&#1077;&#1083;&#1077;&#1085;&#1080;&#110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44;&#1080;&#1072;&#1075;&#1088;&#1072;&#1084;&#1084;&#1099;_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7;&#1042;&#1051;\Desktop\flashka\&#1053;&#1072;&#1091;&#1082;&#1072;\&#1053;&#1048;&#1056;%202023\&#1052;&#1080;&#1085;&#1101;&#1082;&#1086;&#1085;&#1086;&#1084;&#1088;&#1072;&#1079;&#1074;&#1080;&#1090;&#1080;&#1103;\&#1044;&#1072;&#1085;&#1085;&#1099;&#1077;\&#1054;&#1094;&#1077;&#1085;&#1082;&#1072;%20&#1089;&#1086;&#1089;&#1090;&#1086;&#1103;&#1085;&#1080;&#1103;%20&#1080;%20&#1088;&#1072;&#1079;&#1074;&#1080;&#1090;&#1080;&#1103;%20&#1082;&#1086;&#1085;&#1082;&#1091;&#1088;&#1077;&#1085;&#1090;&#1085;&#1086;&#1081;%20&#1089;&#1088;&#1077;&#1076;&#1099;%20&#1063;&#1091;&#1074;&#1072;&#1096;&#1089;&#1082;&#1086;&#1081;%20&#1056;&#1077;&#1089;&#1087;&#1091;&#1073;&#1083;&#1080;&#1082;&#1080;_&#1088;&#1072;&#1073;&#1086;&#1095;&#1080;&#1081;_&#1048;&#1090;&#1086;&#10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 Структура выборки'!$A$60</c:f>
              <c:strCache>
                <c:ptCount val="1"/>
                <c:pt idx="0">
                  <c:v>до 15 человек</c:v>
                </c:pt>
              </c:strCache>
            </c:strRef>
          </c:tx>
          <c:invertIfNegative val="0"/>
          <c:dLbls>
            <c:dLbl>
              <c:idx val="1"/>
              <c:layout>
                <c:manualLayout>
                  <c:x val="2.5079799361605194E-2"/>
                  <c:y val="-6.9156293222683608E-3"/>
                </c:manualLayout>
              </c:layout>
              <c:showLegendKey val="0"/>
              <c:showVal val="1"/>
              <c:showCatName val="0"/>
              <c:showSerName val="0"/>
              <c:showPercent val="0"/>
              <c:showBubbleSize val="0"/>
            </c:dLbl>
            <c:dLbl>
              <c:idx val="2"/>
              <c:layout>
                <c:manualLayout>
                  <c:x val="1.5959872321021435E-2"/>
                  <c:y val="-6.9156293222683626E-3"/>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выборки'!$B$59:$D$59</c:f>
              <c:strCache>
                <c:ptCount val="3"/>
                <c:pt idx="0">
                  <c:v>Городской округ</c:v>
                </c:pt>
                <c:pt idx="1">
                  <c:v>Муниципальный округ</c:v>
                </c:pt>
                <c:pt idx="2">
                  <c:v>В челом по выборке</c:v>
                </c:pt>
              </c:strCache>
            </c:strRef>
          </c:cat>
          <c:val>
            <c:numRef>
              <c:f>'1. Структура выборки'!$B$60:$D$60</c:f>
              <c:numCache>
                <c:formatCode>0.0%</c:formatCode>
                <c:ptCount val="3"/>
                <c:pt idx="0">
                  <c:v>0.26</c:v>
                </c:pt>
                <c:pt idx="1">
                  <c:v>0.44003451251078513</c:v>
                </c:pt>
                <c:pt idx="2">
                  <c:v>0.39827700463883381</c:v>
                </c:pt>
              </c:numCache>
            </c:numRef>
          </c:val>
        </c:ser>
        <c:ser>
          <c:idx val="1"/>
          <c:order val="1"/>
          <c:tx>
            <c:strRef>
              <c:f>'1. Структура выборки'!$A$61</c:f>
              <c:strCache>
                <c:ptCount val="1"/>
                <c:pt idx="0">
                  <c:v>от 16 до 100 человек</c:v>
                </c:pt>
              </c:strCache>
            </c:strRef>
          </c:tx>
          <c:invertIfNegative val="0"/>
          <c:dLbls>
            <c:dLbl>
              <c:idx val="0"/>
              <c:layout>
                <c:manualLayout>
                  <c:x val="1.1399908800729594E-2"/>
                  <c:y val="-3.4578146611341717E-3"/>
                </c:manualLayout>
              </c:layout>
              <c:showLegendKey val="0"/>
              <c:showVal val="1"/>
              <c:showCatName val="0"/>
              <c:showSerName val="0"/>
              <c:showPercent val="0"/>
              <c:showBubbleSize val="0"/>
            </c:dLbl>
            <c:dLbl>
              <c:idx val="1"/>
              <c:layout>
                <c:manualLayout>
                  <c:x val="2.5079799361605194E-2"/>
                  <c:y val="0"/>
                </c:manualLayout>
              </c:layout>
              <c:showLegendKey val="0"/>
              <c:showVal val="1"/>
              <c:showCatName val="0"/>
              <c:showSerName val="0"/>
              <c:showPercent val="0"/>
              <c:showBubbleSize val="0"/>
            </c:dLbl>
            <c:dLbl>
              <c:idx val="2"/>
              <c:layout>
                <c:manualLayout>
                  <c:x val="2.9639762881897069E-2"/>
                  <c:y val="-3.4578146611341717E-3"/>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выборки'!$B$59:$D$59</c:f>
              <c:strCache>
                <c:ptCount val="3"/>
                <c:pt idx="0">
                  <c:v>Городской округ</c:v>
                </c:pt>
                <c:pt idx="1">
                  <c:v>Муниципальный округ</c:v>
                </c:pt>
                <c:pt idx="2">
                  <c:v>В челом по выборке</c:v>
                </c:pt>
              </c:strCache>
            </c:strRef>
          </c:cat>
          <c:val>
            <c:numRef>
              <c:f>'1. Структура выборки'!$B$61:$D$61</c:f>
              <c:numCache>
                <c:formatCode>0.0%</c:formatCode>
                <c:ptCount val="3"/>
                <c:pt idx="0">
                  <c:v>0.39428571428571507</c:v>
                </c:pt>
                <c:pt idx="1">
                  <c:v>0.27264883520276167</c:v>
                </c:pt>
                <c:pt idx="2">
                  <c:v>0.3008614976805839</c:v>
                </c:pt>
              </c:numCache>
            </c:numRef>
          </c:val>
        </c:ser>
        <c:ser>
          <c:idx val="2"/>
          <c:order val="2"/>
          <c:tx>
            <c:strRef>
              <c:f>'1. Структура выборки'!$A$62</c:f>
              <c:strCache>
                <c:ptCount val="1"/>
                <c:pt idx="0">
                  <c:v>от 101 до 250 человек</c:v>
                </c:pt>
              </c:strCache>
            </c:strRef>
          </c:tx>
          <c:invertIfNegative val="0"/>
          <c:dLbls>
            <c:dLbl>
              <c:idx val="0"/>
              <c:layout>
                <c:manualLayout>
                  <c:x val="9.1199270405836752E-3"/>
                  <c:y val="-3.4578146611341717E-3"/>
                </c:manualLayout>
              </c:layout>
              <c:showLegendKey val="0"/>
              <c:showVal val="1"/>
              <c:showCatName val="0"/>
              <c:showSerName val="0"/>
              <c:showPercent val="0"/>
              <c:showBubbleSize val="0"/>
            </c:dLbl>
            <c:dLbl>
              <c:idx val="1"/>
              <c:layout>
                <c:manualLayout>
                  <c:x val="1.367989056087552E-2"/>
                  <c:y val="6.3392536471469844E-17"/>
                </c:manualLayout>
              </c:layout>
              <c:showLegendKey val="0"/>
              <c:showVal val="1"/>
              <c:showCatName val="0"/>
              <c:showSerName val="0"/>
              <c:showPercent val="0"/>
              <c:showBubbleSize val="0"/>
            </c:dLbl>
            <c:dLbl>
              <c:idx val="2"/>
              <c:layout>
                <c:manualLayout>
                  <c:x val="9.1199270405836752E-3"/>
                  <c:y val="-6.3392536471469844E-17"/>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выборки'!$B$59:$D$59</c:f>
              <c:strCache>
                <c:ptCount val="3"/>
                <c:pt idx="0">
                  <c:v>Городской округ</c:v>
                </c:pt>
                <c:pt idx="1">
                  <c:v>Муниципальный округ</c:v>
                </c:pt>
                <c:pt idx="2">
                  <c:v>В челом по выборке</c:v>
                </c:pt>
              </c:strCache>
            </c:strRef>
          </c:cat>
          <c:val>
            <c:numRef>
              <c:f>'1. Структура выборки'!$B$62:$D$62</c:f>
              <c:numCache>
                <c:formatCode>0.0%</c:formatCode>
                <c:ptCount val="3"/>
                <c:pt idx="0">
                  <c:v>0.13428571428571418</c:v>
                </c:pt>
                <c:pt idx="1">
                  <c:v>0.10353753235547886</c:v>
                </c:pt>
                <c:pt idx="2">
                  <c:v>0.1106693174287607</c:v>
                </c:pt>
              </c:numCache>
            </c:numRef>
          </c:val>
        </c:ser>
        <c:ser>
          <c:idx val="3"/>
          <c:order val="3"/>
          <c:tx>
            <c:strRef>
              <c:f>'1. Структура выборки'!$A$63</c:f>
              <c:strCache>
                <c:ptCount val="1"/>
                <c:pt idx="0">
                  <c:v>от 251 до 1000 человек</c:v>
                </c:pt>
              </c:strCache>
            </c:strRef>
          </c:tx>
          <c:invertIfNegative val="0"/>
          <c:dLbls>
            <c:dLbl>
              <c:idx val="0"/>
              <c:layout>
                <c:manualLayout>
                  <c:x val="2.5079799361605194E-2"/>
                  <c:y val="-1.0373443983402486E-2"/>
                </c:manualLayout>
              </c:layout>
              <c:showLegendKey val="0"/>
              <c:showVal val="1"/>
              <c:showCatName val="0"/>
              <c:showSerName val="0"/>
              <c:showPercent val="0"/>
              <c:showBubbleSize val="0"/>
            </c:dLbl>
            <c:dLbl>
              <c:idx val="1"/>
              <c:layout>
                <c:manualLayout>
                  <c:x val="2.9639762881897069E-2"/>
                  <c:y val="-3.4578146611341084E-3"/>
                </c:manualLayout>
              </c:layout>
              <c:showLegendKey val="0"/>
              <c:showVal val="1"/>
              <c:showCatName val="0"/>
              <c:showSerName val="0"/>
              <c:showPercent val="0"/>
              <c:showBubbleSize val="0"/>
            </c:dLbl>
            <c:dLbl>
              <c:idx val="2"/>
              <c:layout>
                <c:manualLayout>
                  <c:x val="3.6479708162334853E-2"/>
                  <c:y val="-1.0373443983402418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выборки'!$B$59:$D$59</c:f>
              <c:strCache>
                <c:ptCount val="3"/>
                <c:pt idx="0">
                  <c:v>Городской округ</c:v>
                </c:pt>
                <c:pt idx="1">
                  <c:v>Муниципальный округ</c:v>
                </c:pt>
                <c:pt idx="2">
                  <c:v>В челом по выборке</c:v>
                </c:pt>
              </c:strCache>
            </c:strRef>
          </c:cat>
          <c:val>
            <c:numRef>
              <c:f>'1. Структура выборки'!$B$63:$D$63</c:f>
              <c:numCache>
                <c:formatCode>0.0%</c:formatCode>
                <c:ptCount val="3"/>
                <c:pt idx="0">
                  <c:v>0.14571428571428618</c:v>
                </c:pt>
                <c:pt idx="1">
                  <c:v>9.8360655737705027E-2</c:v>
                </c:pt>
                <c:pt idx="2">
                  <c:v>0.10934393638170976</c:v>
                </c:pt>
              </c:numCache>
            </c:numRef>
          </c:val>
        </c:ser>
        <c:ser>
          <c:idx val="4"/>
          <c:order val="4"/>
          <c:tx>
            <c:strRef>
              <c:f>'1. Структура выборки'!$A$64</c:f>
              <c:strCache>
                <c:ptCount val="1"/>
                <c:pt idx="0">
                  <c:v>свыше 1000 человек</c:v>
                </c:pt>
              </c:strCache>
            </c:strRef>
          </c:tx>
          <c:invertIfNegative val="0"/>
          <c:dLbls>
            <c:dLbl>
              <c:idx val="0"/>
              <c:layout>
                <c:manualLayout>
                  <c:x val="2.2799638075336401E-2"/>
                  <c:y val="3.4578146611341717E-3"/>
                </c:manualLayout>
              </c:layout>
              <c:showLegendKey val="0"/>
              <c:showVal val="1"/>
              <c:showCatName val="0"/>
              <c:showSerName val="0"/>
              <c:showPercent val="0"/>
              <c:showBubbleSize val="0"/>
            </c:dLbl>
            <c:dLbl>
              <c:idx val="1"/>
              <c:layout>
                <c:manualLayout>
                  <c:x val="2.7359781121751112E-2"/>
                  <c:y val="-3.4580869300051198E-3"/>
                </c:manualLayout>
              </c:layout>
              <c:showLegendKey val="0"/>
              <c:showVal val="1"/>
              <c:showCatName val="0"/>
              <c:showSerName val="0"/>
              <c:showPercent val="0"/>
              <c:showBubbleSize val="0"/>
            </c:dLbl>
            <c:dLbl>
              <c:idx val="2"/>
              <c:layout>
                <c:manualLayout>
                  <c:x val="2.5079799361605194E-2"/>
                  <c:y val="-3.4580869300051198E-3"/>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выборки'!$B$59:$D$59</c:f>
              <c:strCache>
                <c:ptCount val="3"/>
                <c:pt idx="0">
                  <c:v>Городской округ</c:v>
                </c:pt>
                <c:pt idx="1">
                  <c:v>Муниципальный округ</c:v>
                </c:pt>
                <c:pt idx="2">
                  <c:v>В челом по выборке</c:v>
                </c:pt>
              </c:strCache>
            </c:strRef>
          </c:cat>
          <c:val>
            <c:numRef>
              <c:f>'1. Структура выборки'!$B$64:$D$64</c:f>
              <c:numCache>
                <c:formatCode>0.0%</c:formatCode>
                <c:ptCount val="3"/>
                <c:pt idx="0">
                  <c:v>6.5714285714285822E-2</c:v>
                </c:pt>
                <c:pt idx="1">
                  <c:v>8.5418464193270358E-2</c:v>
                </c:pt>
                <c:pt idx="2">
                  <c:v>8.0848243870112663E-2</c:v>
                </c:pt>
              </c:numCache>
            </c:numRef>
          </c:val>
        </c:ser>
        <c:dLbls>
          <c:showLegendKey val="0"/>
          <c:showVal val="0"/>
          <c:showCatName val="0"/>
          <c:showSerName val="0"/>
          <c:showPercent val="0"/>
          <c:showBubbleSize val="0"/>
        </c:dLbls>
        <c:gapWidth val="150"/>
        <c:shape val="box"/>
        <c:axId val="214529024"/>
        <c:axId val="310611904"/>
        <c:axId val="0"/>
      </c:bar3DChart>
      <c:catAx>
        <c:axId val="214529024"/>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310611904"/>
        <c:crosses val="autoZero"/>
        <c:auto val="1"/>
        <c:lblAlgn val="ctr"/>
        <c:lblOffset val="100"/>
        <c:noMultiLvlLbl val="0"/>
      </c:catAx>
      <c:valAx>
        <c:axId val="310611904"/>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4529024"/>
        <c:crosses val="autoZero"/>
        <c:crossBetween val="between"/>
        <c:majorUnit val="0.15000000000000024"/>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'5.оценка изменения админ барьер'!$B$40</c:f>
              <c:strCache>
                <c:ptCount val="1"/>
                <c:pt idx="0">
                  <c:v>В целом по выбрке</c:v>
                </c:pt>
              </c:strCache>
            </c:strRef>
          </c:tx>
          <c:spPr>
            <a:scene3d>
              <a:camera prst="orthographicFront"/>
              <a:lightRig rig="threePt" dir="t"/>
            </a:scene3d>
            <a:sp3d>
              <a:bevelT w="139700" h="139700" prst="divo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'5.оценка изменения админ барьер'!$A$41:$A$47</c:f>
              <c:strCache>
                <c:ptCount val="7"/>
                <c:pt idx="0">
                  <c:v>затрудняюсь ответить</c:v>
                </c:pt>
                <c:pt idx="1">
                  <c:v>административные барьеры отсутствуют, как и ранее</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административные барьеры были полностью устранены</c:v>
                </c:pt>
                <c:pt idx="5">
                  <c:v>бизнесу стало сложнее преодолевать административные барьеры, чем раньше</c:v>
                </c:pt>
                <c:pt idx="6">
                  <c:v>ранее административные барьеры отсутствовали, однако сейчас появились</c:v>
                </c:pt>
              </c:strCache>
            </c:strRef>
          </c:cat>
          <c:val>
            <c:numRef>
              <c:f>'5.оценка изменения админ барьер'!$B$41:$B$47</c:f>
              <c:numCache>
                <c:formatCode>0.0%</c:formatCode>
                <c:ptCount val="7"/>
                <c:pt idx="0">
                  <c:v>0.35652750165672631</c:v>
                </c:pt>
                <c:pt idx="1">
                  <c:v>0.15838303512259819</c:v>
                </c:pt>
                <c:pt idx="2">
                  <c:v>0.12856196156394964</c:v>
                </c:pt>
                <c:pt idx="3">
                  <c:v>0.10470510271703141</c:v>
                </c:pt>
                <c:pt idx="4">
                  <c:v>0.10271703114645461</c:v>
                </c:pt>
                <c:pt idx="5">
                  <c:v>8.8137839628893558E-2</c:v>
                </c:pt>
                <c:pt idx="6">
                  <c:v>6.0967528164347314E-2</c:v>
                </c:pt>
              </c:numCache>
            </c:numRef>
          </c:val>
        </c:ser>
        <c:ser>
          <c:idx val="1"/>
          <c:order val="1"/>
          <c:tx>
            <c:strRef>
              <c:f>'5.оценка изменения админ барьер'!$C$40</c:f>
              <c:strCache>
                <c:ptCount val="1"/>
                <c:pt idx="0">
                  <c:v>Городской округ</c:v>
                </c:pt>
              </c:strCache>
            </c:strRef>
          </c:tx>
          <c:spPr>
            <a:scene3d>
              <a:camera prst="orthographicFront"/>
              <a:lightRig rig="threePt" dir="t"/>
            </a:scene3d>
            <a:sp3d>
              <a:bevelT w="139700" h="139700" prst="divo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'5.оценка изменения админ барьер'!$A$41:$A$47</c:f>
              <c:strCache>
                <c:ptCount val="7"/>
                <c:pt idx="0">
                  <c:v>затрудняюсь ответить</c:v>
                </c:pt>
                <c:pt idx="1">
                  <c:v>административные барьеры отсутствуют, как и ранее</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административные барьеры были полностью устранены</c:v>
                </c:pt>
                <c:pt idx="5">
                  <c:v>бизнесу стало сложнее преодолевать административные барьеры, чем раньше</c:v>
                </c:pt>
                <c:pt idx="6">
                  <c:v>ранее административные барьеры отсутствовали, однако сейчас появились</c:v>
                </c:pt>
              </c:strCache>
            </c:strRef>
          </c:cat>
          <c:val>
            <c:numRef>
              <c:f>'5.оценка изменения админ барьер'!$C$41:$C$47</c:f>
              <c:numCache>
                <c:formatCode>0.0%</c:formatCode>
                <c:ptCount val="7"/>
                <c:pt idx="0">
                  <c:v>0.39142857142857268</c:v>
                </c:pt>
                <c:pt idx="1">
                  <c:v>0.14857142857142908</c:v>
                </c:pt>
                <c:pt idx="2">
                  <c:v>0.10857142857142862</c:v>
                </c:pt>
                <c:pt idx="3">
                  <c:v>0.14285714285714327</c:v>
                </c:pt>
                <c:pt idx="4">
                  <c:v>7.1428571428571425E-2</c:v>
                </c:pt>
                <c:pt idx="5">
                  <c:v>9.1428571428571415E-2</c:v>
                </c:pt>
                <c:pt idx="6">
                  <c:v>4.5714285714285714E-2</c:v>
                </c:pt>
              </c:numCache>
            </c:numRef>
          </c:val>
        </c:ser>
        <c:ser>
          <c:idx val="2"/>
          <c:order val="2"/>
          <c:tx>
            <c:strRef>
              <c:f>'5.оценка изменения админ барьер'!$D$40</c:f>
              <c:strCache>
                <c:ptCount val="1"/>
                <c:pt idx="0">
                  <c:v>Муниципальный округ</c:v>
                </c:pt>
              </c:strCache>
            </c:strRef>
          </c:tx>
          <c:spPr>
            <a:solidFill>
              <a:srgbClr val="92D050"/>
            </a:solidFill>
            <a:scene3d>
              <a:camera prst="orthographicFront"/>
              <a:lightRig rig="threePt" dir="t"/>
            </a:scene3d>
            <a:sp3d>
              <a:bevelT w="139700" h="139700" prst="divo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'5.оценка изменения админ барьер'!$A$41:$A$47</c:f>
              <c:strCache>
                <c:ptCount val="7"/>
                <c:pt idx="0">
                  <c:v>затрудняюсь ответить</c:v>
                </c:pt>
                <c:pt idx="1">
                  <c:v>административные барьеры отсутствуют, как и ранее</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административные барьеры были полностью устранены</c:v>
                </c:pt>
                <c:pt idx="5">
                  <c:v>бизнесу стало сложнее преодолевать административные барьеры, чем раньше</c:v>
                </c:pt>
                <c:pt idx="6">
                  <c:v>ранее административные барьеры отсутствовали, однако сейчас появились</c:v>
                </c:pt>
              </c:strCache>
            </c:strRef>
          </c:cat>
          <c:val>
            <c:numRef>
              <c:f>'5.оценка изменения админ барьер'!$D$41:$D$47</c:f>
              <c:numCache>
                <c:formatCode>0.0%</c:formatCode>
                <c:ptCount val="7"/>
                <c:pt idx="0">
                  <c:v>0.3459879206212253</c:v>
                </c:pt>
                <c:pt idx="1">
                  <c:v>0.16134598792062121</c:v>
                </c:pt>
                <c:pt idx="2">
                  <c:v>0.13459879206212302</c:v>
                </c:pt>
                <c:pt idx="3">
                  <c:v>9.3183779119930976E-2</c:v>
                </c:pt>
                <c:pt idx="4">
                  <c:v>0.11216566005176877</c:v>
                </c:pt>
                <c:pt idx="5">
                  <c:v>8.7144089732528032E-2</c:v>
                </c:pt>
                <c:pt idx="6">
                  <c:v>6.5573770491803282E-2</c:v>
                </c:pt>
              </c:numCache>
            </c:numRef>
          </c:val>
        </c:ser>
        <c:dLbls>
          <c:showLegendKey val="0"/>
          <c:showVal val="0"/>
          <c:showCatName val="0"/>
          <c:showSerName val="0"/>
          <c:showPercent val="0"/>
          <c:showBubbleSize val="0"/>
        </c:dLbls>
        <c:gapWidth val="150"/>
        <c:axId val="333004800"/>
        <c:axId val="201370432"/>
      </c:barChart>
      <c:catAx>
        <c:axId val="333004800"/>
        <c:scaling>
          <c:orientation val="minMax"/>
        </c:scaling>
        <c:delete val="0"/>
        <c:axPos val="l"/>
        <c:majorTickMark val="out"/>
        <c:minorTickMark val="none"/>
        <c:tickLblPos val="nextTo"/>
        <c:txPr>
          <a:bodyPr/>
          <a:lstStyle/>
          <a:p>
            <a:pPr>
              <a:defRPr sz="1100">
                <a:latin typeface="Times New Roman" pitchFamily="18" charset="0"/>
                <a:cs typeface="Times New Roman" pitchFamily="18" charset="0"/>
              </a:defRPr>
            </a:pPr>
            <a:endParaRPr lang="ru-RU"/>
          </a:p>
        </c:txPr>
        <c:crossAx val="201370432"/>
        <c:crosses val="autoZero"/>
        <c:auto val="1"/>
        <c:lblAlgn val="ctr"/>
        <c:lblOffset val="100"/>
        <c:noMultiLvlLbl val="0"/>
      </c:catAx>
      <c:valAx>
        <c:axId val="201370432"/>
        <c:scaling>
          <c:orientation val="minMax"/>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3004800"/>
        <c:crosses val="autoZero"/>
        <c:crossBetween val="between"/>
        <c:majorUnit val="0.15000000000000024"/>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'6.распределение ответов по проц'!$B$29</c:f>
              <c:strCache>
                <c:ptCount val="1"/>
                <c:pt idx="0">
                  <c:v>0-2</c:v>
                </c:pt>
              </c:strCache>
            </c:strRef>
          </c:tx>
          <c:spPr>
            <a:scene3d>
              <a:camera prst="orthographicFront"/>
              <a:lightRig rig="threePt" dir="t"/>
            </a:scene3d>
            <a:sp3d>
              <a:bevelT w="101600" prst="rible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'6.распределение ответов по проц'!$A$30:$A$34</c:f>
              <c:strCache>
                <c:ptCount val="5"/>
                <c:pt idx="0">
                  <c:v>электросети</c:v>
                </c:pt>
                <c:pt idx="1">
                  <c:v>водоснабжение и водоотведение</c:v>
                </c:pt>
                <c:pt idx="2">
                  <c:v>тепловые сети</c:v>
                </c:pt>
                <c:pt idx="3">
                  <c:v>телефонная сеть</c:v>
                </c:pt>
                <c:pt idx="4">
                  <c:v>доступ к земельному участку</c:v>
                </c:pt>
              </c:strCache>
            </c:strRef>
          </c:cat>
          <c:val>
            <c:numRef>
              <c:f>'6.распределение ответов по проц'!$B$30:$B$34</c:f>
              <c:numCache>
                <c:formatCode>0.0%</c:formatCode>
                <c:ptCount val="5"/>
                <c:pt idx="0">
                  <c:v>0.39628893306825941</c:v>
                </c:pt>
                <c:pt idx="1">
                  <c:v>0.43141153081510936</c:v>
                </c:pt>
                <c:pt idx="2">
                  <c:v>0.44731610337972355</c:v>
                </c:pt>
                <c:pt idx="3">
                  <c:v>0.46123260437375746</c:v>
                </c:pt>
                <c:pt idx="4">
                  <c:v>0.42080848243870222</c:v>
                </c:pt>
              </c:numCache>
            </c:numRef>
          </c:val>
        </c:ser>
        <c:ser>
          <c:idx val="1"/>
          <c:order val="1"/>
          <c:tx>
            <c:strRef>
              <c:f>'6.распределение ответов по проц'!$C$29</c:f>
              <c:strCache>
                <c:ptCount val="1"/>
                <c:pt idx="0">
                  <c:v>3-5</c:v>
                </c:pt>
              </c:strCache>
            </c:strRef>
          </c:tx>
          <c:spPr>
            <a:scene3d>
              <a:camera prst="orthographicFront"/>
              <a:lightRig rig="threePt" dir="t"/>
            </a:scene3d>
            <a:sp3d>
              <a:bevelT w="101600" prst="rible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'6.распределение ответов по проц'!$A$30:$A$34</c:f>
              <c:strCache>
                <c:ptCount val="5"/>
                <c:pt idx="0">
                  <c:v>электросети</c:v>
                </c:pt>
                <c:pt idx="1">
                  <c:v>водоснабжение и водоотведение</c:v>
                </c:pt>
                <c:pt idx="2">
                  <c:v>тепловые сети</c:v>
                </c:pt>
                <c:pt idx="3">
                  <c:v>телефонная сеть</c:v>
                </c:pt>
                <c:pt idx="4">
                  <c:v>доступ к земельному участку</c:v>
                </c:pt>
              </c:strCache>
            </c:strRef>
          </c:cat>
          <c:val>
            <c:numRef>
              <c:f>'6.распределение ответов по проц'!$C$30:$C$34</c:f>
              <c:numCache>
                <c:formatCode>0.0%</c:formatCode>
                <c:ptCount val="5"/>
                <c:pt idx="0">
                  <c:v>0.34857521537442193</c:v>
                </c:pt>
                <c:pt idx="1">
                  <c:v>0.32007952286282487</c:v>
                </c:pt>
                <c:pt idx="2">
                  <c:v>0.32604373757455396</c:v>
                </c:pt>
                <c:pt idx="3">
                  <c:v>0.30218687872763617</c:v>
                </c:pt>
                <c:pt idx="4">
                  <c:v>0.31544068919814638</c:v>
                </c:pt>
              </c:numCache>
            </c:numRef>
          </c:val>
        </c:ser>
        <c:ser>
          <c:idx val="2"/>
          <c:order val="2"/>
          <c:tx>
            <c:strRef>
              <c:f>'6.распределение ответов по проц'!$D$29</c:f>
              <c:strCache>
                <c:ptCount val="1"/>
                <c:pt idx="0">
                  <c:v>6-10</c:v>
                </c:pt>
              </c:strCache>
            </c:strRef>
          </c:tx>
          <c:spPr>
            <a:scene3d>
              <a:camera prst="orthographicFront"/>
              <a:lightRig rig="threePt" dir="t"/>
            </a:scene3d>
            <a:sp3d>
              <a:bevelT w="101600" prst="rible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'6.распределение ответов по проц'!$A$30:$A$34</c:f>
              <c:strCache>
                <c:ptCount val="5"/>
                <c:pt idx="0">
                  <c:v>электросети</c:v>
                </c:pt>
                <c:pt idx="1">
                  <c:v>водоснабжение и водоотведение</c:v>
                </c:pt>
                <c:pt idx="2">
                  <c:v>тепловые сети</c:v>
                </c:pt>
                <c:pt idx="3">
                  <c:v>телефонная сеть</c:v>
                </c:pt>
                <c:pt idx="4">
                  <c:v>доступ к земельному участку</c:v>
                </c:pt>
              </c:strCache>
            </c:strRef>
          </c:cat>
          <c:val>
            <c:numRef>
              <c:f>'6.распределение ответов по проц'!$D$30:$D$34</c:f>
              <c:numCache>
                <c:formatCode>0.0%</c:formatCode>
                <c:ptCount val="5"/>
                <c:pt idx="0">
                  <c:v>0.1504307488402927</c:v>
                </c:pt>
                <c:pt idx="1">
                  <c:v>0.14380384360503645</c:v>
                </c:pt>
                <c:pt idx="2">
                  <c:v>0.12259774685222041</c:v>
                </c:pt>
                <c:pt idx="3">
                  <c:v>0.11994698475811826</c:v>
                </c:pt>
                <c:pt idx="4">
                  <c:v>0.14711729622266459</c:v>
                </c:pt>
              </c:numCache>
            </c:numRef>
          </c:val>
        </c:ser>
        <c:ser>
          <c:idx val="3"/>
          <c:order val="3"/>
          <c:tx>
            <c:strRef>
              <c:f>'6.распределение ответов по проц'!$E$29</c:f>
              <c:strCache>
                <c:ptCount val="1"/>
                <c:pt idx="0">
                  <c:v>11 и более </c:v>
                </c:pt>
              </c:strCache>
            </c:strRef>
          </c:tx>
          <c:spPr>
            <a:scene3d>
              <a:camera prst="orthographicFront"/>
              <a:lightRig rig="threePt" dir="t"/>
            </a:scene3d>
            <a:sp3d>
              <a:bevelT w="101600" prst="rible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'6.распределение ответов по проц'!$A$30:$A$34</c:f>
              <c:strCache>
                <c:ptCount val="5"/>
                <c:pt idx="0">
                  <c:v>электросети</c:v>
                </c:pt>
                <c:pt idx="1">
                  <c:v>водоснабжение и водоотведение</c:v>
                </c:pt>
                <c:pt idx="2">
                  <c:v>тепловые сети</c:v>
                </c:pt>
                <c:pt idx="3">
                  <c:v>телефонная сеть</c:v>
                </c:pt>
                <c:pt idx="4">
                  <c:v>доступ к земельному участку</c:v>
                </c:pt>
              </c:strCache>
            </c:strRef>
          </c:cat>
          <c:val>
            <c:numRef>
              <c:f>'6.распределение ответов по проц'!$E$30:$E$34</c:f>
              <c:numCache>
                <c:formatCode>0.0%</c:formatCode>
                <c:ptCount val="5"/>
                <c:pt idx="0">
                  <c:v>0.10470510271703164</c:v>
                </c:pt>
                <c:pt idx="1">
                  <c:v>0.10470510271703164</c:v>
                </c:pt>
                <c:pt idx="2">
                  <c:v>0.10404241219350555</c:v>
                </c:pt>
                <c:pt idx="3">
                  <c:v>0.11663353214049042</c:v>
                </c:pt>
                <c:pt idx="4">
                  <c:v>0.11663353214049042</c:v>
                </c:pt>
              </c:numCache>
            </c:numRef>
          </c:val>
        </c:ser>
        <c:dLbls>
          <c:showLegendKey val="0"/>
          <c:showVal val="0"/>
          <c:showCatName val="0"/>
          <c:showSerName val="0"/>
          <c:showPercent val="0"/>
          <c:showBubbleSize val="0"/>
        </c:dLbls>
        <c:gapWidth val="150"/>
        <c:axId val="156802048"/>
        <c:axId val="201372160"/>
      </c:barChart>
      <c:catAx>
        <c:axId val="156802048"/>
        <c:scaling>
          <c:orientation val="minMax"/>
        </c:scaling>
        <c:delete val="0"/>
        <c:axPos val="l"/>
        <c:majorTickMark val="out"/>
        <c:minorTickMark val="none"/>
        <c:tickLblPos val="nextTo"/>
        <c:txPr>
          <a:bodyPr/>
          <a:lstStyle/>
          <a:p>
            <a:pPr>
              <a:defRPr sz="1100">
                <a:latin typeface="Times New Roman" pitchFamily="18" charset="0"/>
                <a:cs typeface="Times New Roman" pitchFamily="18" charset="0"/>
              </a:defRPr>
            </a:pPr>
            <a:endParaRPr lang="ru-RU"/>
          </a:p>
        </c:txPr>
        <c:crossAx val="201372160"/>
        <c:crosses val="autoZero"/>
        <c:auto val="1"/>
        <c:lblAlgn val="ctr"/>
        <c:lblOffset val="100"/>
        <c:noMultiLvlLbl val="0"/>
      </c:catAx>
      <c:valAx>
        <c:axId val="201372160"/>
        <c:scaling>
          <c:orientation val="minMax"/>
        </c:scaling>
        <c:delete val="0"/>
        <c:axPos val="b"/>
        <c:majorGridlines/>
        <c:numFmt formatCode="0.0%"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156802048"/>
        <c:crosses val="autoZero"/>
        <c:crossBetween val="between"/>
        <c:majorUnit val="0.25"/>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'32. Проблемы взаимодействия с м'!$B$18</c:f>
              <c:strCache>
                <c:ptCount val="1"/>
                <c:pt idx="0">
                  <c:v>Городской округ</c:v>
                </c:pt>
              </c:strCache>
            </c:strRef>
          </c:tx>
          <c:invertIfNegative val="0"/>
          <c:dLbls>
            <c:txPr>
              <a:bodyPr rot="-5400000" vert="horz"/>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'32. Проблемы взаимодействия с м'!$A$19:$A$26</c:f>
              <c:strCache>
                <c:ptCount val="8"/>
                <c:pt idx="0">
                  <c:v>взимание дополнительной платы</c:v>
                </c:pt>
                <c:pt idx="1">
                  <c:v>навязывание дополнительных услуг</c:v>
                </c:pt>
                <c:pt idx="2">
                  <c:v>отказ в установке приборов учета</c:v>
                </c:pt>
                <c:pt idx="3">
                  <c:v>проблемы с заменой приборов учета</c:v>
                </c:pt>
                <c:pt idx="4">
                  <c:v>требование заказа необходимых работ у подконтрольных коммерческих структур</c:v>
                </c:pt>
                <c:pt idx="5">
                  <c:v>не сталкивался с подобными проблемами</c:v>
                </c:pt>
                <c:pt idx="6">
                  <c:v>затрудняюсь ответить</c:v>
                </c:pt>
                <c:pt idx="7">
                  <c:v>другое</c:v>
                </c:pt>
              </c:strCache>
            </c:strRef>
          </c:cat>
          <c:val>
            <c:numRef>
              <c:f>'32. Проблемы взаимодействия с м'!$B$19:$B$26</c:f>
              <c:numCache>
                <c:formatCode>0.0%</c:formatCode>
                <c:ptCount val="8"/>
                <c:pt idx="0">
                  <c:v>0.18151260504201683</c:v>
                </c:pt>
                <c:pt idx="1">
                  <c:v>0.13949579831932776</c:v>
                </c:pt>
                <c:pt idx="2">
                  <c:v>6.5546218487394961E-2</c:v>
                </c:pt>
                <c:pt idx="3">
                  <c:v>8.0672268907563044E-2</c:v>
                </c:pt>
                <c:pt idx="4">
                  <c:v>9.7478991596638656E-2</c:v>
                </c:pt>
                <c:pt idx="5">
                  <c:v>0.21176470588235297</c:v>
                </c:pt>
                <c:pt idx="6">
                  <c:v>0.22352941176470589</c:v>
                </c:pt>
                <c:pt idx="7">
                  <c:v>0</c:v>
                </c:pt>
              </c:numCache>
            </c:numRef>
          </c:val>
        </c:ser>
        <c:ser>
          <c:idx val="1"/>
          <c:order val="1"/>
          <c:tx>
            <c:strRef>
              <c:f>'32. Проблемы взаимодействия с м'!$C$18</c:f>
              <c:strCache>
                <c:ptCount val="1"/>
                <c:pt idx="0">
                  <c:v>Муниципальный округ</c:v>
                </c:pt>
              </c:strCache>
            </c:strRef>
          </c:tx>
          <c:invertIfNegative val="0"/>
          <c:dLbls>
            <c:txPr>
              <a:bodyPr rot="-5400000" vert="horz"/>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'32. Проблемы взаимодействия с м'!$A$19:$A$26</c:f>
              <c:strCache>
                <c:ptCount val="8"/>
                <c:pt idx="0">
                  <c:v>взимание дополнительной платы</c:v>
                </c:pt>
                <c:pt idx="1">
                  <c:v>навязывание дополнительных услуг</c:v>
                </c:pt>
                <c:pt idx="2">
                  <c:v>отказ в установке приборов учета</c:v>
                </c:pt>
                <c:pt idx="3">
                  <c:v>проблемы с заменой приборов учета</c:v>
                </c:pt>
                <c:pt idx="4">
                  <c:v>требование заказа необходимых работ у подконтрольных коммерческих структур</c:v>
                </c:pt>
                <c:pt idx="5">
                  <c:v>не сталкивался с подобными проблемами</c:v>
                </c:pt>
                <c:pt idx="6">
                  <c:v>затрудняюсь ответить</c:v>
                </c:pt>
                <c:pt idx="7">
                  <c:v>другое</c:v>
                </c:pt>
              </c:strCache>
            </c:strRef>
          </c:cat>
          <c:val>
            <c:numRef>
              <c:f>'32. Проблемы взаимодействия с м'!$C$19:$C$26</c:f>
              <c:numCache>
                <c:formatCode>0.0%</c:formatCode>
                <c:ptCount val="8"/>
                <c:pt idx="0">
                  <c:v>0.23512632436837816</c:v>
                </c:pt>
                <c:pt idx="1">
                  <c:v>0.11980440097799512</c:v>
                </c:pt>
                <c:pt idx="2">
                  <c:v>0.10920945395273025</c:v>
                </c:pt>
                <c:pt idx="3">
                  <c:v>0.10839445802770988</c:v>
                </c:pt>
                <c:pt idx="4">
                  <c:v>0.10024449877750612</c:v>
                </c:pt>
                <c:pt idx="5">
                  <c:v>0.21923390383048091</c:v>
                </c:pt>
                <c:pt idx="6">
                  <c:v>0.1075794621026895</c:v>
                </c:pt>
                <c:pt idx="7">
                  <c:v>4.0749796251018759E-4</c:v>
                </c:pt>
              </c:numCache>
            </c:numRef>
          </c:val>
        </c:ser>
        <c:ser>
          <c:idx val="2"/>
          <c:order val="2"/>
          <c:tx>
            <c:strRef>
              <c:f>'32. Проблемы взаимодействия с м'!$D$18</c:f>
              <c:strCache>
                <c:ptCount val="1"/>
                <c:pt idx="0">
                  <c:v>В целом по выборке</c:v>
                </c:pt>
              </c:strCache>
            </c:strRef>
          </c:tx>
          <c:invertIfNegative val="0"/>
          <c:dLbls>
            <c:txPr>
              <a:bodyPr rot="-5400000" vert="horz"/>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'32. Проблемы взаимодействия с м'!$A$19:$A$26</c:f>
              <c:strCache>
                <c:ptCount val="8"/>
                <c:pt idx="0">
                  <c:v>взимание дополнительной платы</c:v>
                </c:pt>
                <c:pt idx="1">
                  <c:v>навязывание дополнительных услуг</c:v>
                </c:pt>
                <c:pt idx="2">
                  <c:v>отказ в установке приборов учета</c:v>
                </c:pt>
                <c:pt idx="3">
                  <c:v>проблемы с заменой приборов учета</c:v>
                </c:pt>
                <c:pt idx="4">
                  <c:v>требование заказа необходимых работ у подконтрольных коммерческих структур</c:v>
                </c:pt>
                <c:pt idx="5">
                  <c:v>не сталкивался с подобными проблемами</c:v>
                </c:pt>
                <c:pt idx="6">
                  <c:v>затрудняюсь ответить</c:v>
                </c:pt>
                <c:pt idx="7">
                  <c:v>другое</c:v>
                </c:pt>
              </c:strCache>
            </c:strRef>
          </c:cat>
          <c:val>
            <c:numRef>
              <c:f>'32. Проблемы взаимодействия с м'!$D$19:$D$26</c:f>
              <c:numCache>
                <c:formatCode>0.0%</c:formatCode>
                <c:ptCount val="8"/>
                <c:pt idx="0">
                  <c:v>0.22466382420465722</c:v>
                </c:pt>
                <c:pt idx="1">
                  <c:v>0.12364709740898656</c:v>
                </c:pt>
                <c:pt idx="2">
                  <c:v>0.1006887504099705</c:v>
                </c:pt>
                <c:pt idx="3">
                  <c:v>0.10298458510987207</c:v>
                </c:pt>
                <c:pt idx="4">
                  <c:v>9.9704821252869821E-2</c:v>
                </c:pt>
                <c:pt idx="5">
                  <c:v>0.21777632010495243</c:v>
                </c:pt>
                <c:pt idx="6">
                  <c:v>0.13020662512299117</c:v>
                </c:pt>
                <c:pt idx="7">
                  <c:v>3.2797638570022968E-4</c:v>
                </c:pt>
              </c:numCache>
            </c:numRef>
          </c:val>
        </c:ser>
        <c:dLbls>
          <c:showLegendKey val="0"/>
          <c:showVal val="0"/>
          <c:showCatName val="0"/>
          <c:showSerName val="0"/>
          <c:showPercent val="0"/>
          <c:showBubbleSize val="0"/>
        </c:dLbls>
        <c:gapWidth val="50"/>
        <c:axId val="333007872"/>
        <c:axId val="201374464"/>
      </c:barChart>
      <c:catAx>
        <c:axId val="333007872"/>
        <c:scaling>
          <c:orientation val="minMax"/>
        </c:scaling>
        <c:delete val="0"/>
        <c:axPos val="b"/>
        <c:majorTickMark val="out"/>
        <c:minorTickMark val="none"/>
        <c:tickLblPos val="nextTo"/>
        <c:txPr>
          <a:bodyPr rot="-5400000" vert="horz"/>
          <a:lstStyle/>
          <a:p>
            <a:pPr>
              <a:defRPr sz="1100" b="1">
                <a:latin typeface="Times New Roman" pitchFamily="18" charset="0"/>
                <a:cs typeface="Times New Roman" pitchFamily="18" charset="0"/>
              </a:defRPr>
            </a:pPr>
            <a:endParaRPr lang="ru-RU"/>
          </a:p>
        </c:txPr>
        <c:crossAx val="201374464"/>
        <c:crosses val="autoZero"/>
        <c:auto val="1"/>
        <c:lblAlgn val="ctr"/>
        <c:lblOffset val="100"/>
        <c:noMultiLvlLbl val="0"/>
      </c:catAx>
      <c:valAx>
        <c:axId val="201374464"/>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3007872"/>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'16. динамика уровня конкуренции'!$A$24:$A$29</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конкуренции'!$B$24:$B$29</c:f>
              <c:numCache>
                <c:formatCode>0.0%</c:formatCode>
                <c:ptCount val="6"/>
                <c:pt idx="0">
                  <c:v>0.14976805831676676</c:v>
                </c:pt>
                <c:pt idx="1">
                  <c:v>0.11928429423459259</c:v>
                </c:pt>
                <c:pt idx="2">
                  <c:v>0.25381047051027267</c:v>
                </c:pt>
                <c:pt idx="3">
                  <c:v>0.12856196156394964</c:v>
                </c:pt>
                <c:pt idx="4">
                  <c:v>9.8078197481776028E-2</c:v>
                </c:pt>
                <c:pt idx="5">
                  <c:v>0.25049701789264506</c:v>
                </c:pt>
              </c:numCache>
            </c:numRef>
          </c:val>
        </c:ser>
        <c:dLbls>
          <c:showLegendKey val="0"/>
          <c:showVal val="0"/>
          <c:showCatName val="0"/>
          <c:showSerName val="0"/>
          <c:showPercent val="0"/>
          <c:showBubbleSize val="0"/>
        </c:dLbls>
        <c:gapWidth val="150"/>
        <c:axId val="214528000"/>
        <c:axId val="333718080"/>
      </c:barChart>
      <c:catAx>
        <c:axId val="214528000"/>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333718080"/>
        <c:crosses val="autoZero"/>
        <c:auto val="1"/>
        <c:lblAlgn val="ctr"/>
        <c:lblOffset val="100"/>
        <c:noMultiLvlLbl val="0"/>
      </c:catAx>
      <c:valAx>
        <c:axId val="333718080"/>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452800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'16. динамика уровня конкуренции'!$B$50</c:f>
              <c:strCache>
                <c:ptCount val="1"/>
                <c:pt idx="0">
                  <c:v>Город</c:v>
                </c:pt>
              </c:strCache>
            </c:strRef>
          </c:tx>
          <c:spPr>
            <a:scene3d>
              <a:camera prst="orthographicFront"/>
              <a:lightRig rig="threePt" dir="t"/>
            </a:scene3d>
            <a:sp3d>
              <a:bevelT/>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'16. динамика уровня конкуренции'!$A$51:$A$56</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конкуренции'!$B$51:$B$56</c:f>
              <c:numCache>
                <c:formatCode>0.0%</c:formatCode>
                <c:ptCount val="6"/>
                <c:pt idx="0">
                  <c:v>0.15142857142857138</c:v>
                </c:pt>
                <c:pt idx="1">
                  <c:v>0.12571428571428594</c:v>
                </c:pt>
                <c:pt idx="2">
                  <c:v>0.18571428571428658</c:v>
                </c:pt>
                <c:pt idx="3">
                  <c:v>0.14285714285714357</c:v>
                </c:pt>
                <c:pt idx="4">
                  <c:v>8.5714285714285715E-2</c:v>
                </c:pt>
                <c:pt idx="5">
                  <c:v>0.30857142857142855</c:v>
                </c:pt>
              </c:numCache>
            </c:numRef>
          </c:val>
        </c:ser>
        <c:ser>
          <c:idx val="1"/>
          <c:order val="1"/>
          <c:tx>
            <c:strRef>
              <c:f>'16. динамика уровня конкуренции'!$C$50</c:f>
              <c:strCache>
                <c:ptCount val="1"/>
                <c:pt idx="0">
                  <c:v>Район</c:v>
                </c:pt>
              </c:strCache>
            </c:strRef>
          </c:tx>
          <c:spPr>
            <a:solidFill>
              <a:srgbClr val="00B050"/>
            </a:solidFill>
            <a:scene3d>
              <a:camera prst="orthographicFront"/>
              <a:lightRig rig="threePt" dir="t"/>
            </a:scene3d>
            <a:sp3d>
              <a:bevelT/>
            </a:sp3d>
          </c:spPr>
          <c:invertIfNegative val="0"/>
          <c:dLbls>
            <c:dLbl>
              <c:idx val="0"/>
              <c:layout>
                <c:manualLayout>
                  <c:x val="9.0334236675700015E-3"/>
                  <c:y val="0"/>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'16. динамика уровня конкуренции'!$A$51:$A$56</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конкуренции'!$C$51:$C$56</c:f>
              <c:numCache>
                <c:formatCode>0.0%</c:formatCode>
                <c:ptCount val="6"/>
                <c:pt idx="0">
                  <c:v>0.14926660914581541</c:v>
                </c:pt>
                <c:pt idx="1">
                  <c:v>0.11734253666954247</c:v>
                </c:pt>
                <c:pt idx="2">
                  <c:v>0.27437446074202065</c:v>
                </c:pt>
                <c:pt idx="3">
                  <c:v>0.12424503882657491</c:v>
                </c:pt>
                <c:pt idx="4">
                  <c:v>0.10181190681622089</c:v>
                </c:pt>
                <c:pt idx="5">
                  <c:v>0.2329594477998283</c:v>
                </c:pt>
              </c:numCache>
            </c:numRef>
          </c:val>
        </c:ser>
        <c:dLbls>
          <c:showLegendKey val="0"/>
          <c:showVal val="0"/>
          <c:showCatName val="0"/>
          <c:showSerName val="0"/>
          <c:showPercent val="0"/>
          <c:showBubbleSize val="0"/>
        </c:dLbls>
        <c:gapWidth val="80"/>
        <c:axId val="225127936"/>
        <c:axId val="333719808"/>
      </c:barChart>
      <c:catAx>
        <c:axId val="225127936"/>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333719808"/>
        <c:crosses val="autoZero"/>
        <c:auto val="1"/>
        <c:lblAlgn val="ctr"/>
        <c:lblOffset val="100"/>
        <c:noMultiLvlLbl val="0"/>
      </c:catAx>
      <c:valAx>
        <c:axId val="333719808"/>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25127936"/>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'16. динамика уровня конкуренции'!$B$76</c:f>
              <c:strCache>
                <c:ptCount val="1"/>
                <c:pt idx="0">
                  <c:v>индивидуальный предпрениматель</c:v>
                </c:pt>
              </c:strCache>
            </c:strRef>
          </c:tx>
          <c:spPr>
            <a:scene3d>
              <a:camera prst="orthographicFront"/>
              <a:lightRig rig="threePt" dir="t"/>
            </a:scene3d>
            <a:sp3d>
              <a:bevelT w="139700" h="139700" prst="divo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'16. динамика уровня конкуренции'!$A$77:$A$82</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конкуренции'!$B$77:$B$82</c:f>
              <c:numCache>
                <c:formatCode>0.0%</c:formatCode>
                <c:ptCount val="6"/>
                <c:pt idx="0">
                  <c:v>0.11963190184049102</c:v>
                </c:pt>
                <c:pt idx="1">
                  <c:v>0.10736196319018405</c:v>
                </c:pt>
                <c:pt idx="2">
                  <c:v>0.32515337423312884</c:v>
                </c:pt>
                <c:pt idx="3">
                  <c:v>0.13650306748466259</c:v>
                </c:pt>
                <c:pt idx="4">
                  <c:v>9.2024539877300623E-2</c:v>
                </c:pt>
                <c:pt idx="5">
                  <c:v>0.21932515337423344</c:v>
                </c:pt>
              </c:numCache>
            </c:numRef>
          </c:val>
        </c:ser>
        <c:ser>
          <c:idx val="1"/>
          <c:order val="1"/>
          <c:tx>
            <c:strRef>
              <c:f>'16. динамика уровня конкуренции'!$C$76</c:f>
              <c:strCache>
                <c:ptCount val="1"/>
                <c:pt idx="0">
                  <c:v>юридическое лицо</c:v>
                </c:pt>
              </c:strCache>
            </c:strRef>
          </c:tx>
          <c:spPr>
            <a:scene3d>
              <a:camera prst="orthographicFront"/>
              <a:lightRig rig="threePt" dir="t"/>
            </a:scene3d>
            <a:sp3d>
              <a:bevelT w="114300" prst="hardEdge"/>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'16. динамика уровня конкуренции'!$A$77:$A$82</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конкуренции'!$C$77:$C$82</c:f>
              <c:numCache>
                <c:formatCode>0.0%</c:formatCode>
                <c:ptCount val="6"/>
                <c:pt idx="0">
                  <c:v>0.17269544924154026</c:v>
                </c:pt>
                <c:pt idx="1">
                  <c:v>0.12835472578763127</c:v>
                </c:pt>
                <c:pt idx="2">
                  <c:v>0.19953325554259124</c:v>
                </c:pt>
                <c:pt idx="3">
                  <c:v>0.12252042007001215</c:v>
                </c:pt>
                <c:pt idx="4">
                  <c:v>0.10268378063010512</c:v>
                </c:pt>
                <c:pt idx="5">
                  <c:v>0.27421236872812133</c:v>
                </c:pt>
              </c:numCache>
            </c:numRef>
          </c:val>
        </c:ser>
        <c:dLbls>
          <c:showLegendKey val="0"/>
          <c:showVal val="0"/>
          <c:showCatName val="0"/>
          <c:showSerName val="0"/>
          <c:showPercent val="0"/>
          <c:showBubbleSize val="0"/>
        </c:dLbls>
        <c:gapWidth val="60"/>
        <c:axId val="333282816"/>
        <c:axId val="333721536"/>
      </c:barChart>
      <c:catAx>
        <c:axId val="333282816"/>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333721536"/>
        <c:crosses val="autoZero"/>
        <c:auto val="1"/>
        <c:lblAlgn val="ctr"/>
        <c:lblOffset val="100"/>
        <c:noMultiLvlLbl val="0"/>
      </c:catAx>
      <c:valAx>
        <c:axId val="333721536"/>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3282816"/>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'16. динамика уровня конкуренции'!$B$98</c:f>
              <c:strCache>
                <c:ptCount val="1"/>
                <c:pt idx="0">
                  <c:v>менее 1 года</c:v>
                </c:pt>
              </c:strCache>
            </c:strRef>
          </c:tx>
          <c:spPr>
            <a:scene3d>
              <a:camera prst="orthographicFront"/>
              <a:lightRig rig="threePt" dir="t"/>
            </a:scene3d>
            <a:sp3d>
              <a:bevelT prst="relaxedInse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'16. динамика уровня конкуренции'!$A$99:$A$104</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конкуренции'!$B$99:$B$104</c:f>
              <c:numCache>
                <c:formatCode>0.0%</c:formatCode>
                <c:ptCount val="6"/>
                <c:pt idx="0">
                  <c:v>0.18652849740932745</c:v>
                </c:pt>
                <c:pt idx="1">
                  <c:v>0.15544041450777327</c:v>
                </c:pt>
                <c:pt idx="2">
                  <c:v>0.14507772020725387</c:v>
                </c:pt>
                <c:pt idx="3">
                  <c:v>0.15544041450777327</c:v>
                </c:pt>
                <c:pt idx="4">
                  <c:v>0.14507772020725387</c:v>
                </c:pt>
                <c:pt idx="5">
                  <c:v>0.21243523316062299</c:v>
                </c:pt>
              </c:numCache>
            </c:numRef>
          </c:val>
        </c:ser>
        <c:ser>
          <c:idx val="1"/>
          <c:order val="1"/>
          <c:tx>
            <c:strRef>
              <c:f>'16. динамика уровня конкуренции'!$C$98</c:f>
              <c:strCache>
                <c:ptCount val="1"/>
                <c:pt idx="0">
                  <c:v>от 1 года до 5 лет</c:v>
                </c:pt>
              </c:strCache>
            </c:strRef>
          </c:tx>
          <c:spPr>
            <a:scene3d>
              <a:camera prst="orthographicFront"/>
              <a:lightRig rig="threePt" dir="t"/>
            </a:scene3d>
            <a:sp3d>
              <a:bevelT prst="relaxedInse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'16. динамика уровня конкуренции'!$A$99:$A$104</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конкуренции'!$C$99:$C$104</c:f>
              <c:numCache>
                <c:formatCode>0.0%</c:formatCode>
                <c:ptCount val="6"/>
                <c:pt idx="0">
                  <c:v>0.21428571428571427</c:v>
                </c:pt>
                <c:pt idx="1">
                  <c:v>0.1321428571428572</c:v>
                </c:pt>
                <c:pt idx="2">
                  <c:v>0.2392857142857143</c:v>
                </c:pt>
                <c:pt idx="3">
                  <c:v>0.10357142857142859</c:v>
                </c:pt>
                <c:pt idx="4">
                  <c:v>0.1</c:v>
                </c:pt>
                <c:pt idx="5">
                  <c:v>0.21071428571428649</c:v>
                </c:pt>
              </c:numCache>
            </c:numRef>
          </c:val>
        </c:ser>
        <c:ser>
          <c:idx val="2"/>
          <c:order val="2"/>
          <c:tx>
            <c:strRef>
              <c:f>'16. динамика уровня конкуренции'!$D$98</c:f>
              <c:strCache>
                <c:ptCount val="1"/>
                <c:pt idx="0">
                  <c:v>более 5 лет</c:v>
                </c:pt>
              </c:strCache>
            </c:strRef>
          </c:tx>
          <c:spPr>
            <a:solidFill>
              <a:srgbClr val="00B050"/>
            </a:solidFill>
            <a:scene3d>
              <a:camera prst="orthographicFront"/>
              <a:lightRig rig="threePt" dir="t"/>
            </a:scene3d>
            <a:sp3d>
              <a:bevelT prst="relaxedInse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'16. динамика уровня конкуренции'!$A$99:$A$104</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конкуренции'!$D$99:$D$104</c:f>
              <c:numCache>
                <c:formatCode>0.0%</c:formatCode>
                <c:ptCount val="6"/>
                <c:pt idx="0">
                  <c:v>0.10506798516687268</c:v>
                </c:pt>
                <c:pt idx="1">
                  <c:v>0.103831891223733</c:v>
                </c:pt>
                <c:pt idx="2">
                  <c:v>0.32014833127317682</c:v>
                </c:pt>
                <c:pt idx="3">
                  <c:v>0.13720642768850433</c:v>
                </c:pt>
                <c:pt idx="4">
                  <c:v>7.4165636588380823E-2</c:v>
                </c:pt>
                <c:pt idx="5">
                  <c:v>0.25957972805933249</c:v>
                </c:pt>
              </c:numCache>
            </c:numRef>
          </c:val>
        </c:ser>
        <c:ser>
          <c:idx val="3"/>
          <c:order val="3"/>
          <c:tx>
            <c:strRef>
              <c:f>'16. динамика уровня конкуренции'!$E$98</c:f>
              <c:strCache>
                <c:ptCount val="1"/>
                <c:pt idx="0">
                  <c:v>затрудняюсь ответить</c:v>
                </c:pt>
              </c:strCache>
            </c:strRef>
          </c:tx>
          <c:spPr>
            <a:scene3d>
              <a:camera prst="orthographicFront"/>
              <a:lightRig rig="threePt" dir="t"/>
            </a:scene3d>
            <a:sp3d>
              <a:bevelT prst="relaxedInse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'16. динамика уровня конкуренции'!$A$99:$A$104</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конкуренции'!$E$99:$E$104</c:f>
              <c:numCache>
                <c:formatCode>0.0%</c:formatCode>
                <c:ptCount val="6"/>
                <c:pt idx="0">
                  <c:v>0.19823788546255541</c:v>
                </c:pt>
                <c:pt idx="1">
                  <c:v>0.12775330396475768</c:v>
                </c:pt>
                <c:pt idx="2">
                  <c:v>0.12775330396475768</c:v>
                </c:pt>
                <c:pt idx="3">
                  <c:v>0.10572687224669665</c:v>
                </c:pt>
                <c:pt idx="4">
                  <c:v>0.14096916299559528</c:v>
                </c:pt>
                <c:pt idx="5">
                  <c:v>0.29955947136564059</c:v>
                </c:pt>
              </c:numCache>
            </c:numRef>
          </c:val>
        </c:ser>
        <c:dLbls>
          <c:showLegendKey val="0"/>
          <c:showVal val="0"/>
          <c:showCatName val="0"/>
          <c:showSerName val="0"/>
          <c:showPercent val="0"/>
          <c:showBubbleSize val="0"/>
        </c:dLbls>
        <c:gapWidth val="70"/>
        <c:axId val="217538048"/>
        <c:axId val="333723264"/>
      </c:barChart>
      <c:catAx>
        <c:axId val="217538048"/>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333723264"/>
        <c:crosses val="autoZero"/>
        <c:auto val="1"/>
        <c:lblAlgn val="ctr"/>
        <c:lblOffset val="100"/>
        <c:noMultiLvlLbl val="0"/>
      </c:catAx>
      <c:valAx>
        <c:axId val="333723264"/>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7538048"/>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'16. динамика уровня конкуренции'!$B$122</c:f>
              <c:strCache>
                <c:ptCount val="1"/>
                <c:pt idx="0">
                  <c:v>до 15 человек</c:v>
                </c:pt>
              </c:strCache>
            </c:strRef>
          </c:tx>
          <c:spPr>
            <a:scene3d>
              <a:camera prst="orthographicFront"/>
              <a:lightRig rig="threePt" dir="t"/>
            </a:scene3d>
            <a:sp3d>
              <a:bevelT w="152400" h="50800" prst="softRound"/>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'16. динамика уровня конкуренции'!$A$123:$A$128</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конкуренции'!$B$123:$B$128</c:f>
              <c:numCache>
                <c:formatCode>0.0%</c:formatCode>
                <c:ptCount val="6"/>
                <c:pt idx="0">
                  <c:v>0.11314475873544109</c:v>
                </c:pt>
                <c:pt idx="1">
                  <c:v>0.10815307820299502</c:v>
                </c:pt>
                <c:pt idx="2">
                  <c:v>0.34276206322795505</c:v>
                </c:pt>
                <c:pt idx="3">
                  <c:v>0.12645590682196392</c:v>
                </c:pt>
                <c:pt idx="4">
                  <c:v>7.6539101497504147E-2</c:v>
                </c:pt>
                <c:pt idx="5">
                  <c:v>0.23294509151414397</c:v>
                </c:pt>
              </c:numCache>
            </c:numRef>
          </c:val>
        </c:ser>
        <c:ser>
          <c:idx val="1"/>
          <c:order val="1"/>
          <c:tx>
            <c:strRef>
              <c:f>'16. динамика уровня конкуренции'!$C$122</c:f>
              <c:strCache>
                <c:ptCount val="1"/>
                <c:pt idx="0">
                  <c:v>от 16 до 100 человек</c:v>
                </c:pt>
              </c:strCache>
            </c:strRef>
          </c:tx>
          <c:spPr>
            <a:scene3d>
              <a:camera prst="orthographicFront"/>
              <a:lightRig rig="threePt" dir="t"/>
            </a:scene3d>
            <a:sp3d>
              <a:bevelT w="152400" h="50800" prst="softRound"/>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'16. динамика уровня конкуренции'!$A$123:$A$128</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конкуренции'!$C$123:$C$128</c:f>
              <c:numCache>
                <c:formatCode>0.0%</c:formatCode>
                <c:ptCount val="6"/>
                <c:pt idx="0">
                  <c:v>0.16740088105726958</c:v>
                </c:pt>
                <c:pt idx="1">
                  <c:v>0.11453744493392072</c:v>
                </c:pt>
                <c:pt idx="2">
                  <c:v>0.23127753303964757</c:v>
                </c:pt>
                <c:pt idx="3">
                  <c:v>9.911894273127797E-2</c:v>
                </c:pt>
                <c:pt idx="4">
                  <c:v>9.0308370044053246E-2</c:v>
                </c:pt>
                <c:pt idx="5">
                  <c:v>0.29735682819383386</c:v>
                </c:pt>
              </c:numCache>
            </c:numRef>
          </c:val>
        </c:ser>
        <c:ser>
          <c:idx val="2"/>
          <c:order val="2"/>
          <c:tx>
            <c:strRef>
              <c:f>'16. динамика уровня конкуренции'!$D$122</c:f>
              <c:strCache>
                <c:ptCount val="1"/>
                <c:pt idx="0">
                  <c:v>от 101 до 250 человек</c:v>
                </c:pt>
              </c:strCache>
            </c:strRef>
          </c:tx>
          <c:spPr>
            <a:scene3d>
              <a:camera prst="orthographicFront"/>
              <a:lightRig rig="threePt" dir="t"/>
            </a:scene3d>
            <a:sp3d>
              <a:bevelT w="152400" h="50800" prst="softRound"/>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'16. динамика уровня конкуренции'!$A$123:$A$128</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конкуренции'!$D$123:$D$128</c:f>
              <c:numCache>
                <c:formatCode>0.0%</c:formatCode>
                <c:ptCount val="6"/>
                <c:pt idx="0">
                  <c:v>0.19161676646706591</c:v>
                </c:pt>
                <c:pt idx="1">
                  <c:v>0.13772455089820371</c:v>
                </c:pt>
                <c:pt idx="2">
                  <c:v>0.15568862275449141</c:v>
                </c:pt>
                <c:pt idx="3">
                  <c:v>0.14371257485029995</c:v>
                </c:pt>
                <c:pt idx="4">
                  <c:v>0.12574850299401197</c:v>
                </c:pt>
                <c:pt idx="5">
                  <c:v>0.24550898203592897</c:v>
                </c:pt>
              </c:numCache>
            </c:numRef>
          </c:val>
        </c:ser>
        <c:ser>
          <c:idx val="3"/>
          <c:order val="3"/>
          <c:tx>
            <c:strRef>
              <c:f>'16. динамика уровня конкуренции'!$E$122</c:f>
              <c:strCache>
                <c:ptCount val="1"/>
                <c:pt idx="0">
                  <c:v>от 251 до 1000 человек</c:v>
                </c:pt>
              </c:strCache>
            </c:strRef>
          </c:tx>
          <c:spPr>
            <a:scene3d>
              <a:camera prst="orthographicFront"/>
              <a:lightRig rig="threePt" dir="t"/>
            </a:scene3d>
            <a:sp3d>
              <a:bevelT w="152400" h="50800" prst="softRound"/>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'16. динамика уровня конкуренции'!$A$123:$A$128</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конкуренции'!$E$123:$E$128</c:f>
              <c:numCache>
                <c:formatCode>0.0%</c:formatCode>
                <c:ptCount val="6"/>
                <c:pt idx="0">
                  <c:v>0.17575757575757575</c:v>
                </c:pt>
                <c:pt idx="1">
                  <c:v>0.15151515151515232</c:v>
                </c:pt>
                <c:pt idx="2">
                  <c:v>0.16969696969696971</c:v>
                </c:pt>
                <c:pt idx="3">
                  <c:v>0.15757575757575756</c:v>
                </c:pt>
                <c:pt idx="4">
                  <c:v>0.12121212121212158</c:v>
                </c:pt>
                <c:pt idx="5">
                  <c:v>0.22424242424242502</c:v>
                </c:pt>
              </c:numCache>
            </c:numRef>
          </c:val>
        </c:ser>
        <c:ser>
          <c:idx val="4"/>
          <c:order val="4"/>
          <c:tx>
            <c:strRef>
              <c:f>'16. динамика уровня конкуренции'!$F$122</c:f>
              <c:strCache>
                <c:ptCount val="1"/>
                <c:pt idx="0">
                  <c:v>свыше 1000 человек</c:v>
                </c:pt>
              </c:strCache>
            </c:strRef>
          </c:tx>
          <c:spPr>
            <a:scene3d>
              <a:camera prst="orthographicFront"/>
              <a:lightRig rig="threePt" dir="t"/>
            </a:scene3d>
            <a:sp3d>
              <a:bevelT w="152400" h="50800" prst="softRound"/>
            </a:sp3d>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dLbl>
              <c:idx val="5"/>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0"/>
            <c:showCatName val="0"/>
            <c:showSerName val="0"/>
            <c:showPercent val="0"/>
            <c:showBubbleSize val="0"/>
          </c:dLbls>
          <c:cat>
            <c:strRef>
              <c:f>'16. динамика уровня конкуренции'!$A$123:$A$128</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конкуренции'!$F$123:$F$128</c:f>
              <c:numCache>
                <c:formatCode>0.0%</c:formatCode>
                <c:ptCount val="6"/>
                <c:pt idx="0">
                  <c:v>0.17213114754098371</c:v>
                </c:pt>
                <c:pt idx="1">
                  <c:v>0.12295081967213115</c:v>
                </c:pt>
                <c:pt idx="2">
                  <c:v>0.1475409836065574</c:v>
                </c:pt>
                <c:pt idx="3">
                  <c:v>0.18852459016393441</c:v>
                </c:pt>
                <c:pt idx="4">
                  <c:v>0.16393442622950818</c:v>
                </c:pt>
                <c:pt idx="5">
                  <c:v>0.2049180327868862</c:v>
                </c:pt>
              </c:numCache>
            </c:numRef>
          </c:val>
        </c:ser>
        <c:dLbls>
          <c:showLegendKey val="0"/>
          <c:showVal val="0"/>
          <c:showCatName val="0"/>
          <c:showSerName val="0"/>
          <c:showPercent val="0"/>
          <c:showBubbleSize val="0"/>
        </c:dLbls>
        <c:gapWidth val="40"/>
        <c:axId val="334276096"/>
        <c:axId val="333724992"/>
      </c:barChart>
      <c:catAx>
        <c:axId val="334276096"/>
        <c:scaling>
          <c:orientation val="minMax"/>
        </c:scaling>
        <c:delete val="0"/>
        <c:axPos val="l"/>
        <c:majorTickMark val="out"/>
        <c:minorTickMark val="none"/>
        <c:tickLblPos val="nextTo"/>
        <c:txPr>
          <a:bodyPr/>
          <a:lstStyle/>
          <a:p>
            <a:pPr>
              <a:defRPr sz="1100">
                <a:latin typeface="Times New Roman" pitchFamily="18" charset="0"/>
                <a:cs typeface="Times New Roman" pitchFamily="18" charset="0"/>
              </a:defRPr>
            </a:pPr>
            <a:endParaRPr lang="ru-RU"/>
          </a:p>
        </c:txPr>
        <c:crossAx val="333724992"/>
        <c:crosses val="autoZero"/>
        <c:auto val="1"/>
        <c:lblAlgn val="ctr"/>
        <c:lblOffset val="100"/>
        <c:noMultiLvlLbl val="0"/>
      </c:catAx>
      <c:valAx>
        <c:axId val="333724992"/>
        <c:scaling>
          <c:orientation val="minMax"/>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4276096"/>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'16. динамика уровня конкуренции'!$B$153</c:f>
              <c:strCache>
                <c:ptCount val="1"/>
                <c:pt idx="0">
                  <c:v>Собственник бизнеса (совладелец)</c:v>
                </c:pt>
              </c:strCache>
            </c:strRef>
          </c:tx>
          <c:spPr>
            <a:scene3d>
              <a:camera prst="orthographicFront"/>
              <a:lightRig rig="threePt" dir="t"/>
            </a:scene3d>
            <a:sp3d>
              <a:bevelT w="165100" prst="coolSlan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'16. динамика уровня конкуренции'!$A$154:$A$159</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конкуренции'!$B$154:$B$159</c:f>
              <c:numCache>
                <c:formatCode>0.0%</c:formatCode>
                <c:ptCount val="6"/>
                <c:pt idx="0">
                  <c:v>0.12133891213389097</c:v>
                </c:pt>
                <c:pt idx="1">
                  <c:v>0.11157601115760112</c:v>
                </c:pt>
                <c:pt idx="2">
                  <c:v>0.31659693165969488</c:v>
                </c:pt>
                <c:pt idx="3">
                  <c:v>0.14504881450488144</c:v>
                </c:pt>
                <c:pt idx="4">
                  <c:v>0.1087866108786615</c:v>
                </c:pt>
                <c:pt idx="5">
                  <c:v>0.19665271966527187</c:v>
                </c:pt>
              </c:numCache>
            </c:numRef>
          </c:val>
        </c:ser>
        <c:ser>
          <c:idx val="1"/>
          <c:order val="1"/>
          <c:tx>
            <c:strRef>
              <c:f>'16. динамика уровня конкуренции'!$C$153</c:f>
              <c:strCache>
                <c:ptCount val="1"/>
                <c:pt idx="0">
                  <c:v>Руководитель высшего звена (генеральный директор, заместитель генерального директора или иная аналогичная позиция)</c:v>
                </c:pt>
              </c:strCache>
            </c:strRef>
          </c:tx>
          <c:spPr>
            <a:scene3d>
              <a:camera prst="orthographicFront"/>
              <a:lightRig rig="threePt" dir="t"/>
            </a:scene3d>
            <a:sp3d>
              <a:bevelT w="165100" prst="coolSlan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'16. динамика уровня конкуренции'!$A$154:$A$159</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конкуренции'!$C$154:$C$159</c:f>
              <c:numCache>
                <c:formatCode>0.0%</c:formatCode>
                <c:ptCount val="6"/>
                <c:pt idx="0">
                  <c:v>0.17248459958932325</c:v>
                </c:pt>
                <c:pt idx="1">
                  <c:v>0.16427104722792621</c:v>
                </c:pt>
                <c:pt idx="2">
                  <c:v>0.18891170431211562</c:v>
                </c:pt>
                <c:pt idx="3">
                  <c:v>0.15195071868583171</c:v>
                </c:pt>
                <c:pt idx="4">
                  <c:v>0.11293634496919951</c:v>
                </c:pt>
                <c:pt idx="5">
                  <c:v>0.20944558521560591</c:v>
                </c:pt>
              </c:numCache>
            </c:numRef>
          </c:val>
        </c:ser>
        <c:ser>
          <c:idx val="2"/>
          <c:order val="2"/>
          <c:tx>
            <c:strRef>
              <c:f>'16. динамика уровня конкуренции'!$D$153</c:f>
              <c:strCache>
                <c:ptCount val="1"/>
                <c:pt idx="0">
                  <c:v>Руководитель среднего звена (руководитель управления/ подразделения/ отдела)</c:v>
                </c:pt>
              </c:strCache>
            </c:strRef>
          </c:tx>
          <c:spPr>
            <a:solidFill>
              <a:srgbClr val="00B050"/>
            </a:solidFill>
            <a:scene3d>
              <a:camera prst="orthographicFront"/>
              <a:lightRig rig="threePt" dir="t"/>
            </a:scene3d>
            <a:sp3d>
              <a:bevelT w="165100" prst="coolSlan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'16. динамика уровня конкуренции'!$A$154:$A$159</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конкуренции'!$D$154:$D$159</c:f>
              <c:numCache>
                <c:formatCode>0.0%</c:formatCode>
                <c:ptCount val="6"/>
                <c:pt idx="0">
                  <c:v>0.15529411764705894</c:v>
                </c:pt>
                <c:pt idx="1">
                  <c:v>0.15058823529411774</c:v>
                </c:pt>
                <c:pt idx="2">
                  <c:v>0.18117647058823541</c:v>
                </c:pt>
                <c:pt idx="3">
                  <c:v>0.1364705882352942</c:v>
                </c:pt>
                <c:pt idx="4">
                  <c:v>0.14823529411764783</c:v>
                </c:pt>
                <c:pt idx="5">
                  <c:v>0.22823529411764762</c:v>
                </c:pt>
              </c:numCache>
            </c:numRef>
          </c:val>
        </c:ser>
        <c:ser>
          <c:idx val="3"/>
          <c:order val="3"/>
          <c:tx>
            <c:strRef>
              <c:f>'16. динамика уровня конкуренции'!$E$153</c:f>
              <c:strCache>
                <c:ptCount val="1"/>
                <c:pt idx="0">
                  <c:v>Неруководящий сотрудник</c:v>
                </c:pt>
              </c:strCache>
            </c:strRef>
          </c:tx>
          <c:spPr>
            <a:scene3d>
              <a:camera prst="orthographicFront"/>
              <a:lightRig rig="threePt" dir="t"/>
            </a:scene3d>
            <a:sp3d>
              <a:bevelT w="165100" prst="coolSlan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'16. динамика уровня конкуренции'!$A$154:$A$159</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'16. динамика уровня конкуренции'!$E$154:$E$159</c:f>
              <c:numCache>
                <c:formatCode>0.0%</c:formatCode>
                <c:ptCount val="6"/>
                <c:pt idx="0">
                  <c:v>0.17883211678832175</c:v>
                </c:pt>
                <c:pt idx="1">
                  <c:v>8.3941605839416067E-2</c:v>
                </c:pt>
                <c:pt idx="2">
                  <c:v>0.15328467153284694</c:v>
                </c:pt>
                <c:pt idx="3">
                  <c:v>8.7591240875912468E-2</c:v>
                </c:pt>
                <c:pt idx="4">
                  <c:v>7.2992700729927237E-2</c:v>
                </c:pt>
                <c:pt idx="5">
                  <c:v>0.42335766423357768</c:v>
                </c:pt>
              </c:numCache>
            </c:numRef>
          </c:val>
        </c:ser>
        <c:dLbls>
          <c:showLegendKey val="0"/>
          <c:showVal val="0"/>
          <c:showCatName val="0"/>
          <c:showSerName val="0"/>
          <c:showPercent val="0"/>
          <c:showBubbleSize val="0"/>
        </c:dLbls>
        <c:gapWidth val="60"/>
        <c:axId val="333006848"/>
        <c:axId val="334382208"/>
      </c:barChart>
      <c:catAx>
        <c:axId val="333006848"/>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334382208"/>
        <c:crosses val="autoZero"/>
        <c:auto val="1"/>
        <c:lblAlgn val="ctr"/>
        <c:lblOffset val="100"/>
        <c:noMultiLvlLbl val="0"/>
      </c:catAx>
      <c:valAx>
        <c:axId val="334382208"/>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3006848"/>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'19.данные о кол-ве конкурентов'!$A$27:$A$31</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'19.данные о кол-ве конкурентов'!$B$27:$B$31</c:f>
              <c:numCache>
                <c:formatCode>0.0%</c:formatCode>
                <c:ptCount val="5"/>
                <c:pt idx="0">
                  <c:v>0.17296222664015903</c:v>
                </c:pt>
                <c:pt idx="1">
                  <c:v>0.21537442014579194</c:v>
                </c:pt>
                <c:pt idx="2">
                  <c:v>0.22067594433399587</c:v>
                </c:pt>
                <c:pt idx="3">
                  <c:v>0.1888667992047714</c:v>
                </c:pt>
                <c:pt idx="4">
                  <c:v>0.20212060967528162</c:v>
                </c:pt>
              </c:numCache>
            </c:numRef>
          </c:val>
        </c:ser>
        <c:dLbls>
          <c:showLegendKey val="0"/>
          <c:showVal val="0"/>
          <c:showCatName val="0"/>
          <c:showSerName val="0"/>
          <c:showPercent val="0"/>
          <c:showBubbleSize val="0"/>
        </c:dLbls>
        <c:gapWidth val="150"/>
        <c:axId val="334275584"/>
        <c:axId val="334383936"/>
      </c:barChart>
      <c:catAx>
        <c:axId val="334275584"/>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334383936"/>
        <c:crosses val="autoZero"/>
        <c:auto val="1"/>
        <c:lblAlgn val="ctr"/>
        <c:lblOffset val="100"/>
        <c:noMultiLvlLbl val="0"/>
      </c:catAx>
      <c:valAx>
        <c:axId val="334383936"/>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42755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 Структура выборки'!$A$79</c:f>
              <c:strCache>
                <c:ptCount val="1"/>
                <c:pt idx="0">
                  <c:v>индивидуальный предприниматель</c:v>
                </c:pt>
              </c:strCache>
            </c:strRef>
          </c:tx>
          <c:invertIfNegative val="0"/>
          <c:dLbls>
            <c:dLbl>
              <c:idx val="0"/>
              <c:layout>
                <c:manualLayout>
                  <c:x val="-2.1701138195488905E-17"/>
                  <c:y val="-2.2573363431151423E-2"/>
                </c:manualLayout>
              </c:layout>
              <c:showLegendKey val="0"/>
              <c:showVal val="1"/>
              <c:showCatName val="0"/>
              <c:showSerName val="0"/>
              <c:showPercent val="0"/>
              <c:showBubbleSize val="0"/>
            </c:dLbl>
            <c:dLbl>
              <c:idx val="1"/>
              <c:layout>
                <c:manualLayout>
                  <c:x val="7.1022727272727453E-3"/>
                  <c:y val="-2.2573363431151305E-2"/>
                </c:manualLayout>
              </c:layout>
              <c:showLegendKey val="0"/>
              <c:showVal val="1"/>
              <c:showCatName val="0"/>
              <c:showSerName val="0"/>
              <c:showPercent val="0"/>
              <c:showBubbleSize val="0"/>
            </c:dLbl>
            <c:dLbl>
              <c:idx val="2"/>
              <c:layout>
                <c:manualLayout>
                  <c:x val="2.3674242424241709E-3"/>
                  <c:y val="-1.5048908954100828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выборки'!$B$78:$D$78</c:f>
              <c:strCache>
                <c:ptCount val="3"/>
                <c:pt idx="0">
                  <c:v>Городской округ</c:v>
                </c:pt>
                <c:pt idx="1">
                  <c:v>Муниципальный округ</c:v>
                </c:pt>
                <c:pt idx="2">
                  <c:v>В челом по выборке</c:v>
                </c:pt>
              </c:strCache>
            </c:strRef>
          </c:cat>
          <c:val>
            <c:numRef>
              <c:f>'1. Структура выборки'!$B$79:$D$79</c:f>
              <c:numCache>
                <c:formatCode>0.0%</c:formatCode>
                <c:ptCount val="3"/>
                <c:pt idx="0">
                  <c:v>0.29714285714285826</c:v>
                </c:pt>
                <c:pt idx="1">
                  <c:v>0.47282139775668752</c:v>
                </c:pt>
                <c:pt idx="2">
                  <c:v>0.43207422133863593</c:v>
                </c:pt>
              </c:numCache>
            </c:numRef>
          </c:val>
        </c:ser>
        <c:ser>
          <c:idx val="1"/>
          <c:order val="1"/>
          <c:tx>
            <c:strRef>
              <c:f>'1. Структура выборки'!$A$80</c:f>
              <c:strCache>
                <c:ptCount val="1"/>
                <c:pt idx="0">
                  <c:v>юридическое лицо</c:v>
                </c:pt>
              </c:strCache>
            </c:strRef>
          </c:tx>
          <c:invertIfNegative val="0"/>
          <c:dLbls>
            <c:dLbl>
              <c:idx val="0"/>
              <c:layout>
                <c:manualLayout>
                  <c:x val="2.3674242424242549E-2"/>
                  <c:y val="-3.3860045146726872E-2"/>
                </c:manualLayout>
              </c:layout>
              <c:showLegendKey val="0"/>
              <c:showVal val="1"/>
              <c:showCatName val="0"/>
              <c:showSerName val="0"/>
              <c:showPercent val="0"/>
              <c:showBubbleSize val="0"/>
            </c:dLbl>
            <c:dLbl>
              <c:idx val="1"/>
              <c:layout>
                <c:manualLayout>
                  <c:x val="2.1306818181818211E-2"/>
                  <c:y val="-2.2573363431151346E-2"/>
                </c:manualLayout>
              </c:layout>
              <c:showLegendKey val="0"/>
              <c:showVal val="1"/>
              <c:showCatName val="0"/>
              <c:showSerName val="0"/>
              <c:showPercent val="0"/>
              <c:showBubbleSize val="0"/>
            </c:dLbl>
            <c:dLbl>
              <c:idx val="2"/>
              <c:layout>
                <c:manualLayout>
                  <c:x val="2.3674242424242549E-2"/>
                  <c:y val="-2.633559066967656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выборки'!$B$78:$D$78</c:f>
              <c:strCache>
                <c:ptCount val="3"/>
                <c:pt idx="0">
                  <c:v>Городской округ</c:v>
                </c:pt>
                <c:pt idx="1">
                  <c:v>Муниципальный округ</c:v>
                </c:pt>
                <c:pt idx="2">
                  <c:v>В челом по выборке</c:v>
                </c:pt>
              </c:strCache>
            </c:strRef>
          </c:cat>
          <c:val>
            <c:numRef>
              <c:f>'1. Структура выборки'!$B$80:$D$80</c:f>
              <c:numCache>
                <c:formatCode>0.0%</c:formatCode>
                <c:ptCount val="3"/>
                <c:pt idx="0">
                  <c:v>0.70285714285714251</c:v>
                </c:pt>
                <c:pt idx="1">
                  <c:v>0.52717860224331492</c:v>
                </c:pt>
                <c:pt idx="2">
                  <c:v>0.56792577866136562</c:v>
                </c:pt>
              </c:numCache>
            </c:numRef>
          </c:val>
        </c:ser>
        <c:dLbls>
          <c:showLegendKey val="0"/>
          <c:showVal val="0"/>
          <c:showCatName val="0"/>
          <c:showSerName val="0"/>
          <c:showPercent val="0"/>
          <c:showBubbleSize val="0"/>
        </c:dLbls>
        <c:gapWidth val="150"/>
        <c:shape val="box"/>
        <c:axId val="157269504"/>
        <c:axId val="310613632"/>
        <c:axId val="0"/>
      </c:bar3DChart>
      <c:catAx>
        <c:axId val="157269504"/>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310613632"/>
        <c:crosses val="autoZero"/>
        <c:auto val="1"/>
        <c:lblAlgn val="ctr"/>
        <c:lblOffset val="100"/>
        <c:noMultiLvlLbl val="0"/>
      </c:catAx>
      <c:valAx>
        <c:axId val="310613632"/>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57269504"/>
        <c:crosses val="autoZero"/>
        <c:crossBetween val="between"/>
        <c:majorUnit val="0.2"/>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'19.данные о кол-ве конкурентов'!$B$52</c:f>
              <c:strCache>
                <c:ptCount val="1"/>
                <c:pt idx="0">
                  <c:v>индивидуальный предпрениматель</c:v>
                </c:pt>
              </c:strCache>
            </c:strRef>
          </c:tx>
          <c:spPr>
            <a:scene3d>
              <a:camera prst="orthographicFront"/>
              <a:lightRig rig="threePt" dir="t"/>
            </a:scene3d>
            <a:sp3d>
              <a:bevel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'19.данные о кол-ве конкурентов'!$A$53:$A$57</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'19.данные о кол-ве конкурентов'!$B$53:$B$57</c:f>
              <c:numCache>
                <c:formatCode>0.0%</c:formatCode>
                <c:ptCount val="5"/>
                <c:pt idx="0">
                  <c:v>0.11809815950920249</c:v>
                </c:pt>
                <c:pt idx="1">
                  <c:v>0.22239263803680981</c:v>
                </c:pt>
                <c:pt idx="2">
                  <c:v>0.26533742331288451</c:v>
                </c:pt>
                <c:pt idx="3">
                  <c:v>0.21472392638036841</c:v>
                </c:pt>
                <c:pt idx="4">
                  <c:v>0.17944785276073696</c:v>
                </c:pt>
              </c:numCache>
            </c:numRef>
          </c:val>
        </c:ser>
        <c:ser>
          <c:idx val="1"/>
          <c:order val="1"/>
          <c:tx>
            <c:strRef>
              <c:f>'19.данные о кол-ве конкурентов'!$C$52</c:f>
              <c:strCache>
                <c:ptCount val="1"/>
                <c:pt idx="0">
                  <c:v>юридическое лицо</c:v>
                </c:pt>
              </c:strCache>
            </c:strRef>
          </c:tx>
          <c:spPr>
            <a:scene3d>
              <a:camera prst="orthographicFront"/>
              <a:lightRig rig="threePt" dir="t"/>
            </a:scene3d>
            <a:sp3d>
              <a:bevel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'19.данные о кол-ве конкурентов'!$A$53:$A$57</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'19.данные о кол-ве конкурентов'!$C$53:$C$57</c:f>
              <c:numCache>
                <c:formatCode>0.0%</c:formatCode>
                <c:ptCount val="5"/>
                <c:pt idx="0">
                  <c:v>0.21470245040840225</c:v>
                </c:pt>
                <c:pt idx="1">
                  <c:v>0.21003500583430632</c:v>
                </c:pt>
                <c:pt idx="2">
                  <c:v>0.18669778296382741</c:v>
                </c:pt>
                <c:pt idx="3">
                  <c:v>0.16919486581096849</c:v>
                </c:pt>
                <c:pt idx="4">
                  <c:v>0.21936989498249812</c:v>
                </c:pt>
              </c:numCache>
            </c:numRef>
          </c:val>
        </c:ser>
        <c:dLbls>
          <c:showLegendKey val="0"/>
          <c:showVal val="0"/>
          <c:showCatName val="0"/>
          <c:showSerName val="0"/>
          <c:showPercent val="0"/>
          <c:showBubbleSize val="0"/>
        </c:dLbls>
        <c:gapWidth val="100"/>
        <c:axId val="334278144"/>
        <c:axId val="334385664"/>
      </c:barChart>
      <c:catAx>
        <c:axId val="334278144"/>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334385664"/>
        <c:crosses val="autoZero"/>
        <c:auto val="1"/>
        <c:lblAlgn val="ctr"/>
        <c:lblOffset val="100"/>
        <c:noMultiLvlLbl val="0"/>
      </c:catAx>
      <c:valAx>
        <c:axId val="334385664"/>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4278144"/>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'19.данные о кол-ве конкурентов'!$B$74</c:f>
              <c:strCache>
                <c:ptCount val="1"/>
                <c:pt idx="0">
                  <c:v>менее 1 года</c:v>
                </c:pt>
              </c:strCache>
            </c:strRef>
          </c:tx>
          <c:spPr>
            <a:scene3d>
              <a:camera prst="orthographicFront"/>
              <a:lightRig rig="threePt" dir="t"/>
            </a:scene3d>
            <a:sp3d>
              <a:bevelT w="114300" prst="artDeco"/>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'19.данные о кол-ве конкурентов'!$A$75:$A$79</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'19.данные о кол-ве конкурентов'!$B$75:$B$79</c:f>
              <c:numCache>
                <c:formatCode>0.0%</c:formatCode>
                <c:ptCount val="5"/>
                <c:pt idx="0">
                  <c:v>0.20725388601036332</c:v>
                </c:pt>
                <c:pt idx="1">
                  <c:v>0.25388601036269576</c:v>
                </c:pt>
                <c:pt idx="2">
                  <c:v>0.15025906735751296</c:v>
                </c:pt>
                <c:pt idx="3">
                  <c:v>0.18652849740932745</c:v>
                </c:pt>
                <c:pt idx="4">
                  <c:v>0.20207253886010371</c:v>
                </c:pt>
              </c:numCache>
            </c:numRef>
          </c:val>
        </c:ser>
        <c:ser>
          <c:idx val="1"/>
          <c:order val="1"/>
          <c:tx>
            <c:strRef>
              <c:f>'19.данные о кол-ве конкурентов'!$C$74</c:f>
              <c:strCache>
                <c:ptCount val="1"/>
                <c:pt idx="0">
                  <c:v>от 1 года до 5 лет</c:v>
                </c:pt>
              </c:strCache>
            </c:strRef>
          </c:tx>
          <c:spPr>
            <a:scene3d>
              <a:camera prst="orthographicFront"/>
              <a:lightRig rig="threePt" dir="t"/>
            </a:scene3d>
            <a:sp3d>
              <a:bevelT w="114300" prst="artDeco"/>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'19.данные о кол-ве конкурентов'!$A$75:$A$79</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'19.данные о кол-ве конкурентов'!$C$75:$C$79</c:f>
              <c:numCache>
                <c:formatCode>0.0%</c:formatCode>
                <c:ptCount val="5"/>
                <c:pt idx="0">
                  <c:v>0.22500000000000001</c:v>
                </c:pt>
                <c:pt idx="1">
                  <c:v>0.22500000000000001</c:v>
                </c:pt>
                <c:pt idx="2">
                  <c:v>0.19285714285714345</c:v>
                </c:pt>
                <c:pt idx="3">
                  <c:v>0.17142857142857137</c:v>
                </c:pt>
                <c:pt idx="4">
                  <c:v>0.18571428571428658</c:v>
                </c:pt>
              </c:numCache>
            </c:numRef>
          </c:val>
        </c:ser>
        <c:ser>
          <c:idx val="2"/>
          <c:order val="2"/>
          <c:tx>
            <c:strRef>
              <c:f>'19.данные о кол-ве конкурентов'!$D$74</c:f>
              <c:strCache>
                <c:ptCount val="1"/>
                <c:pt idx="0">
                  <c:v>более 5 лет</c:v>
                </c:pt>
              </c:strCache>
            </c:strRef>
          </c:tx>
          <c:spPr>
            <a:scene3d>
              <a:camera prst="orthographicFront"/>
              <a:lightRig rig="threePt" dir="t"/>
            </a:scene3d>
            <a:sp3d>
              <a:bevelT prst="slope"/>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'19.данные о кол-ве конкурентов'!$A$75:$A$79</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'19.данные о кол-ве конкурентов'!$D$75:$D$79</c:f>
              <c:numCache>
                <c:formatCode>0.0%</c:formatCode>
                <c:ptCount val="5"/>
                <c:pt idx="0">
                  <c:v>0.13349814585908593</c:v>
                </c:pt>
                <c:pt idx="1">
                  <c:v>0.23114956736711989</c:v>
                </c:pt>
                <c:pt idx="2">
                  <c:v>0.26946847960445208</c:v>
                </c:pt>
                <c:pt idx="3">
                  <c:v>0.2088998763906057</c:v>
                </c:pt>
                <c:pt idx="4">
                  <c:v>0.15698393077873982</c:v>
                </c:pt>
              </c:numCache>
            </c:numRef>
          </c:val>
        </c:ser>
        <c:ser>
          <c:idx val="3"/>
          <c:order val="3"/>
          <c:tx>
            <c:strRef>
              <c:f>'19.данные о кол-ве конкурентов'!$E$74</c:f>
              <c:strCache>
                <c:ptCount val="1"/>
                <c:pt idx="0">
                  <c:v>затрудняюсь ответить</c:v>
                </c:pt>
              </c:strCache>
            </c:strRef>
          </c:tx>
          <c:spPr>
            <a:scene3d>
              <a:camera prst="orthographicFront"/>
              <a:lightRig rig="threePt" dir="t"/>
            </a:scene3d>
            <a:sp3d>
              <a:bevelT prst="convex"/>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'19.данные о кол-ве конкурентов'!$A$75:$A$79</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'19.данные о кол-ве конкурентов'!$E$75:$E$79</c:f>
              <c:numCache>
                <c:formatCode>0.0%</c:formatCode>
                <c:ptCount val="5"/>
                <c:pt idx="0">
                  <c:v>0.22026431718061673</c:v>
                </c:pt>
                <c:pt idx="1">
                  <c:v>0.11453744493392072</c:v>
                </c:pt>
                <c:pt idx="2">
                  <c:v>0.14096916299559528</c:v>
                </c:pt>
                <c:pt idx="3">
                  <c:v>0.14096916299559528</c:v>
                </c:pt>
                <c:pt idx="4">
                  <c:v>0.383259911894275</c:v>
                </c:pt>
              </c:numCache>
            </c:numRef>
          </c:val>
        </c:ser>
        <c:dLbls>
          <c:showLegendKey val="0"/>
          <c:showVal val="0"/>
          <c:showCatName val="0"/>
          <c:showSerName val="0"/>
          <c:showPercent val="0"/>
          <c:showBubbleSize val="0"/>
        </c:dLbls>
        <c:gapWidth val="80"/>
        <c:shape val="box"/>
        <c:axId val="334541312"/>
        <c:axId val="334387392"/>
        <c:axId val="0"/>
      </c:bar3DChart>
      <c:catAx>
        <c:axId val="334541312"/>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334387392"/>
        <c:crosses val="autoZero"/>
        <c:auto val="1"/>
        <c:lblAlgn val="ctr"/>
        <c:lblOffset val="100"/>
        <c:noMultiLvlLbl val="0"/>
      </c:catAx>
      <c:valAx>
        <c:axId val="334387392"/>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4541312"/>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'19.данные о кол-ве конкурентов'!$B$96</c:f>
              <c:strCache>
                <c:ptCount val="1"/>
                <c:pt idx="0">
                  <c:v>до 120 млн. рублей</c:v>
                </c:pt>
              </c:strCache>
            </c:strRef>
          </c:tx>
          <c:spPr>
            <a:scene3d>
              <a:camera prst="orthographicFront"/>
              <a:lightRig rig="threePt" dir="t"/>
            </a:scene3d>
            <a:sp3d>
              <a:bevelT prst="relaxedInse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'19.данные о кол-ве конкурентов'!$A$97:$A$101</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'19.данные о кол-ве конкурентов'!$B$97:$B$101</c:f>
              <c:numCache>
                <c:formatCode>0.0%</c:formatCode>
                <c:ptCount val="5"/>
                <c:pt idx="0">
                  <c:v>0.14541622760800843</c:v>
                </c:pt>
                <c:pt idx="1">
                  <c:v>0.23814541622760801</c:v>
                </c:pt>
                <c:pt idx="2">
                  <c:v>0.23393045310853541</c:v>
                </c:pt>
                <c:pt idx="3">
                  <c:v>0.18335089567966281</c:v>
                </c:pt>
                <c:pt idx="4">
                  <c:v>0.19915700737618547</c:v>
                </c:pt>
              </c:numCache>
            </c:numRef>
          </c:val>
        </c:ser>
        <c:ser>
          <c:idx val="1"/>
          <c:order val="1"/>
          <c:tx>
            <c:strRef>
              <c:f>'19.данные о кол-ве конкурентов'!$C$96</c:f>
              <c:strCache>
                <c:ptCount val="1"/>
                <c:pt idx="0">
                  <c:v>от 120 млн. рублей до 800 млн. рублей</c:v>
                </c:pt>
              </c:strCache>
            </c:strRef>
          </c:tx>
          <c:spPr>
            <a:scene3d>
              <a:camera prst="orthographicFront"/>
              <a:lightRig rig="threePt" dir="t"/>
            </a:scene3d>
            <a:sp3d>
              <a:bevelT prst="relaxedInse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'19.данные о кол-ве конкурентов'!$A$97:$A$101</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'19.данные о кол-ве конкурентов'!$C$97:$C$101</c:f>
              <c:numCache>
                <c:formatCode>0.0%</c:formatCode>
                <c:ptCount val="5"/>
                <c:pt idx="0">
                  <c:v>0.22613065326633169</c:v>
                </c:pt>
                <c:pt idx="1">
                  <c:v>0.2060301507537689</c:v>
                </c:pt>
                <c:pt idx="2">
                  <c:v>0.2060301507537689</c:v>
                </c:pt>
                <c:pt idx="3">
                  <c:v>0.16582914572864318</c:v>
                </c:pt>
                <c:pt idx="4">
                  <c:v>0.19597989949748798</c:v>
                </c:pt>
              </c:numCache>
            </c:numRef>
          </c:val>
        </c:ser>
        <c:ser>
          <c:idx val="2"/>
          <c:order val="2"/>
          <c:tx>
            <c:strRef>
              <c:f>'19.данные о кол-ве конкурентов'!$D$96</c:f>
              <c:strCache>
                <c:ptCount val="1"/>
                <c:pt idx="0">
                  <c:v>от 800 млн. рублей до 2000 млн. рублей</c:v>
                </c:pt>
              </c:strCache>
            </c:strRef>
          </c:tx>
          <c:spPr>
            <a:solidFill>
              <a:srgbClr val="00B050"/>
            </a:solidFill>
            <a:scene3d>
              <a:camera prst="orthographicFront"/>
              <a:lightRig rig="threePt" dir="t"/>
            </a:scene3d>
            <a:sp3d>
              <a:bevelT prst="relaxedInse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'19.данные о кол-ве конкурентов'!$A$97:$A$101</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'19.данные о кол-ве конкурентов'!$D$97:$D$101</c:f>
              <c:numCache>
                <c:formatCode>0.0%</c:formatCode>
                <c:ptCount val="5"/>
                <c:pt idx="0">
                  <c:v>0.22994652406417121</c:v>
                </c:pt>
                <c:pt idx="1">
                  <c:v>0.18181818181818257</c:v>
                </c:pt>
                <c:pt idx="2">
                  <c:v>0.16577540106951869</c:v>
                </c:pt>
                <c:pt idx="3">
                  <c:v>0.22994652406417121</c:v>
                </c:pt>
                <c:pt idx="4">
                  <c:v>0.19251336898395718</c:v>
                </c:pt>
              </c:numCache>
            </c:numRef>
          </c:val>
        </c:ser>
        <c:ser>
          <c:idx val="3"/>
          <c:order val="3"/>
          <c:tx>
            <c:strRef>
              <c:f>'19.данные о кол-ве конкурентов'!$E$96</c:f>
              <c:strCache>
                <c:ptCount val="1"/>
                <c:pt idx="0">
                  <c:v>более 2000 млн. рублей</c:v>
                </c:pt>
              </c:strCache>
            </c:strRef>
          </c:tx>
          <c:spPr>
            <a:solidFill>
              <a:schemeClr val="bg1">
                <a:lumMod val="75000"/>
              </a:schemeClr>
            </a:solidFill>
            <a:scene3d>
              <a:camera prst="orthographicFront"/>
              <a:lightRig rig="threePt" dir="t"/>
            </a:scene3d>
            <a:sp3d>
              <a:bevelT prst="relaxedInse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'19.данные о кол-ве конкурентов'!$A$97:$A$101</c:f>
              <c:strCache>
                <c:ptCount val="5"/>
                <c:pt idx="0">
                  <c:v>нет конкурентов</c:v>
                </c:pt>
                <c:pt idx="1">
                  <c:v>от 1 до 3 конкурентов</c:v>
                </c:pt>
                <c:pt idx="2">
                  <c:v>от 4 до 8 конкурентов</c:v>
                </c:pt>
                <c:pt idx="3">
                  <c:v>большое число конкурентов</c:v>
                </c:pt>
                <c:pt idx="4">
                  <c:v>затрудняюсь ответить</c:v>
                </c:pt>
              </c:strCache>
            </c:strRef>
          </c:cat>
          <c:val>
            <c:numRef>
              <c:f>'19.данные о кол-ве конкурентов'!$E$97:$E$101</c:f>
              <c:numCache>
                <c:formatCode>0.0%</c:formatCode>
                <c:ptCount val="5"/>
                <c:pt idx="0">
                  <c:v>0.20114942528735641</c:v>
                </c:pt>
                <c:pt idx="1">
                  <c:v>0.13793103448275923</c:v>
                </c:pt>
                <c:pt idx="2">
                  <c:v>0.22413793103448276</c:v>
                </c:pt>
                <c:pt idx="3">
                  <c:v>0.20114942528735641</c:v>
                </c:pt>
                <c:pt idx="4">
                  <c:v>0.23563218390804597</c:v>
                </c:pt>
              </c:numCache>
            </c:numRef>
          </c:val>
        </c:ser>
        <c:dLbls>
          <c:showLegendKey val="0"/>
          <c:showVal val="0"/>
          <c:showCatName val="0"/>
          <c:showSerName val="0"/>
          <c:showPercent val="0"/>
          <c:showBubbleSize val="0"/>
        </c:dLbls>
        <c:gapWidth val="70"/>
        <c:axId val="333008384"/>
        <c:axId val="334594048"/>
      </c:barChart>
      <c:catAx>
        <c:axId val="333008384"/>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334594048"/>
        <c:crosses val="autoZero"/>
        <c:auto val="1"/>
        <c:lblAlgn val="ctr"/>
        <c:lblOffset val="100"/>
        <c:noMultiLvlLbl val="0"/>
      </c:catAx>
      <c:valAx>
        <c:axId val="334594048"/>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3008384"/>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'21. изменение числа конкурентов'!$A$62:$A$67</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'21. изменение числа конкурентов'!$B$62:$B$67</c:f>
              <c:numCache>
                <c:formatCode>0.0%</c:formatCode>
                <c:ptCount val="6"/>
                <c:pt idx="0">
                  <c:v>0.20675944333996099</c:v>
                </c:pt>
                <c:pt idx="1">
                  <c:v>0.14976805831676676</c:v>
                </c:pt>
                <c:pt idx="2">
                  <c:v>0.10271703114645461</c:v>
                </c:pt>
                <c:pt idx="3">
                  <c:v>6.1630218687872745E-2</c:v>
                </c:pt>
                <c:pt idx="4">
                  <c:v>0.23856858846918491</c:v>
                </c:pt>
                <c:pt idx="5">
                  <c:v>0.24055666003976142</c:v>
                </c:pt>
              </c:numCache>
            </c:numRef>
          </c:val>
        </c:ser>
        <c:dLbls>
          <c:showLegendKey val="0"/>
          <c:showVal val="0"/>
          <c:showCatName val="0"/>
          <c:showSerName val="0"/>
          <c:showPercent val="0"/>
          <c:showBubbleSize val="0"/>
        </c:dLbls>
        <c:gapWidth val="120"/>
        <c:axId val="333281280"/>
        <c:axId val="334595200"/>
      </c:barChart>
      <c:catAx>
        <c:axId val="333281280"/>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334595200"/>
        <c:crosses val="autoZero"/>
        <c:auto val="1"/>
        <c:lblAlgn val="ctr"/>
        <c:lblOffset val="100"/>
        <c:noMultiLvlLbl val="0"/>
      </c:catAx>
      <c:valAx>
        <c:axId val="334595200"/>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3281280"/>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'21. изменение числа конкурентов'!$B$83</c:f>
              <c:strCache>
                <c:ptCount val="1"/>
                <c:pt idx="0">
                  <c:v>индивидуальный предприниматель</c:v>
                </c:pt>
              </c:strCache>
            </c:strRef>
          </c:tx>
          <c:invertIfNegative val="0"/>
          <c:dLbls>
            <c:dLbl>
              <c:idx val="0"/>
              <c:layout>
                <c:manualLayout>
                  <c:x val="2.129307007355799E-2"/>
                  <c:y val="-1.6103059581320463E-2"/>
                </c:manualLayout>
              </c:layout>
              <c:showLegendKey val="0"/>
              <c:showVal val="1"/>
              <c:showCatName val="0"/>
              <c:showSerName val="0"/>
              <c:showPercent val="0"/>
              <c:showBubbleSize val="0"/>
            </c:dLbl>
            <c:dLbl>
              <c:idx val="1"/>
              <c:layout>
                <c:manualLayout>
                  <c:x val="2.1293070073558046E-2"/>
                  <c:y val="-1.073537305421364E-2"/>
                </c:manualLayout>
              </c:layout>
              <c:showLegendKey val="0"/>
              <c:showVal val="1"/>
              <c:showCatName val="0"/>
              <c:showSerName val="0"/>
              <c:showPercent val="0"/>
              <c:showBubbleSize val="0"/>
            </c:dLbl>
            <c:dLbl>
              <c:idx val="2"/>
              <c:layout>
                <c:manualLayout>
                  <c:x val="0"/>
                  <c:y val="-1.073537305421364E-2"/>
                </c:manualLayout>
              </c:layout>
              <c:showLegendKey val="0"/>
              <c:showVal val="1"/>
              <c:showCatName val="0"/>
              <c:showSerName val="0"/>
              <c:showPercent val="0"/>
              <c:showBubbleSize val="0"/>
            </c:dLbl>
            <c:dLbl>
              <c:idx val="3"/>
              <c:layout>
                <c:manualLayout>
                  <c:x val="-1.9357336430507219E-3"/>
                  <c:y val="-1.878690284487386E-2"/>
                </c:manualLayout>
              </c:layout>
              <c:showLegendKey val="0"/>
              <c:showVal val="1"/>
              <c:showCatName val="0"/>
              <c:showSerName val="0"/>
              <c:showPercent val="0"/>
              <c:showBubbleSize val="0"/>
            </c:dLbl>
            <c:dLbl>
              <c:idx val="4"/>
              <c:layout>
                <c:manualLayout>
                  <c:x val="1.9357336430507219E-3"/>
                  <c:y val="-1.073537305421364E-2"/>
                </c:manualLayout>
              </c:layout>
              <c:showLegendKey val="0"/>
              <c:showVal val="1"/>
              <c:showCatName val="0"/>
              <c:showSerName val="0"/>
              <c:showPercent val="0"/>
              <c:showBubbleSize val="0"/>
            </c:dLbl>
            <c:dLbl>
              <c:idx val="5"/>
              <c:layout>
                <c:manualLayout>
                  <c:x val="7.7429345722028683E-3"/>
                  <c:y val="-1.6103059581320463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'21. изменение числа конкурентов'!$A$84:$A$89</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'21. изменение числа конкурентов'!$B$84:$B$89</c:f>
              <c:numCache>
                <c:formatCode>0.0%</c:formatCode>
                <c:ptCount val="6"/>
                <c:pt idx="0">
                  <c:v>0.23926380368098171</c:v>
                </c:pt>
                <c:pt idx="1">
                  <c:v>0.15644171779141203</c:v>
                </c:pt>
                <c:pt idx="2">
                  <c:v>7.0552147239263799E-2</c:v>
                </c:pt>
                <c:pt idx="3">
                  <c:v>4.4478527607361963E-2</c:v>
                </c:pt>
                <c:pt idx="4">
                  <c:v>0.24539877300613541</c:v>
                </c:pt>
                <c:pt idx="5">
                  <c:v>0.24386503067484674</c:v>
                </c:pt>
              </c:numCache>
            </c:numRef>
          </c:val>
        </c:ser>
        <c:ser>
          <c:idx val="1"/>
          <c:order val="1"/>
          <c:tx>
            <c:strRef>
              <c:f>'21. изменение числа конкурентов'!$C$83</c:f>
              <c:strCache>
                <c:ptCount val="1"/>
                <c:pt idx="0">
                  <c:v>юридическое лицо</c:v>
                </c:pt>
              </c:strCache>
            </c:strRef>
          </c:tx>
          <c:invertIfNegative val="0"/>
          <c:dLbls>
            <c:dLbl>
              <c:idx val="0"/>
              <c:layout>
                <c:manualLayout>
                  <c:x val="2.9036004645760751E-2"/>
                  <c:y val="-1.6103059581320463E-2"/>
                </c:manualLayout>
              </c:layout>
              <c:showLegendKey val="0"/>
              <c:showVal val="1"/>
              <c:showCatName val="0"/>
              <c:showSerName val="0"/>
              <c:showPercent val="0"/>
              <c:showBubbleSize val="0"/>
            </c:dLbl>
            <c:dLbl>
              <c:idx val="1"/>
              <c:layout>
                <c:manualLayout>
                  <c:x val="1.9357336430507167E-2"/>
                  <c:y val="-8.0515297906602248E-3"/>
                </c:manualLayout>
              </c:layout>
              <c:showLegendKey val="0"/>
              <c:showVal val="1"/>
              <c:showCatName val="0"/>
              <c:showSerName val="0"/>
              <c:showPercent val="0"/>
              <c:showBubbleSize val="0"/>
            </c:dLbl>
            <c:dLbl>
              <c:idx val="2"/>
              <c:layout>
                <c:manualLayout>
                  <c:x val="1.3550135501355021E-2"/>
                  <c:y val="-1.073537305421364E-2"/>
                </c:manualLayout>
              </c:layout>
              <c:showLegendKey val="0"/>
              <c:showVal val="1"/>
              <c:showCatName val="0"/>
              <c:showSerName val="0"/>
              <c:showPercent val="0"/>
              <c:showBubbleSize val="0"/>
            </c:dLbl>
            <c:dLbl>
              <c:idx val="3"/>
              <c:layout>
                <c:manualLayout>
                  <c:x val="1.1614401858304231E-2"/>
                  <c:y val="-8.0515297906602248E-3"/>
                </c:manualLayout>
              </c:layout>
              <c:showLegendKey val="0"/>
              <c:showVal val="1"/>
              <c:showCatName val="0"/>
              <c:showSerName val="0"/>
              <c:showPercent val="0"/>
              <c:showBubbleSize val="0"/>
            </c:dLbl>
            <c:dLbl>
              <c:idx val="4"/>
              <c:layout>
                <c:manualLayout>
                  <c:x val="2.516453735965931E-2"/>
                  <c:y val="-1.6103059581320463E-2"/>
                </c:manualLayout>
              </c:layout>
              <c:showLegendKey val="0"/>
              <c:showVal val="1"/>
              <c:showCatName val="0"/>
              <c:showSerName val="0"/>
              <c:showPercent val="0"/>
              <c:showBubbleSize val="0"/>
            </c:dLbl>
            <c:dLbl>
              <c:idx val="5"/>
              <c:layout>
                <c:manualLayout>
                  <c:x val="2.3228803716608595E-2"/>
                  <c:y val="-1.073537305421364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'21. изменение числа конкурентов'!$A$84:$A$89</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'21. изменение числа конкурентов'!$C$84:$C$89</c:f>
              <c:numCache>
                <c:formatCode>0.0%</c:formatCode>
                <c:ptCount val="6"/>
                <c:pt idx="0">
                  <c:v>0.18203033838973229</c:v>
                </c:pt>
                <c:pt idx="1">
                  <c:v>0.14469078179696679</c:v>
                </c:pt>
                <c:pt idx="2">
                  <c:v>0.12718786464410717</c:v>
                </c:pt>
                <c:pt idx="3">
                  <c:v>7.4679113185530915E-2</c:v>
                </c:pt>
                <c:pt idx="4">
                  <c:v>0.23337222870478364</c:v>
                </c:pt>
                <c:pt idx="5">
                  <c:v>0.23803967327887982</c:v>
                </c:pt>
              </c:numCache>
            </c:numRef>
          </c:val>
        </c:ser>
        <c:dLbls>
          <c:showLegendKey val="0"/>
          <c:showVal val="0"/>
          <c:showCatName val="0"/>
          <c:showSerName val="0"/>
          <c:showPercent val="0"/>
          <c:showBubbleSize val="0"/>
        </c:dLbls>
        <c:gapWidth val="90"/>
        <c:shape val="box"/>
        <c:axId val="334274560"/>
        <c:axId val="334596928"/>
        <c:axId val="0"/>
      </c:bar3DChart>
      <c:catAx>
        <c:axId val="334274560"/>
        <c:scaling>
          <c:orientation val="minMax"/>
        </c:scaling>
        <c:delete val="0"/>
        <c:axPos val="b"/>
        <c:majorTickMark val="out"/>
        <c:minorTickMark val="none"/>
        <c:tickLblPos val="nextTo"/>
        <c:txPr>
          <a:bodyPr/>
          <a:lstStyle/>
          <a:p>
            <a:pPr>
              <a:defRPr sz="1050">
                <a:latin typeface="Times New Roman" pitchFamily="18" charset="0"/>
                <a:cs typeface="Times New Roman" pitchFamily="18" charset="0"/>
              </a:defRPr>
            </a:pPr>
            <a:endParaRPr lang="ru-RU"/>
          </a:p>
        </c:txPr>
        <c:crossAx val="334596928"/>
        <c:crosses val="autoZero"/>
        <c:auto val="1"/>
        <c:lblAlgn val="ctr"/>
        <c:lblOffset val="100"/>
        <c:noMultiLvlLbl val="0"/>
      </c:catAx>
      <c:valAx>
        <c:axId val="334596928"/>
        <c:scaling>
          <c:orientation val="minMax"/>
        </c:scaling>
        <c:delete val="0"/>
        <c:axPos val="l"/>
        <c:majorGridlines/>
        <c:numFmt formatCode="0.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34274560"/>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'21. изменение числа конкурентов'!$B$105</c:f>
              <c:strCache>
                <c:ptCount val="1"/>
                <c:pt idx="0">
                  <c:v>менее 1 года</c:v>
                </c:pt>
              </c:strCache>
            </c:strRef>
          </c:tx>
          <c:spPr>
            <a:scene3d>
              <a:camera prst="orthographicFront"/>
              <a:lightRig rig="threePt" dir="t"/>
            </a:scene3d>
            <a:sp3d>
              <a:bevelT prst="relaxedInset"/>
            </a:sp3d>
          </c:spPr>
          <c:invertIfNegative val="0"/>
          <c:dLbls>
            <c:txPr>
              <a:bodyPr rot="-5400000" vert="horz"/>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'21. изменение числа конкурентов'!$A$106:$A$111</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'21. изменение числа конкурентов'!$B$106:$B$111</c:f>
              <c:numCache>
                <c:formatCode>0.0%</c:formatCode>
                <c:ptCount val="6"/>
                <c:pt idx="0">
                  <c:v>0.16580310880829024</c:v>
                </c:pt>
                <c:pt idx="1">
                  <c:v>0.25906735751295334</c:v>
                </c:pt>
                <c:pt idx="2">
                  <c:v>0.15025906735751296</c:v>
                </c:pt>
                <c:pt idx="3">
                  <c:v>0.11917098445595872</c:v>
                </c:pt>
                <c:pt idx="4">
                  <c:v>0.15025906735751296</c:v>
                </c:pt>
                <c:pt idx="5">
                  <c:v>0.15544041450777327</c:v>
                </c:pt>
              </c:numCache>
            </c:numRef>
          </c:val>
        </c:ser>
        <c:ser>
          <c:idx val="1"/>
          <c:order val="1"/>
          <c:tx>
            <c:strRef>
              <c:f>'21. изменение числа конкурентов'!$C$105</c:f>
              <c:strCache>
                <c:ptCount val="1"/>
                <c:pt idx="0">
                  <c:v>от 1 года до 5 лет</c:v>
                </c:pt>
              </c:strCache>
            </c:strRef>
          </c:tx>
          <c:spPr>
            <a:scene3d>
              <a:camera prst="orthographicFront"/>
              <a:lightRig rig="threePt" dir="t"/>
            </a:scene3d>
            <a:sp3d>
              <a:bevelT prst="relaxedInset"/>
            </a:sp3d>
          </c:spPr>
          <c:invertIfNegative val="0"/>
          <c:dLbls>
            <c:txPr>
              <a:bodyPr rot="-5400000" vert="horz"/>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'21. изменение числа конкурентов'!$A$106:$A$111</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'21. изменение числа конкурентов'!$C$106:$C$111</c:f>
              <c:numCache>
                <c:formatCode>0.0%</c:formatCode>
                <c:ptCount val="6"/>
                <c:pt idx="0">
                  <c:v>0.27500000000000002</c:v>
                </c:pt>
                <c:pt idx="1">
                  <c:v>0.17857142857142938</c:v>
                </c:pt>
                <c:pt idx="2">
                  <c:v>0.10714285714285714</c:v>
                </c:pt>
                <c:pt idx="3">
                  <c:v>6.0714285714285804E-2</c:v>
                </c:pt>
                <c:pt idx="4">
                  <c:v>0.15714285714285744</c:v>
                </c:pt>
                <c:pt idx="5">
                  <c:v>0.22142857142857117</c:v>
                </c:pt>
              </c:numCache>
            </c:numRef>
          </c:val>
        </c:ser>
        <c:ser>
          <c:idx val="2"/>
          <c:order val="2"/>
          <c:tx>
            <c:strRef>
              <c:f>'21. изменение числа конкурентов'!$D$105</c:f>
              <c:strCache>
                <c:ptCount val="1"/>
                <c:pt idx="0">
                  <c:v>более 5 лет</c:v>
                </c:pt>
              </c:strCache>
            </c:strRef>
          </c:tx>
          <c:spPr>
            <a:scene3d>
              <a:camera prst="orthographicFront"/>
              <a:lightRig rig="threePt" dir="t"/>
            </a:scene3d>
            <a:sp3d>
              <a:bevelT prst="relaxedInset"/>
            </a:sp3d>
          </c:spPr>
          <c:invertIfNegative val="0"/>
          <c:dLbls>
            <c:txPr>
              <a:bodyPr rot="-5400000" vert="horz"/>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'21. изменение числа конкурентов'!$A$106:$A$111</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'21. изменение числа конкурентов'!$D$106:$D$111</c:f>
              <c:numCache>
                <c:formatCode>0.0%</c:formatCode>
                <c:ptCount val="6"/>
                <c:pt idx="0">
                  <c:v>0.21384425216316524</c:v>
                </c:pt>
                <c:pt idx="1">
                  <c:v>0.12731767614338688</c:v>
                </c:pt>
                <c:pt idx="2">
                  <c:v>8.1582200247218739E-2</c:v>
                </c:pt>
                <c:pt idx="3">
                  <c:v>3.7082818294190412E-2</c:v>
                </c:pt>
                <c:pt idx="4">
                  <c:v>0.30531520395550227</c:v>
                </c:pt>
                <c:pt idx="5">
                  <c:v>0.23485784919653893</c:v>
                </c:pt>
              </c:numCache>
            </c:numRef>
          </c:val>
        </c:ser>
        <c:ser>
          <c:idx val="3"/>
          <c:order val="3"/>
          <c:tx>
            <c:strRef>
              <c:f>'21. изменение числа конкурентов'!$E$105</c:f>
              <c:strCache>
                <c:ptCount val="1"/>
                <c:pt idx="0">
                  <c:v>затрудняюсь ответить</c:v>
                </c:pt>
              </c:strCache>
            </c:strRef>
          </c:tx>
          <c:spPr>
            <a:scene3d>
              <a:camera prst="orthographicFront"/>
              <a:lightRig rig="threePt" dir="t"/>
            </a:scene3d>
            <a:sp3d>
              <a:bevelT prst="relaxedInset"/>
            </a:sp3d>
          </c:spPr>
          <c:invertIfNegative val="0"/>
          <c:dLbls>
            <c:txPr>
              <a:bodyPr rot="-5400000" vert="horz"/>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'21. изменение числа конкурентов'!$A$106:$A$111</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'21. изменение числа конкурентов'!$E$106:$E$111</c:f>
              <c:numCache>
                <c:formatCode>0.0%</c:formatCode>
                <c:ptCount val="6"/>
                <c:pt idx="0">
                  <c:v>0.13215859030837002</c:v>
                </c:pt>
                <c:pt idx="1">
                  <c:v>0.10132158590308372</c:v>
                </c:pt>
                <c:pt idx="2">
                  <c:v>0.13215859030837002</c:v>
                </c:pt>
                <c:pt idx="3">
                  <c:v>0.10132158590308372</c:v>
                </c:pt>
                <c:pt idx="4">
                  <c:v>0.17621145374449451</c:v>
                </c:pt>
                <c:pt idx="5">
                  <c:v>0.35682819383260167</c:v>
                </c:pt>
              </c:numCache>
            </c:numRef>
          </c:val>
        </c:ser>
        <c:dLbls>
          <c:showLegendKey val="0"/>
          <c:showVal val="0"/>
          <c:showCatName val="0"/>
          <c:showSerName val="0"/>
          <c:showPercent val="0"/>
          <c:showBubbleSize val="0"/>
        </c:dLbls>
        <c:gapWidth val="70"/>
        <c:axId val="334542848"/>
        <c:axId val="334598656"/>
      </c:barChart>
      <c:catAx>
        <c:axId val="33454284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334598656"/>
        <c:crosses val="autoZero"/>
        <c:auto val="1"/>
        <c:lblAlgn val="ctr"/>
        <c:lblOffset val="100"/>
        <c:noMultiLvlLbl val="0"/>
      </c:catAx>
      <c:valAx>
        <c:axId val="334598656"/>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4542848"/>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'21. изменение числа конкурентов'!$B$127</c:f>
              <c:strCache>
                <c:ptCount val="1"/>
                <c:pt idx="0">
                  <c:v>до 120 млн. рублей</c:v>
                </c:pt>
              </c:strCache>
            </c:strRef>
          </c:tx>
          <c:invertIfNegative val="0"/>
          <c:dLbls>
            <c:txPr>
              <a:bodyPr rot="-5400000" vert="horz"/>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'21. изменение числа конкурентов'!$A$128:$A$133</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'21. изменение числа конкурентов'!$B$128:$B$133</c:f>
              <c:numCache>
                <c:formatCode>0.0%</c:formatCode>
                <c:ptCount val="6"/>
                <c:pt idx="0">
                  <c:v>0.22128556375131719</c:v>
                </c:pt>
                <c:pt idx="1">
                  <c:v>0.1264488935721822</c:v>
                </c:pt>
                <c:pt idx="2">
                  <c:v>6.2170706006322463E-2</c:v>
                </c:pt>
                <c:pt idx="3">
                  <c:v>1.7913593256059009E-2</c:v>
                </c:pt>
                <c:pt idx="4">
                  <c:v>0.28661749209694432</c:v>
                </c:pt>
                <c:pt idx="5">
                  <c:v>0.28556375131717598</c:v>
                </c:pt>
              </c:numCache>
            </c:numRef>
          </c:val>
        </c:ser>
        <c:ser>
          <c:idx val="1"/>
          <c:order val="1"/>
          <c:tx>
            <c:strRef>
              <c:f>'21. изменение числа конкурентов'!$C$127</c:f>
              <c:strCache>
                <c:ptCount val="1"/>
                <c:pt idx="0">
                  <c:v>от 120 млн. рублей до 800 млн. рублей</c:v>
                </c:pt>
              </c:strCache>
            </c:strRef>
          </c:tx>
          <c:invertIfNegative val="0"/>
          <c:dLbls>
            <c:dLbl>
              <c:idx val="0"/>
              <c:layout>
                <c:manualLayout>
                  <c:x val="3.7965072133636975E-3"/>
                  <c:y val="-2.5100401606425711E-3"/>
                </c:manualLayout>
              </c:layout>
              <c:showLegendKey val="0"/>
              <c:showVal val="1"/>
              <c:showCatName val="0"/>
              <c:showSerName val="0"/>
              <c:showPercent val="0"/>
              <c:showBubbleSize val="0"/>
            </c:dLbl>
            <c:dLbl>
              <c:idx val="4"/>
              <c:layout>
                <c:manualLayout>
                  <c:x val="7.5930144267274107E-3"/>
                  <c:y val="-2.5100401606425711E-3"/>
                </c:manualLayout>
              </c:layout>
              <c:showLegendKey val="0"/>
              <c:showVal val="1"/>
              <c:showCatName val="0"/>
              <c:showSerName val="0"/>
              <c:showPercent val="0"/>
              <c:showBubbleSize val="0"/>
            </c:dLbl>
            <c:dLbl>
              <c:idx val="5"/>
              <c:layout>
                <c:manualLayout>
                  <c:x val="9.4912680334092708E-3"/>
                  <c:y val="-2.5100401606425711E-3"/>
                </c:manualLayout>
              </c:layout>
              <c:showLegendKey val="0"/>
              <c:showVal val="1"/>
              <c:showCatName val="0"/>
              <c:showSerName val="0"/>
              <c:showPercent val="0"/>
              <c:showBubbleSize val="0"/>
            </c:dLbl>
            <c:txPr>
              <a:bodyPr rot="-5400000" vert="horz"/>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'21. изменение числа конкурентов'!$A$128:$A$133</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'21. изменение числа конкурентов'!$C$128:$C$133</c:f>
              <c:numCache>
                <c:formatCode>0.0%</c:formatCode>
                <c:ptCount val="6"/>
                <c:pt idx="0">
                  <c:v>0.18592964824120653</c:v>
                </c:pt>
                <c:pt idx="1">
                  <c:v>0.23115577889447236</c:v>
                </c:pt>
                <c:pt idx="2">
                  <c:v>0.12060301507537689</c:v>
                </c:pt>
                <c:pt idx="3">
                  <c:v>0.11055276381909535</c:v>
                </c:pt>
                <c:pt idx="4">
                  <c:v>0.18592964824120653</c:v>
                </c:pt>
                <c:pt idx="5">
                  <c:v>0.16582914572864318</c:v>
                </c:pt>
              </c:numCache>
            </c:numRef>
          </c:val>
        </c:ser>
        <c:ser>
          <c:idx val="2"/>
          <c:order val="2"/>
          <c:tx>
            <c:strRef>
              <c:f>'21. изменение числа конкурентов'!$D$127</c:f>
              <c:strCache>
                <c:ptCount val="1"/>
                <c:pt idx="0">
                  <c:v>от 800 млн. рублей до 2000 млн. рублей</c:v>
                </c:pt>
              </c:strCache>
            </c:strRef>
          </c:tx>
          <c:invertIfNegative val="0"/>
          <c:dLbls>
            <c:dLbl>
              <c:idx val="1"/>
              <c:layout>
                <c:manualLayout>
                  <c:x val="1.3287775246773085E-2"/>
                  <c:y val="0"/>
                </c:manualLayout>
              </c:layout>
              <c:showLegendKey val="0"/>
              <c:showVal val="1"/>
              <c:showCatName val="0"/>
              <c:showSerName val="0"/>
              <c:showPercent val="0"/>
              <c:showBubbleSize val="0"/>
            </c:dLbl>
            <c:dLbl>
              <c:idx val="3"/>
              <c:layout>
                <c:manualLayout>
                  <c:x val="5.6947608200455585E-3"/>
                  <c:y val="-7.5301204819277498E-3"/>
                </c:manualLayout>
              </c:layout>
              <c:showLegendKey val="0"/>
              <c:showVal val="1"/>
              <c:showCatName val="0"/>
              <c:showSerName val="0"/>
              <c:showPercent val="0"/>
              <c:showBubbleSize val="0"/>
            </c:dLbl>
            <c:dLbl>
              <c:idx val="4"/>
              <c:layout>
                <c:manualLayout>
                  <c:x val="1.1389521640091205E-2"/>
                  <c:y val="0"/>
                </c:manualLayout>
              </c:layout>
              <c:showLegendKey val="0"/>
              <c:showVal val="1"/>
              <c:showCatName val="0"/>
              <c:showSerName val="0"/>
              <c:showPercent val="0"/>
              <c:showBubbleSize val="0"/>
            </c:dLbl>
            <c:dLbl>
              <c:idx val="5"/>
              <c:layout>
                <c:manualLayout>
                  <c:x val="3.7965072133637149E-3"/>
                  <c:y val="-2.5100401606425711E-3"/>
                </c:manualLayout>
              </c:layout>
              <c:showLegendKey val="0"/>
              <c:showVal val="1"/>
              <c:showCatName val="0"/>
              <c:showSerName val="0"/>
              <c:showPercent val="0"/>
              <c:showBubbleSize val="0"/>
            </c:dLbl>
            <c:txPr>
              <a:bodyPr rot="-5400000" vert="horz"/>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'21. изменение числа конкурентов'!$A$128:$A$133</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'21. изменение числа конкурентов'!$D$128:$D$133</c:f>
              <c:numCache>
                <c:formatCode>0.0%</c:formatCode>
                <c:ptCount val="6"/>
                <c:pt idx="0">
                  <c:v>0.20855614973262107</c:v>
                </c:pt>
                <c:pt idx="1">
                  <c:v>0.17647058823529421</c:v>
                </c:pt>
                <c:pt idx="2">
                  <c:v>0.20320855614973271</c:v>
                </c:pt>
                <c:pt idx="3">
                  <c:v>0.10160427807486642</c:v>
                </c:pt>
                <c:pt idx="4">
                  <c:v>0.15508021390374332</c:v>
                </c:pt>
                <c:pt idx="5">
                  <c:v>0.15508021390374332</c:v>
                </c:pt>
              </c:numCache>
            </c:numRef>
          </c:val>
        </c:ser>
        <c:ser>
          <c:idx val="3"/>
          <c:order val="3"/>
          <c:tx>
            <c:strRef>
              <c:f>'21. изменение числа конкурентов'!$E$127</c:f>
              <c:strCache>
                <c:ptCount val="1"/>
                <c:pt idx="0">
                  <c:v>более 2000 млн. рублей</c:v>
                </c:pt>
              </c:strCache>
            </c:strRef>
          </c:tx>
          <c:invertIfNegative val="0"/>
          <c:dLbls>
            <c:dLbl>
              <c:idx val="0"/>
              <c:layout>
                <c:manualLayout>
                  <c:x val="1.1389521640091205E-2"/>
                  <c:y val="-2.5100401606425252E-3"/>
                </c:manualLayout>
              </c:layout>
              <c:showLegendKey val="0"/>
              <c:showVal val="1"/>
              <c:showCatName val="0"/>
              <c:showSerName val="0"/>
              <c:showPercent val="0"/>
              <c:showBubbleSize val="0"/>
            </c:dLbl>
            <c:dLbl>
              <c:idx val="1"/>
              <c:layout>
                <c:manualLayout>
                  <c:x val="1.1389521640091205E-2"/>
                  <c:y val="-2.5100401606425711E-3"/>
                </c:manualLayout>
              </c:layout>
              <c:showLegendKey val="0"/>
              <c:showVal val="1"/>
              <c:showCatName val="0"/>
              <c:showSerName val="0"/>
              <c:showPercent val="0"/>
              <c:showBubbleSize val="0"/>
            </c:dLbl>
            <c:dLbl>
              <c:idx val="2"/>
              <c:layout>
                <c:manualLayout>
                  <c:x val="9.4912680334092708E-3"/>
                  <c:y val="-7.5301204819277498E-3"/>
                </c:manualLayout>
              </c:layout>
              <c:showLegendKey val="0"/>
              <c:showVal val="1"/>
              <c:showCatName val="0"/>
              <c:showSerName val="0"/>
              <c:showPercent val="0"/>
              <c:showBubbleSize val="0"/>
            </c:dLbl>
            <c:dLbl>
              <c:idx val="4"/>
              <c:layout>
                <c:manualLayout>
                  <c:x val="1.1389521640091205E-2"/>
                  <c:y val="-2.5100401606425711E-3"/>
                </c:manualLayout>
              </c:layout>
              <c:showLegendKey val="0"/>
              <c:showVal val="1"/>
              <c:showCatName val="0"/>
              <c:showSerName val="0"/>
              <c:showPercent val="0"/>
              <c:showBubbleSize val="0"/>
            </c:dLbl>
            <c:dLbl>
              <c:idx val="5"/>
              <c:layout>
                <c:manualLayout>
                  <c:x val="5.6947608200455585E-3"/>
                  <c:y val="-2.5100401606425711E-3"/>
                </c:manualLayout>
              </c:layout>
              <c:showLegendKey val="0"/>
              <c:showVal val="1"/>
              <c:showCatName val="0"/>
              <c:showSerName val="0"/>
              <c:showPercent val="0"/>
              <c:showBubbleSize val="0"/>
            </c:dLbl>
            <c:txPr>
              <a:bodyPr rot="-5400000" vert="horz"/>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'21. изменение числа конкурентов'!$A$128:$A$133</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'21. изменение числа конкурентов'!$E$128:$E$133</c:f>
              <c:numCache>
                <c:formatCode>0.0%</c:formatCode>
                <c:ptCount val="6"/>
                <c:pt idx="0">
                  <c:v>0.14942528735632304</c:v>
                </c:pt>
                <c:pt idx="1">
                  <c:v>0.15517241379310345</c:v>
                </c:pt>
                <c:pt idx="2">
                  <c:v>0.19540229885057522</c:v>
                </c:pt>
                <c:pt idx="3">
                  <c:v>0.20114942528735641</c:v>
                </c:pt>
                <c:pt idx="4">
                  <c:v>0.12643678160919541</c:v>
                </c:pt>
                <c:pt idx="5">
                  <c:v>0.17241379310344887</c:v>
                </c:pt>
              </c:numCache>
            </c:numRef>
          </c:val>
        </c:ser>
        <c:dLbls>
          <c:showLegendKey val="0"/>
          <c:showVal val="0"/>
          <c:showCatName val="0"/>
          <c:showSerName val="0"/>
          <c:showPercent val="0"/>
          <c:showBubbleSize val="0"/>
        </c:dLbls>
        <c:gapWidth val="90"/>
        <c:shape val="box"/>
        <c:axId val="334971392"/>
        <c:axId val="334600384"/>
        <c:axId val="0"/>
      </c:bar3DChart>
      <c:catAx>
        <c:axId val="334971392"/>
        <c:scaling>
          <c:orientation val="minMax"/>
        </c:scaling>
        <c:delete val="0"/>
        <c:axPos val="b"/>
        <c:majorTickMark val="out"/>
        <c:minorTickMark val="none"/>
        <c:tickLblPos val="nextTo"/>
        <c:txPr>
          <a:bodyPr/>
          <a:lstStyle/>
          <a:p>
            <a:pPr>
              <a:defRPr sz="1050">
                <a:latin typeface="Times New Roman" pitchFamily="18" charset="0"/>
                <a:cs typeface="Times New Roman" pitchFamily="18" charset="0"/>
              </a:defRPr>
            </a:pPr>
            <a:endParaRPr lang="ru-RU"/>
          </a:p>
        </c:txPr>
        <c:crossAx val="334600384"/>
        <c:crosses val="autoZero"/>
        <c:auto val="1"/>
        <c:lblAlgn val="ctr"/>
        <c:lblOffset val="100"/>
        <c:noMultiLvlLbl val="0"/>
      </c:catAx>
      <c:valAx>
        <c:axId val="334600384"/>
        <c:scaling>
          <c:orientation val="minMax"/>
        </c:scaling>
        <c:delete val="0"/>
        <c:axPos val="l"/>
        <c:majorGridlines/>
        <c:numFmt formatCode="0.0%"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34971392"/>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'21. изменение числа конкурентов'!$B$149</c:f>
              <c:strCache>
                <c:ptCount val="1"/>
                <c:pt idx="0">
                  <c:v>В целом по выборке</c:v>
                </c:pt>
              </c:strCache>
            </c:strRef>
          </c:tx>
          <c:spPr>
            <a:scene3d>
              <a:camera prst="orthographicFront"/>
              <a:lightRig rig="threePt" dir="t"/>
            </a:scene3d>
            <a:sp3d>
              <a:bevelT/>
            </a:sp3d>
          </c:spPr>
          <c:invertIfNegative val="0"/>
          <c:dLbls>
            <c:txPr>
              <a:bodyPr rot="-5400000" vert="horz"/>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'21. изменение числа конкурентов'!$A$150:$A$155</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'21. изменение числа конкурентов'!$B$150:$B$155</c:f>
              <c:numCache>
                <c:formatCode>0.0%</c:formatCode>
                <c:ptCount val="6"/>
                <c:pt idx="0">
                  <c:v>0.20675944333996057</c:v>
                </c:pt>
                <c:pt idx="1">
                  <c:v>0.14976805831676643</c:v>
                </c:pt>
                <c:pt idx="2">
                  <c:v>0.10271703114645461</c:v>
                </c:pt>
                <c:pt idx="3">
                  <c:v>6.1630218687872745E-2</c:v>
                </c:pt>
                <c:pt idx="4">
                  <c:v>0.23856858846918491</c:v>
                </c:pt>
                <c:pt idx="5">
                  <c:v>0.24055666003976142</c:v>
                </c:pt>
              </c:numCache>
            </c:numRef>
          </c:val>
        </c:ser>
        <c:ser>
          <c:idx val="1"/>
          <c:order val="1"/>
          <c:tx>
            <c:strRef>
              <c:f>'21. изменение числа конкурентов'!$C$149</c:f>
              <c:strCache>
                <c:ptCount val="1"/>
                <c:pt idx="0">
                  <c:v>Городской округ</c:v>
                </c:pt>
              </c:strCache>
            </c:strRef>
          </c:tx>
          <c:spPr>
            <a:scene3d>
              <a:camera prst="orthographicFront"/>
              <a:lightRig rig="threePt" dir="t"/>
            </a:scene3d>
            <a:sp3d>
              <a:bevelT/>
            </a:sp3d>
          </c:spPr>
          <c:invertIfNegative val="0"/>
          <c:dLbls>
            <c:txPr>
              <a:bodyPr rot="-5400000" vert="horz"/>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'21. изменение числа конкурентов'!$A$150:$A$155</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'21. изменение числа конкурентов'!$C$150:$C$155</c:f>
              <c:numCache>
                <c:formatCode>0.0%</c:formatCode>
                <c:ptCount val="6"/>
                <c:pt idx="0">
                  <c:v>0.13714285714285721</c:v>
                </c:pt>
                <c:pt idx="1">
                  <c:v>0.16857142857142893</c:v>
                </c:pt>
                <c:pt idx="2">
                  <c:v>7.7142857142857138E-2</c:v>
                </c:pt>
                <c:pt idx="3">
                  <c:v>4.8571428571428557E-2</c:v>
                </c:pt>
                <c:pt idx="4">
                  <c:v>0.33428571428571485</c:v>
                </c:pt>
                <c:pt idx="5">
                  <c:v>0.23428571428571418</c:v>
                </c:pt>
              </c:numCache>
            </c:numRef>
          </c:val>
        </c:ser>
        <c:ser>
          <c:idx val="2"/>
          <c:order val="2"/>
          <c:tx>
            <c:strRef>
              <c:f>'21. изменение числа конкурентов'!$D$149</c:f>
              <c:strCache>
                <c:ptCount val="1"/>
                <c:pt idx="0">
                  <c:v>Муниципальный округ</c:v>
                </c:pt>
              </c:strCache>
            </c:strRef>
          </c:tx>
          <c:spPr>
            <a:scene3d>
              <a:camera prst="orthographicFront"/>
              <a:lightRig rig="threePt" dir="t"/>
            </a:scene3d>
            <a:sp3d>
              <a:bevelT/>
            </a:sp3d>
          </c:spPr>
          <c:invertIfNegative val="0"/>
          <c:dLbls>
            <c:txPr>
              <a:bodyPr rot="-5400000" vert="horz"/>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'21. изменение числа конкурентов'!$A$150:$A$155</c:f>
              <c:strCache>
                <c:ptCount val="6"/>
                <c:pt idx="0">
                  <c:v>увеличилось на 1-3 конкурента</c:v>
                </c:pt>
                <c:pt idx="1">
                  <c:v>увеличилось более чем на 4 конкурента</c:v>
                </c:pt>
                <c:pt idx="2">
                  <c:v>сократилось на 1-3 конкурента</c:v>
                </c:pt>
                <c:pt idx="3">
                  <c:v>сократилось более чем на 4 конкурента</c:v>
                </c:pt>
                <c:pt idx="4">
                  <c:v>не изменилось</c:v>
                </c:pt>
                <c:pt idx="5">
                  <c:v>затрудняюсь ответить</c:v>
                </c:pt>
              </c:strCache>
            </c:strRef>
          </c:cat>
          <c:val>
            <c:numRef>
              <c:f>'21. изменение числа конкурентов'!$D$150:$D$155</c:f>
              <c:numCache>
                <c:formatCode>0.0%</c:formatCode>
                <c:ptCount val="6"/>
                <c:pt idx="0">
                  <c:v>0.2277825711820535</c:v>
                </c:pt>
                <c:pt idx="1">
                  <c:v>0.14408973252804141</c:v>
                </c:pt>
                <c:pt idx="2">
                  <c:v>0.11044003451251078</c:v>
                </c:pt>
                <c:pt idx="3">
                  <c:v>6.5573770491803282E-2</c:v>
                </c:pt>
                <c:pt idx="4">
                  <c:v>0.20966350301984468</c:v>
                </c:pt>
                <c:pt idx="5">
                  <c:v>0.24245038826574641</c:v>
                </c:pt>
              </c:numCache>
            </c:numRef>
          </c:val>
        </c:ser>
        <c:dLbls>
          <c:showLegendKey val="0"/>
          <c:showVal val="0"/>
          <c:showCatName val="0"/>
          <c:showSerName val="0"/>
          <c:showPercent val="0"/>
          <c:showBubbleSize val="0"/>
        </c:dLbls>
        <c:gapWidth val="70"/>
        <c:axId val="334543872"/>
        <c:axId val="335110144"/>
      </c:barChart>
      <c:catAx>
        <c:axId val="334543872"/>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335110144"/>
        <c:crosses val="autoZero"/>
        <c:auto val="1"/>
        <c:lblAlgn val="ctr"/>
        <c:lblOffset val="100"/>
        <c:noMultiLvlLbl val="0"/>
      </c:catAx>
      <c:valAx>
        <c:axId val="335110144"/>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4543872"/>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0696238063774568"/>
          <c:y val="2.6227944682880418E-2"/>
          <c:w val="0.44190996435440394"/>
          <c:h val="0.91669051025274262"/>
        </c:manualLayout>
      </c:layout>
      <c:barChart>
        <c:barDir val="bar"/>
        <c:grouping val="clustered"/>
        <c:varyColors val="0"/>
        <c:ser>
          <c:idx val="0"/>
          <c:order val="0"/>
          <c:spPr>
            <a:scene3d>
              <a:camera prst="orthographicFront"/>
              <a:lightRig rig="threePt" dir="t"/>
            </a:scene3d>
            <a:sp3d>
              <a:bevelT w="114300" prst="hardEdge"/>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'23. меры повышения конкурент'!$L$60:$L$68</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не предпринималось никаких действий</c:v>
                </c:pt>
                <c:pt idx="8">
                  <c:v>другое</c:v>
                </c:pt>
              </c:strCache>
            </c:strRef>
          </c:cat>
          <c:val>
            <c:numRef>
              <c:f>'23. меры повышения конкурент'!$M$60:$M$68</c:f>
              <c:numCache>
                <c:formatCode>0.0%</c:formatCode>
                <c:ptCount val="9"/>
                <c:pt idx="0">
                  <c:v>0.19982798165137641</c:v>
                </c:pt>
                <c:pt idx="1">
                  <c:v>0.14420871559633119</c:v>
                </c:pt>
                <c:pt idx="2">
                  <c:v>0.16915137614678888</c:v>
                </c:pt>
                <c:pt idx="3">
                  <c:v>0.13417431192660537</c:v>
                </c:pt>
                <c:pt idx="4">
                  <c:v>9.9483944954128434E-2</c:v>
                </c:pt>
                <c:pt idx="5">
                  <c:v>9.9770642201835028E-2</c:v>
                </c:pt>
                <c:pt idx="6">
                  <c:v>9.8910550458715579E-2</c:v>
                </c:pt>
                <c:pt idx="7">
                  <c:v>5.2178899082568807E-2</c:v>
                </c:pt>
                <c:pt idx="8">
                  <c:v>2.2935779816513941E-3</c:v>
                </c:pt>
              </c:numCache>
            </c:numRef>
          </c:val>
        </c:ser>
        <c:dLbls>
          <c:showLegendKey val="0"/>
          <c:showVal val="0"/>
          <c:showCatName val="0"/>
          <c:showSerName val="0"/>
          <c:showPercent val="0"/>
          <c:showBubbleSize val="0"/>
        </c:dLbls>
        <c:gapWidth val="70"/>
        <c:axId val="334277632"/>
        <c:axId val="335111872"/>
      </c:barChart>
      <c:catAx>
        <c:axId val="334277632"/>
        <c:scaling>
          <c:orientation val="minMax"/>
        </c:scaling>
        <c:delete val="0"/>
        <c:axPos val="l"/>
        <c:majorTickMark val="out"/>
        <c:minorTickMark val="none"/>
        <c:tickLblPos val="nextTo"/>
        <c:txPr>
          <a:bodyPr/>
          <a:lstStyle/>
          <a:p>
            <a:pPr>
              <a:defRPr sz="1100">
                <a:latin typeface="Times New Roman" pitchFamily="18" charset="0"/>
                <a:cs typeface="Times New Roman" pitchFamily="18" charset="0"/>
              </a:defRPr>
            </a:pPr>
            <a:endParaRPr lang="ru-RU"/>
          </a:p>
        </c:txPr>
        <c:crossAx val="335111872"/>
        <c:crosses val="autoZero"/>
        <c:auto val="1"/>
        <c:lblAlgn val="ctr"/>
        <c:lblOffset val="100"/>
        <c:noMultiLvlLbl val="0"/>
      </c:catAx>
      <c:valAx>
        <c:axId val="335111872"/>
        <c:scaling>
          <c:orientation val="minMax"/>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4277632"/>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551395733470251"/>
          <c:y val="2.4713084100907178E-2"/>
          <c:w val="0.4333583876574516"/>
          <c:h val="0.86745224908524232"/>
        </c:manualLayout>
      </c:layout>
      <c:barChart>
        <c:barDir val="bar"/>
        <c:grouping val="clustered"/>
        <c:varyColors val="0"/>
        <c:ser>
          <c:idx val="0"/>
          <c:order val="0"/>
          <c:tx>
            <c:strRef>
              <c:f>'23. меры повышения конкурент'!$M$86</c:f>
              <c:strCache>
                <c:ptCount val="1"/>
                <c:pt idx="0">
                  <c:v>индивидуальный предприниматель</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'23. меры повышения конкурент'!$L$87:$L$95</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не предпринималось никаких действий</c:v>
                </c:pt>
                <c:pt idx="8">
                  <c:v>другое</c:v>
                </c:pt>
              </c:strCache>
            </c:strRef>
          </c:cat>
          <c:val>
            <c:numRef>
              <c:f>'23. меры повышения конкурент'!$M$87:$M$95</c:f>
              <c:numCache>
                <c:formatCode>0.0%</c:formatCode>
                <c:ptCount val="9"/>
                <c:pt idx="0">
                  <c:v>0.17598187311178248</c:v>
                </c:pt>
                <c:pt idx="1">
                  <c:v>0.16389728096676795</c:v>
                </c:pt>
                <c:pt idx="2">
                  <c:v>0.16087613293051337</c:v>
                </c:pt>
                <c:pt idx="3">
                  <c:v>0.1427492447129923</c:v>
                </c:pt>
                <c:pt idx="4">
                  <c:v>9.8187311178247763E-2</c:v>
                </c:pt>
                <c:pt idx="5">
                  <c:v>8.5347432024169223E-2</c:v>
                </c:pt>
                <c:pt idx="6">
                  <c:v>8.9123867069486953E-2</c:v>
                </c:pt>
                <c:pt idx="7">
                  <c:v>8.3836858006042972E-2</c:v>
                </c:pt>
                <c:pt idx="8">
                  <c:v>0</c:v>
                </c:pt>
              </c:numCache>
            </c:numRef>
          </c:val>
        </c:ser>
        <c:ser>
          <c:idx val="1"/>
          <c:order val="1"/>
          <c:tx>
            <c:strRef>
              <c:f>'23. меры повышения конкурент'!$N$86</c:f>
              <c:strCache>
                <c:ptCount val="1"/>
                <c:pt idx="0">
                  <c:v>юридическое лицо</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'23. меры повышения конкурент'!$L$87:$L$95</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не предпринималось никаких действий</c:v>
                </c:pt>
                <c:pt idx="8">
                  <c:v>другое</c:v>
                </c:pt>
              </c:strCache>
            </c:strRef>
          </c:cat>
          <c:val>
            <c:numRef>
              <c:f>'23. меры повышения конкурент'!$N$87:$N$95</c:f>
              <c:numCache>
                <c:formatCode>0.0%</c:formatCode>
                <c:ptCount val="9"/>
                <c:pt idx="0">
                  <c:v>0.21441774491682164</c:v>
                </c:pt>
                <c:pt idx="1">
                  <c:v>0.13216266173752311</c:v>
                </c:pt>
                <c:pt idx="2">
                  <c:v>0.17421441774491694</c:v>
                </c:pt>
                <c:pt idx="3">
                  <c:v>0.12892791127541589</c:v>
                </c:pt>
                <c:pt idx="4">
                  <c:v>0.10027726432532348</c:v>
                </c:pt>
                <c:pt idx="5">
                  <c:v>0.10859519408502805</c:v>
                </c:pt>
                <c:pt idx="6">
                  <c:v>0.10489833641404785</c:v>
                </c:pt>
                <c:pt idx="7">
                  <c:v>3.2809611829944699E-2</c:v>
                </c:pt>
                <c:pt idx="8">
                  <c:v>3.6968576709796672E-3</c:v>
                </c:pt>
              </c:numCache>
            </c:numRef>
          </c:val>
        </c:ser>
        <c:dLbls>
          <c:showLegendKey val="0"/>
          <c:showVal val="0"/>
          <c:showCatName val="0"/>
          <c:showSerName val="0"/>
          <c:showPercent val="0"/>
          <c:showBubbleSize val="0"/>
        </c:dLbls>
        <c:gapWidth val="50"/>
        <c:axId val="334540800"/>
        <c:axId val="335113600"/>
      </c:barChart>
      <c:catAx>
        <c:axId val="334540800"/>
        <c:scaling>
          <c:orientation val="minMax"/>
        </c:scaling>
        <c:delete val="0"/>
        <c:axPos val="l"/>
        <c:majorTickMark val="out"/>
        <c:minorTickMark val="none"/>
        <c:tickLblPos val="nextTo"/>
        <c:txPr>
          <a:bodyPr/>
          <a:lstStyle/>
          <a:p>
            <a:pPr>
              <a:defRPr sz="1100">
                <a:latin typeface="Times New Roman" pitchFamily="18" charset="0"/>
                <a:cs typeface="Times New Roman" pitchFamily="18" charset="0"/>
              </a:defRPr>
            </a:pPr>
            <a:endParaRPr lang="ru-RU"/>
          </a:p>
        </c:txPr>
        <c:crossAx val="335113600"/>
        <c:crosses val="autoZero"/>
        <c:auto val="1"/>
        <c:lblAlgn val="ctr"/>
        <c:lblOffset val="100"/>
        <c:noMultiLvlLbl val="0"/>
      </c:catAx>
      <c:valAx>
        <c:axId val="335113600"/>
        <c:scaling>
          <c:orientation val="minMax"/>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4540800"/>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 Структура выборки'!$B$96</c:f>
              <c:strCache>
                <c:ptCount val="1"/>
                <c:pt idx="0">
                  <c:v>Городской округ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выборки'!$A$97:$A$100</c:f>
              <c:strCache>
                <c:ptCount val="4"/>
                <c:pt idx="0">
                  <c:v>менее 1 года</c:v>
                </c:pt>
                <c:pt idx="1">
                  <c:v>от 1 года до 5 лет</c:v>
                </c:pt>
                <c:pt idx="2">
                  <c:v>более 5 лет</c:v>
                </c:pt>
                <c:pt idx="3">
                  <c:v>затрудняюсь ответить</c:v>
                </c:pt>
              </c:strCache>
            </c:strRef>
          </c:cat>
          <c:val>
            <c:numRef>
              <c:f>'1. Структура выборки'!$B$97:$B$100</c:f>
              <c:numCache>
                <c:formatCode>0.0%</c:formatCode>
                <c:ptCount val="4"/>
                <c:pt idx="0">
                  <c:v>9.4285714285714181E-2</c:v>
                </c:pt>
                <c:pt idx="1">
                  <c:v>0.16285714285714326</c:v>
                </c:pt>
                <c:pt idx="2">
                  <c:v>0.59428571428571431</c:v>
                </c:pt>
                <c:pt idx="3">
                  <c:v>0.14857142857142913</c:v>
                </c:pt>
              </c:numCache>
            </c:numRef>
          </c:val>
        </c:ser>
        <c:ser>
          <c:idx val="1"/>
          <c:order val="1"/>
          <c:tx>
            <c:strRef>
              <c:f>'1. Структура выборки'!$C$96</c:f>
              <c:strCache>
                <c:ptCount val="1"/>
                <c:pt idx="0">
                  <c:v>Муниципальный округ</c:v>
                </c:pt>
              </c:strCache>
            </c:strRef>
          </c:tx>
          <c:invertIfNegative val="0"/>
          <c:dLbls>
            <c:dLbl>
              <c:idx val="1"/>
              <c:layout>
                <c:manualLayout>
                  <c:x val="1.7103153393907049E-2"/>
                  <c:y val="-2.7813997722865955E-2"/>
                </c:manualLayout>
              </c:layout>
              <c:showLegendKey val="0"/>
              <c:showVal val="1"/>
              <c:showCatName val="0"/>
              <c:showSerName val="0"/>
              <c:showPercent val="0"/>
              <c:showBubbleSize val="0"/>
            </c:dLbl>
            <c:dLbl>
              <c:idx val="2"/>
              <c:layout>
                <c:manualLayout>
                  <c:x val="2.1080141572362317E-2"/>
                  <c:y val="-2.6613560911696855E-2"/>
                </c:manualLayout>
              </c:layout>
              <c:showLegendKey val="0"/>
              <c:showVal val="1"/>
              <c:showCatName val="0"/>
              <c:showSerName val="0"/>
              <c:showPercent val="0"/>
              <c:showBubbleSize val="0"/>
            </c:dLbl>
            <c:dLbl>
              <c:idx val="3"/>
              <c:layout>
                <c:manualLayout>
                  <c:x val="1.0510190769178985E-2"/>
                  <c:y val="-1.9960102243817706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выборки'!$A$97:$A$100</c:f>
              <c:strCache>
                <c:ptCount val="4"/>
                <c:pt idx="0">
                  <c:v>менее 1 года</c:v>
                </c:pt>
                <c:pt idx="1">
                  <c:v>от 1 года до 5 лет</c:v>
                </c:pt>
                <c:pt idx="2">
                  <c:v>более 5 лет</c:v>
                </c:pt>
                <c:pt idx="3">
                  <c:v>затрудняюсь ответить</c:v>
                </c:pt>
              </c:strCache>
            </c:strRef>
          </c:cat>
          <c:val>
            <c:numRef>
              <c:f>'1. Структура выборки'!$C$97:$C$100</c:f>
              <c:numCache>
                <c:formatCode>0.0%</c:formatCode>
                <c:ptCount val="4"/>
                <c:pt idx="0">
                  <c:v>0.13805004314063848</c:v>
                </c:pt>
                <c:pt idx="1">
                  <c:v>0.19240724762726544</c:v>
                </c:pt>
                <c:pt idx="2">
                  <c:v>0.5185504745470233</c:v>
                </c:pt>
                <c:pt idx="3">
                  <c:v>0.15099223468507397</c:v>
                </c:pt>
              </c:numCache>
            </c:numRef>
          </c:val>
        </c:ser>
        <c:ser>
          <c:idx val="2"/>
          <c:order val="2"/>
          <c:tx>
            <c:strRef>
              <c:f>'1. Структура выборки'!$D$96</c:f>
              <c:strCache>
                <c:ptCount val="1"/>
                <c:pt idx="0">
                  <c:v>В челом по выборке</c:v>
                </c:pt>
              </c:strCache>
            </c:strRef>
          </c:tx>
          <c:spPr>
            <a:solidFill>
              <a:srgbClr val="00B050"/>
            </a:solidFill>
          </c:spPr>
          <c:invertIfNegative val="0"/>
          <c:dLbls>
            <c:dLbl>
              <c:idx val="0"/>
              <c:layout>
                <c:manualLayout>
                  <c:x val="2.7015793848711611E-2"/>
                  <c:y val="-1.330671989354624E-2"/>
                </c:manualLayout>
              </c:layout>
              <c:showLegendKey val="0"/>
              <c:showVal val="1"/>
              <c:showCatName val="0"/>
              <c:showSerName val="0"/>
              <c:showPercent val="0"/>
              <c:showBubbleSize val="0"/>
            </c:dLbl>
            <c:dLbl>
              <c:idx val="1"/>
              <c:layout>
                <c:manualLayout>
                  <c:x val="2.7135263891051611E-2"/>
                  <c:y val="-9.9801880018188047E-3"/>
                </c:manualLayout>
              </c:layout>
              <c:showLegendKey val="0"/>
              <c:showVal val="1"/>
              <c:showCatName val="0"/>
              <c:showSerName val="0"/>
              <c:showPercent val="0"/>
              <c:showBubbleSize val="0"/>
            </c:dLbl>
            <c:dLbl>
              <c:idx val="2"/>
              <c:layout>
                <c:manualLayout>
                  <c:x val="4.3999377148941518E-2"/>
                  <c:y val="-1.3306643575938372E-2"/>
                </c:manualLayout>
              </c:layout>
              <c:showLegendKey val="0"/>
              <c:showVal val="1"/>
              <c:showCatName val="0"/>
              <c:showSerName val="0"/>
              <c:showPercent val="0"/>
              <c:showBubbleSize val="0"/>
            </c:dLbl>
            <c:dLbl>
              <c:idx val="3"/>
              <c:layout>
                <c:manualLayout>
                  <c:x val="2.7015793848711611E-2"/>
                  <c:y val="-6.6533599467731427E-3"/>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выборки'!$A$97:$A$100</c:f>
              <c:strCache>
                <c:ptCount val="4"/>
                <c:pt idx="0">
                  <c:v>менее 1 года</c:v>
                </c:pt>
                <c:pt idx="1">
                  <c:v>от 1 года до 5 лет</c:v>
                </c:pt>
                <c:pt idx="2">
                  <c:v>более 5 лет</c:v>
                </c:pt>
                <c:pt idx="3">
                  <c:v>затрудняюсь ответить</c:v>
                </c:pt>
              </c:strCache>
            </c:strRef>
          </c:cat>
          <c:val>
            <c:numRef>
              <c:f>'1. Структура выборки'!$D$97:$D$100</c:f>
              <c:numCache>
                <c:formatCode>0.0%</c:formatCode>
                <c:ptCount val="4"/>
                <c:pt idx="0">
                  <c:v>0.12789927104042451</c:v>
                </c:pt>
                <c:pt idx="1">
                  <c:v>0.18555334658714451</c:v>
                </c:pt>
                <c:pt idx="2">
                  <c:v>0.53611663353214045</c:v>
                </c:pt>
                <c:pt idx="3">
                  <c:v>0.15043074884029226</c:v>
                </c:pt>
              </c:numCache>
            </c:numRef>
          </c:val>
        </c:ser>
        <c:dLbls>
          <c:showLegendKey val="0"/>
          <c:showVal val="0"/>
          <c:showCatName val="0"/>
          <c:showSerName val="0"/>
          <c:showPercent val="0"/>
          <c:showBubbleSize val="0"/>
        </c:dLbls>
        <c:gapWidth val="150"/>
        <c:shape val="box"/>
        <c:axId val="222163968"/>
        <c:axId val="310615360"/>
        <c:axId val="0"/>
      </c:bar3DChart>
      <c:catAx>
        <c:axId val="222163968"/>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310615360"/>
        <c:crosses val="autoZero"/>
        <c:auto val="1"/>
        <c:lblAlgn val="ctr"/>
        <c:lblOffset val="100"/>
        <c:noMultiLvlLbl val="0"/>
      </c:catAx>
      <c:valAx>
        <c:axId val="310615360"/>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22163968"/>
        <c:crosses val="autoZero"/>
        <c:crossBetween val="between"/>
        <c:majorUnit val="0.2"/>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'23. меры повышения конкурент'!$M$111</c:f>
              <c:strCache>
                <c:ptCount val="1"/>
                <c:pt idx="0">
                  <c:v>менее 1 года</c:v>
                </c:pt>
              </c:strCache>
            </c:strRef>
          </c:tx>
          <c:spPr>
            <a:scene3d>
              <a:camera prst="orthographicFront"/>
              <a:lightRig rig="threePt" dir="t"/>
            </a:scene3d>
            <a:sp3d>
              <a:bevelT w="165100" prst="coolSlant"/>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'23. меры повышения конкурент'!$L$112:$L$120</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не предпринималось никаких действий</c:v>
                </c:pt>
                <c:pt idx="8">
                  <c:v>другое</c:v>
                </c:pt>
              </c:strCache>
            </c:strRef>
          </c:cat>
          <c:val>
            <c:numRef>
              <c:f>'23. меры повышения конкурент'!$M$112:$M$120</c:f>
              <c:numCache>
                <c:formatCode>0.0%</c:formatCode>
                <c:ptCount val="9"/>
                <c:pt idx="0">
                  <c:v>0.15855855855855855</c:v>
                </c:pt>
                <c:pt idx="1">
                  <c:v>0.14414414414414464</c:v>
                </c:pt>
                <c:pt idx="2">
                  <c:v>0.12612612612612611</c:v>
                </c:pt>
                <c:pt idx="3">
                  <c:v>0.12612612612612611</c:v>
                </c:pt>
                <c:pt idx="4">
                  <c:v>0.13513513513513564</c:v>
                </c:pt>
                <c:pt idx="5">
                  <c:v>0.13513513513513564</c:v>
                </c:pt>
                <c:pt idx="6">
                  <c:v>0.14774774774774846</c:v>
                </c:pt>
                <c:pt idx="7">
                  <c:v>2.7027027027027174E-2</c:v>
                </c:pt>
                <c:pt idx="8">
                  <c:v>0</c:v>
                </c:pt>
              </c:numCache>
            </c:numRef>
          </c:val>
        </c:ser>
        <c:ser>
          <c:idx val="1"/>
          <c:order val="1"/>
          <c:tx>
            <c:strRef>
              <c:f>'23. меры повышения конкурент'!$N$111</c:f>
              <c:strCache>
                <c:ptCount val="1"/>
                <c:pt idx="0">
                  <c:v>от 1 года до 5 лет</c:v>
                </c:pt>
              </c:strCache>
            </c:strRef>
          </c:tx>
          <c:spPr>
            <a:scene3d>
              <a:camera prst="orthographicFront"/>
              <a:lightRig rig="threePt" dir="t"/>
            </a:scene3d>
            <a:sp3d>
              <a:bevelT w="165100" prst="coolSlant"/>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'23. меры повышения конкурент'!$L$112:$L$120</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не предпринималось никаких действий</c:v>
                </c:pt>
                <c:pt idx="8">
                  <c:v>другое</c:v>
                </c:pt>
              </c:strCache>
            </c:strRef>
          </c:cat>
          <c:val>
            <c:numRef>
              <c:f>'23. меры повышения конкурент'!$N$112:$N$120</c:f>
              <c:numCache>
                <c:formatCode>0.0%</c:formatCode>
                <c:ptCount val="9"/>
                <c:pt idx="0">
                  <c:v>0.15987933634992538</c:v>
                </c:pt>
                <c:pt idx="1">
                  <c:v>0.16289592760180988</c:v>
                </c:pt>
                <c:pt idx="2">
                  <c:v>0.15384615384615469</c:v>
                </c:pt>
                <c:pt idx="3">
                  <c:v>0.12518853695324267</c:v>
                </c:pt>
                <c:pt idx="4">
                  <c:v>0.12066365007541531</c:v>
                </c:pt>
                <c:pt idx="5">
                  <c:v>0.11613876319758668</c:v>
                </c:pt>
                <c:pt idx="6">
                  <c:v>0.10407239819004484</c:v>
                </c:pt>
                <c:pt idx="7">
                  <c:v>5.7315233785822123E-2</c:v>
                </c:pt>
                <c:pt idx="8">
                  <c:v>0</c:v>
                </c:pt>
              </c:numCache>
            </c:numRef>
          </c:val>
        </c:ser>
        <c:ser>
          <c:idx val="2"/>
          <c:order val="2"/>
          <c:tx>
            <c:strRef>
              <c:f>'23. меры повышения конкурент'!$O$111</c:f>
              <c:strCache>
                <c:ptCount val="1"/>
                <c:pt idx="0">
                  <c:v>более 5 лет</c:v>
                </c:pt>
              </c:strCache>
            </c:strRef>
          </c:tx>
          <c:spPr>
            <a:scene3d>
              <a:camera prst="orthographicFront"/>
              <a:lightRig rig="threePt" dir="t"/>
            </a:scene3d>
            <a:sp3d>
              <a:bevelT w="165100" prst="coolSlant"/>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'23. меры повышения конкурент'!$L$112:$L$120</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не предпринималось никаких действий</c:v>
                </c:pt>
                <c:pt idx="8">
                  <c:v>другое</c:v>
                </c:pt>
              </c:strCache>
            </c:strRef>
          </c:cat>
          <c:val>
            <c:numRef>
              <c:f>'23. меры повышения конкурент'!$O$112:$O$120</c:f>
              <c:numCache>
                <c:formatCode>0.0%</c:formatCode>
                <c:ptCount val="9"/>
                <c:pt idx="0">
                  <c:v>0.23564954682779526</c:v>
                </c:pt>
                <c:pt idx="1">
                  <c:v>0.14320241691842941</c:v>
                </c:pt>
                <c:pt idx="2">
                  <c:v>0.20241691842900353</c:v>
                </c:pt>
                <c:pt idx="3">
                  <c:v>0.14018126888217541</c:v>
                </c:pt>
                <c:pt idx="4">
                  <c:v>7.0694864048338524E-2</c:v>
                </c:pt>
                <c:pt idx="5">
                  <c:v>7.0694864048338524E-2</c:v>
                </c:pt>
                <c:pt idx="6">
                  <c:v>6.8277945619335353E-2</c:v>
                </c:pt>
                <c:pt idx="7">
                  <c:v>6.7069486404833914E-2</c:v>
                </c:pt>
                <c:pt idx="8">
                  <c:v>1.8126888217522771E-3</c:v>
                </c:pt>
              </c:numCache>
            </c:numRef>
          </c:val>
        </c:ser>
        <c:ser>
          <c:idx val="3"/>
          <c:order val="3"/>
          <c:tx>
            <c:strRef>
              <c:f>'23. меры повышения конкурент'!$P$111</c:f>
              <c:strCache>
                <c:ptCount val="1"/>
                <c:pt idx="0">
                  <c:v>затрудняюсь ответить</c:v>
                </c:pt>
              </c:strCache>
            </c:strRef>
          </c:tx>
          <c:spPr>
            <a:scene3d>
              <a:camera prst="orthographicFront"/>
              <a:lightRig rig="threePt" dir="t"/>
            </a:scene3d>
            <a:sp3d>
              <a:bevelT w="165100" prst="coolSlant"/>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'23. меры повышения конкурент'!$L$112:$L$120</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не предпринималось никаких действий</c:v>
                </c:pt>
                <c:pt idx="8">
                  <c:v>другое</c:v>
                </c:pt>
              </c:strCache>
            </c:strRef>
          </c:cat>
          <c:val>
            <c:numRef>
              <c:f>'23. меры повышения конкурент'!$P$112:$P$120</c:f>
              <c:numCache>
                <c:formatCode>0.0%</c:formatCode>
                <c:ptCount val="9"/>
                <c:pt idx="0">
                  <c:v>0.18373983739837477</c:v>
                </c:pt>
                <c:pt idx="1">
                  <c:v>0.12682926829268287</c:v>
                </c:pt>
                <c:pt idx="2">
                  <c:v>0.13495934959349695</c:v>
                </c:pt>
                <c:pt idx="3">
                  <c:v>0.13495934959349695</c:v>
                </c:pt>
                <c:pt idx="4">
                  <c:v>0.12195121951219511</c:v>
                </c:pt>
                <c:pt idx="5">
                  <c:v>0.12845528455284638</c:v>
                </c:pt>
                <c:pt idx="6">
                  <c:v>0.13170731707317074</c:v>
                </c:pt>
                <c:pt idx="7">
                  <c:v>2.9268292682926925E-2</c:v>
                </c:pt>
                <c:pt idx="8">
                  <c:v>8.130081300813009E-3</c:v>
                </c:pt>
              </c:numCache>
            </c:numRef>
          </c:val>
        </c:ser>
        <c:dLbls>
          <c:showLegendKey val="0"/>
          <c:showVal val="0"/>
          <c:showCatName val="0"/>
          <c:showSerName val="0"/>
          <c:showPercent val="0"/>
          <c:showBubbleSize val="0"/>
        </c:dLbls>
        <c:gapWidth val="60"/>
        <c:axId val="334972928"/>
        <c:axId val="335115328"/>
      </c:barChart>
      <c:catAx>
        <c:axId val="334972928"/>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ru-RU"/>
          </a:p>
        </c:txPr>
        <c:crossAx val="335115328"/>
        <c:crosses val="autoZero"/>
        <c:auto val="1"/>
        <c:lblAlgn val="ctr"/>
        <c:lblOffset val="100"/>
        <c:noMultiLvlLbl val="0"/>
      </c:catAx>
      <c:valAx>
        <c:axId val="335115328"/>
        <c:scaling>
          <c:orientation val="minMax"/>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4972928"/>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985922724384406"/>
          <c:y val="2.3468393349087537E-2"/>
          <c:w val="0.45901311774830927"/>
          <c:h val="0.83880153618021813"/>
        </c:manualLayout>
      </c:layout>
      <c:barChart>
        <c:barDir val="bar"/>
        <c:grouping val="clustered"/>
        <c:varyColors val="0"/>
        <c:ser>
          <c:idx val="0"/>
          <c:order val="0"/>
          <c:tx>
            <c:strRef>
              <c:f>'23. меры повышения конкурент'!$M$138</c:f>
              <c:strCache>
                <c:ptCount val="1"/>
                <c:pt idx="0">
                  <c:v>до 120 млн. рублей</c:v>
                </c:pt>
              </c:strCache>
            </c:strRef>
          </c:tx>
          <c:spPr>
            <a:scene3d>
              <a:camera prst="orthographicFront"/>
              <a:lightRig rig="threePt" dir="t"/>
            </a:scene3d>
            <a:sp3d>
              <a:bevelT w="152400" h="50800" prst="softRound"/>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'23. меры повышения конкурент'!$L$139:$L$147</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не предпринималось никаких действий</c:v>
                </c:pt>
                <c:pt idx="8">
                  <c:v>другое</c:v>
                </c:pt>
              </c:strCache>
            </c:strRef>
          </c:cat>
          <c:val>
            <c:numRef>
              <c:f>'23. меры повышения конкурент'!$M$139:$M$147</c:f>
              <c:numCache>
                <c:formatCode>0.0%</c:formatCode>
                <c:ptCount val="9"/>
                <c:pt idx="0">
                  <c:v>0.2430806257521059</c:v>
                </c:pt>
                <c:pt idx="1">
                  <c:v>0.14500601684717276</c:v>
                </c:pt>
                <c:pt idx="2">
                  <c:v>0.19434416365824309</c:v>
                </c:pt>
                <c:pt idx="3">
                  <c:v>0.12394705174488568</c:v>
                </c:pt>
                <c:pt idx="4">
                  <c:v>7.2202166064981949E-2</c:v>
                </c:pt>
                <c:pt idx="5">
                  <c:v>5.3549939831528434E-2</c:v>
                </c:pt>
                <c:pt idx="6">
                  <c:v>5.9566787003610448E-2</c:v>
                </c:pt>
                <c:pt idx="7">
                  <c:v>0.10469314079422423</c:v>
                </c:pt>
                <c:pt idx="8">
                  <c:v>3.6101083032491002E-3</c:v>
                </c:pt>
              </c:numCache>
            </c:numRef>
          </c:val>
        </c:ser>
        <c:ser>
          <c:idx val="1"/>
          <c:order val="1"/>
          <c:tx>
            <c:strRef>
              <c:f>'23. меры повышения конкурент'!$N$138</c:f>
              <c:strCache>
                <c:ptCount val="1"/>
                <c:pt idx="0">
                  <c:v>от 120 млн. рублей до 800 млн. рублей</c:v>
                </c:pt>
              </c:strCache>
            </c:strRef>
          </c:tx>
          <c:spPr>
            <a:scene3d>
              <a:camera prst="orthographicFront"/>
              <a:lightRig rig="threePt" dir="t"/>
            </a:scene3d>
            <a:sp3d>
              <a:bevelT prst="relaxedInset"/>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'23. меры повышения конкурент'!$L$139:$L$147</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не предпринималось никаких действий</c:v>
                </c:pt>
                <c:pt idx="8">
                  <c:v>другое</c:v>
                </c:pt>
              </c:strCache>
            </c:strRef>
          </c:cat>
          <c:val>
            <c:numRef>
              <c:f>'23. меры повышения конкурент'!$N$139:$N$147</c:f>
              <c:numCache>
                <c:formatCode>0.0%</c:formatCode>
                <c:ptCount val="9"/>
                <c:pt idx="0">
                  <c:v>0.16923076923076918</c:v>
                </c:pt>
                <c:pt idx="1">
                  <c:v>0.15384615384615469</c:v>
                </c:pt>
                <c:pt idx="2">
                  <c:v>0.15726495726495726</c:v>
                </c:pt>
                <c:pt idx="3">
                  <c:v>0.13162393162393163</c:v>
                </c:pt>
                <c:pt idx="4">
                  <c:v>0.10598290598290599</c:v>
                </c:pt>
                <c:pt idx="5">
                  <c:v>0.13504273504273559</c:v>
                </c:pt>
                <c:pt idx="6">
                  <c:v>0.14358974358974391</c:v>
                </c:pt>
                <c:pt idx="7">
                  <c:v>3.4188034188034192E-3</c:v>
                </c:pt>
                <c:pt idx="8">
                  <c:v>0</c:v>
                </c:pt>
              </c:numCache>
            </c:numRef>
          </c:val>
        </c:ser>
        <c:ser>
          <c:idx val="2"/>
          <c:order val="2"/>
          <c:tx>
            <c:strRef>
              <c:f>'23. меры повышения конкурент'!$O$138</c:f>
              <c:strCache>
                <c:ptCount val="1"/>
                <c:pt idx="0">
                  <c:v>от 800 млн. рублей до 2000 млн. рублей</c:v>
                </c:pt>
              </c:strCache>
            </c:strRef>
          </c:tx>
          <c:spPr>
            <a:solidFill>
              <a:srgbClr val="00B050"/>
            </a:solidFill>
            <a:scene3d>
              <a:camera prst="orthographicFront"/>
              <a:lightRig rig="threePt" dir="t"/>
            </a:scene3d>
            <a:sp3d>
              <a:bevelT w="152400" h="50800" prst="softRound"/>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'23. меры повышения конкурент'!$L$139:$L$147</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не предпринималось никаких действий</c:v>
                </c:pt>
                <c:pt idx="8">
                  <c:v>другое</c:v>
                </c:pt>
              </c:strCache>
            </c:strRef>
          </c:cat>
          <c:val>
            <c:numRef>
              <c:f>'23. меры повышения конкурент'!$O$139:$O$147</c:f>
              <c:numCache>
                <c:formatCode>0.0%</c:formatCode>
                <c:ptCount val="9"/>
                <c:pt idx="0">
                  <c:v>0.16375198728139956</c:v>
                </c:pt>
                <c:pt idx="1">
                  <c:v>0.13036565977742504</c:v>
                </c:pt>
                <c:pt idx="2">
                  <c:v>0.15421303656597884</c:v>
                </c:pt>
                <c:pt idx="3">
                  <c:v>0.14149443561208352</c:v>
                </c:pt>
                <c:pt idx="4">
                  <c:v>0.13513513513513564</c:v>
                </c:pt>
                <c:pt idx="5">
                  <c:v>0.14308426073131991</c:v>
                </c:pt>
                <c:pt idx="6">
                  <c:v>0.13036565977742504</c:v>
                </c:pt>
                <c:pt idx="7">
                  <c:v>1.5898251192368879E-3</c:v>
                </c:pt>
                <c:pt idx="8">
                  <c:v>0</c:v>
                </c:pt>
              </c:numCache>
            </c:numRef>
          </c:val>
        </c:ser>
        <c:ser>
          <c:idx val="3"/>
          <c:order val="3"/>
          <c:tx>
            <c:strRef>
              <c:f>'23. меры повышения конкурент'!$P$138</c:f>
              <c:strCache>
                <c:ptCount val="1"/>
                <c:pt idx="0">
                  <c:v>более 2000 млн. рублей</c:v>
                </c:pt>
              </c:strCache>
            </c:strRef>
          </c:tx>
          <c:spPr>
            <a:scene3d>
              <a:camera prst="orthographicFront"/>
              <a:lightRig rig="threePt" dir="t"/>
            </a:scene3d>
            <a:sp3d>
              <a:bevelT prst="relaxedInset"/>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'23. меры повышения конкурент'!$L$139:$L$147</c:f>
              <c:strCache>
                <c:ptCount val="9"/>
                <c:pt idx="0">
                  <c:v>обучение и переподготовка персонала</c:v>
                </c:pt>
                <c:pt idx="1">
                  <c:v>новые способы продвижения продукции (маркетинговые стратегии)</c:v>
                </c:pt>
                <c:pt idx="2">
                  <c:v>приобретение технического оборудования</c:v>
                </c:pt>
                <c:pt idx="3">
                  <c:v>разработка новых модификаций и форм производимой продукции, расширение ассортимента</c:v>
                </c:pt>
                <c:pt idx="4">
                  <c:v>развитие и расширение системы представительств (торговой сети, сети филиалов и проч.)</c:v>
                </c:pt>
                <c:pt idx="5">
                  <c:v>самостоятельное проведение научно-исследовательских, опытно-конструкторских или технологических работ</c:v>
                </c:pt>
                <c:pt idx="6">
                  <c:v>приобретение технологий, патентов, лицензий, ноу-хау</c:v>
                </c:pt>
                <c:pt idx="7">
                  <c:v>не предпринималось никаких действий</c:v>
                </c:pt>
                <c:pt idx="8">
                  <c:v>другое</c:v>
                </c:pt>
              </c:strCache>
            </c:strRef>
          </c:cat>
          <c:val>
            <c:numRef>
              <c:f>'23. меры повышения конкурент'!$P$139:$P$147</c:f>
              <c:numCache>
                <c:formatCode>0.0%</c:formatCode>
                <c:ptCount val="9"/>
                <c:pt idx="0">
                  <c:v>0.14869281045751634</c:v>
                </c:pt>
                <c:pt idx="1">
                  <c:v>0.14705882352941191</c:v>
                </c:pt>
                <c:pt idx="2">
                  <c:v>0.12745098039215691</c:v>
                </c:pt>
                <c:pt idx="3">
                  <c:v>0.15686274509803921</c:v>
                </c:pt>
                <c:pt idx="4">
                  <c:v>0.13071895424836621</c:v>
                </c:pt>
                <c:pt idx="5">
                  <c:v>0.14705882352941191</c:v>
                </c:pt>
                <c:pt idx="6">
                  <c:v>0.13071895424836621</c:v>
                </c:pt>
                <c:pt idx="7">
                  <c:v>8.1699346405228763E-3</c:v>
                </c:pt>
                <c:pt idx="8">
                  <c:v>3.2679738562091699E-3</c:v>
                </c:pt>
              </c:numCache>
            </c:numRef>
          </c:val>
        </c:ser>
        <c:dLbls>
          <c:showLegendKey val="0"/>
          <c:showVal val="0"/>
          <c:showCatName val="0"/>
          <c:showSerName val="0"/>
          <c:showPercent val="0"/>
          <c:showBubbleSize val="0"/>
        </c:dLbls>
        <c:gapWidth val="80"/>
        <c:axId val="334541824"/>
        <c:axId val="335117056"/>
      </c:barChart>
      <c:catAx>
        <c:axId val="334541824"/>
        <c:scaling>
          <c:orientation val="minMax"/>
        </c:scaling>
        <c:delete val="0"/>
        <c:axPos val="l"/>
        <c:majorTickMark val="out"/>
        <c:minorTickMark val="none"/>
        <c:tickLblPos val="nextTo"/>
        <c:txPr>
          <a:bodyPr/>
          <a:lstStyle/>
          <a:p>
            <a:pPr>
              <a:defRPr sz="1100">
                <a:latin typeface="Times New Roman" pitchFamily="18" charset="0"/>
                <a:cs typeface="Times New Roman" pitchFamily="18" charset="0"/>
              </a:defRPr>
            </a:pPr>
            <a:endParaRPr lang="ru-RU"/>
          </a:p>
        </c:txPr>
        <c:crossAx val="335117056"/>
        <c:crosses val="autoZero"/>
        <c:auto val="1"/>
        <c:lblAlgn val="ctr"/>
        <c:lblOffset val="100"/>
        <c:noMultiLvlLbl val="0"/>
      </c:catAx>
      <c:valAx>
        <c:axId val="335117056"/>
        <c:scaling>
          <c:orientation val="minMax"/>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4541824"/>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
          <c:dLbls>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'33. Деятельность органов'!$A$15:$A$19</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'33. Деятельность органов'!$B$15:$B$19</c:f>
              <c:numCache>
                <c:formatCode>0.0%</c:formatCode>
                <c:ptCount val="5"/>
                <c:pt idx="0">
                  <c:v>0.18621603711067025</c:v>
                </c:pt>
                <c:pt idx="1">
                  <c:v>9.1451292246520877E-2</c:v>
                </c:pt>
                <c:pt idx="2">
                  <c:v>0.10603048376408222</c:v>
                </c:pt>
                <c:pt idx="3">
                  <c:v>0.29423459244532779</c:v>
                </c:pt>
                <c:pt idx="4">
                  <c:v>0.32206759443339961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'33. Деятельность органов'!$B$40</c:f>
              <c:strCache>
                <c:ptCount val="1"/>
                <c:pt idx="0">
                  <c:v>индивидуальный предприниматель</c:v>
                </c:pt>
              </c:strCache>
            </c:strRef>
          </c:tx>
          <c:spPr>
            <a:scene3d>
              <a:camera prst="orthographicFront"/>
              <a:lightRig rig="threePt" dir="t"/>
            </a:scene3d>
            <a:sp3d>
              <a:bevel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'33. Деятельность органов'!$A$41:$A$45</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'33. Деятельность органов'!$B$41:$B$45</c:f>
              <c:numCache>
                <c:formatCode>0.0%</c:formatCode>
                <c:ptCount val="5"/>
                <c:pt idx="0">
                  <c:v>0.15644171779141203</c:v>
                </c:pt>
                <c:pt idx="1">
                  <c:v>7.8220858895705486E-2</c:v>
                </c:pt>
                <c:pt idx="2">
                  <c:v>8.2822085889570532E-2</c:v>
                </c:pt>
                <c:pt idx="3">
                  <c:v>0.3312883435582834</c:v>
                </c:pt>
                <c:pt idx="4">
                  <c:v>0.35122699386503203</c:v>
                </c:pt>
              </c:numCache>
            </c:numRef>
          </c:val>
        </c:ser>
        <c:ser>
          <c:idx val="1"/>
          <c:order val="1"/>
          <c:tx>
            <c:strRef>
              <c:f>'33. Деятельность органов'!$C$40</c:f>
              <c:strCache>
                <c:ptCount val="1"/>
                <c:pt idx="0">
                  <c:v>юридическое лицо</c:v>
                </c:pt>
              </c:strCache>
            </c:strRef>
          </c:tx>
          <c:spPr>
            <a:scene3d>
              <a:camera prst="orthographicFront"/>
              <a:lightRig rig="threePt" dir="t"/>
            </a:scene3d>
            <a:sp3d>
              <a:bevel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'33. Деятельность органов'!$A$41:$A$45</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'33. Деятельность органов'!$C$41:$C$45</c:f>
              <c:numCache>
                <c:formatCode>0.0%</c:formatCode>
                <c:ptCount val="5"/>
                <c:pt idx="0">
                  <c:v>0.20886814469078191</c:v>
                </c:pt>
                <c:pt idx="1">
                  <c:v>0.10151691948658144</c:v>
                </c:pt>
                <c:pt idx="2">
                  <c:v>0.12368728121353584</c:v>
                </c:pt>
                <c:pt idx="3">
                  <c:v>0.2660443407234539</c:v>
                </c:pt>
                <c:pt idx="4">
                  <c:v>0.29988331388565043</c:v>
                </c:pt>
              </c:numCache>
            </c:numRef>
          </c:val>
        </c:ser>
        <c:dLbls>
          <c:showLegendKey val="0"/>
          <c:showVal val="0"/>
          <c:showCatName val="0"/>
          <c:showSerName val="0"/>
          <c:showPercent val="0"/>
          <c:showBubbleSize val="0"/>
        </c:dLbls>
        <c:gapWidth val="110"/>
        <c:axId val="334973952"/>
        <c:axId val="335316672"/>
      </c:barChart>
      <c:catAx>
        <c:axId val="334973952"/>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335316672"/>
        <c:crosses val="autoZero"/>
        <c:auto val="1"/>
        <c:lblAlgn val="ctr"/>
        <c:lblOffset val="100"/>
        <c:noMultiLvlLbl val="0"/>
      </c:catAx>
      <c:valAx>
        <c:axId val="335316672"/>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4973952"/>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'33. Деятельность органов'!$B$60</c:f>
              <c:strCache>
                <c:ptCount val="1"/>
                <c:pt idx="0">
                  <c:v>менее 1 года</c:v>
                </c:pt>
              </c:strCache>
            </c:strRef>
          </c:tx>
          <c:spPr>
            <a:scene3d>
              <a:camera prst="orthographicFront"/>
              <a:lightRig rig="threePt" dir="t"/>
            </a:scene3d>
            <a:sp3d>
              <a:bevelT prst="angle"/>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'33. Деятельность органов'!$A$61:$A$65</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'33. Деятельность органов'!$B$61:$B$65</c:f>
              <c:numCache>
                <c:formatCode>0.0%</c:formatCode>
                <c:ptCount val="5"/>
                <c:pt idx="0">
                  <c:v>0.18652849740932745</c:v>
                </c:pt>
                <c:pt idx="1">
                  <c:v>0.10362694300518192</c:v>
                </c:pt>
                <c:pt idx="2">
                  <c:v>0.15025906735751296</c:v>
                </c:pt>
                <c:pt idx="3">
                  <c:v>0.23316062176165767</c:v>
                </c:pt>
                <c:pt idx="4">
                  <c:v>0.32642487046632246</c:v>
                </c:pt>
              </c:numCache>
            </c:numRef>
          </c:val>
        </c:ser>
        <c:ser>
          <c:idx val="1"/>
          <c:order val="1"/>
          <c:tx>
            <c:strRef>
              <c:f>'33. Деятельность органов'!$C$60</c:f>
              <c:strCache>
                <c:ptCount val="1"/>
                <c:pt idx="0">
                  <c:v>от 1 года до 5 лет</c:v>
                </c:pt>
              </c:strCache>
            </c:strRef>
          </c:tx>
          <c:spPr>
            <a:scene3d>
              <a:camera prst="orthographicFront"/>
              <a:lightRig rig="threePt" dir="t"/>
            </a:scene3d>
            <a:sp3d>
              <a:bevelT w="139700" h="139700" prst="divot"/>
            </a:sp3d>
          </c:spPr>
          <c:invertIfNegative val="0"/>
          <c:dLbls>
            <c:dLbl>
              <c:idx val="0"/>
              <c:layout>
                <c:manualLayout>
                  <c:x val="6.0240963855422002E-3"/>
                  <c:y val="-5.2681383757324984E-17"/>
                </c:manualLayout>
              </c:layout>
              <c:showLegendKey val="0"/>
              <c:showVal val="1"/>
              <c:showCatName val="0"/>
              <c:showSerName val="0"/>
              <c:showPercent val="0"/>
              <c:showBubbleSize val="0"/>
            </c:dLbl>
            <c:dLbl>
              <c:idx val="2"/>
              <c:layout>
                <c:manualLayout>
                  <c:x val="1.2048192771084338E-2"/>
                  <c:y val="0"/>
                </c:manualLayout>
              </c:layout>
              <c:showLegendKey val="0"/>
              <c:showVal val="1"/>
              <c:showCatName val="0"/>
              <c:showSerName val="0"/>
              <c:showPercent val="0"/>
              <c:showBubbleSize val="0"/>
            </c:dLbl>
            <c:dLbl>
              <c:idx val="3"/>
              <c:layout>
                <c:manualLayout>
                  <c:x val="4.0160642570281095E-3"/>
                  <c:y val="-2.8735632183908145E-3"/>
                </c:manualLayout>
              </c:layout>
              <c:showLegendKey val="0"/>
              <c:showVal val="1"/>
              <c:showCatName val="0"/>
              <c:showSerName val="0"/>
              <c:showPercent val="0"/>
              <c:showBubbleSize val="0"/>
            </c:dLbl>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'33. Деятельность органов'!$A$61:$A$65</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'33. Деятельность органов'!$C$61:$C$65</c:f>
              <c:numCache>
                <c:formatCode>0.0%</c:formatCode>
                <c:ptCount val="5"/>
                <c:pt idx="0">
                  <c:v>0.15714285714285744</c:v>
                </c:pt>
                <c:pt idx="1">
                  <c:v>0.1214285714285718</c:v>
                </c:pt>
                <c:pt idx="2">
                  <c:v>0.11428571428571462</c:v>
                </c:pt>
                <c:pt idx="3">
                  <c:v>0.22500000000000001</c:v>
                </c:pt>
                <c:pt idx="4">
                  <c:v>0.38214285714285923</c:v>
                </c:pt>
              </c:numCache>
            </c:numRef>
          </c:val>
        </c:ser>
        <c:ser>
          <c:idx val="2"/>
          <c:order val="2"/>
          <c:tx>
            <c:strRef>
              <c:f>'33. Деятельность органов'!$D$60</c:f>
              <c:strCache>
                <c:ptCount val="1"/>
                <c:pt idx="0">
                  <c:v>более 5 лет</c:v>
                </c:pt>
              </c:strCache>
            </c:strRef>
          </c:tx>
          <c:spPr>
            <a:solidFill>
              <a:srgbClr val="00B050"/>
            </a:solidFill>
            <a:scene3d>
              <a:camera prst="orthographicFront"/>
              <a:lightRig rig="threePt" dir="t"/>
            </a:scene3d>
            <a:sp3d>
              <a:bevelT/>
            </a:sp3d>
          </c:spPr>
          <c:invertIfNegative val="0"/>
          <c:dLbls>
            <c:dLbl>
              <c:idx val="1"/>
              <c:layout>
                <c:manualLayout>
                  <c:x val="6.0240963855422002E-3"/>
                  <c:y val="-2.8735632183908145E-3"/>
                </c:manualLayout>
              </c:layout>
              <c:showLegendKey val="0"/>
              <c:showVal val="1"/>
              <c:showCatName val="0"/>
              <c:showSerName val="0"/>
              <c:showPercent val="0"/>
              <c:showBubbleSize val="0"/>
            </c:dLbl>
            <c:dLbl>
              <c:idx val="2"/>
              <c:layout>
                <c:manualLayout>
                  <c:x val="4.0160642570281095E-3"/>
                  <c:y val="0"/>
                </c:manualLayout>
              </c:layout>
              <c:showLegendKey val="0"/>
              <c:showVal val="1"/>
              <c:showCatName val="0"/>
              <c:showSerName val="0"/>
              <c:showPercent val="0"/>
              <c:showBubbleSize val="0"/>
            </c:dLbl>
            <c:dLbl>
              <c:idx val="4"/>
              <c:layout>
                <c:manualLayout>
                  <c:x val="6.0240963855422002E-3"/>
                  <c:y val="-1.3170345939331241E-17"/>
                </c:manualLayout>
              </c:layout>
              <c:showLegendKey val="0"/>
              <c:showVal val="1"/>
              <c:showCatName val="0"/>
              <c:showSerName val="0"/>
              <c:showPercent val="0"/>
              <c:showBubbleSize val="0"/>
            </c:dLbl>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'33. Деятельность органов'!$A$61:$A$65</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'33. Деятельность органов'!$D$61:$D$65</c:f>
              <c:numCache>
                <c:formatCode>0.0%</c:formatCode>
                <c:ptCount val="5"/>
                <c:pt idx="0">
                  <c:v>0.1792336217552534</c:v>
                </c:pt>
                <c:pt idx="1">
                  <c:v>5.68603213844254E-2</c:v>
                </c:pt>
                <c:pt idx="2">
                  <c:v>7.169344870210137E-2</c:v>
                </c:pt>
                <c:pt idx="3">
                  <c:v>0.36711990111248627</c:v>
                </c:pt>
                <c:pt idx="4">
                  <c:v>0.32509270704573651</c:v>
                </c:pt>
              </c:numCache>
            </c:numRef>
          </c:val>
        </c:ser>
        <c:ser>
          <c:idx val="3"/>
          <c:order val="3"/>
          <c:tx>
            <c:strRef>
              <c:f>'33. Деятельность органов'!$E$60</c:f>
              <c:strCache>
                <c:ptCount val="1"/>
                <c:pt idx="0">
                  <c:v>затрудняюсь ответить</c:v>
                </c:pt>
              </c:strCache>
            </c:strRef>
          </c:tx>
          <c:spPr>
            <a:scene3d>
              <a:camera prst="orthographicFront"/>
              <a:lightRig rig="threePt" dir="t"/>
            </a:scene3d>
            <a:sp3d>
              <a:bevelT prst="relaxedInset"/>
            </a:sp3d>
          </c:spPr>
          <c:invertIfNegative val="0"/>
          <c:dLbls>
            <c:dLbl>
              <c:idx val="3"/>
              <c:layout>
                <c:manualLayout>
                  <c:x val="8.0321285140562242E-3"/>
                  <c:y val="-2.8737894832111502E-3"/>
                </c:manualLayout>
              </c:layout>
              <c:showLegendKey val="0"/>
              <c:showVal val="1"/>
              <c:showCatName val="0"/>
              <c:showSerName val="0"/>
              <c:showPercent val="0"/>
              <c:showBubbleSize val="0"/>
            </c:dLbl>
            <c:dLbl>
              <c:idx val="4"/>
              <c:layout>
                <c:manualLayout>
                  <c:x val="8.0321285140562242E-3"/>
                  <c:y val="0"/>
                </c:manualLayout>
              </c:layout>
              <c:showLegendKey val="0"/>
              <c:showVal val="1"/>
              <c:showCatName val="0"/>
              <c:showSerName val="0"/>
              <c:showPercent val="0"/>
              <c:showBubbleSize val="0"/>
            </c:dLbl>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'33. Деятельность органов'!$A$61:$A$65</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'33. Деятельность органов'!$E$61:$E$65</c:f>
              <c:numCache>
                <c:formatCode>0.0%</c:formatCode>
                <c:ptCount val="5"/>
                <c:pt idx="0">
                  <c:v>0.24669603524229169</c:v>
                </c:pt>
                <c:pt idx="1">
                  <c:v>0.16740088105726958</c:v>
                </c:pt>
                <c:pt idx="2">
                  <c:v>0.18061674008810574</c:v>
                </c:pt>
                <c:pt idx="3">
                  <c:v>0.17180616740088106</c:v>
                </c:pt>
                <c:pt idx="4">
                  <c:v>0.23348017621145375</c:v>
                </c:pt>
              </c:numCache>
            </c:numRef>
          </c:val>
        </c:ser>
        <c:dLbls>
          <c:showLegendKey val="0"/>
          <c:showVal val="0"/>
          <c:showCatName val="0"/>
          <c:showSerName val="0"/>
          <c:showPercent val="0"/>
          <c:showBubbleSize val="0"/>
        </c:dLbls>
        <c:gapWidth val="100"/>
        <c:shape val="box"/>
        <c:axId val="335403520"/>
        <c:axId val="335318400"/>
        <c:axId val="0"/>
      </c:bar3DChart>
      <c:catAx>
        <c:axId val="335403520"/>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335318400"/>
        <c:crosses val="autoZero"/>
        <c:auto val="1"/>
        <c:lblAlgn val="ctr"/>
        <c:lblOffset val="100"/>
        <c:noMultiLvlLbl val="0"/>
      </c:catAx>
      <c:valAx>
        <c:axId val="335318400"/>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5403520"/>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'33. Деятельность органов'!$B$82</c:f>
              <c:strCache>
                <c:ptCount val="1"/>
                <c:pt idx="0">
                  <c:v>до 120 млн. рублей</c:v>
                </c:pt>
              </c:strCache>
            </c:strRef>
          </c:tx>
          <c:spPr>
            <a:scene3d>
              <a:camera prst="orthographicFront"/>
              <a:lightRig rig="threePt" dir="t"/>
            </a:scene3d>
            <a:sp3d>
              <a:bevelT prst="relaxedInse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'33. Деятельность органов'!$A$83:$A$87</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'33. Деятельность органов'!$B$83:$B$87</c:f>
              <c:numCache>
                <c:formatCode>0.0%</c:formatCode>
                <c:ptCount val="5"/>
                <c:pt idx="0">
                  <c:v>0.18861959957850374</c:v>
                </c:pt>
                <c:pt idx="1">
                  <c:v>5.1633298208640724E-2</c:v>
                </c:pt>
                <c:pt idx="2">
                  <c:v>6.1116965226554271E-2</c:v>
                </c:pt>
                <c:pt idx="3">
                  <c:v>0.34035827186512241</c:v>
                </c:pt>
                <c:pt idx="4">
                  <c:v>0.35827186512118031</c:v>
                </c:pt>
              </c:numCache>
            </c:numRef>
          </c:val>
        </c:ser>
        <c:ser>
          <c:idx val="1"/>
          <c:order val="1"/>
          <c:tx>
            <c:strRef>
              <c:f>'33. Деятельность органов'!$C$82</c:f>
              <c:strCache>
                <c:ptCount val="1"/>
                <c:pt idx="0">
                  <c:v>от 120 млн. рублей до 800 млн. рублей</c:v>
                </c:pt>
              </c:strCache>
            </c:strRef>
          </c:tx>
          <c:spPr>
            <a:scene3d>
              <a:camera prst="orthographicFront"/>
              <a:lightRig rig="threePt" dir="t"/>
            </a:scene3d>
            <a:sp3d>
              <a:bevelT w="139700" prst="cross"/>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'33. Деятельность органов'!$A$83:$A$87</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'33. Деятельность органов'!$C$83:$C$87</c:f>
              <c:numCache>
                <c:formatCode>0.0%</c:formatCode>
                <c:ptCount val="5"/>
                <c:pt idx="0">
                  <c:v>0.14070351758794017</c:v>
                </c:pt>
                <c:pt idx="1">
                  <c:v>0.16582914572864318</c:v>
                </c:pt>
                <c:pt idx="2">
                  <c:v>0.1306532663316578</c:v>
                </c:pt>
                <c:pt idx="3">
                  <c:v>0.22110552763819047</c:v>
                </c:pt>
                <c:pt idx="4">
                  <c:v>0.34170854271356776</c:v>
                </c:pt>
              </c:numCache>
            </c:numRef>
          </c:val>
        </c:ser>
        <c:ser>
          <c:idx val="2"/>
          <c:order val="2"/>
          <c:tx>
            <c:strRef>
              <c:f>'33. Деятельность органов'!$D$82</c:f>
              <c:strCache>
                <c:ptCount val="1"/>
                <c:pt idx="0">
                  <c:v>от 800 млн. рублей до 2000 млн. рублей</c:v>
                </c:pt>
              </c:strCache>
            </c:strRef>
          </c:tx>
          <c:spPr>
            <a:scene3d>
              <a:camera prst="orthographicFront"/>
              <a:lightRig rig="threePt" dir="t"/>
            </a:scene3d>
            <a:sp3d>
              <a:bevelT prst="slope"/>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'33. Деятельность органов'!$A$83:$A$87</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'33. Деятельность органов'!$D$83:$D$87</c:f>
              <c:numCache>
                <c:formatCode>0.0%</c:formatCode>
                <c:ptCount val="5"/>
                <c:pt idx="0">
                  <c:v>0.19786096256684493</c:v>
                </c:pt>
                <c:pt idx="1">
                  <c:v>0.15508021390374332</c:v>
                </c:pt>
                <c:pt idx="2">
                  <c:v>0.21390374331550804</c:v>
                </c:pt>
                <c:pt idx="3">
                  <c:v>0.17647058823529421</c:v>
                </c:pt>
                <c:pt idx="4">
                  <c:v>0.25668449197861137</c:v>
                </c:pt>
              </c:numCache>
            </c:numRef>
          </c:val>
        </c:ser>
        <c:ser>
          <c:idx val="3"/>
          <c:order val="3"/>
          <c:tx>
            <c:strRef>
              <c:f>'33. Деятельность органов'!$E$82</c:f>
              <c:strCache>
                <c:ptCount val="1"/>
                <c:pt idx="0">
                  <c:v>более 2000 млн. рублей</c:v>
                </c:pt>
              </c:strCache>
            </c:strRef>
          </c:tx>
          <c:spPr>
            <a:scene3d>
              <a:camera prst="orthographicFront"/>
              <a:lightRig rig="threePt" dir="t"/>
            </a:scene3d>
            <a:sp3d>
              <a:bevelT w="114300" prst="hardEdge"/>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'33. Деятельность органов'!$A$83:$A$87</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'33. Деятельность органов'!$E$83:$E$87</c:f>
              <c:numCache>
                <c:formatCode>0.0%</c:formatCode>
                <c:ptCount val="5"/>
                <c:pt idx="0">
                  <c:v>0.21264367816091953</c:v>
                </c:pt>
                <c:pt idx="1">
                  <c:v>0.15517241379310345</c:v>
                </c:pt>
                <c:pt idx="2">
                  <c:v>0.20689655172413793</c:v>
                </c:pt>
                <c:pt idx="3">
                  <c:v>0.25287356321839088</c:v>
                </c:pt>
                <c:pt idx="4">
                  <c:v>0.17241379310344887</c:v>
                </c:pt>
              </c:numCache>
            </c:numRef>
          </c:val>
        </c:ser>
        <c:dLbls>
          <c:showLegendKey val="0"/>
          <c:showVal val="0"/>
          <c:showCatName val="0"/>
          <c:showSerName val="0"/>
          <c:showPercent val="0"/>
          <c:showBubbleSize val="0"/>
        </c:dLbls>
        <c:gapWidth val="60"/>
        <c:axId val="334543360"/>
        <c:axId val="335320128"/>
      </c:barChart>
      <c:catAx>
        <c:axId val="334543360"/>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335320128"/>
        <c:crosses val="autoZero"/>
        <c:auto val="1"/>
        <c:lblAlgn val="ctr"/>
        <c:lblOffset val="100"/>
        <c:noMultiLvlLbl val="0"/>
      </c:catAx>
      <c:valAx>
        <c:axId val="335320128"/>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4543360"/>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'33. Деятельность органов'!$B$103</c:f>
              <c:strCache>
                <c:ptCount val="1"/>
                <c:pt idx="0">
                  <c:v>В целом по выборке</c:v>
                </c:pt>
              </c:strCache>
            </c:strRef>
          </c:tx>
          <c:spPr>
            <a:scene3d>
              <a:camera prst="orthographicFront"/>
              <a:lightRig rig="threePt" dir="t"/>
            </a:scene3d>
            <a:sp3d>
              <a:bevelT w="114300" prst="hardEdge"/>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'33. Деятельность органов'!$A$104:$A$108</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'33. Деятельность органов'!$B$104:$B$108</c:f>
              <c:numCache>
                <c:formatCode>0.0%</c:formatCode>
                <c:ptCount val="5"/>
                <c:pt idx="0">
                  <c:v>0.18621603711066975</c:v>
                </c:pt>
                <c:pt idx="1">
                  <c:v>9.1451292246520877E-2</c:v>
                </c:pt>
                <c:pt idx="2">
                  <c:v>0.10603048376408222</c:v>
                </c:pt>
                <c:pt idx="3">
                  <c:v>0.29423459244532779</c:v>
                </c:pt>
                <c:pt idx="4">
                  <c:v>0.32206759443339961</c:v>
                </c:pt>
              </c:numCache>
            </c:numRef>
          </c:val>
        </c:ser>
        <c:ser>
          <c:idx val="1"/>
          <c:order val="1"/>
          <c:tx>
            <c:strRef>
              <c:f>'33. Деятельность органов'!$C$103</c:f>
              <c:strCache>
                <c:ptCount val="1"/>
                <c:pt idx="0">
                  <c:v>Городской округ</c:v>
                </c:pt>
              </c:strCache>
            </c:strRef>
          </c:tx>
          <c:spPr>
            <a:scene3d>
              <a:camera prst="orthographicFront"/>
              <a:lightRig rig="threePt" dir="t"/>
            </a:scene3d>
            <a:sp3d>
              <a:bevelT w="114300" prst="artDeco"/>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'33. Деятельность органов'!$A$104:$A$108</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'33. Деятельность органов'!$C$104:$C$108</c:f>
              <c:numCache>
                <c:formatCode>0.0%</c:formatCode>
                <c:ptCount val="5"/>
                <c:pt idx="0">
                  <c:v>0.1914285714285712</c:v>
                </c:pt>
                <c:pt idx="1">
                  <c:v>8.5714285714285715E-2</c:v>
                </c:pt>
                <c:pt idx="2">
                  <c:v>0.10857142857142862</c:v>
                </c:pt>
                <c:pt idx="3">
                  <c:v>0.25428571428571428</c:v>
                </c:pt>
                <c:pt idx="4">
                  <c:v>0.36000000000000032</c:v>
                </c:pt>
              </c:numCache>
            </c:numRef>
          </c:val>
        </c:ser>
        <c:ser>
          <c:idx val="2"/>
          <c:order val="2"/>
          <c:tx>
            <c:strRef>
              <c:f>'33. Деятельность органов'!$D$103</c:f>
              <c:strCache>
                <c:ptCount val="1"/>
                <c:pt idx="0">
                  <c:v>Муниципальный округ</c:v>
                </c:pt>
              </c:strCache>
            </c:strRef>
          </c:tx>
          <c:spPr>
            <a:solidFill>
              <a:srgbClr val="92D050"/>
            </a:solidFill>
            <a:scene3d>
              <a:camera prst="orthographicFront"/>
              <a:lightRig rig="threePt" dir="t"/>
            </a:scene3d>
            <a:sp3d>
              <a:bevelT w="139700" h="139700" prst="divo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'33. Деятельность органов'!$A$104:$A$108</c:f>
              <c:strCache>
                <c:ptCount val="5"/>
                <c:pt idx="0">
                  <c:v>Затрудняюсь ответить</c:v>
                </c:pt>
                <c:pt idx="1">
                  <c:v>Не удовлетворен</c:v>
                </c:pt>
                <c:pt idx="2">
                  <c:v>Скорее не удовлетворен</c:v>
                </c:pt>
                <c:pt idx="3">
                  <c:v>Скорее удовлетворен</c:v>
                </c:pt>
                <c:pt idx="4">
                  <c:v>Удовлетворен</c:v>
                </c:pt>
              </c:strCache>
            </c:strRef>
          </c:cat>
          <c:val>
            <c:numRef>
              <c:f>'33. Деятельность органов'!$D$104:$D$108</c:f>
              <c:numCache>
                <c:formatCode>0.0%</c:formatCode>
                <c:ptCount val="5"/>
                <c:pt idx="0">
                  <c:v>0.18464193270060422</c:v>
                </c:pt>
                <c:pt idx="1">
                  <c:v>9.3183779119930976E-2</c:v>
                </c:pt>
                <c:pt idx="2">
                  <c:v>0.10526315789473686</c:v>
                </c:pt>
                <c:pt idx="3">
                  <c:v>0.30629853321829181</c:v>
                </c:pt>
                <c:pt idx="4">
                  <c:v>0.31061259706643707</c:v>
                </c:pt>
              </c:numCache>
            </c:numRef>
          </c:val>
        </c:ser>
        <c:dLbls>
          <c:showLegendKey val="0"/>
          <c:showVal val="0"/>
          <c:showCatName val="0"/>
          <c:showSerName val="0"/>
          <c:showPercent val="0"/>
          <c:showBubbleSize val="0"/>
        </c:dLbls>
        <c:gapWidth val="70"/>
        <c:axId val="335404544"/>
        <c:axId val="335321856"/>
      </c:barChart>
      <c:catAx>
        <c:axId val="335404544"/>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335321856"/>
        <c:crosses val="autoZero"/>
        <c:auto val="1"/>
        <c:lblAlgn val="ctr"/>
        <c:lblOffset val="100"/>
        <c:noMultiLvlLbl val="0"/>
      </c:catAx>
      <c:valAx>
        <c:axId val="335321856"/>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5404544"/>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'25. оценка  параметров оф ин-ци'!$A$60</c:f>
              <c:strCache>
                <c:ptCount val="1"/>
                <c:pt idx="0">
                  <c:v>уровень доступности</c:v>
                </c:pt>
              </c:strCache>
            </c:strRef>
          </c:tx>
          <c:spPr>
            <a:scene3d>
              <a:camera prst="orthographicFront"/>
              <a:lightRig rig="threePt" dir="t"/>
            </a:scene3d>
            <a:sp3d>
              <a:bevel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ин-ци'!$B$59:$F$59</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ин-ци'!$B$60:$F$60</c:f>
              <c:numCache>
                <c:formatCode>0.0%</c:formatCode>
                <c:ptCount val="5"/>
                <c:pt idx="0">
                  <c:v>0.12423312883435608</c:v>
                </c:pt>
                <c:pt idx="1">
                  <c:v>6.9018404907975867E-2</c:v>
                </c:pt>
                <c:pt idx="2">
                  <c:v>7.2085889570552147E-2</c:v>
                </c:pt>
                <c:pt idx="3">
                  <c:v>0.3312883435582834</c:v>
                </c:pt>
                <c:pt idx="4">
                  <c:v>0.40337423312883558</c:v>
                </c:pt>
              </c:numCache>
            </c:numRef>
          </c:val>
        </c:ser>
        <c:ser>
          <c:idx val="1"/>
          <c:order val="1"/>
          <c:tx>
            <c:strRef>
              <c:f>'25. оценка  параметров оф ин-ци'!$A$61</c:f>
              <c:strCache>
                <c:ptCount val="1"/>
                <c:pt idx="0">
                  <c:v>уровень понятности</c:v>
                </c:pt>
              </c:strCache>
            </c:strRef>
          </c:tx>
          <c:spPr>
            <a:scene3d>
              <a:camera prst="orthographicFront"/>
              <a:lightRig rig="threePt" dir="t"/>
            </a:scene3d>
            <a:sp3d>
              <a:bevel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ин-ци'!$B$59:$F$59</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ин-ци'!$B$61:$F$61</c:f>
              <c:numCache>
                <c:formatCode>0.0%</c:formatCode>
                <c:ptCount val="5"/>
                <c:pt idx="0">
                  <c:v>0.14417177914110427</c:v>
                </c:pt>
                <c:pt idx="1">
                  <c:v>7.9754601226994168E-2</c:v>
                </c:pt>
                <c:pt idx="2">
                  <c:v>5.9815950920245747E-2</c:v>
                </c:pt>
                <c:pt idx="3">
                  <c:v>0.33742331288343685</c:v>
                </c:pt>
                <c:pt idx="4">
                  <c:v>0.37883435582822184</c:v>
                </c:pt>
              </c:numCache>
            </c:numRef>
          </c:val>
        </c:ser>
        <c:ser>
          <c:idx val="2"/>
          <c:order val="2"/>
          <c:tx>
            <c:strRef>
              <c:f>'25. оценка  параметров оф ин-ци'!$A$62</c:f>
              <c:strCache>
                <c:ptCount val="1"/>
                <c:pt idx="0">
                  <c:v>уровень получения</c:v>
                </c:pt>
              </c:strCache>
            </c:strRef>
          </c:tx>
          <c:spPr>
            <a:solidFill>
              <a:srgbClr val="00B050"/>
            </a:solidFill>
            <a:scene3d>
              <a:camera prst="orthographicFront"/>
              <a:lightRig rig="threePt" dir="t"/>
            </a:scene3d>
            <a:sp3d>
              <a:bevel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ин-ци'!$B$59:$F$59</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ин-ци'!$B$62:$F$62</c:f>
              <c:numCache>
                <c:formatCode>0.0%</c:formatCode>
                <c:ptCount val="5"/>
                <c:pt idx="0">
                  <c:v>0.14570552147239343</c:v>
                </c:pt>
                <c:pt idx="1">
                  <c:v>6.5950920245398933E-2</c:v>
                </c:pt>
                <c:pt idx="2">
                  <c:v>7.8220858895705486E-2</c:v>
                </c:pt>
                <c:pt idx="3">
                  <c:v>0.32975460122699501</c:v>
                </c:pt>
                <c:pt idx="4">
                  <c:v>0.38036809815951139</c:v>
                </c:pt>
              </c:numCache>
            </c:numRef>
          </c:val>
        </c:ser>
        <c:dLbls>
          <c:showLegendKey val="0"/>
          <c:showVal val="0"/>
          <c:showCatName val="0"/>
          <c:showSerName val="0"/>
          <c:showPercent val="0"/>
          <c:showBubbleSize val="0"/>
        </c:dLbls>
        <c:gapWidth val="70"/>
        <c:shape val="box"/>
        <c:axId val="334970880"/>
        <c:axId val="463061568"/>
        <c:axId val="0"/>
      </c:bar3DChart>
      <c:catAx>
        <c:axId val="334970880"/>
        <c:scaling>
          <c:orientation val="minMax"/>
        </c:scaling>
        <c:delete val="0"/>
        <c:axPos val="b"/>
        <c:majorTickMark val="out"/>
        <c:minorTickMark val="none"/>
        <c:tickLblPos val="nextTo"/>
        <c:txPr>
          <a:bodyPr rot="-5400000" vert="horz"/>
          <a:lstStyle/>
          <a:p>
            <a:pPr>
              <a:defRPr sz="1100">
                <a:latin typeface="Times New Roman" pitchFamily="18" charset="0"/>
                <a:cs typeface="Times New Roman" pitchFamily="18" charset="0"/>
              </a:defRPr>
            </a:pPr>
            <a:endParaRPr lang="ru-RU"/>
          </a:p>
        </c:txPr>
        <c:crossAx val="463061568"/>
        <c:crosses val="autoZero"/>
        <c:auto val="1"/>
        <c:lblAlgn val="ctr"/>
        <c:lblOffset val="100"/>
        <c:noMultiLvlLbl val="0"/>
      </c:catAx>
      <c:valAx>
        <c:axId val="463061568"/>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4970880"/>
        <c:crosses val="autoZero"/>
        <c:crossBetween val="between"/>
        <c:majorUnit val="0.15000000000000024"/>
      </c:valAx>
    </c:plotArea>
    <c:legend>
      <c:legendPos val="b"/>
      <c:layout>
        <c:manualLayout>
          <c:xMode val="edge"/>
          <c:yMode val="edge"/>
          <c:x val="0.16248196315507971"/>
          <c:y val="0.92895895756393365"/>
          <c:w val="0.76600941025736968"/>
          <c:h val="5.3268761758762453E-2"/>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'25. оценка  параметров оф ин-ци'!$A$77</c:f>
              <c:strCache>
                <c:ptCount val="1"/>
                <c:pt idx="0">
                  <c:v>уровень доступности</c:v>
                </c:pt>
              </c:strCache>
            </c:strRef>
          </c:tx>
          <c:spPr>
            <a:scene3d>
              <a:camera prst="orthographicFront"/>
              <a:lightRig rig="threePt" dir="t"/>
            </a:scene3d>
            <a:sp3d>
              <a:bevelT/>
            </a:sp3d>
          </c:spPr>
          <c:invertIfNegative val="0"/>
          <c:dLbls>
            <c:txPr>
              <a:bodyPr rot="-5400000" vert="horz"/>
              <a:lstStyle/>
              <a:p>
                <a:pPr>
                  <a:defRPr/>
                </a:pPr>
                <a:endParaRPr lang="ru-RU"/>
              </a:p>
            </c:txPr>
            <c:showLegendKey val="0"/>
            <c:showVal val="1"/>
            <c:showCatName val="0"/>
            <c:showSerName val="0"/>
            <c:showPercent val="0"/>
            <c:showBubbleSize val="0"/>
            <c:showLeaderLines val="0"/>
          </c:dLbls>
          <c:cat>
            <c:strRef>
              <c:f>'25. оценка  параметров оф ин-ци'!$B$76:$F$76</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ин-ци'!$B$77:$F$77</c:f>
              <c:numCache>
                <c:formatCode>0.0%</c:formatCode>
                <c:ptCount val="5"/>
                <c:pt idx="0">
                  <c:v>0.18319719953325594</c:v>
                </c:pt>
                <c:pt idx="1">
                  <c:v>0.10385064177362935</c:v>
                </c:pt>
                <c:pt idx="2">
                  <c:v>0.12602100350058337</c:v>
                </c:pt>
                <c:pt idx="3">
                  <c:v>0.25670945157526254</c:v>
                </c:pt>
                <c:pt idx="4">
                  <c:v>0.33022170361727127</c:v>
                </c:pt>
              </c:numCache>
            </c:numRef>
          </c:val>
        </c:ser>
        <c:ser>
          <c:idx val="1"/>
          <c:order val="1"/>
          <c:tx>
            <c:strRef>
              <c:f>'25. оценка  параметров оф ин-ци'!$A$78</c:f>
              <c:strCache>
                <c:ptCount val="1"/>
                <c:pt idx="0">
                  <c:v>уровень понятности</c:v>
                </c:pt>
              </c:strCache>
            </c:strRef>
          </c:tx>
          <c:spPr>
            <a:scene3d>
              <a:camera prst="orthographicFront"/>
              <a:lightRig rig="threePt" dir="t"/>
            </a:scene3d>
            <a:sp3d>
              <a:bevel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ин-ци'!$B$76:$F$76</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ин-ци'!$B$78:$F$78</c:f>
              <c:numCache>
                <c:formatCode>0.0%</c:formatCode>
                <c:ptCount val="5"/>
                <c:pt idx="0">
                  <c:v>0.21120186697782994</c:v>
                </c:pt>
                <c:pt idx="1">
                  <c:v>0.10268378063010512</c:v>
                </c:pt>
                <c:pt idx="2">
                  <c:v>0.10735122520420072</c:v>
                </c:pt>
                <c:pt idx="3">
                  <c:v>0.27421236872812133</c:v>
                </c:pt>
                <c:pt idx="4">
                  <c:v>0.30455075845974422</c:v>
                </c:pt>
              </c:numCache>
            </c:numRef>
          </c:val>
        </c:ser>
        <c:ser>
          <c:idx val="2"/>
          <c:order val="2"/>
          <c:tx>
            <c:strRef>
              <c:f>'25. оценка  параметров оф ин-ци'!$A$79</c:f>
              <c:strCache>
                <c:ptCount val="1"/>
                <c:pt idx="0">
                  <c:v>уровень получения</c:v>
                </c:pt>
              </c:strCache>
            </c:strRef>
          </c:tx>
          <c:spPr>
            <a:solidFill>
              <a:srgbClr val="92D050"/>
            </a:solidFill>
            <a:scene3d>
              <a:camera prst="orthographicFront"/>
              <a:lightRig rig="threePt" dir="t"/>
            </a:scene3d>
            <a:sp3d>
              <a:bevelT/>
            </a:sp3d>
          </c:spPr>
          <c:invertIfNegative val="0"/>
          <c:dLbls>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ин-ци'!$B$76:$F$76</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ин-ци'!$B$79:$F$79</c:f>
              <c:numCache>
                <c:formatCode>0.0%</c:formatCode>
                <c:ptCount val="5"/>
                <c:pt idx="0">
                  <c:v>0.20070011668611434</c:v>
                </c:pt>
                <c:pt idx="1">
                  <c:v>0.10501750291715289</c:v>
                </c:pt>
                <c:pt idx="2">
                  <c:v>0.10268378063010512</c:v>
                </c:pt>
                <c:pt idx="3">
                  <c:v>0.26721120186697783</c:v>
                </c:pt>
                <c:pt idx="4">
                  <c:v>0.32438739789965354</c:v>
                </c:pt>
              </c:numCache>
            </c:numRef>
          </c:val>
        </c:ser>
        <c:dLbls>
          <c:showLegendKey val="0"/>
          <c:showVal val="0"/>
          <c:showCatName val="0"/>
          <c:showSerName val="0"/>
          <c:showPercent val="0"/>
          <c:showBubbleSize val="0"/>
        </c:dLbls>
        <c:gapWidth val="150"/>
        <c:shape val="box"/>
        <c:axId val="336844288"/>
        <c:axId val="463063296"/>
        <c:axId val="0"/>
      </c:bar3DChart>
      <c:catAx>
        <c:axId val="336844288"/>
        <c:scaling>
          <c:orientation val="minMax"/>
        </c:scaling>
        <c:delete val="0"/>
        <c:axPos val="b"/>
        <c:majorTickMark val="out"/>
        <c:minorTickMark val="none"/>
        <c:tickLblPos val="nextTo"/>
        <c:txPr>
          <a:bodyPr rot="-5400000" vert="horz"/>
          <a:lstStyle/>
          <a:p>
            <a:pPr>
              <a:defRPr sz="1050">
                <a:latin typeface="Times New Roman" pitchFamily="18" charset="0"/>
                <a:cs typeface="Times New Roman" pitchFamily="18" charset="0"/>
              </a:defRPr>
            </a:pPr>
            <a:endParaRPr lang="ru-RU"/>
          </a:p>
        </c:txPr>
        <c:crossAx val="463063296"/>
        <c:crosses val="autoZero"/>
        <c:auto val="1"/>
        <c:lblAlgn val="ctr"/>
        <c:lblOffset val="100"/>
        <c:noMultiLvlLbl val="0"/>
      </c:catAx>
      <c:valAx>
        <c:axId val="463063296"/>
        <c:scaling>
          <c:orientation val="minMax"/>
          <c:max val="0.36000000000000032"/>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6844288"/>
        <c:crosses val="autoZero"/>
        <c:crossBetween val="between"/>
        <c:majorUnit val="9.0000000000000024E-2"/>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'25. оценка  параметров оф ин-ци'!$A$93</c:f>
              <c:strCache>
                <c:ptCount val="1"/>
                <c:pt idx="0">
                  <c:v>уровень доступности</c:v>
                </c:pt>
              </c:strCache>
            </c:strRef>
          </c:tx>
          <c:spPr>
            <a:scene3d>
              <a:camera prst="orthographicFront"/>
              <a:lightRig rig="threePt" dir="t"/>
            </a:scene3d>
            <a:sp3d>
              <a:bevelT w="152400" h="50800" prst="softRound"/>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ин-ци'!$B$92:$F$92</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ин-ци'!$B$93:$F$93</c:f>
              <c:numCache>
                <c:formatCode>0.0%</c:formatCode>
                <c:ptCount val="5"/>
                <c:pt idx="0">
                  <c:v>0.14507772020725387</c:v>
                </c:pt>
                <c:pt idx="1">
                  <c:v>0.17098445595854922</c:v>
                </c:pt>
                <c:pt idx="2">
                  <c:v>0.17098445595854922</c:v>
                </c:pt>
                <c:pt idx="3">
                  <c:v>0.19170984455958548</c:v>
                </c:pt>
                <c:pt idx="4">
                  <c:v>0.32124352331606232</c:v>
                </c:pt>
              </c:numCache>
            </c:numRef>
          </c:val>
        </c:ser>
        <c:ser>
          <c:idx val="1"/>
          <c:order val="1"/>
          <c:tx>
            <c:strRef>
              <c:f>'25. оценка  параметров оф ин-ци'!$A$94</c:f>
              <c:strCache>
                <c:ptCount val="1"/>
                <c:pt idx="0">
                  <c:v>уровень понятности</c:v>
                </c:pt>
              </c:strCache>
            </c:strRef>
          </c:tx>
          <c:spPr>
            <a:scene3d>
              <a:camera prst="orthographicFront"/>
              <a:lightRig rig="threePt" dir="t"/>
            </a:scene3d>
            <a:sp3d>
              <a:bevelT w="152400" h="50800" prst="softRound"/>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ин-ци'!$B$92:$F$92</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ин-ци'!$B$94:$F$94</c:f>
              <c:numCache>
                <c:formatCode>0.0%</c:formatCode>
                <c:ptCount val="5"/>
                <c:pt idx="0">
                  <c:v>0.16580310880829024</c:v>
                </c:pt>
                <c:pt idx="1">
                  <c:v>0.15544041450777327</c:v>
                </c:pt>
                <c:pt idx="2">
                  <c:v>0.11398963730569948</c:v>
                </c:pt>
                <c:pt idx="3">
                  <c:v>0.25388601036269576</c:v>
                </c:pt>
                <c:pt idx="4">
                  <c:v>0.31088082901554648</c:v>
                </c:pt>
              </c:numCache>
            </c:numRef>
          </c:val>
        </c:ser>
        <c:ser>
          <c:idx val="2"/>
          <c:order val="2"/>
          <c:tx>
            <c:strRef>
              <c:f>'25. оценка  параметров оф ин-ци'!$A$95</c:f>
              <c:strCache>
                <c:ptCount val="1"/>
                <c:pt idx="0">
                  <c:v>уровень получения</c:v>
                </c:pt>
              </c:strCache>
            </c:strRef>
          </c:tx>
          <c:spPr>
            <a:solidFill>
              <a:srgbClr val="92D050"/>
            </a:solidFill>
            <a:scene3d>
              <a:camera prst="orthographicFront"/>
              <a:lightRig rig="threePt" dir="t"/>
            </a:scene3d>
            <a:sp3d>
              <a:bevelT w="152400" h="50800" prst="softRound"/>
            </a:sp3d>
          </c:spPr>
          <c:invertIfNegative val="0"/>
          <c:dLbls>
            <c:dLbl>
              <c:idx val="4"/>
              <c:layout>
                <c:manualLayout>
                  <c:x val="8.5515766969535226E-3"/>
                  <c:y val="5.9311981020166542E-3"/>
                </c:manualLayout>
              </c:layout>
              <c:tx>
                <c:rich>
                  <a:bodyPr/>
                  <a:lstStyle/>
                  <a:p>
                    <a:r>
                      <a:rPr lang="en-US"/>
                      <a:t>31,</a:t>
                    </a:r>
                    <a:r>
                      <a:rPr lang="ru-RU"/>
                      <a:t>2</a:t>
                    </a:r>
                    <a:r>
                      <a:rPr lang="en-US"/>
                      <a:t>%</a:t>
                    </a:r>
                  </a:p>
                </c:rich>
              </c:tx>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ин-ци'!$B$92:$F$92</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ин-ци'!$B$95:$F$95</c:f>
              <c:numCache>
                <c:formatCode>0.0%</c:formatCode>
                <c:ptCount val="5"/>
                <c:pt idx="0">
                  <c:v>0.18134715025906786</c:v>
                </c:pt>
                <c:pt idx="1">
                  <c:v>0.12435233160621761</c:v>
                </c:pt>
                <c:pt idx="2">
                  <c:v>0.14507772020725387</c:v>
                </c:pt>
                <c:pt idx="3">
                  <c:v>0.23834196891191708</c:v>
                </c:pt>
                <c:pt idx="4">
                  <c:v>0.31088082901554648</c:v>
                </c:pt>
              </c:numCache>
            </c:numRef>
          </c:val>
        </c:ser>
        <c:dLbls>
          <c:showLegendKey val="0"/>
          <c:showVal val="0"/>
          <c:showCatName val="0"/>
          <c:showSerName val="0"/>
          <c:showPercent val="0"/>
          <c:showBubbleSize val="0"/>
        </c:dLbls>
        <c:gapWidth val="80"/>
        <c:axId val="334971904"/>
        <c:axId val="463065024"/>
      </c:barChart>
      <c:catAx>
        <c:axId val="334971904"/>
        <c:scaling>
          <c:orientation val="minMax"/>
        </c:scaling>
        <c:delete val="0"/>
        <c:axPos val="b"/>
        <c:majorTickMark val="out"/>
        <c:minorTickMark val="none"/>
        <c:tickLblPos val="nextTo"/>
        <c:txPr>
          <a:bodyPr rot="-5400000" vert="horz"/>
          <a:lstStyle/>
          <a:p>
            <a:pPr>
              <a:defRPr sz="1100">
                <a:latin typeface="Times New Roman" pitchFamily="18" charset="0"/>
                <a:cs typeface="Times New Roman" pitchFamily="18" charset="0"/>
              </a:defRPr>
            </a:pPr>
            <a:endParaRPr lang="ru-RU"/>
          </a:p>
        </c:txPr>
        <c:crossAx val="463065024"/>
        <c:crosses val="autoZero"/>
        <c:auto val="1"/>
        <c:lblAlgn val="ctr"/>
        <c:lblOffset val="100"/>
        <c:noMultiLvlLbl val="0"/>
      </c:catAx>
      <c:valAx>
        <c:axId val="463065024"/>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4971904"/>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'1. Структура выборки'!$B$119</c:f>
              <c:strCache>
                <c:ptCount val="1"/>
                <c:pt idx="0">
                  <c:v>Городской округ</c:v>
                </c:pt>
              </c:strCache>
            </c:strRef>
          </c:tx>
          <c:invertIfNegative val="0"/>
          <c:dLbls>
            <c:dLbl>
              <c:idx val="3"/>
              <c:layout>
                <c:manualLayout>
                  <c:x val="1.0689470871191877E-2"/>
                  <c:y val="-9.0805891562512342E-3"/>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выборки'!$A$120:$A$123</c:f>
              <c:strCache>
                <c:ptCount val="4"/>
                <c:pt idx="0">
                  <c:v>Собственник бизнеса (совладелец)</c:v>
                </c:pt>
                <c:pt idx="1">
                  <c:v>Руководитель высшего звена (генеральный директор, заместитель генерального директора или иная аналогичная позиция)</c:v>
                </c:pt>
                <c:pt idx="2">
                  <c:v>Руководитель среднего звена (руководитель управления/ подразделения/ отдела)</c:v>
                </c:pt>
                <c:pt idx="3">
                  <c:v>Неруководящий сотрудник</c:v>
                </c:pt>
              </c:strCache>
            </c:strRef>
          </c:cat>
          <c:val>
            <c:numRef>
              <c:f>'1. Структура выборки'!$B$120:$B$123</c:f>
              <c:numCache>
                <c:formatCode>0.0%</c:formatCode>
                <c:ptCount val="4"/>
                <c:pt idx="0">
                  <c:v>0.20646766169154229</c:v>
                </c:pt>
                <c:pt idx="1">
                  <c:v>0.27860696517413025</c:v>
                </c:pt>
                <c:pt idx="2">
                  <c:v>0.24875621890547298</c:v>
                </c:pt>
                <c:pt idx="3">
                  <c:v>0.26616915422885584</c:v>
                </c:pt>
              </c:numCache>
            </c:numRef>
          </c:val>
        </c:ser>
        <c:ser>
          <c:idx val="1"/>
          <c:order val="1"/>
          <c:tx>
            <c:strRef>
              <c:f>'1. Структура выборки'!$C$119</c:f>
              <c:strCache>
                <c:ptCount val="1"/>
                <c:pt idx="0">
                  <c:v>Муниципальный округ</c:v>
                </c:pt>
              </c:strCache>
            </c:strRef>
          </c:tx>
          <c:invertIfNegative val="0"/>
          <c:dLbls>
            <c:dLbl>
              <c:idx val="1"/>
              <c:layout>
                <c:manualLayout>
                  <c:x val="1.827613344163086E-2"/>
                  <c:y val="-3.6254430958087953E-2"/>
                </c:manualLayout>
              </c:layout>
              <c:showLegendKey val="0"/>
              <c:showVal val="1"/>
              <c:showCatName val="0"/>
              <c:showSerName val="0"/>
              <c:showPercent val="0"/>
              <c:showBubbleSize val="0"/>
            </c:dLbl>
            <c:dLbl>
              <c:idx val="2"/>
              <c:layout>
                <c:manualLayout>
                  <c:x val="2.1747770571970963E-2"/>
                  <c:y val="-3.6254430958087953E-2"/>
                </c:manualLayout>
              </c:layout>
              <c:showLegendKey val="0"/>
              <c:showVal val="1"/>
              <c:showCatName val="0"/>
              <c:showSerName val="0"/>
              <c:showPercent val="0"/>
              <c:showBubbleSize val="0"/>
            </c:dLbl>
            <c:dLbl>
              <c:idx val="3"/>
              <c:layout>
                <c:manualLayout>
                  <c:x val="2.2390990543605886E-2"/>
                  <c:y val="-4.8331852871575445E-2"/>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выборки'!$A$120:$A$123</c:f>
              <c:strCache>
                <c:ptCount val="4"/>
                <c:pt idx="0">
                  <c:v>Собственник бизнеса (совладелец)</c:v>
                </c:pt>
                <c:pt idx="1">
                  <c:v>Руководитель высшего звена (генеральный директор, заместитель генерального директора или иная аналогичная позиция)</c:v>
                </c:pt>
                <c:pt idx="2">
                  <c:v>Руководитель среднего звена (руководитель управления/ подразделения/ отдела)</c:v>
                </c:pt>
                <c:pt idx="3">
                  <c:v>Неруководящий сотрудник</c:v>
                </c:pt>
              </c:strCache>
            </c:strRef>
          </c:cat>
          <c:val>
            <c:numRef>
              <c:f>'1. Структура выборки'!$C$120:$C$123</c:f>
              <c:numCache>
                <c:formatCode>0.0%</c:formatCode>
                <c:ptCount val="4"/>
                <c:pt idx="0">
                  <c:v>0.42238507661558988</c:v>
                </c:pt>
                <c:pt idx="1">
                  <c:v>0.24983344437042027</c:v>
                </c:pt>
                <c:pt idx="2">
                  <c:v>0.21652231845436418</c:v>
                </c:pt>
                <c:pt idx="3">
                  <c:v>0.11125916055962691</c:v>
                </c:pt>
              </c:numCache>
            </c:numRef>
          </c:val>
        </c:ser>
        <c:ser>
          <c:idx val="2"/>
          <c:order val="2"/>
          <c:tx>
            <c:strRef>
              <c:f>'1. Структура выборки'!$D$119</c:f>
              <c:strCache>
                <c:ptCount val="1"/>
                <c:pt idx="0">
                  <c:v>В челом по выборке</c:v>
                </c:pt>
              </c:strCache>
            </c:strRef>
          </c:tx>
          <c:spPr>
            <a:solidFill>
              <a:srgbClr val="00B050"/>
            </a:solidFill>
          </c:spPr>
          <c:invertIfNegative val="0"/>
          <c:dLbls>
            <c:dLbl>
              <c:idx val="0"/>
              <c:layout>
                <c:manualLayout>
                  <c:x val="2.5701858442072012E-2"/>
                  <c:y val="-9.057971014492754E-3"/>
                </c:manualLayout>
              </c:layout>
              <c:showLegendKey val="0"/>
              <c:showVal val="1"/>
              <c:showCatName val="0"/>
              <c:showSerName val="0"/>
              <c:showPercent val="0"/>
              <c:showBubbleSize val="0"/>
            </c:dLbl>
            <c:dLbl>
              <c:idx val="1"/>
              <c:layout>
                <c:manualLayout>
                  <c:x val="1.7793594306049824E-2"/>
                  <c:y val="0"/>
                </c:manualLayout>
              </c:layout>
              <c:showLegendKey val="0"/>
              <c:showVal val="1"/>
              <c:showCatName val="0"/>
              <c:showSerName val="0"/>
              <c:showPercent val="0"/>
              <c:showBubbleSize val="0"/>
            </c:dLbl>
            <c:dLbl>
              <c:idx val="2"/>
              <c:layout>
                <c:manualLayout>
                  <c:x val="2.7678924476077647E-2"/>
                  <c:y val="-3.0193236714975979E-3"/>
                </c:manualLayout>
              </c:layout>
              <c:showLegendKey val="0"/>
              <c:showVal val="1"/>
              <c:showCatName val="0"/>
              <c:showSerName val="0"/>
              <c:showPercent val="0"/>
              <c:showBubbleSize val="0"/>
            </c:dLbl>
            <c:dLbl>
              <c:idx val="3"/>
              <c:layout>
                <c:manualLayout>
                  <c:x val="3.1633056544088572E-2"/>
                  <c:y val="-3.0193236714975979E-3"/>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выборки'!$A$120:$A$123</c:f>
              <c:strCache>
                <c:ptCount val="4"/>
                <c:pt idx="0">
                  <c:v>Собственник бизнеса (совладелец)</c:v>
                </c:pt>
                <c:pt idx="1">
                  <c:v>Руководитель высшего звена (генеральный директор, заместитель генерального директора или иная аналогичная позиция)</c:v>
                </c:pt>
                <c:pt idx="2">
                  <c:v>Руководитель среднего звена (руководитель управления/ подразделения/ отдела)</c:v>
                </c:pt>
                <c:pt idx="3">
                  <c:v>Неруководящий сотрудник</c:v>
                </c:pt>
              </c:strCache>
            </c:strRef>
          </c:cat>
          <c:val>
            <c:numRef>
              <c:f>'1. Структура выборки'!$D$120:$D$123</c:f>
              <c:numCache>
                <c:formatCode>0.0%</c:formatCode>
                <c:ptCount val="4"/>
                <c:pt idx="0">
                  <c:v>0.37677351550183918</c:v>
                </c:pt>
                <c:pt idx="1">
                  <c:v>0.25591171833946486</c:v>
                </c:pt>
                <c:pt idx="2">
                  <c:v>0.22333158171308437</c:v>
                </c:pt>
                <c:pt idx="3">
                  <c:v>0.14398318444561253</c:v>
                </c:pt>
              </c:numCache>
            </c:numRef>
          </c:val>
        </c:ser>
        <c:dLbls>
          <c:showLegendKey val="0"/>
          <c:showVal val="0"/>
          <c:showCatName val="0"/>
          <c:showSerName val="0"/>
          <c:showPercent val="0"/>
          <c:showBubbleSize val="0"/>
        </c:dLbls>
        <c:gapWidth val="150"/>
        <c:shape val="box"/>
        <c:axId val="90040832"/>
        <c:axId val="153076864"/>
        <c:axId val="0"/>
      </c:bar3DChart>
      <c:catAx>
        <c:axId val="90040832"/>
        <c:scaling>
          <c:orientation val="minMax"/>
        </c:scaling>
        <c:delete val="0"/>
        <c:axPos val="b"/>
        <c:majorTickMark val="out"/>
        <c:minorTickMark val="none"/>
        <c:tickLblPos val="nextTo"/>
        <c:txPr>
          <a:bodyPr rot="-5400000" vert="horz"/>
          <a:lstStyle/>
          <a:p>
            <a:pPr>
              <a:defRPr sz="1100">
                <a:latin typeface="Times New Roman" pitchFamily="18" charset="0"/>
                <a:cs typeface="Times New Roman" pitchFamily="18" charset="0"/>
              </a:defRPr>
            </a:pPr>
            <a:endParaRPr lang="ru-RU"/>
          </a:p>
        </c:txPr>
        <c:crossAx val="153076864"/>
        <c:crosses val="autoZero"/>
        <c:auto val="1"/>
        <c:lblAlgn val="ctr"/>
        <c:lblOffset val="100"/>
        <c:noMultiLvlLbl val="0"/>
      </c:catAx>
      <c:valAx>
        <c:axId val="153076864"/>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90040832"/>
        <c:crosses val="autoZero"/>
        <c:crossBetween val="between"/>
        <c:majorUnit val="0.15000000000000024"/>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'25. оценка  параметров оф ин-ци'!$A$108</c:f>
              <c:strCache>
                <c:ptCount val="1"/>
                <c:pt idx="0">
                  <c:v>уровень доступности</c:v>
                </c:pt>
              </c:strCache>
            </c:strRef>
          </c:tx>
          <c:spPr>
            <a:scene3d>
              <a:camera prst="orthographicFront"/>
              <a:lightRig rig="threePt" dir="t"/>
            </a:scene3d>
            <a:sp3d>
              <a:bevelT prst="relaxedInset"/>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ин-ци'!$B$107:$F$107</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ин-ци'!$B$108:$F$108</c:f>
              <c:numCache>
                <c:formatCode>0.0%</c:formatCode>
                <c:ptCount val="5"/>
                <c:pt idx="0">
                  <c:v>0.14285714285714357</c:v>
                </c:pt>
                <c:pt idx="1">
                  <c:v>8.2142857142857142E-2</c:v>
                </c:pt>
                <c:pt idx="2">
                  <c:v>0.1214285714285718</c:v>
                </c:pt>
                <c:pt idx="3">
                  <c:v>0.25</c:v>
                </c:pt>
                <c:pt idx="4">
                  <c:v>0.40357142857142853</c:v>
                </c:pt>
              </c:numCache>
            </c:numRef>
          </c:val>
        </c:ser>
        <c:ser>
          <c:idx val="1"/>
          <c:order val="1"/>
          <c:tx>
            <c:strRef>
              <c:f>'25. оценка  параметров оф ин-ци'!$A$109</c:f>
              <c:strCache>
                <c:ptCount val="1"/>
                <c:pt idx="0">
                  <c:v>уровень понятности</c:v>
                </c:pt>
              </c:strCache>
            </c:strRef>
          </c:tx>
          <c:spPr>
            <a:scene3d>
              <a:camera prst="orthographicFront"/>
              <a:lightRig rig="threePt" dir="t"/>
            </a:scene3d>
            <a:sp3d>
              <a:bevelT prst="relaxedInset"/>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ин-ци'!$B$107:$F$107</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ин-ци'!$B$109:$F$109</c:f>
              <c:numCache>
                <c:formatCode>0.0%</c:formatCode>
                <c:ptCount val="5"/>
                <c:pt idx="0">
                  <c:v>0.17142857142857137</c:v>
                </c:pt>
                <c:pt idx="1">
                  <c:v>8.5714285714285715E-2</c:v>
                </c:pt>
                <c:pt idx="2">
                  <c:v>0.11071428571428572</c:v>
                </c:pt>
                <c:pt idx="3">
                  <c:v>0.25</c:v>
                </c:pt>
                <c:pt idx="4">
                  <c:v>0.38214285714285923</c:v>
                </c:pt>
              </c:numCache>
            </c:numRef>
          </c:val>
        </c:ser>
        <c:ser>
          <c:idx val="2"/>
          <c:order val="2"/>
          <c:tx>
            <c:strRef>
              <c:f>'25. оценка  параметров оф ин-ци'!$A$110</c:f>
              <c:strCache>
                <c:ptCount val="1"/>
                <c:pt idx="0">
                  <c:v>уровень получения</c:v>
                </c:pt>
              </c:strCache>
            </c:strRef>
          </c:tx>
          <c:spPr>
            <a:solidFill>
              <a:srgbClr val="92D050"/>
            </a:solidFill>
            <a:scene3d>
              <a:camera prst="orthographicFront"/>
              <a:lightRig rig="threePt" dir="t"/>
            </a:scene3d>
            <a:sp3d>
              <a:bevelT prst="relaxedInset"/>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ин-ци'!$B$107:$F$107</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ин-ци'!$B$110:$F$110</c:f>
              <c:numCache>
                <c:formatCode>0.0%</c:formatCode>
                <c:ptCount val="5"/>
                <c:pt idx="0">
                  <c:v>0.18928571428571428</c:v>
                </c:pt>
                <c:pt idx="1">
                  <c:v>9.2857142857143068E-2</c:v>
                </c:pt>
                <c:pt idx="2">
                  <c:v>0.10714285714285714</c:v>
                </c:pt>
                <c:pt idx="3">
                  <c:v>0.22857142857142912</c:v>
                </c:pt>
                <c:pt idx="4">
                  <c:v>0.38214285714285923</c:v>
                </c:pt>
              </c:numCache>
            </c:numRef>
          </c:val>
        </c:ser>
        <c:dLbls>
          <c:showLegendKey val="0"/>
          <c:showVal val="0"/>
          <c:showCatName val="0"/>
          <c:showSerName val="0"/>
          <c:showPercent val="0"/>
          <c:showBubbleSize val="0"/>
        </c:dLbls>
        <c:gapWidth val="80"/>
        <c:axId val="336846336"/>
        <c:axId val="463066752"/>
      </c:barChart>
      <c:catAx>
        <c:axId val="336846336"/>
        <c:scaling>
          <c:orientation val="minMax"/>
        </c:scaling>
        <c:delete val="0"/>
        <c:axPos val="b"/>
        <c:majorTickMark val="out"/>
        <c:minorTickMark val="none"/>
        <c:tickLblPos val="nextTo"/>
        <c:txPr>
          <a:bodyPr rot="-5400000" vert="horz"/>
          <a:lstStyle/>
          <a:p>
            <a:pPr>
              <a:defRPr sz="1100">
                <a:latin typeface="Times New Roman" pitchFamily="18" charset="0"/>
                <a:cs typeface="Times New Roman" pitchFamily="18" charset="0"/>
              </a:defRPr>
            </a:pPr>
            <a:endParaRPr lang="ru-RU"/>
          </a:p>
        </c:txPr>
        <c:crossAx val="463066752"/>
        <c:crosses val="autoZero"/>
        <c:auto val="1"/>
        <c:lblAlgn val="ctr"/>
        <c:lblOffset val="100"/>
        <c:noMultiLvlLbl val="0"/>
      </c:catAx>
      <c:valAx>
        <c:axId val="463066752"/>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6846336"/>
        <c:crosses val="autoZero"/>
        <c:crossBetween val="between"/>
        <c:majorUnit val="0.15000000000000024"/>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'25. оценка  параметров оф ин-ци'!$A$125</c:f>
              <c:strCache>
                <c:ptCount val="1"/>
                <c:pt idx="0">
                  <c:v>уровень доступности</c:v>
                </c:pt>
              </c:strCache>
            </c:strRef>
          </c:tx>
          <c:spPr>
            <a:scene3d>
              <a:camera prst="orthographicFront"/>
              <a:lightRig rig="threePt" dir="t"/>
            </a:scene3d>
            <a:sp3d>
              <a:bevelT prst="convex"/>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ин-ци'!$B$124:$F$124</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ин-ци'!$B$125:$F$125</c:f>
              <c:numCache>
                <c:formatCode>0.0%</c:formatCode>
                <c:ptCount val="5"/>
                <c:pt idx="0">
                  <c:v>0.14215080346106304</c:v>
                </c:pt>
                <c:pt idx="1">
                  <c:v>5.8096415327564904E-2</c:v>
                </c:pt>
                <c:pt idx="2">
                  <c:v>6.0568603213844434E-2</c:v>
                </c:pt>
                <c:pt idx="3">
                  <c:v>0.35599505562422745</c:v>
                </c:pt>
                <c:pt idx="4">
                  <c:v>0.38318912237330038</c:v>
                </c:pt>
              </c:numCache>
            </c:numRef>
          </c:val>
        </c:ser>
        <c:ser>
          <c:idx val="1"/>
          <c:order val="1"/>
          <c:tx>
            <c:strRef>
              <c:f>'25. оценка  параметров оф ин-ци'!$A$126</c:f>
              <c:strCache>
                <c:ptCount val="1"/>
                <c:pt idx="0">
                  <c:v>уровень понятности</c:v>
                </c:pt>
              </c:strCache>
            </c:strRef>
          </c:tx>
          <c:spPr>
            <a:scene3d>
              <a:camera prst="orthographicFront"/>
              <a:lightRig rig="threePt" dir="t"/>
            </a:scene3d>
            <a:sp3d>
              <a:bevelT prst="convex"/>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ин-ци'!$B$124:$F$124</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ин-ци'!$B$126:$F$126</c:f>
              <c:numCache>
                <c:formatCode>0.0%</c:formatCode>
                <c:ptCount val="5"/>
                <c:pt idx="0">
                  <c:v>0.16069221260815772</c:v>
                </c:pt>
                <c:pt idx="1">
                  <c:v>7.169344870210137E-2</c:v>
                </c:pt>
                <c:pt idx="2">
                  <c:v>5.4388133498145932E-2</c:v>
                </c:pt>
                <c:pt idx="3">
                  <c:v>0.35228677379481116</c:v>
                </c:pt>
                <c:pt idx="4">
                  <c:v>0.3609394313967863</c:v>
                </c:pt>
              </c:numCache>
            </c:numRef>
          </c:val>
        </c:ser>
        <c:ser>
          <c:idx val="2"/>
          <c:order val="2"/>
          <c:tx>
            <c:strRef>
              <c:f>'25. оценка  параметров оф ин-ци'!$A$127</c:f>
              <c:strCache>
                <c:ptCount val="1"/>
                <c:pt idx="0">
                  <c:v>уровень получения</c:v>
                </c:pt>
              </c:strCache>
            </c:strRef>
          </c:tx>
          <c:spPr>
            <a:solidFill>
              <a:srgbClr val="92D050"/>
            </a:solidFill>
            <a:scene3d>
              <a:camera prst="orthographicFront"/>
              <a:lightRig rig="threePt" dir="t"/>
            </a:scene3d>
            <a:sp3d>
              <a:bevelT prst="convex"/>
            </a:sp3d>
          </c:spPr>
          <c:invertIfNegative val="0"/>
          <c:dLbls>
            <c:dLbl>
              <c:idx val="3"/>
              <c:layout>
                <c:manualLayout>
                  <c:x val="1.1737089201878003E-2"/>
                  <c:y val="2.6624068157614597E-3"/>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ин-ци'!$B$124:$F$124</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ин-ци'!$B$127:$F$127</c:f>
              <c:numCache>
                <c:formatCode>0.0%</c:formatCode>
                <c:ptCount val="5"/>
                <c:pt idx="0">
                  <c:v>0.15203955500618049</c:v>
                </c:pt>
                <c:pt idx="1">
                  <c:v>6.0568603213844434E-2</c:v>
                </c:pt>
                <c:pt idx="2">
                  <c:v>5.8096415327564904E-2</c:v>
                </c:pt>
                <c:pt idx="3">
                  <c:v>0.35105067985167038</c:v>
                </c:pt>
                <c:pt idx="4">
                  <c:v>0.37824474660074181</c:v>
                </c:pt>
              </c:numCache>
            </c:numRef>
          </c:val>
        </c:ser>
        <c:dLbls>
          <c:showLegendKey val="0"/>
          <c:showVal val="0"/>
          <c:showCatName val="0"/>
          <c:showSerName val="0"/>
          <c:showPercent val="0"/>
          <c:showBubbleSize val="0"/>
        </c:dLbls>
        <c:gapWidth val="80"/>
        <c:axId val="334973440"/>
        <c:axId val="463068480"/>
      </c:barChart>
      <c:catAx>
        <c:axId val="334973440"/>
        <c:scaling>
          <c:orientation val="minMax"/>
        </c:scaling>
        <c:delete val="0"/>
        <c:axPos val="b"/>
        <c:majorTickMark val="out"/>
        <c:minorTickMark val="none"/>
        <c:tickLblPos val="nextTo"/>
        <c:txPr>
          <a:bodyPr rot="-5400000" vert="horz"/>
          <a:lstStyle/>
          <a:p>
            <a:pPr>
              <a:defRPr sz="1100">
                <a:latin typeface="Times New Roman" pitchFamily="18" charset="0"/>
                <a:cs typeface="Times New Roman" pitchFamily="18" charset="0"/>
              </a:defRPr>
            </a:pPr>
            <a:endParaRPr lang="ru-RU"/>
          </a:p>
        </c:txPr>
        <c:crossAx val="463068480"/>
        <c:crosses val="autoZero"/>
        <c:auto val="1"/>
        <c:lblAlgn val="ctr"/>
        <c:lblOffset val="100"/>
        <c:noMultiLvlLbl val="0"/>
      </c:catAx>
      <c:valAx>
        <c:axId val="463068480"/>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4973440"/>
        <c:crosses val="autoZero"/>
        <c:crossBetween val="between"/>
        <c:majorUnit val="0.15000000000000024"/>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'25. оценка  параметров оф ин-ци'!$A$142</c:f>
              <c:strCache>
                <c:ptCount val="1"/>
                <c:pt idx="0">
                  <c:v>уровень доступности</c:v>
                </c:pt>
              </c:strCache>
            </c:strRef>
          </c:tx>
          <c:spPr>
            <a:scene3d>
              <a:camera prst="orthographicFront"/>
              <a:lightRig rig="threePt" dir="t"/>
            </a:scene3d>
            <a:sp3d>
              <a:bevelT prst="slope"/>
            </a:sp3d>
          </c:spPr>
          <c:invertIfNegative val="0"/>
          <c:dLbls>
            <c:dLbl>
              <c:idx val="3"/>
              <c:layout>
                <c:manualLayout>
                  <c:x val="-8.5515766969534567E-3"/>
                  <c:y val="0"/>
                </c:manualLayout>
              </c:layout>
              <c:showLegendKey val="0"/>
              <c:showVal val="1"/>
              <c:showCatName val="0"/>
              <c:showSerName val="0"/>
              <c:showPercent val="0"/>
              <c:showBubbleSize val="0"/>
            </c:dLbl>
            <c:dLbl>
              <c:idx val="4"/>
              <c:layout>
                <c:manualLayout>
                  <c:x val="0"/>
                  <c:y val="-1.0638297872340363E-2"/>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ин-ци'!$B$141:$F$141</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ин-ци'!$B$142:$F$142</c:f>
              <c:numCache>
                <c:formatCode>0.0%</c:formatCode>
                <c:ptCount val="5"/>
                <c:pt idx="0">
                  <c:v>0.16332982086406742</c:v>
                </c:pt>
                <c:pt idx="1">
                  <c:v>2.9504741833508947E-2</c:v>
                </c:pt>
                <c:pt idx="2">
                  <c:v>5.2687038988408923E-2</c:v>
                </c:pt>
                <c:pt idx="3">
                  <c:v>0.32244467860906423</c:v>
                </c:pt>
                <c:pt idx="4">
                  <c:v>0.43203371970495386</c:v>
                </c:pt>
              </c:numCache>
            </c:numRef>
          </c:val>
        </c:ser>
        <c:ser>
          <c:idx val="1"/>
          <c:order val="1"/>
          <c:tx>
            <c:strRef>
              <c:f>'25. оценка  параметров оф ин-ци'!$A$143</c:f>
              <c:strCache>
                <c:ptCount val="1"/>
                <c:pt idx="0">
                  <c:v>уровень понятности</c:v>
                </c:pt>
              </c:strCache>
            </c:strRef>
          </c:tx>
          <c:spPr>
            <a:scene3d>
              <a:camera prst="orthographicFront"/>
              <a:lightRig rig="threePt" dir="t"/>
            </a:scene3d>
            <a:sp3d>
              <a:bevelT prst="slope"/>
            </a:sp3d>
          </c:spPr>
          <c:invertIfNegative val="0"/>
          <c:dLbls>
            <c:dLbl>
              <c:idx val="0"/>
              <c:layout>
                <c:manualLayout>
                  <c:x val="6.4136825227151494E-3"/>
                  <c:y val="-3.5460992907801452E-3"/>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ин-ци'!$B$141:$F$141</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ин-ци'!$B$143:$F$143</c:f>
              <c:numCache>
                <c:formatCode>0.0%</c:formatCode>
                <c:ptCount val="5"/>
                <c:pt idx="0">
                  <c:v>0.16965226554267651</c:v>
                </c:pt>
                <c:pt idx="1">
                  <c:v>4.8472075869336335E-2</c:v>
                </c:pt>
                <c:pt idx="2">
                  <c:v>3.688092729188621E-2</c:v>
                </c:pt>
                <c:pt idx="3">
                  <c:v>0.33403582718651231</c:v>
                </c:pt>
                <c:pt idx="4">
                  <c:v>0.41095890410959024</c:v>
                </c:pt>
              </c:numCache>
            </c:numRef>
          </c:val>
        </c:ser>
        <c:ser>
          <c:idx val="2"/>
          <c:order val="2"/>
          <c:tx>
            <c:strRef>
              <c:f>'25. оценка  параметров оф ин-ци'!$A$144</c:f>
              <c:strCache>
                <c:ptCount val="1"/>
                <c:pt idx="0">
                  <c:v>уровень получения</c:v>
                </c:pt>
              </c:strCache>
            </c:strRef>
          </c:tx>
          <c:spPr>
            <a:solidFill>
              <a:srgbClr val="92D050"/>
            </a:solidFill>
            <a:scene3d>
              <a:camera prst="orthographicFront"/>
              <a:lightRig rig="threePt" dir="t"/>
            </a:scene3d>
            <a:sp3d>
              <a:bevelT prst="slope"/>
            </a:sp3d>
          </c:spPr>
          <c:invertIfNegative val="0"/>
          <c:dLbls>
            <c:dLbl>
              <c:idx val="0"/>
              <c:layout>
                <c:manualLayout>
                  <c:x val="1.7103153393907077E-2"/>
                  <c:y val="3.2505534658775011E-17"/>
                </c:manualLayout>
              </c:layout>
              <c:showLegendKey val="0"/>
              <c:showVal val="1"/>
              <c:showCatName val="0"/>
              <c:showSerName val="0"/>
              <c:showPercent val="0"/>
              <c:showBubbleSize val="0"/>
            </c:dLbl>
            <c:dLbl>
              <c:idx val="3"/>
              <c:layout>
                <c:manualLayout>
                  <c:x val="1.0689470871191877E-2"/>
                  <c:y val="0"/>
                </c:manualLayout>
              </c:layout>
              <c:showLegendKey val="0"/>
              <c:showVal val="1"/>
              <c:showCatName val="0"/>
              <c:showSerName val="0"/>
              <c:showPercent val="0"/>
              <c:showBubbleSize val="0"/>
            </c:dLbl>
            <c:dLbl>
              <c:idx val="4"/>
              <c:layout>
                <c:manualLayout>
                  <c:x val="1.4965259219668714E-2"/>
                  <c:y val="-3.5460992907801452E-3"/>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ин-ци'!$B$141:$F$141</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ин-ци'!$B$144:$F$144</c:f>
              <c:numCache>
                <c:formatCode>0.0%</c:formatCode>
                <c:ptCount val="5"/>
                <c:pt idx="0">
                  <c:v>0.17597471022128555</c:v>
                </c:pt>
                <c:pt idx="1">
                  <c:v>4.6364594309799813E-2</c:v>
                </c:pt>
                <c:pt idx="2">
                  <c:v>4.1095890410958895E-2</c:v>
                </c:pt>
                <c:pt idx="3">
                  <c:v>0.32876712328767294</c:v>
                </c:pt>
                <c:pt idx="4">
                  <c:v>0.40779768177028458</c:v>
                </c:pt>
              </c:numCache>
            </c:numRef>
          </c:val>
        </c:ser>
        <c:dLbls>
          <c:showLegendKey val="0"/>
          <c:showVal val="0"/>
          <c:showCatName val="0"/>
          <c:showSerName val="0"/>
          <c:showPercent val="0"/>
          <c:showBubbleSize val="0"/>
        </c:dLbls>
        <c:gapWidth val="80"/>
        <c:axId val="463365632"/>
        <c:axId val="463422592"/>
      </c:barChart>
      <c:catAx>
        <c:axId val="463365632"/>
        <c:scaling>
          <c:orientation val="minMax"/>
        </c:scaling>
        <c:delete val="0"/>
        <c:axPos val="b"/>
        <c:majorTickMark val="out"/>
        <c:minorTickMark val="none"/>
        <c:tickLblPos val="nextTo"/>
        <c:txPr>
          <a:bodyPr rot="-5400000" vert="horz"/>
          <a:lstStyle/>
          <a:p>
            <a:pPr>
              <a:defRPr sz="1100">
                <a:latin typeface="Times New Roman" pitchFamily="18" charset="0"/>
                <a:cs typeface="Times New Roman" pitchFamily="18" charset="0"/>
              </a:defRPr>
            </a:pPr>
            <a:endParaRPr lang="ru-RU"/>
          </a:p>
        </c:txPr>
        <c:crossAx val="463422592"/>
        <c:crosses val="autoZero"/>
        <c:auto val="1"/>
        <c:lblAlgn val="ctr"/>
        <c:lblOffset val="100"/>
        <c:noMultiLvlLbl val="0"/>
      </c:catAx>
      <c:valAx>
        <c:axId val="463422592"/>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3365632"/>
        <c:crosses val="autoZero"/>
        <c:crossBetween val="between"/>
        <c:majorUnit val="0.1"/>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'25. оценка  параметров оф ин-ци'!$A$159</c:f>
              <c:strCache>
                <c:ptCount val="1"/>
                <c:pt idx="0">
                  <c:v>уровень доступности</c:v>
                </c:pt>
              </c:strCache>
            </c:strRef>
          </c:tx>
          <c:spPr>
            <a:scene3d>
              <a:camera prst="orthographicFront"/>
              <a:lightRig rig="threePt" dir="t"/>
            </a:scene3d>
            <a:sp3d>
              <a:bevelT w="101600" prst="riblet"/>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ин-ци'!$B$158:$F$158</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ин-ци'!$B$159:$F$159</c:f>
              <c:numCache>
                <c:formatCode>0.0%</c:formatCode>
                <c:ptCount val="5"/>
                <c:pt idx="0">
                  <c:v>0.12562814070351702</c:v>
                </c:pt>
                <c:pt idx="1">
                  <c:v>0.17085427135678388</c:v>
                </c:pt>
                <c:pt idx="2">
                  <c:v>0.16582914572864318</c:v>
                </c:pt>
                <c:pt idx="3">
                  <c:v>0.25628140703517577</c:v>
                </c:pt>
                <c:pt idx="4">
                  <c:v>0.28140703517588045</c:v>
                </c:pt>
              </c:numCache>
            </c:numRef>
          </c:val>
        </c:ser>
        <c:ser>
          <c:idx val="1"/>
          <c:order val="1"/>
          <c:tx>
            <c:strRef>
              <c:f>'25. оценка  параметров оф ин-ци'!$A$160</c:f>
              <c:strCache>
                <c:ptCount val="1"/>
                <c:pt idx="0">
                  <c:v>уровень понятности</c:v>
                </c:pt>
              </c:strCache>
            </c:strRef>
          </c:tx>
          <c:spPr>
            <a:scene3d>
              <a:camera prst="orthographicFront"/>
              <a:lightRig rig="threePt" dir="t"/>
            </a:scene3d>
            <a:sp3d>
              <a:bevelT w="101600" prst="riblet"/>
            </a:sp3d>
          </c:spPr>
          <c:invertIfNegative val="0"/>
          <c:dLbls>
            <c:dLbl>
              <c:idx val="4"/>
              <c:layout>
                <c:manualLayout>
                  <c:x val="8.5515766969535226E-3"/>
                  <c:y val="0"/>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ин-ци'!$B$158:$F$158</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ин-ци'!$B$160:$F$160</c:f>
              <c:numCache>
                <c:formatCode>0.0%</c:formatCode>
                <c:ptCount val="5"/>
                <c:pt idx="0">
                  <c:v>0.23115577889447236</c:v>
                </c:pt>
                <c:pt idx="1">
                  <c:v>0.1306532663316578</c:v>
                </c:pt>
                <c:pt idx="2">
                  <c:v>0.14070351758794017</c:v>
                </c:pt>
                <c:pt idx="3">
                  <c:v>0.28643216080402117</c:v>
                </c:pt>
                <c:pt idx="4">
                  <c:v>0.21105527638190971</c:v>
                </c:pt>
              </c:numCache>
            </c:numRef>
          </c:val>
        </c:ser>
        <c:ser>
          <c:idx val="2"/>
          <c:order val="2"/>
          <c:tx>
            <c:strRef>
              <c:f>'25. оценка  параметров оф ин-ци'!$A$161</c:f>
              <c:strCache>
                <c:ptCount val="1"/>
                <c:pt idx="0">
                  <c:v>уровень получения</c:v>
                </c:pt>
              </c:strCache>
            </c:strRef>
          </c:tx>
          <c:spPr>
            <a:solidFill>
              <a:srgbClr val="92D050"/>
            </a:solidFill>
            <a:scene3d>
              <a:camera prst="orthographicFront"/>
              <a:lightRig rig="threePt" dir="t"/>
            </a:scene3d>
            <a:sp3d>
              <a:bevelT w="101600" prst="riblet"/>
            </a:sp3d>
          </c:spPr>
          <c:invertIfNegative val="0"/>
          <c:dLbls>
            <c:dLbl>
              <c:idx val="0"/>
              <c:layout>
                <c:manualLayout>
                  <c:x val="8.5515766969535226E-3"/>
                  <c:y val="2.7514366760528584E-17"/>
                </c:manualLayout>
              </c:layout>
              <c:showLegendKey val="0"/>
              <c:showVal val="1"/>
              <c:showCatName val="0"/>
              <c:showSerName val="0"/>
              <c:showPercent val="0"/>
              <c:showBubbleSize val="0"/>
            </c:dLbl>
            <c:dLbl>
              <c:idx val="4"/>
              <c:tx>
                <c:rich>
                  <a:bodyPr/>
                  <a:lstStyle/>
                  <a:p>
                    <a:r>
                      <a:rPr lang="en-US"/>
                      <a:t>24,</a:t>
                    </a:r>
                    <a:r>
                      <a:rPr lang="ru-RU"/>
                      <a:t>0</a:t>
                    </a:r>
                    <a:r>
                      <a:rPr lang="en-US"/>
                      <a:t>%</a:t>
                    </a:r>
                  </a:p>
                </c:rich>
              </c:tx>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ин-ци'!$B$158:$F$158</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ин-ци'!$B$161:$F$161</c:f>
              <c:numCache>
                <c:formatCode>0.0%</c:formatCode>
                <c:ptCount val="5"/>
                <c:pt idx="0">
                  <c:v>0.16080402010050238</c:v>
                </c:pt>
                <c:pt idx="1">
                  <c:v>0.11055276381909535</c:v>
                </c:pt>
                <c:pt idx="2">
                  <c:v>0.16582914572864318</c:v>
                </c:pt>
                <c:pt idx="3">
                  <c:v>0.32160804020100531</c:v>
                </c:pt>
                <c:pt idx="4">
                  <c:v>0.24120603015075431</c:v>
                </c:pt>
              </c:numCache>
            </c:numRef>
          </c:val>
        </c:ser>
        <c:dLbls>
          <c:showLegendKey val="0"/>
          <c:showVal val="0"/>
          <c:showCatName val="0"/>
          <c:showSerName val="0"/>
          <c:showPercent val="0"/>
          <c:showBubbleSize val="0"/>
        </c:dLbls>
        <c:gapWidth val="80"/>
        <c:axId val="335400960"/>
        <c:axId val="463424320"/>
      </c:barChart>
      <c:catAx>
        <c:axId val="335400960"/>
        <c:scaling>
          <c:orientation val="minMax"/>
        </c:scaling>
        <c:delete val="0"/>
        <c:axPos val="b"/>
        <c:majorTickMark val="out"/>
        <c:minorTickMark val="none"/>
        <c:tickLblPos val="nextTo"/>
        <c:txPr>
          <a:bodyPr rot="-5400000" vert="horz"/>
          <a:lstStyle/>
          <a:p>
            <a:pPr>
              <a:defRPr sz="1100">
                <a:latin typeface="Times New Roman" pitchFamily="18" charset="0"/>
                <a:cs typeface="Times New Roman" pitchFamily="18" charset="0"/>
              </a:defRPr>
            </a:pPr>
            <a:endParaRPr lang="ru-RU"/>
          </a:p>
        </c:txPr>
        <c:crossAx val="463424320"/>
        <c:crosses val="autoZero"/>
        <c:auto val="1"/>
        <c:lblAlgn val="ctr"/>
        <c:lblOffset val="100"/>
        <c:noMultiLvlLbl val="0"/>
      </c:catAx>
      <c:valAx>
        <c:axId val="463424320"/>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5400960"/>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'25. оценка  параметров оф ин-ци'!$A$176</c:f>
              <c:strCache>
                <c:ptCount val="1"/>
                <c:pt idx="0">
                  <c:v>уровень доступности</c:v>
                </c:pt>
              </c:strCache>
            </c:strRef>
          </c:tx>
          <c:spPr>
            <a:scene3d>
              <a:camera prst="orthographicFront"/>
              <a:lightRig rig="threePt" dir="t"/>
            </a:scene3d>
            <a:sp3d>
              <a:bevelT w="114300" prst="hardEdge"/>
            </a:sp3d>
          </c:spPr>
          <c:invertIfNegative val="0"/>
          <c:dLbls>
            <c:dLbl>
              <c:idx val="4"/>
              <c:layout>
                <c:manualLayout>
                  <c:x val="-6.4136825227151494E-3"/>
                  <c:y val="-3.3875338753387649E-3"/>
                </c:manualLayout>
              </c:layout>
              <c:tx>
                <c:rich>
                  <a:bodyPr/>
                  <a:lstStyle/>
                  <a:p>
                    <a:r>
                      <a:rPr lang="en-US"/>
                      <a:t>21,</a:t>
                    </a:r>
                    <a:r>
                      <a:rPr lang="ru-RU"/>
                      <a:t>3</a:t>
                    </a:r>
                    <a:r>
                      <a:rPr lang="en-US"/>
                      <a:t>%</a:t>
                    </a:r>
                  </a:p>
                </c:rich>
              </c:tx>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ин-ци'!$B$175:$F$175</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ин-ци'!$B$176:$F$176</c:f>
              <c:numCache>
                <c:formatCode>0.0%</c:formatCode>
                <c:ptCount val="5"/>
                <c:pt idx="0">
                  <c:v>0.16577540106951869</c:v>
                </c:pt>
                <c:pt idx="1">
                  <c:v>0.16577540106951869</c:v>
                </c:pt>
                <c:pt idx="2">
                  <c:v>0.22459893048128413</c:v>
                </c:pt>
                <c:pt idx="3">
                  <c:v>0.22994652406417121</c:v>
                </c:pt>
                <c:pt idx="4">
                  <c:v>0.21390374331550804</c:v>
                </c:pt>
              </c:numCache>
            </c:numRef>
          </c:val>
        </c:ser>
        <c:ser>
          <c:idx val="1"/>
          <c:order val="1"/>
          <c:tx>
            <c:strRef>
              <c:f>'25. оценка  параметров оф ин-ци'!$A$177</c:f>
              <c:strCache>
                <c:ptCount val="1"/>
                <c:pt idx="0">
                  <c:v>уровень понятности</c:v>
                </c:pt>
              </c:strCache>
            </c:strRef>
          </c:tx>
          <c:spPr>
            <a:scene3d>
              <a:camera prst="orthographicFront"/>
              <a:lightRig rig="threePt" dir="t"/>
            </a:scene3d>
            <a:sp3d>
              <a:bevelT w="114300" prst="hardEdge"/>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ин-ци'!$B$175:$F$175</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ин-ци'!$B$177:$F$177</c:f>
              <c:numCache>
                <c:formatCode>0.0%</c:formatCode>
                <c:ptCount val="5"/>
                <c:pt idx="0">
                  <c:v>0.21390374331550804</c:v>
                </c:pt>
                <c:pt idx="1">
                  <c:v>0.20320855614973271</c:v>
                </c:pt>
                <c:pt idx="2">
                  <c:v>0.17112299465240641</c:v>
                </c:pt>
                <c:pt idx="3">
                  <c:v>0.20855614973262107</c:v>
                </c:pt>
                <c:pt idx="4">
                  <c:v>0.20320855614973271</c:v>
                </c:pt>
              </c:numCache>
            </c:numRef>
          </c:val>
        </c:ser>
        <c:ser>
          <c:idx val="2"/>
          <c:order val="2"/>
          <c:tx>
            <c:strRef>
              <c:f>'25. оценка  параметров оф ин-ци'!$A$178</c:f>
              <c:strCache>
                <c:ptCount val="1"/>
                <c:pt idx="0">
                  <c:v>уровень получения</c:v>
                </c:pt>
              </c:strCache>
            </c:strRef>
          </c:tx>
          <c:spPr>
            <a:solidFill>
              <a:srgbClr val="92D050"/>
            </a:solidFill>
            <a:scene3d>
              <a:camera prst="orthographicFront"/>
              <a:lightRig rig="threePt" dir="t"/>
            </a:scene3d>
            <a:sp3d>
              <a:bevelT w="114300" prst="hardEdge"/>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ин-ци'!$B$175:$F$175</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ин-ци'!$B$178:$F$178</c:f>
              <c:numCache>
                <c:formatCode>0.0%</c:formatCode>
                <c:ptCount val="5"/>
                <c:pt idx="0">
                  <c:v>0.19786096256684493</c:v>
                </c:pt>
                <c:pt idx="1">
                  <c:v>0.17647058823529421</c:v>
                </c:pt>
                <c:pt idx="2">
                  <c:v>0.20855614973262107</c:v>
                </c:pt>
                <c:pt idx="3">
                  <c:v>0.15508021390374332</c:v>
                </c:pt>
                <c:pt idx="4">
                  <c:v>0.26203208556149726</c:v>
                </c:pt>
              </c:numCache>
            </c:numRef>
          </c:val>
        </c:ser>
        <c:dLbls>
          <c:showLegendKey val="0"/>
          <c:showVal val="0"/>
          <c:showCatName val="0"/>
          <c:showSerName val="0"/>
          <c:showPercent val="0"/>
          <c:showBubbleSize val="0"/>
        </c:dLbls>
        <c:gapWidth val="80"/>
        <c:axId val="463367680"/>
        <c:axId val="463426048"/>
      </c:barChart>
      <c:catAx>
        <c:axId val="463367680"/>
        <c:scaling>
          <c:orientation val="minMax"/>
        </c:scaling>
        <c:delete val="0"/>
        <c:axPos val="b"/>
        <c:majorTickMark val="out"/>
        <c:minorTickMark val="none"/>
        <c:tickLblPos val="nextTo"/>
        <c:txPr>
          <a:bodyPr rot="-5400000" vert="horz"/>
          <a:lstStyle/>
          <a:p>
            <a:pPr>
              <a:defRPr sz="1100">
                <a:latin typeface="Times New Roman" pitchFamily="18" charset="0"/>
                <a:cs typeface="Times New Roman" pitchFamily="18" charset="0"/>
              </a:defRPr>
            </a:pPr>
            <a:endParaRPr lang="ru-RU"/>
          </a:p>
        </c:txPr>
        <c:crossAx val="463426048"/>
        <c:crosses val="autoZero"/>
        <c:auto val="1"/>
        <c:lblAlgn val="ctr"/>
        <c:lblOffset val="100"/>
        <c:noMultiLvlLbl val="0"/>
      </c:catAx>
      <c:valAx>
        <c:axId val="463426048"/>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3367680"/>
        <c:crosses val="autoZero"/>
        <c:crossBetween val="between"/>
        <c:majorUnit val="0.15000000000000024"/>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'25. оценка  параметров оф ин-ци'!$A$192</c:f>
              <c:strCache>
                <c:ptCount val="1"/>
                <c:pt idx="0">
                  <c:v>уровень доступности</c:v>
                </c:pt>
              </c:strCache>
            </c:strRef>
          </c:tx>
          <c:spPr>
            <a:scene3d>
              <a:camera prst="orthographicFront"/>
              <a:lightRig rig="threePt" dir="t"/>
            </a:scene3d>
            <a:sp3d>
              <a:bevelT w="114300" prst="artDeco"/>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ин-ци'!$B$191:$F$191</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ин-ци'!$B$192:$F$192</c:f>
              <c:numCache>
                <c:formatCode>0.0%</c:formatCode>
                <c:ptCount val="5"/>
                <c:pt idx="0">
                  <c:v>0.15517241379310345</c:v>
                </c:pt>
                <c:pt idx="1">
                  <c:v>0.23563218390804597</c:v>
                </c:pt>
                <c:pt idx="2">
                  <c:v>0.17241379310344887</c:v>
                </c:pt>
                <c:pt idx="3">
                  <c:v>0.20689655172413793</c:v>
                </c:pt>
                <c:pt idx="4">
                  <c:v>0.22988505747126486</c:v>
                </c:pt>
              </c:numCache>
            </c:numRef>
          </c:val>
        </c:ser>
        <c:ser>
          <c:idx val="1"/>
          <c:order val="1"/>
          <c:tx>
            <c:strRef>
              <c:f>'25. оценка  параметров оф ин-ци'!$A$193</c:f>
              <c:strCache>
                <c:ptCount val="1"/>
                <c:pt idx="0">
                  <c:v>уровень понятности</c:v>
                </c:pt>
              </c:strCache>
            </c:strRef>
          </c:tx>
          <c:spPr>
            <a:scene3d>
              <a:camera prst="orthographicFront"/>
              <a:lightRig rig="threePt" dir="t"/>
            </a:scene3d>
            <a:sp3d>
              <a:bevelT w="114300" prst="artDeco"/>
            </a:sp3d>
          </c:spPr>
          <c:invertIfNegative val="0"/>
          <c:dLbls>
            <c:dLbl>
              <c:idx val="3"/>
              <c:tx>
                <c:rich>
                  <a:bodyPr/>
                  <a:lstStyle/>
                  <a:p>
                    <a:r>
                      <a:rPr lang="en-US"/>
                      <a:t>24,</a:t>
                    </a:r>
                    <a:r>
                      <a:rPr lang="ru-RU"/>
                      <a:t>2</a:t>
                    </a:r>
                    <a:r>
                      <a:rPr lang="en-US"/>
                      <a:t>%</a:t>
                    </a:r>
                  </a:p>
                </c:rich>
              </c:tx>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ин-ци'!$B$191:$F$191</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ин-ци'!$B$193:$F$193</c:f>
              <c:numCache>
                <c:formatCode>0.0%</c:formatCode>
                <c:ptCount val="5"/>
                <c:pt idx="0">
                  <c:v>0.16091954022988506</c:v>
                </c:pt>
                <c:pt idx="1">
                  <c:v>0.17241379310344887</c:v>
                </c:pt>
                <c:pt idx="2">
                  <c:v>0.20689655172413793</c:v>
                </c:pt>
                <c:pt idx="3">
                  <c:v>0.24137931034482771</c:v>
                </c:pt>
                <c:pt idx="4">
                  <c:v>0.21839080459770202</c:v>
                </c:pt>
              </c:numCache>
            </c:numRef>
          </c:val>
        </c:ser>
        <c:ser>
          <c:idx val="2"/>
          <c:order val="2"/>
          <c:tx>
            <c:strRef>
              <c:f>'25. оценка  параметров оф ин-ци'!$A$194</c:f>
              <c:strCache>
                <c:ptCount val="1"/>
                <c:pt idx="0">
                  <c:v>уровень получения</c:v>
                </c:pt>
              </c:strCache>
            </c:strRef>
          </c:tx>
          <c:spPr>
            <a:solidFill>
              <a:srgbClr val="92D050"/>
            </a:solidFill>
            <a:scene3d>
              <a:camera prst="orthographicFront"/>
              <a:lightRig rig="threePt" dir="t"/>
            </a:scene3d>
            <a:sp3d>
              <a:bevelT w="114300" prst="artDeco"/>
            </a:sp3d>
          </c:spPr>
          <c:invertIfNegative val="0"/>
          <c:dLbls>
            <c:dLbl>
              <c:idx val="4"/>
              <c:tx>
                <c:rich>
                  <a:bodyPr/>
                  <a:lstStyle/>
                  <a:p>
                    <a:r>
                      <a:rPr lang="en-US"/>
                      <a:t>24,</a:t>
                    </a:r>
                    <a:r>
                      <a:rPr lang="ru-RU"/>
                      <a:t>2</a:t>
                    </a:r>
                    <a:r>
                      <a:rPr lang="en-US"/>
                      <a:t>%</a:t>
                    </a:r>
                  </a:p>
                </c:rich>
              </c:tx>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'25. оценка  параметров оф ин-ци'!$B$191:$F$191</c:f>
              <c:strCache>
                <c:ptCount val="5"/>
                <c:pt idx="0">
                  <c:v>затрудняюсь ответить/ мне ничего не известно о такой информации</c:v>
                </c:pt>
                <c:pt idx="1">
                  <c:v>не удовлетворительно</c:v>
                </c:pt>
                <c:pt idx="2">
                  <c:v>скорее неудовлетворительно</c:v>
                </c:pt>
                <c:pt idx="3">
                  <c:v>скорее удовлетворительно</c:v>
                </c:pt>
                <c:pt idx="4">
                  <c:v>удовлетворительно</c:v>
                </c:pt>
              </c:strCache>
            </c:strRef>
          </c:cat>
          <c:val>
            <c:numRef>
              <c:f>'25. оценка  параметров оф ин-ци'!$B$194:$F$194</c:f>
              <c:numCache>
                <c:formatCode>0.0%</c:formatCode>
                <c:ptCount val="5"/>
                <c:pt idx="0">
                  <c:v>0.17816091954023039</c:v>
                </c:pt>
                <c:pt idx="1">
                  <c:v>0.19540229885057522</c:v>
                </c:pt>
                <c:pt idx="2">
                  <c:v>0.16091954022988506</c:v>
                </c:pt>
                <c:pt idx="3">
                  <c:v>0.22413793103448276</c:v>
                </c:pt>
                <c:pt idx="4">
                  <c:v>0.24137931034482771</c:v>
                </c:pt>
              </c:numCache>
            </c:numRef>
          </c:val>
        </c:ser>
        <c:dLbls>
          <c:showLegendKey val="0"/>
          <c:showVal val="0"/>
          <c:showCatName val="0"/>
          <c:showSerName val="0"/>
          <c:showPercent val="0"/>
          <c:showBubbleSize val="0"/>
        </c:dLbls>
        <c:gapWidth val="80"/>
        <c:axId val="335401984"/>
        <c:axId val="463427776"/>
      </c:barChart>
      <c:catAx>
        <c:axId val="335401984"/>
        <c:scaling>
          <c:orientation val="minMax"/>
        </c:scaling>
        <c:delete val="0"/>
        <c:axPos val="b"/>
        <c:majorTickMark val="out"/>
        <c:minorTickMark val="none"/>
        <c:tickLblPos val="nextTo"/>
        <c:txPr>
          <a:bodyPr rot="-5400000" vert="horz"/>
          <a:lstStyle/>
          <a:p>
            <a:pPr>
              <a:defRPr sz="1100">
                <a:latin typeface="Times New Roman" pitchFamily="18" charset="0"/>
                <a:cs typeface="Times New Roman" pitchFamily="18" charset="0"/>
              </a:defRPr>
            </a:pPr>
            <a:endParaRPr lang="ru-RU"/>
          </a:p>
        </c:txPr>
        <c:crossAx val="463427776"/>
        <c:crosses val="autoZero"/>
        <c:auto val="1"/>
        <c:lblAlgn val="ctr"/>
        <c:lblOffset val="100"/>
        <c:noMultiLvlLbl val="0"/>
      </c:catAx>
      <c:valAx>
        <c:axId val="463427776"/>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5401984"/>
        <c:crosses val="autoZero"/>
        <c:crossBetween val="between"/>
        <c:majorUnit val="0.15000000000000024"/>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'34. Финансовые услуги'!$B$14</c:f>
              <c:strCache>
                <c:ptCount val="1"/>
                <c:pt idx="0">
                  <c:v>В целом по выборке</c:v>
                </c:pt>
              </c:strCache>
            </c:strRef>
          </c:tx>
          <c:spPr>
            <a:scene3d>
              <a:camera prst="orthographicFront"/>
              <a:lightRig rig="threePt" dir="t"/>
            </a:scene3d>
            <a:sp3d>
              <a:bevelT w="114300" prst="artDeco"/>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'34. Финансовые услуги'!$A$15:$A$19</c:f>
              <c:strCache>
                <c:ptCount val="5"/>
                <c:pt idx="0">
                  <c:v>затрудняюсь ответить</c:v>
                </c:pt>
                <c:pt idx="1">
                  <c:v>полностью не удовлетворен</c:v>
                </c:pt>
                <c:pt idx="2">
                  <c:v>скорее не удовлетворен</c:v>
                </c:pt>
                <c:pt idx="3">
                  <c:v>скорее удовлетворен</c:v>
                </c:pt>
                <c:pt idx="4">
                  <c:v>полностью удовлетворен</c:v>
                </c:pt>
              </c:strCache>
            </c:strRef>
          </c:cat>
          <c:val>
            <c:numRef>
              <c:f>'34. Финансовые услуги'!$B$15:$B$19</c:f>
              <c:numCache>
                <c:formatCode>0.0%</c:formatCode>
                <c:ptCount val="5"/>
                <c:pt idx="0">
                  <c:v>0.22597746852220046</c:v>
                </c:pt>
                <c:pt idx="1">
                  <c:v>0.12524850894632228</c:v>
                </c:pt>
                <c:pt idx="2">
                  <c:v>0.13253810470510274</c:v>
                </c:pt>
                <c:pt idx="3">
                  <c:v>0.29092113982770096</c:v>
                </c:pt>
                <c:pt idx="4">
                  <c:v>0.22531477799867439</c:v>
                </c:pt>
              </c:numCache>
            </c:numRef>
          </c:val>
        </c:ser>
        <c:ser>
          <c:idx val="1"/>
          <c:order val="1"/>
          <c:tx>
            <c:strRef>
              <c:f>'34. Финансовые услуги'!$C$14</c:f>
              <c:strCache>
                <c:ptCount val="1"/>
                <c:pt idx="0">
                  <c:v>Городской округ</c:v>
                </c:pt>
              </c:strCache>
            </c:strRef>
          </c:tx>
          <c:spPr>
            <a:scene3d>
              <a:camera prst="orthographicFront"/>
              <a:lightRig rig="threePt" dir="t"/>
            </a:scene3d>
            <a:sp3d>
              <a:bevelT w="114300" prst="artDeco"/>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'34. Финансовые услуги'!$A$15:$A$19</c:f>
              <c:strCache>
                <c:ptCount val="5"/>
                <c:pt idx="0">
                  <c:v>затрудняюсь ответить</c:v>
                </c:pt>
                <c:pt idx="1">
                  <c:v>полностью не удовлетворен</c:v>
                </c:pt>
                <c:pt idx="2">
                  <c:v>скорее не удовлетворен</c:v>
                </c:pt>
                <c:pt idx="3">
                  <c:v>скорее удовлетворен</c:v>
                </c:pt>
                <c:pt idx="4">
                  <c:v>полностью удовлетворен</c:v>
                </c:pt>
              </c:strCache>
            </c:strRef>
          </c:cat>
          <c:val>
            <c:numRef>
              <c:f>'34. Финансовые услуги'!$C$15:$C$19</c:f>
              <c:numCache>
                <c:formatCode>0.0%</c:formatCode>
                <c:ptCount val="5"/>
                <c:pt idx="0">
                  <c:v>0.27142857142857191</c:v>
                </c:pt>
                <c:pt idx="1">
                  <c:v>7.1428571428571425E-2</c:v>
                </c:pt>
                <c:pt idx="2">
                  <c:v>0.10285714285714286</c:v>
                </c:pt>
                <c:pt idx="3">
                  <c:v>0.34285714285714286</c:v>
                </c:pt>
                <c:pt idx="4">
                  <c:v>0.21142857142857138</c:v>
                </c:pt>
              </c:numCache>
            </c:numRef>
          </c:val>
        </c:ser>
        <c:ser>
          <c:idx val="2"/>
          <c:order val="2"/>
          <c:tx>
            <c:strRef>
              <c:f>'34. Финансовые услуги'!$D$14</c:f>
              <c:strCache>
                <c:ptCount val="1"/>
                <c:pt idx="0">
                  <c:v>Муниципальный округ</c:v>
                </c:pt>
              </c:strCache>
            </c:strRef>
          </c:tx>
          <c:spPr>
            <a:solidFill>
              <a:srgbClr val="92D050"/>
            </a:solidFill>
            <a:scene3d>
              <a:camera prst="orthographicFront"/>
              <a:lightRig rig="threePt" dir="t"/>
            </a:scene3d>
            <a:sp3d>
              <a:bevelT w="114300" prst="artDeco"/>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'34. Финансовые услуги'!$A$15:$A$19</c:f>
              <c:strCache>
                <c:ptCount val="5"/>
                <c:pt idx="0">
                  <c:v>затрудняюсь ответить</c:v>
                </c:pt>
                <c:pt idx="1">
                  <c:v>полностью не удовлетворен</c:v>
                </c:pt>
                <c:pt idx="2">
                  <c:v>скорее не удовлетворен</c:v>
                </c:pt>
                <c:pt idx="3">
                  <c:v>скорее удовлетворен</c:v>
                </c:pt>
                <c:pt idx="4">
                  <c:v>полностью удовлетворен</c:v>
                </c:pt>
              </c:strCache>
            </c:strRef>
          </c:cat>
          <c:val>
            <c:numRef>
              <c:f>'34. Финансовые услуги'!$D$15:$D$19</c:f>
              <c:numCache>
                <c:formatCode>0.0%</c:formatCode>
                <c:ptCount val="5"/>
                <c:pt idx="0">
                  <c:v>0.21225194132873171</c:v>
                </c:pt>
                <c:pt idx="1">
                  <c:v>0.14150129421915442</c:v>
                </c:pt>
                <c:pt idx="2">
                  <c:v>0.14150129421915442</c:v>
                </c:pt>
                <c:pt idx="3">
                  <c:v>0.27523727351164795</c:v>
                </c:pt>
                <c:pt idx="4">
                  <c:v>0.22950819672131173</c:v>
                </c:pt>
              </c:numCache>
            </c:numRef>
          </c:val>
        </c:ser>
        <c:dLbls>
          <c:showLegendKey val="0"/>
          <c:showVal val="0"/>
          <c:showCatName val="0"/>
          <c:showSerName val="0"/>
          <c:showPercent val="0"/>
          <c:showBubbleSize val="0"/>
        </c:dLbls>
        <c:gapWidth val="80"/>
        <c:axId val="463787520"/>
        <c:axId val="463659008"/>
      </c:barChart>
      <c:catAx>
        <c:axId val="463787520"/>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463659008"/>
        <c:crosses val="autoZero"/>
        <c:auto val="1"/>
        <c:lblAlgn val="ctr"/>
        <c:lblOffset val="100"/>
        <c:noMultiLvlLbl val="0"/>
      </c:catAx>
      <c:valAx>
        <c:axId val="463659008"/>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3787520"/>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'34. Финансовые услуги'!$B$34</c:f>
              <c:strCache>
                <c:ptCount val="1"/>
                <c:pt idx="0">
                  <c:v>индивидуальный предприниматель</c:v>
                </c:pt>
              </c:strCache>
            </c:strRef>
          </c:tx>
          <c:invertIfNegative val="0"/>
          <c:dLbls>
            <c:dLbl>
              <c:idx val="0"/>
              <c:layout>
                <c:manualLayout>
                  <c:x val="-6.2344139650872821E-3"/>
                  <c:y val="-1.3290802764486983E-2"/>
                </c:manualLayout>
              </c:layout>
              <c:showLegendKey val="0"/>
              <c:showVal val="1"/>
              <c:showCatName val="0"/>
              <c:showSerName val="0"/>
              <c:showPercent val="0"/>
              <c:showBubbleSize val="0"/>
            </c:dLbl>
            <c:dLbl>
              <c:idx val="2"/>
              <c:layout>
                <c:manualLayout>
                  <c:x val="4.1562759767248564E-3"/>
                  <c:y val="-1.3290802764486929E-2"/>
                </c:manualLayout>
              </c:layout>
              <c:showLegendKey val="0"/>
              <c:showVal val="1"/>
              <c:showCatName val="0"/>
              <c:showSerName val="0"/>
              <c:showPercent val="0"/>
              <c:showBubbleSize val="0"/>
            </c:dLbl>
            <c:dLbl>
              <c:idx val="4"/>
              <c:layout>
                <c:manualLayout>
                  <c:x val="2.2859517871986798E-2"/>
                  <c:y val="-1.0632642211589599E-2"/>
                </c:manualLayout>
              </c:layout>
              <c:showLegendKey val="0"/>
              <c:showVal val="1"/>
              <c:showCatName val="0"/>
              <c:showSerName val="0"/>
              <c:showPercent val="0"/>
              <c:showBubbleSize val="0"/>
            </c:dLbl>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'34. Финансовые услуги'!$A$35:$A$39</c:f>
              <c:strCache>
                <c:ptCount val="5"/>
                <c:pt idx="0">
                  <c:v>затрудняюсь ответить</c:v>
                </c:pt>
                <c:pt idx="1">
                  <c:v>полностью не удовлетворен</c:v>
                </c:pt>
                <c:pt idx="2">
                  <c:v>скорее не удовлетворен</c:v>
                </c:pt>
                <c:pt idx="3">
                  <c:v>скорее удовлетворен</c:v>
                </c:pt>
                <c:pt idx="4">
                  <c:v>полностью удовлетворен</c:v>
                </c:pt>
              </c:strCache>
            </c:strRef>
          </c:cat>
          <c:val>
            <c:numRef>
              <c:f>'34. Финансовые услуги'!$B$35:$B$39</c:f>
              <c:numCache>
                <c:formatCode>0.0%</c:formatCode>
                <c:ptCount val="5"/>
                <c:pt idx="0">
                  <c:v>0.20398773006134974</c:v>
                </c:pt>
                <c:pt idx="1">
                  <c:v>0.1257668711656442</c:v>
                </c:pt>
                <c:pt idx="2">
                  <c:v>0.14263803680981596</c:v>
                </c:pt>
                <c:pt idx="3">
                  <c:v>0.28987730061349692</c:v>
                </c:pt>
                <c:pt idx="4">
                  <c:v>0.23773006134969324</c:v>
                </c:pt>
              </c:numCache>
            </c:numRef>
          </c:val>
        </c:ser>
        <c:ser>
          <c:idx val="1"/>
          <c:order val="1"/>
          <c:tx>
            <c:strRef>
              <c:f>'34. Финансовые услуги'!$C$34</c:f>
              <c:strCache>
                <c:ptCount val="1"/>
                <c:pt idx="0">
                  <c:v>юридическое лицо</c:v>
                </c:pt>
              </c:strCache>
            </c:strRef>
          </c:tx>
          <c:invertIfNegative val="0"/>
          <c:dLbls>
            <c:dLbl>
              <c:idx val="0"/>
              <c:layout>
                <c:manualLayout>
                  <c:x val="1.2468827930174564E-2"/>
                  <c:y val="-7.9744816586921913E-3"/>
                </c:manualLayout>
              </c:layout>
              <c:showLegendKey val="0"/>
              <c:showVal val="1"/>
              <c:showCatName val="0"/>
              <c:showSerName val="0"/>
              <c:showPercent val="0"/>
              <c:showBubbleSize val="0"/>
            </c:dLbl>
            <c:dLbl>
              <c:idx val="1"/>
              <c:layout>
                <c:manualLayout>
                  <c:x val="1.4546965918536993E-2"/>
                  <c:y val="-7.9744816586921913E-3"/>
                </c:manualLayout>
              </c:layout>
              <c:showLegendKey val="0"/>
              <c:showVal val="1"/>
              <c:showCatName val="0"/>
              <c:showSerName val="0"/>
              <c:showPercent val="0"/>
              <c:showBubbleSize val="0"/>
            </c:dLbl>
            <c:dLbl>
              <c:idx val="2"/>
              <c:layout>
                <c:manualLayout>
                  <c:x val="1.870324189526186E-2"/>
                  <c:y val="-5.3163211057948127E-3"/>
                </c:manualLayout>
              </c:layout>
              <c:showLegendKey val="0"/>
              <c:showVal val="1"/>
              <c:showCatName val="0"/>
              <c:showSerName val="0"/>
              <c:showPercent val="0"/>
              <c:showBubbleSize val="0"/>
            </c:dLbl>
            <c:dLbl>
              <c:idx val="3"/>
              <c:layout>
                <c:manualLayout>
                  <c:x val="7.7746962548976683E-3"/>
                  <c:y val="0"/>
                </c:manualLayout>
              </c:layout>
              <c:showLegendKey val="0"/>
              <c:showVal val="1"/>
              <c:showCatName val="0"/>
              <c:showSerName val="0"/>
              <c:showPercent val="0"/>
              <c:showBubbleSize val="0"/>
            </c:dLbl>
            <c:dLbl>
              <c:idx val="4"/>
              <c:layout>
                <c:manualLayout>
                  <c:x val="1.4307898845621315E-2"/>
                  <c:y val="-1.0632621606572331E-2"/>
                </c:manualLayout>
              </c:layout>
              <c:showLegendKey val="0"/>
              <c:showVal val="1"/>
              <c:showCatName val="0"/>
              <c:showSerName val="0"/>
              <c:showPercent val="0"/>
              <c:showBubbleSize val="0"/>
            </c:dLbl>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'34. Финансовые услуги'!$A$35:$A$39</c:f>
              <c:strCache>
                <c:ptCount val="5"/>
                <c:pt idx="0">
                  <c:v>затрудняюсь ответить</c:v>
                </c:pt>
                <c:pt idx="1">
                  <c:v>полностью не удовлетворен</c:v>
                </c:pt>
                <c:pt idx="2">
                  <c:v>скорее не удовлетворен</c:v>
                </c:pt>
                <c:pt idx="3">
                  <c:v>скорее удовлетворен</c:v>
                </c:pt>
                <c:pt idx="4">
                  <c:v>полностью удовлетворен</c:v>
                </c:pt>
              </c:strCache>
            </c:strRef>
          </c:cat>
          <c:val>
            <c:numRef>
              <c:f>'34. Финансовые услуги'!$C$35:$C$39</c:f>
              <c:numCache>
                <c:formatCode>0.0%</c:formatCode>
                <c:ptCount val="5"/>
                <c:pt idx="0">
                  <c:v>0.24270711785297555</c:v>
                </c:pt>
                <c:pt idx="1">
                  <c:v>0.12485414235705954</c:v>
                </c:pt>
                <c:pt idx="2">
                  <c:v>0.12485414235705954</c:v>
                </c:pt>
                <c:pt idx="3">
                  <c:v>0.29171528588098022</c:v>
                </c:pt>
                <c:pt idx="4">
                  <c:v>0.2158693115519254</c:v>
                </c:pt>
              </c:numCache>
            </c:numRef>
          </c:val>
        </c:ser>
        <c:ser>
          <c:idx val="2"/>
          <c:order val="2"/>
          <c:tx>
            <c:strRef>
              <c:f>'34. Финансовые услуги'!$D$34</c:f>
              <c:strCache>
                <c:ptCount val="1"/>
                <c:pt idx="0">
                  <c:v>в целом по выборке</c:v>
                </c:pt>
              </c:strCache>
            </c:strRef>
          </c:tx>
          <c:invertIfNegative val="0"/>
          <c:dLbls>
            <c:dLbl>
              <c:idx val="0"/>
              <c:layout>
                <c:manualLayout>
                  <c:x val="1.4965259219668632E-2"/>
                  <c:y val="-8.2037845931633453E-3"/>
                </c:manualLayout>
              </c:layout>
              <c:showLegendKey val="0"/>
              <c:showVal val="1"/>
              <c:showCatName val="0"/>
              <c:showSerName val="0"/>
              <c:showPercent val="0"/>
              <c:showBubbleSize val="0"/>
            </c:dLbl>
            <c:dLbl>
              <c:idx val="1"/>
              <c:layout>
                <c:manualLayout>
                  <c:x val="8.5515766969535018E-3"/>
                  <c:y val="0"/>
                </c:manualLayout>
              </c:layout>
              <c:showLegendKey val="0"/>
              <c:showVal val="1"/>
              <c:showCatName val="0"/>
              <c:showSerName val="0"/>
              <c:showPercent val="0"/>
              <c:showBubbleSize val="0"/>
            </c:dLbl>
            <c:dLbl>
              <c:idx val="2"/>
              <c:layout>
                <c:manualLayout>
                  <c:x val="1.2827365045430255E-2"/>
                  <c:y val="-5.0133660032123927E-17"/>
                </c:manualLayout>
              </c:layout>
              <c:showLegendKey val="0"/>
              <c:showVal val="1"/>
              <c:showCatName val="0"/>
              <c:showSerName val="0"/>
              <c:showPercent val="0"/>
              <c:showBubbleSize val="0"/>
            </c:dLbl>
            <c:dLbl>
              <c:idx val="3"/>
              <c:layout>
                <c:manualLayout>
                  <c:x val="1.7103153393907004E-2"/>
                  <c:y val="0"/>
                </c:manualLayout>
              </c:layout>
              <c:showLegendKey val="0"/>
              <c:showVal val="1"/>
              <c:showCatName val="0"/>
              <c:showSerName val="0"/>
              <c:showPercent val="0"/>
              <c:showBubbleSize val="0"/>
            </c:dLbl>
            <c:dLbl>
              <c:idx val="4"/>
              <c:layout>
                <c:manualLayout>
                  <c:x val="1.4965259219668632E-2"/>
                  <c:y val="0"/>
                </c:manualLayout>
              </c:layout>
              <c:showLegendKey val="0"/>
              <c:showVal val="1"/>
              <c:showCatName val="0"/>
              <c:showSerName val="0"/>
              <c:showPercent val="0"/>
              <c:showBubbleSize val="0"/>
            </c:dLbl>
            <c:txPr>
              <a:bodyPr rot="-5400000" vert="horz"/>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'34. Финансовые услуги'!$A$35:$A$39</c:f>
              <c:strCache>
                <c:ptCount val="5"/>
                <c:pt idx="0">
                  <c:v>затрудняюсь ответить</c:v>
                </c:pt>
                <c:pt idx="1">
                  <c:v>полностью не удовлетворен</c:v>
                </c:pt>
                <c:pt idx="2">
                  <c:v>скорее не удовлетворен</c:v>
                </c:pt>
                <c:pt idx="3">
                  <c:v>скорее удовлетворен</c:v>
                </c:pt>
                <c:pt idx="4">
                  <c:v>полностью удовлетворен</c:v>
                </c:pt>
              </c:strCache>
            </c:strRef>
          </c:cat>
          <c:val>
            <c:numRef>
              <c:f>'34. Финансовые услуги'!$D$35:$D$39</c:f>
              <c:numCache>
                <c:formatCode>0.0%</c:formatCode>
                <c:ptCount val="5"/>
                <c:pt idx="0">
                  <c:v>0.22597746852220019</c:v>
                </c:pt>
                <c:pt idx="1">
                  <c:v>0.12524850894632208</c:v>
                </c:pt>
                <c:pt idx="2">
                  <c:v>0.13253810470510274</c:v>
                </c:pt>
                <c:pt idx="3">
                  <c:v>0.29092113982770051</c:v>
                </c:pt>
                <c:pt idx="4">
                  <c:v>0.22531477799867458</c:v>
                </c:pt>
              </c:numCache>
            </c:numRef>
          </c:val>
        </c:ser>
        <c:dLbls>
          <c:showLegendKey val="0"/>
          <c:showVal val="0"/>
          <c:showCatName val="0"/>
          <c:showSerName val="0"/>
          <c:showPercent val="0"/>
          <c:showBubbleSize val="0"/>
        </c:dLbls>
        <c:gapWidth val="150"/>
        <c:shape val="box"/>
        <c:axId val="335403008"/>
        <c:axId val="463660736"/>
        <c:axId val="0"/>
      </c:bar3DChart>
      <c:catAx>
        <c:axId val="335403008"/>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463660736"/>
        <c:crosses val="autoZero"/>
        <c:auto val="1"/>
        <c:lblAlgn val="ctr"/>
        <c:lblOffset val="100"/>
        <c:noMultiLvlLbl val="0"/>
      </c:catAx>
      <c:valAx>
        <c:axId val="463660736"/>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5403008"/>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'2. Пол'!$B$13</c:f>
              <c:strCache>
                <c:ptCount val="1"/>
                <c:pt idx="0">
                  <c:v>мужской</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 Пол'!$A$14:$A$16</c:f>
              <c:strCache>
                <c:ptCount val="3"/>
                <c:pt idx="0">
                  <c:v>В целом по выборке</c:v>
                </c:pt>
                <c:pt idx="1">
                  <c:v>Городской округ</c:v>
                </c:pt>
                <c:pt idx="2">
                  <c:v>Муниципальный округ</c:v>
                </c:pt>
              </c:strCache>
            </c:strRef>
          </c:cat>
          <c:val>
            <c:numRef>
              <c:f>'2. Пол'!$B$14:$B$16</c:f>
              <c:numCache>
                <c:formatCode>0.0%</c:formatCode>
                <c:ptCount val="3"/>
                <c:pt idx="0">
                  <c:v>0.46987772144348383</c:v>
                </c:pt>
                <c:pt idx="1">
                  <c:v>0.44831849653808131</c:v>
                </c:pt>
                <c:pt idx="2">
                  <c:v>0.50262960180315563</c:v>
                </c:pt>
              </c:numCache>
            </c:numRef>
          </c:val>
        </c:ser>
        <c:ser>
          <c:idx val="1"/>
          <c:order val="1"/>
          <c:tx>
            <c:strRef>
              <c:f>'2. Пол'!$C$13</c:f>
              <c:strCache>
                <c:ptCount val="1"/>
                <c:pt idx="0">
                  <c:v>женский</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 Пол'!$A$14:$A$16</c:f>
              <c:strCache>
                <c:ptCount val="3"/>
                <c:pt idx="0">
                  <c:v>В целом по выборке</c:v>
                </c:pt>
                <c:pt idx="1">
                  <c:v>Городской округ</c:v>
                </c:pt>
                <c:pt idx="2">
                  <c:v>Муниципальный округ</c:v>
                </c:pt>
              </c:strCache>
            </c:strRef>
          </c:cat>
          <c:val>
            <c:numRef>
              <c:f>'2. Пол'!$C$14:$C$16</c:f>
              <c:numCache>
                <c:formatCode>0.0%</c:formatCode>
                <c:ptCount val="3"/>
                <c:pt idx="0">
                  <c:v>0.53012227855651661</c:v>
                </c:pt>
                <c:pt idx="1">
                  <c:v>0.55168150346191891</c:v>
                </c:pt>
                <c:pt idx="2">
                  <c:v>0.49737039819684548</c:v>
                </c:pt>
              </c:numCache>
            </c:numRef>
          </c:val>
        </c:ser>
        <c:dLbls>
          <c:showLegendKey val="0"/>
          <c:showVal val="0"/>
          <c:showCatName val="0"/>
          <c:showSerName val="0"/>
          <c:showPercent val="0"/>
          <c:showBubbleSize val="0"/>
        </c:dLbls>
        <c:gapWidth val="150"/>
        <c:overlap val="100"/>
        <c:axId val="336844800"/>
        <c:axId val="463662464"/>
      </c:barChart>
      <c:catAx>
        <c:axId val="336844800"/>
        <c:scaling>
          <c:orientation val="minMax"/>
        </c:scaling>
        <c:delete val="0"/>
        <c:axPos val="l"/>
        <c:majorTickMark val="out"/>
        <c:minorTickMark val="none"/>
        <c:tickLblPos val="nextTo"/>
        <c:txPr>
          <a:bodyPr/>
          <a:lstStyle/>
          <a:p>
            <a:pPr>
              <a:defRPr sz="1200">
                <a:latin typeface="Times New Roman" pitchFamily="18" charset="0"/>
                <a:cs typeface="Times New Roman" pitchFamily="18" charset="0"/>
              </a:defRPr>
            </a:pPr>
            <a:endParaRPr lang="ru-RU"/>
          </a:p>
        </c:txPr>
        <c:crossAx val="463662464"/>
        <c:crosses val="autoZero"/>
        <c:auto val="1"/>
        <c:lblAlgn val="ctr"/>
        <c:lblOffset val="100"/>
        <c:noMultiLvlLbl val="0"/>
      </c:catAx>
      <c:valAx>
        <c:axId val="463662464"/>
        <c:scaling>
          <c:orientation val="minMax"/>
          <c:max val="1"/>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6844800"/>
        <c:crosses val="autoZero"/>
        <c:crossBetween val="between"/>
        <c:majorUnit val="0.2"/>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44869107270752"/>
          <c:y val="0"/>
          <c:w val="0.7184350489913095"/>
          <c:h val="0.83899435515766008"/>
        </c:manualLayout>
      </c:layout>
      <c:pieChart>
        <c:varyColors val="1"/>
        <c:ser>
          <c:idx val="0"/>
          <c:order val="0"/>
          <c:explosion val="3"/>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18AB-4636-9845-8F288954B74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4-18AB-4636-9845-8F288954B74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18AB-4636-9845-8F288954B74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18AB-4636-9845-8F288954B74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18AB-4636-9845-8F288954B74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6-18AB-4636-9845-8F288954B74B}"/>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'1.3'!$F$2:$F$7</c:f>
              <c:strCache>
                <c:ptCount val="6"/>
                <c:pt idx="0">
                  <c:v>18 – 24</c:v>
                </c:pt>
                <c:pt idx="1">
                  <c:v>25 – 34</c:v>
                </c:pt>
                <c:pt idx="2">
                  <c:v>35 – 44</c:v>
                </c:pt>
                <c:pt idx="3">
                  <c:v>45 – 54</c:v>
                </c:pt>
                <c:pt idx="4">
                  <c:v>55 – 64</c:v>
                </c:pt>
                <c:pt idx="5">
                  <c:v>65 старше</c:v>
                </c:pt>
              </c:strCache>
            </c:strRef>
          </c:cat>
          <c:val>
            <c:numRef>
              <c:f>'1.3'!$G$2:$G$7</c:f>
              <c:numCache>
                <c:formatCode>0.0%</c:formatCode>
                <c:ptCount val="6"/>
                <c:pt idx="0">
                  <c:v>0.1248135997614077</c:v>
                </c:pt>
                <c:pt idx="1">
                  <c:v>0.16418133015210318</c:v>
                </c:pt>
                <c:pt idx="2">
                  <c:v>0.21264539218610296</c:v>
                </c:pt>
                <c:pt idx="3">
                  <c:v>0.22517148821950467</c:v>
                </c:pt>
                <c:pt idx="4">
                  <c:v>0.16134804652550025</c:v>
                </c:pt>
                <c:pt idx="5">
                  <c:v>0.11184014315538324</c:v>
                </c:pt>
              </c:numCache>
            </c:numRef>
          </c:val>
          <c:extLst xmlns:c16r2="http://schemas.microsoft.com/office/drawing/2015/06/chart">
            <c:ext xmlns:c16="http://schemas.microsoft.com/office/drawing/2014/chart" uri="{C3380CC4-5D6E-409C-BE32-E72D297353CC}">
              <c16:uniqueId val="{00000000-18AB-4636-9845-8F288954B74B}"/>
            </c:ext>
          </c:extLst>
        </c:ser>
        <c:dLbls>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'1. Структура выборки'!$B$140</c:f>
              <c:strCache>
                <c:ptCount val="1"/>
                <c:pt idx="0">
                  <c:v>Городской округ</c:v>
                </c:pt>
              </c:strCache>
            </c:strRef>
          </c:tx>
          <c:spPr>
            <a:scene3d>
              <a:camera prst="orthographicFront"/>
              <a:lightRig rig="threePt" dir="t"/>
            </a:scene3d>
            <a:sp3d>
              <a:bevelT prst="convex"/>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выборки'!$A$141:$A$144</c:f>
              <c:strCache>
                <c:ptCount val="4"/>
                <c:pt idx="0">
                  <c:v>до 120 млн. рублей</c:v>
                </c:pt>
                <c:pt idx="1">
                  <c:v>от 120 млн. рублей до 800 млн. рублей</c:v>
                </c:pt>
                <c:pt idx="2">
                  <c:v>от 800 млн. рублей до 2000 млн. рублей</c:v>
                </c:pt>
                <c:pt idx="3">
                  <c:v>более 2000 млн. рублей</c:v>
                </c:pt>
              </c:strCache>
            </c:strRef>
          </c:cat>
          <c:val>
            <c:numRef>
              <c:f>'1. Структура выборки'!$B$141:$B$144</c:f>
              <c:numCache>
                <c:formatCode>0.0%</c:formatCode>
                <c:ptCount val="4"/>
                <c:pt idx="0">
                  <c:v>0.66285714285714281</c:v>
                </c:pt>
                <c:pt idx="1">
                  <c:v>0.11428571428571452</c:v>
                </c:pt>
                <c:pt idx="2">
                  <c:v>0.10285714285714286</c:v>
                </c:pt>
                <c:pt idx="3">
                  <c:v>0.12000000000000002</c:v>
                </c:pt>
              </c:numCache>
            </c:numRef>
          </c:val>
        </c:ser>
        <c:ser>
          <c:idx val="1"/>
          <c:order val="1"/>
          <c:tx>
            <c:strRef>
              <c:f>'1. Структура выборки'!$C$140</c:f>
              <c:strCache>
                <c:ptCount val="1"/>
                <c:pt idx="0">
                  <c:v>Муниципальный округ</c:v>
                </c:pt>
              </c:strCache>
            </c:strRef>
          </c:tx>
          <c:spPr>
            <a:scene3d>
              <a:camera prst="orthographicFront"/>
              <a:lightRig rig="threePt" dir="t"/>
            </a:scene3d>
            <a:sp3d>
              <a:bevelT prst="slope"/>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выборки'!$A$141:$A$144</c:f>
              <c:strCache>
                <c:ptCount val="4"/>
                <c:pt idx="0">
                  <c:v>до 120 млн. рублей</c:v>
                </c:pt>
                <c:pt idx="1">
                  <c:v>от 120 млн. рублей до 800 млн. рублей</c:v>
                </c:pt>
                <c:pt idx="2">
                  <c:v>от 800 млн. рублей до 2000 млн. рублей</c:v>
                </c:pt>
                <c:pt idx="3">
                  <c:v>более 2000 млн. рублей</c:v>
                </c:pt>
              </c:strCache>
            </c:strRef>
          </c:cat>
          <c:val>
            <c:numRef>
              <c:f>'1. Структура выборки'!$C$141:$C$144</c:f>
              <c:numCache>
                <c:formatCode>0.0%</c:formatCode>
                <c:ptCount val="4"/>
                <c:pt idx="0">
                  <c:v>0.61863675582398614</c:v>
                </c:pt>
                <c:pt idx="1">
                  <c:v>0.13718723037100949</c:v>
                </c:pt>
                <c:pt idx="2">
                  <c:v>0.13028472821397719</c:v>
                </c:pt>
                <c:pt idx="3">
                  <c:v>0.11389128559102675</c:v>
                </c:pt>
              </c:numCache>
            </c:numRef>
          </c:val>
        </c:ser>
        <c:ser>
          <c:idx val="2"/>
          <c:order val="2"/>
          <c:tx>
            <c:strRef>
              <c:f>'1. Структура выборки'!$D$140</c:f>
              <c:strCache>
                <c:ptCount val="1"/>
                <c:pt idx="0">
                  <c:v>В челом по выборке</c:v>
                </c:pt>
              </c:strCache>
            </c:strRef>
          </c:tx>
          <c:spPr>
            <a:solidFill>
              <a:srgbClr val="00B050"/>
            </a:solidFill>
            <a:scene3d>
              <a:camera prst="orthographicFront"/>
              <a:lightRig rig="threePt" dir="t"/>
            </a:scene3d>
            <a:sp3d>
              <a:bevel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выборки'!$A$141:$A$144</c:f>
              <c:strCache>
                <c:ptCount val="4"/>
                <c:pt idx="0">
                  <c:v>до 120 млн. рублей</c:v>
                </c:pt>
                <c:pt idx="1">
                  <c:v>от 120 млн. рублей до 800 млн. рублей</c:v>
                </c:pt>
                <c:pt idx="2">
                  <c:v>от 800 млн. рублей до 2000 млн. рублей</c:v>
                </c:pt>
                <c:pt idx="3">
                  <c:v>более 2000 млн. рублей</c:v>
                </c:pt>
              </c:strCache>
            </c:strRef>
          </c:cat>
          <c:val>
            <c:numRef>
              <c:f>'1. Структура выборки'!$D$141:$D$144</c:f>
              <c:numCache>
                <c:formatCode>0.0%</c:formatCode>
                <c:ptCount val="4"/>
                <c:pt idx="0">
                  <c:v>0.62889330682571265</c:v>
                </c:pt>
                <c:pt idx="1">
                  <c:v>0.13187541418157719</c:v>
                </c:pt>
                <c:pt idx="2">
                  <c:v>0.12392312789927112</c:v>
                </c:pt>
                <c:pt idx="3">
                  <c:v>0.11530815109343936</c:v>
                </c:pt>
              </c:numCache>
            </c:numRef>
          </c:val>
        </c:ser>
        <c:dLbls>
          <c:showLegendKey val="0"/>
          <c:showVal val="0"/>
          <c:showCatName val="0"/>
          <c:showSerName val="0"/>
          <c:showPercent val="0"/>
          <c:showBubbleSize val="0"/>
        </c:dLbls>
        <c:gapWidth val="150"/>
        <c:axId val="299781632"/>
        <c:axId val="153078592"/>
      </c:barChart>
      <c:catAx>
        <c:axId val="299781632"/>
        <c:scaling>
          <c:orientation val="minMax"/>
        </c:scaling>
        <c:delete val="0"/>
        <c:axPos val="l"/>
        <c:majorTickMark val="out"/>
        <c:minorTickMark val="none"/>
        <c:tickLblPos val="nextTo"/>
        <c:txPr>
          <a:bodyPr/>
          <a:lstStyle/>
          <a:p>
            <a:pPr>
              <a:defRPr sz="1100">
                <a:latin typeface="Times New Roman" pitchFamily="18" charset="0"/>
                <a:cs typeface="Times New Roman" pitchFamily="18" charset="0"/>
              </a:defRPr>
            </a:pPr>
            <a:endParaRPr lang="ru-RU"/>
          </a:p>
        </c:txPr>
        <c:crossAx val="153078592"/>
        <c:crosses val="autoZero"/>
        <c:auto val="1"/>
        <c:lblAlgn val="ctr"/>
        <c:lblOffset val="100"/>
        <c:noMultiLvlLbl val="0"/>
      </c:catAx>
      <c:valAx>
        <c:axId val="153078592"/>
        <c:scaling>
          <c:orientation val="minMax"/>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99781632"/>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'4. Образование'!$B$16</c:f>
              <c:strCache>
                <c:ptCount val="1"/>
                <c:pt idx="0">
                  <c:v>В целом по выборке</c:v>
                </c:pt>
              </c:strCache>
            </c:strRef>
          </c:tx>
          <c:spPr>
            <a:solidFill>
              <a:srgbClr val="00B0F0"/>
            </a:solidFill>
            <a:scene3d>
              <a:camera prst="orthographicFront"/>
              <a:lightRig rig="threePt" dir="t"/>
            </a:scene3d>
            <a:sp3d>
              <a:bevelT prst="angle"/>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 Образование'!$A$17:$A$23</c:f>
              <c:strCache>
                <c:ptCount val="7"/>
                <c:pt idx="0">
                  <c:v>Высшее образование – бакалавриат</c:v>
                </c:pt>
                <c:pt idx="1">
                  <c:v>Высшее образование – подготовка кадров высшей квалификации</c:v>
                </c:pt>
                <c:pt idx="2">
                  <c:v>Высшее образование – специалитет, магистратура</c:v>
                </c:pt>
                <c:pt idx="3">
                  <c:v>Основное общее образование</c:v>
                </c:pt>
                <c:pt idx="4">
                  <c:v>Среднее общее образование</c:v>
                </c:pt>
                <c:pt idx="5">
                  <c:v>Среднее профессиональное образование</c:v>
                </c:pt>
                <c:pt idx="6">
                  <c:v>Иное</c:v>
                </c:pt>
              </c:strCache>
            </c:strRef>
          </c:cat>
          <c:val>
            <c:numRef>
              <c:f>'4. Образование'!$B$17:$B$23</c:f>
              <c:numCache>
                <c:formatCode>0.0%</c:formatCode>
                <c:ptCount val="7"/>
                <c:pt idx="0">
                  <c:v>0.21145243065911148</c:v>
                </c:pt>
                <c:pt idx="1">
                  <c:v>3.0569639129138078E-2</c:v>
                </c:pt>
                <c:pt idx="2">
                  <c:v>0.30644199224575064</c:v>
                </c:pt>
                <c:pt idx="3">
                  <c:v>0.11855055174470618</c:v>
                </c:pt>
                <c:pt idx="4">
                  <c:v>0.13107664777810915</c:v>
                </c:pt>
                <c:pt idx="5">
                  <c:v>0.19758425290784373</c:v>
                </c:pt>
                <c:pt idx="6">
                  <c:v>4.3244855353414781E-3</c:v>
                </c:pt>
              </c:numCache>
            </c:numRef>
          </c:val>
        </c:ser>
        <c:ser>
          <c:idx val="1"/>
          <c:order val="1"/>
          <c:tx>
            <c:strRef>
              <c:f>'4. Образование'!$C$16</c:f>
              <c:strCache>
                <c:ptCount val="1"/>
                <c:pt idx="0">
                  <c:v>Городской округ</c:v>
                </c:pt>
              </c:strCache>
            </c:strRef>
          </c:tx>
          <c:spPr>
            <a:solidFill>
              <a:srgbClr val="FFC000"/>
            </a:solidFill>
            <a:scene3d>
              <a:camera prst="orthographicFront"/>
              <a:lightRig rig="threePt" dir="t"/>
            </a:scene3d>
            <a:sp3d>
              <a:bevelT prst="angle"/>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 Образование'!$A$17:$A$23</c:f>
              <c:strCache>
                <c:ptCount val="7"/>
                <c:pt idx="0">
                  <c:v>Высшее образование – бакалавриат</c:v>
                </c:pt>
                <c:pt idx="1">
                  <c:v>Высшее образование – подготовка кадров высшей квалификации</c:v>
                </c:pt>
                <c:pt idx="2">
                  <c:v>Высшее образование – специалитет, магистратура</c:v>
                </c:pt>
                <c:pt idx="3">
                  <c:v>Основное общее образование</c:v>
                </c:pt>
                <c:pt idx="4">
                  <c:v>Среднее общее образование</c:v>
                </c:pt>
                <c:pt idx="5">
                  <c:v>Среднее профессиональное образование</c:v>
                </c:pt>
                <c:pt idx="6">
                  <c:v>Иное</c:v>
                </c:pt>
              </c:strCache>
            </c:strRef>
          </c:cat>
          <c:val>
            <c:numRef>
              <c:f>'4. Образование'!$C$17:$C$23</c:f>
              <c:numCache>
                <c:formatCode>0.0%</c:formatCode>
                <c:ptCount val="7"/>
                <c:pt idx="0">
                  <c:v>0.21364985163204767</c:v>
                </c:pt>
                <c:pt idx="1">
                  <c:v>3.6844708209693412E-2</c:v>
                </c:pt>
                <c:pt idx="2">
                  <c:v>0.32368941641938681</c:v>
                </c:pt>
                <c:pt idx="3">
                  <c:v>0.10014836795252216</c:v>
                </c:pt>
                <c:pt idx="4">
                  <c:v>0.12265084075173113</c:v>
                </c:pt>
                <c:pt idx="5">
                  <c:v>0.19807121661721069</c:v>
                </c:pt>
                <c:pt idx="6">
                  <c:v>4.9455984174085104E-3</c:v>
                </c:pt>
              </c:numCache>
            </c:numRef>
          </c:val>
        </c:ser>
        <c:ser>
          <c:idx val="2"/>
          <c:order val="2"/>
          <c:tx>
            <c:strRef>
              <c:f>'4. Образование'!$D$16</c:f>
              <c:strCache>
                <c:ptCount val="1"/>
                <c:pt idx="0">
                  <c:v>Муниципальный округ</c:v>
                </c:pt>
              </c:strCache>
            </c:strRef>
          </c:tx>
          <c:spPr>
            <a:solidFill>
              <a:srgbClr val="92D050"/>
            </a:solidFill>
            <a:scene3d>
              <a:camera prst="orthographicFront"/>
              <a:lightRig rig="threePt" dir="t"/>
            </a:scene3d>
            <a:sp3d>
              <a:bevelT prst="angle"/>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 Образование'!$A$17:$A$23</c:f>
              <c:strCache>
                <c:ptCount val="7"/>
                <c:pt idx="0">
                  <c:v>Высшее образование – бакалавриат</c:v>
                </c:pt>
                <c:pt idx="1">
                  <c:v>Высшее образование – подготовка кадров высшей квалификации</c:v>
                </c:pt>
                <c:pt idx="2">
                  <c:v>Высшее образование – специалитет, магистратура</c:v>
                </c:pt>
                <c:pt idx="3">
                  <c:v>Основное общее образование</c:v>
                </c:pt>
                <c:pt idx="4">
                  <c:v>Среднее общее образование</c:v>
                </c:pt>
                <c:pt idx="5">
                  <c:v>Среднее профессиональное образование</c:v>
                </c:pt>
                <c:pt idx="6">
                  <c:v>Иное</c:v>
                </c:pt>
              </c:strCache>
            </c:strRef>
          </c:cat>
          <c:val>
            <c:numRef>
              <c:f>'4. Образование'!$D$17:$D$23</c:f>
              <c:numCache>
                <c:formatCode>0.0%</c:formatCode>
                <c:ptCount val="7"/>
                <c:pt idx="0">
                  <c:v>0.20811419984973725</c:v>
                </c:pt>
                <c:pt idx="1">
                  <c:v>2.1036814425244243E-2</c:v>
                </c:pt>
                <c:pt idx="2">
                  <c:v>0.28024042073628824</c:v>
                </c:pt>
                <c:pt idx="3">
                  <c:v>0.14650638617580802</c:v>
                </c:pt>
                <c:pt idx="4">
                  <c:v>0.14387678437265214</c:v>
                </c:pt>
                <c:pt idx="5">
                  <c:v>0.19684447783621359</c:v>
                </c:pt>
                <c:pt idx="6">
                  <c:v>3.3809166040571046E-3</c:v>
                </c:pt>
              </c:numCache>
            </c:numRef>
          </c:val>
        </c:ser>
        <c:dLbls>
          <c:showLegendKey val="0"/>
          <c:showVal val="0"/>
          <c:showCatName val="0"/>
          <c:showSerName val="0"/>
          <c:showPercent val="0"/>
          <c:showBubbleSize val="0"/>
        </c:dLbls>
        <c:gapWidth val="150"/>
        <c:axId val="463364096"/>
        <c:axId val="463665344"/>
      </c:barChart>
      <c:catAx>
        <c:axId val="463364096"/>
        <c:scaling>
          <c:orientation val="minMax"/>
        </c:scaling>
        <c:delete val="0"/>
        <c:axPos val="l"/>
        <c:majorTickMark val="out"/>
        <c:minorTickMark val="none"/>
        <c:tickLblPos val="nextTo"/>
        <c:txPr>
          <a:bodyPr/>
          <a:lstStyle/>
          <a:p>
            <a:pPr>
              <a:defRPr sz="1200">
                <a:latin typeface="Times New Roman" pitchFamily="18" charset="0"/>
                <a:cs typeface="Times New Roman" pitchFamily="18" charset="0"/>
              </a:defRPr>
            </a:pPr>
            <a:endParaRPr lang="ru-RU"/>
          </a:p>
        </c:txPr>
        <c:crossAx val="463665344"/>
        <c:crosses val="autoZero"/>
        <c:auto val="1"/>
        <c:lblAlgn val="ctr"/>
        <c:lblOffset val="100"/>
        <c:noMultiLvlLbl val="0"/>
      </c:catAx>
      <c:valAx>
        <c:axId val="463665344"/>
        <c:scaling>
          <c:orientation val="minMax"/>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3364096"/>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87029671119289E-2"/>
          <c:y val="3.3912066737798383E-2"/>
          <c:w val="0.63397311590346761"/>
          <c:h val="0.9493285251864958"/>
        </c:manualLayout>
      </c:layout>
      <c:pieChart>
        <c:varyColors val="1"/>
        <c:ser>
          <c:idx val="0"/>
          <c:order val="0"/>
          <c:explosion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5347-4730-B1C0-5B6D70E4C9A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4-5347-4730-B1C0-5B6D70E4C9A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5347-4730-B1C0-5B6D70E4C9A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6-5347-4730-B1C0-5B6D70E4C9A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5347-4730-B1C0-5B6D70E4C9A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8-5347-4730-B1C0-5B6D70E4C9AF}"/>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5347-4730-B1C0-5B6D70E4C9AF}"/>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2-5347-4730-B1C0-5B6D70E4C9AF}"/>
              </c:ext>
            </c:extLst>
          </c:dPt>
          <c:dLbls>
            <c:dLbl>
              <c:idx val="5"/>
              <c:tx>
                <c:rich>
                  <a:bodyPr/>
                  <a:lstStyle/>
                  <a:p>
                    <a:r>
                      <a:rPr lang="en-US"/>
                      <a:t>53,</a:t>
                    </a:r>
                    <a:r>
                      <a:rPr lang="ru-RU"/>
                      <a:t>9</a:t>
                    </a:r>
                    <a:r>
                      <a:rPr lang="en-US"/>
                      <a:t>%</a:t>
                    </a:r>
                  </a:p>
                </c:rich>
              </c:tx>
              <c:showLegendKey val="0"/>
              <c:showVal val="0"/>
              <c:showCatName val="0"/>
              <c:showSerName val="0"/>
              <c:showPercent val="1"/>
              <c:showBubbleSize val="0"/>
            </c:dLbl>
            <c:numFmt formatCode="0.0%" sourceLinked="0"/>
            <c:txPr>
              <a:bodyPr/>
              <a:lstStyle/>
              <a:p>
                <a:pPr>
                  <a:defRPr>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dLbls>
          <c:cat>
            <c:strRef>
              <c:f>'1.4'!$F$2:$F$9</c:f>
              <c:strCache>
                <c:ptCount val="8"/>
                <c:pt idx="0">
                  <c:v>безработный</c:v>
                </c:pt>
                <c:pt idx="1">
                  <c:v>домохозяйка (домохозяин)</c:v>
                </c:pt>
                <c:pt idx="2">
                  <c:v>иное</c:v>
                </c:pt>
                <c:pt idx="3">
                  <c:v>пенсионер (в том числе по инвалидности)</c:v>
                </c:pt>
                <c:pt idx="4">
                  <c:v>предприниматель</c:v>
                </c:pt>
                <c:pt idx="5">
                  <c:v>работаю</c:v>
                </c:pt>
                <c:pt idx="6">
                  <c:v>самозанятый</c:v>
                </c:pt>
                <c:pt idx="7">
                  <c:v>учусь/студент</c:v>
                </c:pt>
              </c:strCache>
            </c:strRef>
          </c:cat>
          <c:val>
            <c:numRef>
              <c:f>'1.4'!$G$2:$G$9</c:f>
              <c:numCache>
                <c:formatCode>0.0%</c:formatCode>
                <c:ptCount val="8"/>
                <c:pt idx="0">
                  <c:v>3.1016999701759689E-2</c:v>
                </c:pt>
                <c:pt idx="1">
                  <c:v>0.10035788845809694</c:v>
                </c:pt>
                <c:pt idx="2">
                  <c:v>1.9385624813599818E-3</c:v>
                </c:pt>
                <c:pt idx="3">
                  <c:v>0.10766477781091609</c:v>
                </c:pt>
                <c:pt idx="4">
                  <c:v>2.3262749776319792E-2</c:v>
                </c:pt>
                <c:pt idx="5">
                  <c:v>0.53817476886370419</c:v>
                </c:pt>
                <c:pt idx="6">
                  <c:v>0.10110348941246645</c:v>
                </c:pt>
                <c:pt idx="7">
                  <c:v>9.6480763495377209E-2</c:v>
                </c:pt>
              </c:numCache>
            </c:numRef>
          </c:val>
          <c:extLst xmlns:c16r2="http://schemas.microsoft.com/office/drawing/2015/06/chart">
            <c:ext xmlns:c16="http://schemas.microsoft.com/office/drawing/2014/chart" uri="{C3380CC4-5D6E-409C-BE32-E72D297353CC}">
              <c16:uniqueId val="{00000000-5347-4730-B1C0-5B6D70E4C9A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376385832571233"/>
          <c:y val="0.11793912977209009"/>
          <c:w val="0.26122568458617129"/>
          <c:h val="0.764121471163809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'7. Широта предложения Гор-Район'!$B$13</c:f>
              <c:strCache>
                <c:ptCount val="1"/>
                <c:pt idx="0">
                  <c:v>Городской округ</c:v>
                </c:pt>
              </c:strCache>
            </c:strRef>
          </c:tx>
          <c:spPr>
            <a:scene3d>
              <a:camera prst="orthographicFront"/>
              <a:lightRig rig="threePt" dir="t"/>
            </a:scene3d>
            <a:sp3d>
              <a:bevelT w="152400" h="50800" prst="softRound"/>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'7. Широта предложения Гор-Район'!$A$14:$A$18</c:f>
              <c:strCache>
                <c:ptCount val="5"/>
                <c:pt idx="0">
                  <c:v>Избыточно (много)</c:v>
                </c:pt>
                <c:pt idx="1">
                  <c:v>Достаточно</c:v>
                </c:pt>
                <c:pt idx="2">
                  <c:v>Мало</c:v>
                </c:pt>
                <c:pt idx="3">
                  <c:v>Нет совсем</c:v>
                </c:pt>
                <c:pt idx="4">
                  <c:v>Затрудняюсь ответить</c:v>
                </c:pt>
              </c:strCache>
            </c:strRef>
          </c:cat>
          <c:val>
            <c:numRef>
              <c:f>'7. Широта предложения Гор-Район'!$B$14:$B$18</c:f>
              <c:numCache>
                <c:formatCode>0.0%</c:formatCode>
                <c:ptCount val="5"/>
                <c:pt idx="0">
                  <c:v>0.17012858555885263</c:v>
                </c:pt>
                <c:pt idx="1">
                  <c:v>0.44856577645895152</c:v>
                </c:pt>
                <c:pt idx="2">
                  <c:v>0.10534124629080119</c:v>
                </c:pt>
                <c:pt idx="3">
                  <c:v>0.1139960435212662</c:v>
                </c:pt>
                <c:pt idx="4">
                  <c:v>0.16196834817012901</c:v>
                </c:pt>
              </c:numCache>
            </c:numRef>
          </c:val>
        </c:ser>
        <c:ser>
          <c:idx val="1"/>
          <c:order val="1"/>
          <c:tx>
            <c:strRef>
              <c:f>'7. Широта предложения Гор-Район'!$C$13</c:f>
              <c:strCache>
                <c:ptCount val="1"/>
                <c:pt idx="0">
                  <c:v>Муниципальный округ</c:v>
                </c:pt>
              </c:strCache>
            </c:strRef>
          </c:tx>
          <c:spPr>
            <a:scene3d>
              <a:camera prst="orthographicFront"/>
              <a:lightRig rig="threePt" dir="t"/>
            </a:scene3d>
            <a:sp3d>
              <a:bevelT w="152400" h="50800" prst="softRound"/>
            </a:sp3d>
          </c:spPr>
          <c:invertIfNegative val="0"/>
          <c:dLbls>
            <c:dLbl>
              <c:idx val="0"/>
              <c:layout>
                <c:manualLayout>
                  <c:x val="7.2072072072071926E-3"/>
                  <c:y val="0"/>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'7. Широта предложения Гор-Район'!$A$14:$A$18</c:f>
              <c:strCache>
                <c:ptCount val="5"/>
                <c:pt idx="0">
                  <c:v>Избыточно (много)</c:v>
                </c:pt>
                <c:pt idx="1">
                  <c:v>Достаточно</c:v>
                </c:pt>
                <c:pt idx="2">
                  <c:v>Мало</c:v>
                </c:pt>
                <c:pt idx="3">
                  <c:v>Нет совсем</c:v>
                </c:pt>
                <c:pt idx="4">
                  <c:v>Затрудняюсь ответить</c:v>
                </c:pt>
              </c:strCache>
            </c:strRef>
          </c:cat>
          <c:val>
            <c:numRef>
              <c:f>'7. Широта предложения Гор-Район'!$C$14:$C$18</c:f>
              <c:numCache>
                <c:formatCode>0.0%</c:formatCode>
                <c:ptCount val="5"/>
                <c:pt idx="0">
                  <c:v>0.17618332081141999</c:v>
                </c:pt>
                <c:pt idx="1">
                  <c:v>0.39782118707738628</c:v>
                </c:pt>
                <c:pt idx="2">
                  <c:v>0.12471825694966202</c:v>
                </c:pt>
                <c:pt idx="3">
                  <c:v>0.11945905334335086</c:v>
                </c:pt>
                <c:pt idx="4">
                  <c:v>0.18181818181818213</c:v>
                </c:pt>
              </c:numCache>
            </c:numRef>
          </c:val>
        </c:ser>
        <c:dLbls>
          <c:showLegendKey val="0"/>
          <c:showVal val="0"/>
          <c:showCatName val="0"/>
          <c:showSerName val="0"/>
          <c:showPercent val="0"/>
          <c:showBubbleSize val="0"/>
        </c:dLbls>
        <c:gapWidth val="80"/>
        <c:axId val="463366144"/>
        <c:axId val="464217216"/>
      </c:barChart>
      <c:catAx>
        <c:axId val="463366144"/>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464217216"/>
        <c:crosses val="autoZero"/>
        <c:auto val="1"/>
        <c:lblAlgn val="ctr"/>
        <c:lblOffset val="100"/>
        <c:noMultiLvlLbl val="0"/>
      </c:catAx>
      <c:valAx>
        <c:axId val="464217216"/>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3366144"/>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'7. Широта предложения Гор-Район'!$B$36</c:f>
              <c:strCache>
                <c:ptCount val="1"/>
                <c:pt idx="0">
                  <c:v>Городской округ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'7. Широта предложения Гор-Район'!$A$37:$A$41</c:f>
              <c:strCache>
                <c:ptCount val="5"/>
                <c:pt idx="0">
                  <c:v>Избыточно (много)</c:v>
                </c:pt>
                <c:pt idx="1">
                  <c:v>Достаточно</c:v>
                </c:pt>
                <c:pt idx="2">
                  <c:v>Мало</c:v>
                </c:pt>
                <c:pt idx="3">
                  <c:v>Нет совсем</c:v>
                </c:pt>
                <c:pt idx="4">
                  <c:v>Затрудняюсь ответить</c:v>
                </c:pt>
              </c:strCache>
            </c:strRef>
          </c:cat>
          <c:val>
            <c:numRef>
              <c:f>'7. Широта предложения Гор-Район'!$B$37:$B$41</c:f>
              <c:numCache>
                <c:formatCode>0.0%</c:formatCode>
                <c:ptCount val="5"/>
                <c:pt idx="0">
                  <c:v>0.11943620178041563</c:v>
                </c:pt>
                <c:pt idx="1">
                  <c:v>0.34124629080118679</c:v>
                </c:pt>
                <c:pt idx="2">
                  <c:v>0.24629080118694396</c:v>
                </c:pt>
                <c:pt idx="3">
                  <c:v>0.113254203758655</c:v>
                </c:pt>
                <c:pt idx="4">
                  <c:v>0.17977250247279924</c:v>
                </c:pt>
              </c:numCache>
            </c:numRef>
          </c:val>
        </c:ser>
        <c:ser>
          <c:idx val="1"/>
          <c:order val="1"/>
          <c:tx>
            <c:strRef>
              <c:f>'7. Широта предложения Гор-Район'!$C$36</c:f>
              <c:strCache>
                <c:ptCount val="1"/>
                <c:pt idx="0">
                  <c:v>Муниципальный округ</c:v>
                </c:pt>
              </c:strCache>
            </c:strRef>
          </c:tx>
          <c:spPr>
            <a:solidFill>
              <a:srgbClr val="92D050"/>
            </a:solidFill>
          </c:spPr>
          <c:invertIfNegative val="0"/>
          <c:dLbls>
            <c:dLbl>
              <c:idx val="0"/>
              <c:layout>
                <c:manualLayout>
                  <c:x val="1.6175621028307361E-2"/>
                  <c:y val="-1.2288786482334814E-2"/>
                </c:manualLayout>
              </c:layout>
              <c:showLegendKey val="0"/>
              <c:showVal val="1"/>
              <c:showCatName val="0"/>
              <c:showSerName val="0"/>
              <c:showPercent val="0"/>
              <c:showBubbleSize val="0"/>
            </c:dLbl>
            <c:dLbl>
              <c:idx val="1"/>
              <c:layout>
                <c:manualLayout>
                  <c:x val="2.3108030040439029E-2"/>
                  <c:y val="-3.0721966205837182E-3"/>
                </c:manualLayout>
              </c:layout>
              <c:showLegendKey val="0"/>
              <c:showVal val="1"/>
              <c:showCatName val="0"/>
              <c:showSerName val="0"/>
              <c:showPercent val="0"/>
              <c:showBubbleSize val="0"/>
            </c:dLbl>
            <c:dLbl>
              <c:idx val="2"/>
              <c:layout>
                <c:manualLayout>
                  <c:x val="2.7729636048526862E-2"/>
                  <c:y val="-3.0721966205837182E-3"/>
                </c:manualLayout>
              </c:layout>
              <c:showLegendKey val="0"/>
              <c:showVal val="1"/>
              <c:showCatName val="0"/>
              <c:showSerName val="0"/>
              <c:showPercent val="0"/>
              <c:showBubbleSize val="0"/>
            </c:dLbl>
            <c:dLbl>
              <c:idx val="3"/>
              <c:layout>
                <c:manualLayout>
                  <c:x val="1.8486424032351265E-2"/>
                  <c:y val="-9.2165898617511521E-3"/>
                </c:manualLayout>
              </c:layout>
              <c:showLegendKey val="0"/>
              <c:showVal val="1"/>
              <c:showCatName val="0"/>
              <c:showSerName val="0"/>
              <c:showPercent val="0"/>
              <c:showBubbleSize val="0"/>
            </c:dLbl>
            <c:dLbl>
              <c:idx val="4"/>
              <c:layout>
                <c:manualLayout>
                  <c:x val="2.3108030040439029E-2"/>
                  <c:y val="-6.1443932411674364E-3"/>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'7. Широта предложения Гор-Район'!$A$37:$A$41</c:f>
              <c:strCache>
                <c:ptCount val="5"/>
                <c:pt idx="0">
                  <c:v>Избыточно (много)</c:v>
                </c:pt>
                <c:pt idx="1">
                  <c:v>Достаточно</c:v>
                </c:pt>
                <c:pt idx="2">
                  <c:v>Мало</c:v>
                </c:pt>
                <c:pt idx="3">
                  <c:v>Нет совсем</c:v>
                </c:pt>
                <c:pt idx="4">
                  <c:v>Затрудняюсь ответить</c:v>
                </c:pt>
              </c:strCache>
            </c:strRef>
          </c:cat>
          <c:val>
            <c:numRef>
              <c:f>'7. Широта предложения Гор-Район'!$C$37:$C$41</c:f>
              <c:numCache>
                <c:formatCode>0.0%</c:formatCode>
                <c:ptCount val="5"/>
                <c:pt idx="0">
                  <c:v>0.14162283996994737</c:v>
                </c:pt>
                <c:pt idx="1">
                  <c:v>0.31141998497370466</c:v>
                </c:pt>
                <c:pt idx="2">
                  <c:v>0.21487603305785141</c:v>
                </c:pt>
                <c:pt idx="3">
                  <c:v>0.14500375657400449</c:v>
                </c:pt>
                <c:pt idx="4">
                  <c:v>0.18707738542449331</c:v>
                </c:pt>
              </c:numCache>
            </c:numRef>
          </c:val>
        </c:ser>
        <c:dLbls>
          <c:showLegendKey val="0"/>
          <c:showVal val="0"/>
          <c:showCatName val="0"/>
          <c:showSerName val="0"/>
          <c:showPercent val="0"/>
          <c:showBubbleSize val="0"/>
        </c:dLbls>
        <c:gapWidth val="150"/>
        <c:shape val="box"/>
        <c:axId val="463788032"/>
        <c:axId val="464218944"/>
        <c:axId val="0"/>
      </c:bar3DChart>
      <c:catAx>
        <c:axId val="463788032"/>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464218944"/>
        <c:crosses val="autoZero"/>
        <c:auto val="1"/>
        <c:lblAlgn val="ctr"/>
        <c:lblOffset val="100"/>
        <c:noMultiLvlLbl val="0"/>
      </c:catAx>
      <c:valAx>
        <c:axId val="464218944"/>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3788032"/>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'7. Широта предложения Гор-Район'!$B$59</c:f>
              <c:strCache>
                <c:ptCount val="1"/>
                <c:pt idx="0">
                  <c:v>Городской округ</c:v>
                </c:pt>
              </c:strCache>
            </c:strRef>
          </c:tx>
          <c:invertIfNegative val="0"/>
          <c:dLbls>
            <c:dLbl>
              <c:idx val="0"/>
              <c:layout>
                <c:manualLayout>
                  <c:x val="6.4126829066318732E-3"/>
                  <c:y val="-6.66463229203265E-3"/>
                </c:manualLayout>
              </c:layout>
              <c:showLegendKey val="0"/>
              <c:showVal val="1"/>
              <c:showCatName val="0"/>
              <c:showSerName val="0"/>
              <c:showPercent val="0"/>
              <c:showBubbleSize val="0"/>
            </c:dLbl>
            <c:dLbl>
              <c:idx val="1"/>
              <c:layout>
                <c:manualLayout>
                  <c:x val="2.7788292595404735E-2"/>
                  <c:y val="-6.66463229203265E-3"/>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'7. Широта предложения Гор-Район'!$A$60:$A$64</c:f>
              <c:strCache>
                <c:ptCount val="5"/>
                <c:pt idx="0">
                  <c:v>Избыточно (много)</c:v>
                </c:pt>
                <c:pt idx="1">
                  <c:v>Достаточно</c:v>
                </c:pt>
                <c:pt idx="2">
                  <c:v>Мало</c:v>
                </c:pt>
                <c:pt idx="3">
                  <c:v>Нет совсем</c:v>
                </c:pt>
                <c:pt idx="4">
                  <c:v>Затрудняюсь ответить</c:v>
                </c:pt>
              </c:strCache>
            </c:strRef>
          </c:cat>
          <c:val>
            <c:numRef>
              <c:f>'7. Широта предложения Гор-Район'!$B$60:$B$64</c:f>
              <c:numCache>
                <c:formatCode>0.0%</c:formatCode>
                <c:ptCount val="5"/>
                <c:pt idx="0">
                  <c:v>0.15405539070227536</c:v>
                </c:pt>
                <c:pt idx="1">
                  <c:v>0.44213649851631998</c:v>
                </c:pt>
                <c:pt idx="2">
                  <c:v>0.11844708209693371</c:v>
                </c:pt>
                <c:pt idx="3">
                  <c:v>0.10880316518298716</c:v>
                </c:pt>
                <c:pt idx="4">
                  <c:v>0.17655786350148389</c:v>
                </c:pt>
              </c:numCache>
            </c:numRef>
          </c:val>
        </c:ser>
        <c:ser>
          <c:idx val="1"/>
          <c:order val="1"/>
          <c:tx>
            <c:strRef>
              <c:f>'7. Широта предложения Гор-Район'!$C$59</c:f>
              <c:strCache>
                <c:ptCount val="1"/>
                <c:pt idx="0">
                  <c:v>Муниципальный округ</c:v>
                </c:pt>
              </c:strCache>
            </c:strRef>
          </c:tx>
          <c:invertIfNegative val="0"/>
          <c:dLbls>
            <c:dLbl>
              <c:idx val="0"/>
              <c:layout>
                <c:manualLayout>
                  <c:x val="2.5650731626527402E-2"/>
                  <c:y val="-6.66463229203265E-3"/>
                </c:manualLayout>
              </c:layout>
              <c:showLegendKey val="0"/>
              <c:showVal val="1"/>
              <c:showCatName val="0"/>
              <c:showSerName val="0"/>
              <c:showPercent val="0"/>
              <c:showBubbleSize val="0"/>
            </c:dLbl>
            <c:dLbl>
              <c:idx val="1"/>
              <c:layout>
                <c:manualLayout>
                  <c:x val="3.4200975502036539E-2"/>
                  <c:y val="-1.6661580730081633E-2"/>
                </c:manualLayout>
              </c:layout>
              <c:showLegendKey val="0"/>
              <c:showVal val="1"/>
              <c:showCatName val="0"/>
              <c:showSerName val="0"/>
              <c:showPercent val="0"/>
              <c:showBubbleSize val="0"/>
            </c:dLbl>
            <c:dLbl>
              <c:idx val="2"/>
              <c:layout>
                <c:manualLayout>
                  <c:x val="1.7107864919935701E-2"/>
                  <c:y val="-1.1689615847314597E-2"/>
                </c:manualLayout>
              </c:layout>
              <c:showLegendKey val="0"/>
              <c:showVal val="1"/>
              <c:showCatName val="0"/>
              <c:showSerName val="0"/>
              <c:showPercent val="0"/>
              <c:showBubbleSize val="0"/>
            </c:dLbl>
            <c:dLbl>
              <c:idx val="3"/>
              <c:layout>
                <c:manualLayout>
                  <c:x val="1.4969381804943735E-2"/>
                  <c:y val="-1.1689615847314597E-2"/>
                </c:manualLayout>
              </c:layout>
              <c:showLegendKey val="0"/>
              <c:showVal val="1"/>
              <c:showCatName val="0"/>
              <c:showSerName val="0"/>
              <c:showPercent val="0"/>
              <c:showBubbleSize val="0"/>
            </c:dLbl>
            <c:dLbl>
              <c:idx val="4"/>
              <c:layout>
                <c:manualLayout>
                  <c:x val="2.3513170657650091E-2"/>
                  <c:y val="-6.66463229203265E-3"/>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'7. Широта предложения Гор-Район'!$A$60:$A$64</c:f>
              <c:strCache>
                <c:ptCount val="5"/>
                <c:pt idx="0">
                  <c:v>Избыточно (много)</c:v>
                </c:pt>
                <c:pt idx="1">
                  <c:v>Достаточно</c:v>
                </c:pt>
                <c:pt idx="2">
                  <c:v>Мало</c:v>
                </c:pt>
                <c:pt idx="3">
                  <c:v>Нет совсем</c:v>
                </c:pt>
                <c:pt idx="4">
                  <c:v>Затрудняюсь ответить</c:v>
                </c:pt>
              </c:strCache>
            </c:strRef>
          </c:cat>
          <c:val>
            <c:numRef>
              <c:f>'7. Широта предложения Гор-Район'!$C$60:$C$64</c:f>
              <c:numCache>
                <c:formatCode>0.0%</c:formatCode>
                <c:ptCount val="5"/>
                <c:pt idx="0">
                  <c:v>0.15364387678437286</c:v>
                </c:pt>
                <c:pt idx="1">
                  <c:v>0.40007513148009016</c:v>
                </c:pt>
                <c:pt idx="2">
                  <c:v>0.13936889556724302</c:v>
                </c:pt>
                <c:pt idx="3">
                  <c:v>0.13260706235912847</c:v>
                </c:pt>
                <c:pt idx="4">
                  <c:v>0.17430503380916632</c:v>
                </c:pt>
              </c:numCache>
            </c:numRef>
          </c:val>
        </c:ser>
        <c:dLbls>
          <c:showLegendKey val="0"/>
          <c:showVal val="0"/>
          <c:showCatName val="0"/>
          <c:showSerName val="0"/>
          <c:showPercent val="0"/>
          <c:showBubbleSize val="0"/>
        </c:dLbls>
        <c:gapWidth val="150"/>
        <c:shape val="box"/>
        <c:axId val="463837184"/>
        <c:axId val="464220672"/>
        <c:axId val="0"/>
      </c:bar3DChart>
      <c:catAx>
        <c:axId val="463837184"/>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464220672"/>
        <c:crosses val="autoZero"/>
        <c:auto val="1"/>
        <c:lblAlgn val="ctr"/>
        <c:lblOffset val="100"/>
        <c:noMultiLvlLbl val="0"/>
      </c:catAx>
      <c:valAx>
        <c:axId val="464220672"/>
        <c:scaling>
          <c:orientation val="minMax"/>
        </c:scaling>
        <c:delete val="0"/>
        <c:axPos val="l"/>
        <c:majorGridlines/>
        <c:numFmt formatCode="0.0%" sourceLinked="1"/>
        <c:majorTickMark val="out"/>
        <c:minorTickMark val="none"/>
        <c:tickLblPos val="nextTo"/>
        <c:spPr>
          <a:ln>
            <a:solidFill>
              <a:schemeClr val="bg1">
                <a:lumMod val="95000"/>
              </a:schemeClr>
            </a:solidFill>
          </a:ln>
        </c:spPr>
        <c:txPr>
          <a:bodyPr/>
          <a:lstStyle/>
          <a:p>
            <a:pPr>
              <a:defRPr>
                <a:latin typeface="Times New Roman" pitchFamily="18" charset="0"/>
                <a:cs typeface="Times New Roman" pitchFamily="18" charset="0"/>
              </a:defRPr>
            </a:pPr>
            <a:endParaRPr lang="ru-RU"/>
          </a:p>
        </c:txPr>
        <c:crossAx val="463837184"/>
        <c:crosses val="autoZero"/>
        <c:crossBetween val="between"/>
        <c:majorUnit val="9.0000000000000024E-2"/>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'7. Широта предложения Гор-Район'!$B$82</c:f>
              <c:strCache>
                <c:ptCount val="1"/>
                <c:pt idx="0">
                  <c:v>Городской округ</c:v>
                </c:pt>
              </c:strCache>
            </c:strRef>
          </c:tx>
          <c:invertIfNegative val="0"/>
          <c:dLbls>
            <c:dLbl>
              <c:idx val="2"/>
              <c:layout>
                <c:manualLayout>
                  <c:x val="2.1601655605315035E-3"/>
                  <c:y val="-6.7149526397562425E-3"/>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'7. Широта предложения Гор-Район'!$A$83:$A$87</c:f>
              <c:strCache>
                <c:ptCount val="5"/>
                <c:pt idx="0">
                  <c:v>Избыточно (много)</c:v>
                </c:pt>
                <c:pt idx="1">
                  <c:v>Достаточно</c:v>
                </c:pt>
                <c:pt idx="2">
                  <c:v>Мало</c:v>
                </c:pt>
                <c:pt idx="3">
                  <c:v>Нет совсем</c:v>
                </c:pt>
                <c:pt idx="4">
                  <c:v>Затрудняюсь ответить</c:v>
                </c:pt>
              </c:strCache>
            </c:strRef>
          </c:cat>
          <c:val>
            <c:numRef>
              <c:f>'7. Широта предложения Гор-Район'!$B$83:$B$87</c:f>
              <c:numCache>
                <c:formatCode>0.0%</c:formatCode>
                <c:ptCount val="5"/>
                <c:pt idx="0">
                  <c:v>0.12462908011869449</c:v>
                </c:pt>
                <c:pt idx="1">
                  <c:v>0.33753709198813081</c:v>
                </c:pt>
                <c:pt idx="2">
                  <c:v>0.24109792284866471</c:v>
                </c:pt>
                <c:pt idx="3">
                  <c:v>0.11844708209693371</c:v>
                </c:pt>
                <c:pt idx="4">
                  <c:v>0.1782888229475767</c:v>
                </c:pt>
              </c:numCache>
            </c:numRef>
          </c:val>
        </c:ser>
        <c:ser>
          <c:idx val="1"/>
          <c:order val="1"/>
          <c:tx>
            <c:strRef>
              <c:f>'7. Широта предложения Гор-Район'!$C$82</c:f>
              <c:strCache>
                <c:ptCount val="1"/>
                <c:pt idx="0">
                  <c:v>Муниципальный округ</c:v>
                </c:pt>
              </c:strCache>
            </c:strRef>
          </c:tx>
          <c:invertIfNegative val="0"/>
          <c:dLbls>
            <c:dLbl>
              <c:idx val="0"/>
              <c:layout>
                <c:manualLayout>
                  <c:x val="1.5121158923720481E-2"/>
                  <c:y val="-1.0072428959634411E-2"/>
                </c:manualLayout>
              </c:layout>
              <c:showLegendKey val="0"/>
              <c:showVal val="1"/>
              <c:showCatName val="0"/>
              <c:showSerName val="0"/>
              <c:showPercent val="0"/>
              <c:showBubbleSize val="0"/>
            </c:dLbl>
            <c:dLbl>
              <c:idx val="1"/>
              <c:layout>
                <c:manualLayout>
                  <c:x val="1.9441490044783502E-2"/>
                  <c:y val="-1.0072428959634411E-2"/>
                </c:manualLayout>
              </c:layout>
              <c:showLegendKey val="0"/>
              <c:showVal val="1"/>
              <c:showCatName val="0"/>
              <c:showSerName val="0"/>
              <c:showPercent val="0"/>
              <c:showBubbleSize val="0"/>
            </c:dLbl>
            <c:dLbl>
              <c:idx val="2"/>
              <c:layout>
                <c:manualLayout>
                  <c:x val="1.9441490044783502E-2"/>
                  <c:y val="-1.0072428959634411E-2"/>
                </c:manualLayout>
              </c:layout>
              <c:showLegendKey val="0"/>
              <c:showVal val="1"/>
              <c:showCatName val="0"/>
              <c:showSerName val="0"/>
              <c:showPercent val="0"/>
              <c:showBubbleSize val="0"/>
            </c:dLbl>
            <c:dLbl>
              <c:idx val="3"/>
              <c:layout>
                <c:manualLayout>
                  <c:x val="2.1601655605315084E-2"/>
                  <c:y val="-6.7149526397563353E-3"/>
                </c:manualLayout>
              </c:layout>
              <c:showLegendKey val="0"/>
              <c:showVal val="1"/>
              <c:showCatName val="0"/>
              <c:showSerName val="0"/>
              <c:showPercent val="0"/>
              <c:showBubbleSize val="0"/>
            </c:dLbl>
            <c:dLbl>
              <c:idx val="4"/>
              <c:layout>
                <c:manualLayout>
                  <c:x val="1.2960993363188981E-2"/>
                  <c:y val="-6.7149526397562737E-3"/>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'7. Широта предложения Гор-Район'!$A$83:$A$87</c:f>
              <c:strCache>
                <c:ptCount val="5"/>
                <c:pt idx="0">
                  <c:v>Избыточно (много)</c:v>
                </c:pt>
                <c:pt idx="1">
                  <c:v>Достаточно</c:v>
                </c:pt>
                <c:pt idx="2">
                  <c:v>Мало</c:v>
                </c:pt>
                <c:pt idx="3">
                  <c:v>Нет совсем</c:v>
                </c:pt>
                <c:pt idx="4">
                  <c:v>Затрудняюсь ответить</c:v>
                </c:pt>
              </c:strCache>
            </c:strRef>
          </c:cat>
          <c:val>
            <c:numRef>
              <c:f>'7. Широта предложения Гор-Район'!$C$83:$C$87</c:f>
              <c:numCache>
                <c:formatCode>0.0%</c:formatCode>
                <c:ptCount val="5"/>
                <c:pt idx="0">
                  <c:v>0.15552216378662684</c:v>
                </c:pt>
                <c:pt idx="1">
                  <c:v>0.28737791134485485</c:v>
                </c:pt>
                <c:pt idx="2">
                  <c:v>0.24154770848985724</c:v>
                </c:pt>
                <c:pt idx="3">
                  <c:v>0.12058602554470323</c:v>
                </c:pt>
                <c:pt idx="4">
                  <c:v>0.19496619083395944</c:v>
                </c:pt>
              </c:numCache>
            </c:numRef>
          </c:val>
        </c:ser>
        <c:dLbls>
          <c:showLegendKey val="0"/>
          <c:showVal val="0"/>
          <c:showCatName val="0"/>
          <c:showSerName val="0"/>
          <c:showPercent val="0"/>
          <c:showBubbleSize val="0"/>
        </c:dLbls>
        <c:gapWidth val="150"/>
        <c:shape val="box"/>
        <c:axId val="463838720"/>
        <c:axId val="464222400"/>
        <c:axId val="0"/>
      </c:bar3DChart>
      <c:catAx>
        <c:axId val="463838720"/>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464222400"/>
        <c:crosses val="autoZero"/>
        <c:auto val="1"/>
        <c:lblAlgn val="ctr"/>
        <c:lblOffset val="100"/>
        <c:noMultiLvlLbl val="0"/>
      </c:catAx>
      <c:valAx>
        <c:axId val="464222400"/>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3838720"/>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'7. Широта предложения Гор-Район'!$B$105</c:f>
              <c:strCache>
                <c:ptCount val="1"/>
                <c:pt idx="0">
                  <c:v>Городской округ</c:v>
                </c:pt>
              </c:strCache>
            </c:strRef>
          </c:tx>
          <c:spPr>
            <a:scene3d>
              <a:camera prst="orthographicFront"/>
              <a:lightRig rig="threePt" dir="t"/>
            </a:scene3d>
            <a:sp3d>
              <a:bevelT w="152400" h="50800" prst="softRound"/>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'7. Широта предложения Гор-Район'!$A$106:$A$110</c:f>
              <c:strCache>
                <c:ptCount val="5"/>
                <c:pt idx="0">
                  <c:v>Избыточно (много)</c:v>
                </c:pt>
                <c:pt idx="1">
                  <c:v>Достаточно</c:v>
                </c:pt>
                <c:pt idx="2">
                  <c:v>Мало</c:v>
                </c:pt>
                <c:pt idx="3">
                  <c:v>Нет совсем</c:v>
                </c:pt>
                <c:pt idx="4">
                  <c:v>Затрудняюсь ответить</c:v>
                </c:pt>
              </c:strCache>
            </c:strRef>
          </c:cat>
          <c:val>
            <c:numRef>
              <c:f>'7. Широта предложения Гор-Район'!$B$106:$B$110</c:f>
              <c:numCache>
                <c:formatCode>0.0%</c:formatCode>
                <c:ptCount val="5"/>
                <c:pt idx="0">
                  <c:v>0.1221562809099902</c:v>
                </c:pt>
                <c:pt idx="1">
                  <c:v>0.41864490603363008</c:v>
                </c:pt>
                <c:pt idx="2">
                  <c:v>0.14416419386745827</c:v>
                </c:pt>
                <c:pt idx="3">
                  <c:v>0.1122650840751732</c:v>
                </c:pt>
                <c:pt idx="4">
                  <c:v>0.20276953511374876</c:v>
                </c:pt>
              </c:numCache>
            </c:numRef>
          </c:val>
        </c:ser>
        <c:ser>
          <c:idx val="1"/>
          <c:order val="1"/>
          <c:tx>
            <c:strRef>
              <c:f>'7. Широта предложения Гор-Район'!$C$105</c:f>
              <c:strCache>
                <c:ptCount val="1"/>
                <c:pt idx="0">
                  <c:v>Муниципальный округ</c:v>
                </c:pt>
              </c:strCache>
            </c:strRef>
          </c:tx>
          <c:spPr>
            <a:scene3d>
              <a:camera prst="orthographicFront"/>
              <a:lightRig rig="threePt" dir="t"/>
            </a:scene3d>
            <a:sp3d>
              <a:bevelT w="152400" h="50800" prst="softRound"/>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'7. Широта предложения Гор-Район'!$A$106:$A$110</c:f>
              <c:strCache>
                <c:ptCount val="5"/>
                <c:pt idx="0">
                  <c:v>Избыточно (много)</c:v>
                </c:pt>
                <c:pt idx="1">
                  <c:v>Достаточно</c:v>
                </c:pt>
                <c:pt idx="2">
                  <c:v>Мало</c:v>
                </c:pt>
                <c:pt idx="3">
                  <c:v>Нет совсем</c:v>
                </c:pt>
                <c:pt idx="4">
                  <c:v>Затрудняюсь ответить</c:v>
                </c:pt>
              </c:strCache>
            </c:strRef>
          </c:cat>
          <c:val>
            <c:numRef>
              <c:f>'7. Широта предложения Гор-Район'!$C$106:$C$110</c:f>
              <c:numCache>
                <c:formatCode>0.0%</c:formatCode>
                <c:ptCount val="5"/>
                <c:pt idx="0">
                  <c:v>0.14725770097670923</c:v>
                </c:pt>
                <c:pt idx="1">
                  <c:v>0.39706987227648455</c:v>
                </c:pt>
                <c:pt idx="2">
                  <c:v>0.13899323816679243</c:v>
                </c:pt>
                <c:pt idx="3">
                  <c:v>0.12283996994740795</c:v>
                </c:pt>
                <c:pt idx="4">
                  <c:v>0.19383921863260706</c:v>
                </c:pt>
              </c:numCache>
            </c:numRef>
          </c:val>
        </c:ser>
        <c:dLbls>
          <c:showLegendKey val="0"/>
          <c:showVal val="0"/>
          <c:showCatName val="0"/>
          <c:showSerName val="0"/>
          <c:showPercent val="0"/>
          <c:showBubbleSize val="0"/>
        </c:dLbls>
        <c:gapWidth val="80"/>
        <c:axId val="463789568"/>
        <c:axId val="464642048"/>
      </c:barChart>
      <c:catAx>
        <c:axId val="463789568"/>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464642048"/>
        <c:crosses val="autoZero"/>
        <c:auto val="1"/>
        <c:lblAlgn val="ctr"/>
        <c:lblOffset val="100"/>
        <c:noMultiLvlLbl val="0"/>
      </c:catAx>
      <c:valAx>
        <c:axId val="464642048"/>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3789568"/>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'7. Широта предложения Гор-Район'!$B$128</c:f>
              <c:strCache>
                <c:ptCount val="1"/>
                <c:pt idx="0">
                  <c:v>Городской округ</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'7. Широта предложения Гор-Район'!$A$129:$A$133</c:f>
              <c:strCache>
                <c:ptCount val="5"/>
                <c:pt idx="0">
                  <c:v>Избыточно (много)</c:v>
                </c:pt>
                <c:pt idx="1">
                  <c:v>Достаточно</c:v>
                </c:pt>
                <c:pt idx="2">
                  <c:v>Мало</c:v>
                </c:pt>
                <c:pt idx="3">
                  <c:v>Нет совсем</c:v>
                </c:pt>
                <c:pt idx="4">
                  <c:v>Затрудняюсь ответить</c:v>
                </c:pt>
              </c:strCache>
            </c:strRef>
          </c:cat>
          <c:val>
            <c:numRef>
              <c:f>'7. Широта предложения Гор-Район'!$B$129:$B$133</c:f>
              <c:numCache>
                <c:formatCode>0.0%</c:formatCode>
                <c:ptCount val="5"/>
                <c:pt idx="0">
                  <c:v>0.12908011869436201</c:v>
                </c:pt>
                <c:pt idx="1">
                  <c:v>0.40108803165182988</c:v>
                </c:pt>
                <c:pt idx="2">
                  <c:v>0.17433234421364985</c:v>
                </c:pt>
                <c:pt idx="3">
                  <c:v>0.10633036597428298</c:v>
                </c:pt>
                <c:pt idx="4">
                  <c:v>0.18916913946587569</c:v>
                </c:pt>
              </c:numCache>
            </c:numRef>
          </c:val>
        </c:ser>
        <c:ser>
          <c:idx val="1"/>
          <c:order val="1"/>
          <c:tx>
            <c:strRef>
              <c:f>'7. Широта предложения Гор-Район'!$C$128</c:f>
              <c:strCache>
                <c:ptCount val="1"/>
                <c:pt idx="0">
                  <c:v>Муниципальный округ</c:v>
                </c:pt>
              </c:strCache>
            </c:strRef>
          </c:tx>
          <c:spPr>
            <a:solidFill>
              <a:srgbClr val="92D050"/>
            </a:solidFill>
          </c:spPr>
          <c:invertIfNegative val="0"/>
          <c:dLbls>
            <c:dLbl>
              <c:idx val="0"/>
              <c:layout>
                <c:manualLayout>
                  <c:x val="1.2941468387915961E-2"/>
                  <c:y val="-1.5238228708294938E-2"/>
                </c:manualLayout>
              </c:layout>
              <c:showLegendKey val="0"/>
              <c:showVal val="1"/>
              <c:showCatName val="0"/>
              <c:showSerName val="0"/>
              <c:showPercent val="0"/>
              <c:showBubbleSize val="0"/>
            </c:dLbl>
            <c:dLbl>
              <c:idx val="1"/>
              <c:layout>
                <c:manualLayout>
                  <c:x val="2.8035938061447351E-2"/>
                  <c:y val="-9.9257978145026841E-3"/>
                </c:manualLayout>
              </c:layout>
              <c:showLegendKey val="0"/>
              <c:showVal val="1"/>
              <c:showCatName val="0"/>
              <c:showSerName val="0"/>
              <c:showPercent val="0"/>
              <c:showBubbleSize val="0"/>
            </c:dLbl>
            <c:dLbl>
              <c:idx val="2"/>
              <c:layout>
                <c:manualLayout>
                  <c:x val="2.1569113979859892E-2"/>
                  <c:y val="-9.1429372249770373E-3"/>
                </c:manualLayout>
              </c:layout>
              <c:showLegendKey val="0"/>
              <c:showVal val="1"/>
              <c:showCatName val="0"/>
              <c:showSerName val="0"/>
              <c:showPercent val="0"/>
              <c:showBubbleSize val="0"/>
            </c:dLbl>
            <c:dLbl>
              <c:idx val="3"/>
              <c:layout>
                <c:manualLayout>
                  <c:x val="1.2941468387916037E-2"/>
                  <c:y val="-6.0952914833179933E-3"/>
                </c:manualLayout>
              </c:layout>
              <c:showLegendKey val="0"/>
              <c:showVal val="1"/>
              <c:showCatName val="0"/>
              <c:showSerName val="0"/>
              <c:showPercent val="0"/>
              <c:showBubbleSize val="0"/>
            </c:dLbl>
            <c:dLbl>
              <c:idx val="4"/>
              <c:layout>
                <c:manualLayout>
                  <c:x val="8.6276455919439676E-3"/>
                  <c:y val="-6.0952914833179933E-3"/>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'7. Широта предложения Гор-Район'!$A$129:$A$133</c:f>
              <c:strCache>
                <c:ptCount val="5"/>
                <c:pt idx="0">
                  <c:v>Избыточно (много)</c:v>
                </c:pt>
                <c:pt idx="1">
                  <c:v>Достаточно</c:v>
                </c:pt>
                <c:pt idx="2">
                  <c:v>Мало</c:v>
                </c:pt>
                <c:pt idx="3">
                  <c:v>Нет совсем</c:v>
                </c:pt>
                <c:pt idx="4">
                  <c:v>Затрудняюсь ответить</c:v>
                </c:pt>
              </c:strCache>
            </c:strRef>
          </c:cat>
          <c:val>
            <c:numRef>
              <c:f>'7. Широта предложения Гор-Район'!$C$129:$C$133</c:f>
              <c:numCache>
                <c:formatCode>0.0%</c:formatCode>
                <c:ptCount val="5"/>
                <c:pt idx="0">
                  <c:v>0.14387678437265214</c:v>
                </c:pt>
                <c:pt idx="1">
                  <c:v>0.36589030803906886</c:v>
                </c:pt>
                <c:pt idx="2">
                  <c:v>0.15101427498121736</c:v>
                </c:pt>
                <c:pt idx="3">
                  <c:v>0.13298271975957918</c:v>
                </c:pt>
                <c:pt idx="4">
                  <c:v>0.20623591284748347</c:v>
                </c:pt>
              </c:numCache>
            </c:numRef>
          </c:val>
        </c:ser>
        <c:dLbls>
          <c:showLegendKey val="0"/>
          <c:showVal val="0"/>
          <c:showCatName val="0"/>
          <c:showSerName val="0"/>
          <c:showPercent val="0"/>
          <c:showBubbleSize val="0"/>
        </c:dLbls>
        <c:gapWidth val="150"/>
        <c:shape val="box"/>
        <c:axId val="463835136"/>
        <c:axId val="464643776"/>
        <c:axId val="0"/>
      </c:bar3DChart>
      <c:catAx>
        <c:axId val="463835136"/>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464643776"/>
        <c:crosses val="autoZero"/>
        <c:auto val="1"/>
        <c:lblAlgn val="ctr"/>
        <c:lblOffset val="100"/>
        <c:noMultiLvlLbl val="0"/>
      </c:catAx>
      <c:valAx>
        <c:axId val="464643776"/>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3835136"/>
        <c:crosses val="autoZero"/>
        <c:crossBetween val="between"/>
        <c:majorUnit val="9.0000000000000024E-2"/>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'7. Широта предложения Гор-Район'!$B$151</c:f>
              <c:strCache>
                <c:ptCount val="1"/>
                <c:pt idx="0">
                  <c:v>Городской округ</c:v>
                </c:pt>
              </c:strCache>
            </c:strRef>
          </c:tx>
          <c:spPr>
            <a:scene3d>
              <a:camera prst="orthographicFront"/>
              <a:lightRig rig="threePt" dir="t"/>
            </a:scene3d>
            <a:sp3d>
              <a:bevelT w="114300" prst="hardEdge"/>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'7. Широта предложения Гор-Район'!$A$152:$A$156</c:f>
              <c:strCache>
                <c:ptCount val="5"/>
                <c:pt idx="0">
                  <c:v>Избыточно (много)</c:v>
                </c:pt>
                <c:pt idx="1">
                  <c:v>Достаточно</c:v>
                </c:pt>
                <c:pt idx="2">
                  <c:v>Мало</c:v>
                </c:pt>
                <c:pt idx="3">
                  <c:v>Нет совсем</c:v>
                </c:pt>
                <c:pt idx="4">
                  <c:v>Затрудняюсь ответить</c:v>
                </c:pt>
              </c:strCache>
            </c:strRef>
          </c:cat>
          <c:val>
            <c:numRef>
              <c:f>'7. Широта предложения Гор-Район'!$B$152:$B$156</c:f>
              <c:numCache>
                <c:formatCode>0.0%</c:formatCode>
                <c:ptCount val="5"/>
                <c:pt idx="0">
                  <c:v>0.11300692383778439</c:v>
                </c:pt>
                <c:pt idx="1">
                  <c:v>0.35929772502472801</c:v>
                </c:pt>
                <c:pt idx="2">
                  <c:v>0.18842729970326447</c:v>
                </c:pt>
                <c:pt idx="3">
                  <c:v>0.11251236399604345</c:v>
                </c:pt>
                <c:pt idx="4">
                  <c:v>0.22675568743818003</c:v>
                </c:pt>
              </c:numCache>
            </c:numRef>
          </c:val>
        </c:ser>
        <c:ser>
          <c:idx val="1"/>
          <c:order val="1"/>
          <c:tx>
            <c:strRef>
              <c:f>'7. Широта предложения Гор-Район'!$C$151</c:f>
              <c:strCache>
                <c:ptCount val="1"/>
                <c:pt idx="0">
                  <c:v>Муниципальный округ</c:v>
                </c:pt>
              </c:strCache>
            </c:strRef>
          </c:tx>
          <c:spPr>
            <a:solidFill>
              <a:srgbClr val="92D050"/>
            </a:solidFill>
            <a:scene3d>
              <a:camera prst="orthographicFront"/>
              <a:lightRig rig="threePt" dir="t"/>
            </a:scene3d>
            <a:sp3d>
              <a:bevelT w="114300" prst="hardEdge"/>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'7. Широта предложения Гор-Район'!$A$152:$A$156</c:f>
              <c:strCache>
                <c:ptCount val="5"/>
                <c:pt idx="0">
                  <c:v>Избыточно (много)</c:v>
                </c:pt>
                <c:pt idx="1">
                  <c:v>Достаточно</c:v>
                </c:pt>
                <c:pt idx="2">
                  <c:v>Мало</c:v>
                </c:pt>
                <c:pt idx="3">
                  <c:v>Нет совсем</c:v>
                </c:pt>
                <c:pt idx="4">
                  <c:v>Затрудняюсь ответить</c:v>
                </c:pt>
              </c:strCache>
            </c:strRef>
          </c:cat>
          <c:val>
            <c:numRef>
              <c:f>'7. Широта предложения Гор-Район'!$C$152:$C$156</c:f>
              <c:numCache>
                <c:formatCode>0.0%</c:formatCode>
                <c:ptCount val="5"/>
                <c:pt idx="0">
                  <c:v>0.14763335837716038</c:v>
                </c:pt>
                <c:pt idx="1">
                  <c:v>0.32832456799399068</c:v>
                </c:pt>
                <c:pt idx="2">
                  <c:v>0.17881292261457538</c:v>
                </c:pt>
                <c:pt idx="3">
                  <c:v>0.13035311795642374</c:v>
                </c:pt>
                <c:pt idx="4">
                  <c:v>0.21487603305785141</c:v>
                </c:pt>
              </c:numCache>
            </c:numRef>
          </c:val>
        </c:ser>
        <c:dLbls>
          <c:showLegendKey val="0"/>
          <c:showVal val="0"/>
          <c:showCatName val="0"/>
          <c:showSerName val="0"/>
          <c:showPercent val="0"/>
          <c:showBubbleSize val="0"/>
        </c:dLbls>
        <c:gapWidth val="80"/>
        <c:axId val="464707584"/>
        <c:axId val="464645504"/>
      </c:barChart>
      <c:catAx>
        <c:axId val="464707584"/>
        <c:scaling>
          <c:orientation val="minMax"/>
        </c:scaling>
        <c:delete val="0"/>
        <c:axPos val="b"/>
        <c:majorTickMark val="out"/>
        <c:minorTickMark val="none"/>
        <c:tickLblPos val="nextTo"/>
        <c:txPr>
          <a:bodyPr/>
          <a:lstStyle/>
          <a:p>
            <a:pPr>
              <a:defRPr sz="1100">
                <a:latin typeface="Times New Roman" pitchFamily="18" charset="0"/>
                <a:cs typeface="Times New Roman" pitchFamily="18" charset="0"/>
              </a:defRPr>
            </a:pPr>
            <a:endParaRPr lang="ru-RU"/>
          </a:p>
        </c:txPr>
        <c:crossAx val="464645504"/>
        <c:crosses val="autoZero"/>
        <c:auto val="1"/>
        <c:lblAlgn val="ctr"/>
        <c:lblOffset val="100"/>
        <c:noMultiLvlLbl val="0"/>
      </c:catAx>
      <c:valAx>
        <c:axId val="464645504"/>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4707584"/>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'2.4'!$A$4:$A$28</c:f>
              <c:strCache>
                <c:ptCount val="25"/>
                <c:pt idx="0">
                  <c:v>Затрудняюсь ответить</c:v>
                </c:pt>
                <c:pt idx="1">
                  <c:v>Молочная продукция</c:v>
                </c:pt>
                <c:pt idx="2">
                  <c:v>Продукты питания</c:v>
                </c:pt>
                <c:pt idx="3">
                  <c:v>Компьютерная техника</c:v>
                </c:pt>
                <c:pt idx="4">
                  <c:v>Мясные изделия</c:v>
                </c:pt>
                <c:pt idx="5">
                  <c:v>Образование</c:v>
                </c:pt>
                <c:pt idx="6">
                  <c:v>Нет таких товаров и услуг</c:v>
                </c:pt>
                <c:pt idx="7">
                  <c:v>Парикмахерские услуги</c:v>
                </c:pt>
                <c:pt idx="8">
                  <c:v>Кофе</c:v>
                </c:pt>
                <c:pt idx="9">
                  <c:v>Чай</c:v>
                </c:pt>
                <c:pt idx="10">
                  <c:v>Кондитерские изделия</c:v>
                </c:pt>
                <c:pt idx="11">
                  <c:v>Бытовая техника</c:v>
                </c:pt>
                <c:pt idx="12">
                  <c:v>Услуги ЖКХ</c:v>
                </c:pt>
                <c:pt idx="13">
                  <c:v>ГСМ</c:v>
                </c:pt>
                <c:pt idx="14">
                  <c:v>Растительное масло</c:v>
                </c:pt>
                <c:pt idx="15">
                  <c:v>Сельскохозяйственная продукция</c:v>
                </c:pt>
                <c:pt idx="16">
                  <c:v>Продукция легкой промышленности</c:v>
                </c:pt>
                <c:pt idx="17">
                  <c:v>Медицинские услуги</c:v>
                </c:pt>
                <c:pt idx="18">
                  <c:v>Услуги химчистки</c:v>
                </c:pt>
                <c:pt idx="19">
                  <c:v>Хлебобулочные изделия</c:v>
                </c:pt>
                <c:pt idx="20">
                  <c:v>Недвижимость</c:v>
                </c:pt>
                <c:pt idx="21">
                  <c:v>Строительные материалы</c:v>
                </c:pt>
                <c:pt idx="22">
                  <c:v>Овощи</c:v>
                </c:pt>
                <c:pt idx="23">
                  <c:v>Транспортные услуги</c:v>
                </c:pt>
                <c:pt idx="24">
                  <c:v>Одежда</c:v>
                </c:pt>
              </c:strCache>
            </c:strRef>
          </c:cat>
          <c:val>
            <c:numRef>
              <c:f>'2.4'!$B$4:$B$28</c:f>
            </c:numRef>
          </c:val>
        </c:ser>
        <c:ser>
          <c:idx val="1"/>
          <c:order val="1"/>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'2.4'!$A$4:$A$28</c:f>
              <c:strCache>
                <c:ptCount val="25"/>
                <c:pt idx="0">
                  <c:v>Затрудняюсь ответить</c:v>
                </c:pt>
                <c:pt idx="1">
                  <c:v>Молочная продукция</c:v>
                </c:pt>
                <c:pt idx="2">
                  <c:v>Продукты питания</c:v>
                </c:pt>
                <c:pt idx="3">
                  <c:v>Компьютерная техника</c:v>
                </c:pt>
                <c:pt idx="4">
                  <c:v>Мясные изделия</c:v>
                </c:pt>
                <c:pt idx="5">
                  <c:v>Образование</c:v>
                </c:pt>
                <c:pt idx="6">
                  <c:v>Нет таких товаров и услуг</c:v>
                </c:pt>
                <c:pt idx="7">
                  <c:v>Парикмахерские услуги</c:v>
                </c:pt>
                <c:pt idx="8">
                  <c:v>Кофе</c:v>
                </c:pt>
                <c:pt idx="9">
                  <c:v>Чай</c:v>
                </c:pt>
                <c:pt idx="10">
                  <c:v>Кондитерские изделия</c:v>
                </c:pt>
                <c:pt idx="11">
                  <c:v>Бытовая техника</c:v>
                </c:pt>
                <c:pt idx="12">
                  <c:v>Услуги ЖКХ</c:v>
                </c:pt>
                <c:pt idx="13">
                  <c:v>ГСМ</c:v>
                </c:pt>
                <c:pt idx="14">
                  <c:v>Растительное масло</c:v>
                </c:pt>
                <c:pt idx="15">
                  <c:v>Сельскохозяйственная продукция</c:v>
                </c:pt>
                <c:pt idx="16">
                  <c:v>Продукция легкой промышленности</c:v>
                </c:pt>
                <c:pt idx="17">
                  <c:v>Медицинские услуги</c:v>
                </c:pt>
                <c:pt idx="18">
                  <c:v>Услуги химчистки</c:v>
                </c:pt>
                <c:pt idx="19">
                  <c:v>Хлебобулочные изделия</c:v>
                </c:pt>
                <c:pt idx="20">
                  <c:v>Недвижимость</c:v>
                </c:pt>
                <c:pt idx="21">
                  <c:v>Строительные материалы</c:v>
                </c:pt>
                <c:pt idx="22">
                  <c:v>Овощи</c:v>
                </c:pt>
                <c:pt idx="23">
                  <c:v>Транспортные услуги</c:v>
                </c:pt>
                <c:pt idx="24">
                  <c:v>Одежда</c:v>
                </c:pt>
              </c:strCache>
            </c:strRef>
          </c:cat>
          <c:val>
            <c:numRef>
              <c:f>'2.4'!$C$4:$C$28</c:f>
              <c:numCache>
                <c:formatCode>0.0%</c:formatCode>
                <c:ptCount val="25"/>
                <c:pt idx="0">
                  <c:v>0.30455712451861361</c:v>
                </c:pt>
                <c:pt idx="1">
                  <c:v>0.17987804878048791</c:v>
                </c:pt>
                <c:pt idx="2">
                  <c:v>5.102695763799743E-2</c:v>
                </c:pt>
                <c:pt idx="3">
                  <c:v>4.2362002567394093E-2</c:v>
                </c:pt>
                <c:pt idx="4">
                  <c:v>4.1399229781771497E-2</c:v>
                </c:pt>
                <c:pt idx="5">
                  <c:v>3.2252888318356876E-2</c:v>
                </c:pt>
                <c:pt idx="6">
                  <c:v>3.193196405648268E-2</c:v>
                </c:pt>
                <c:pt idx="7">
                  <c:v>2.9204107830551992E-2</c:v>
                </c:pt>
                <c:pt idx="8">
                  <c:v>2.8562259306803593E-2</c:v>
                </c:pt>
                <c:pt idx="9">
                  <c:v>2.5994865211810016E-2</c:v>
                </c:pt>
                <c:pt idx="10">
                  <c:v>2.5032092426187452E-2</c:v>
                </c:pt>
                <c:pt idx="11">
                  <c:v>2.3267008985879436E-2</c:v>
                </c:pt>
                <c:pt idx="12">
                  <c:v>2.198331193838254E-2</c:v>
                </c:pt>
                <c:pt idx="13">
                  <c:v>2.198331193838254E-2</c:v>
                </c:pt>
                <c:pt idx="14">
                  <c:v>2.198331193838254E-2</c:v>
                </c:pt>
                <c:pt idx="15">
                  <c:v>1.973684210526316E-2</c:v>
                </c:pt>
                <c:pt idx="16">
                  <c:v>1.8613607188703467E-2</c:v>
                </c:pt>
                <c:pt idx="17">
                  <c:v>1.0750962772785618E-2</c:v>
                </c:pt>
                <c:pt idx="18">
                  <c:v>9.7881899871630294E-3</c:v>
                </c:pt>
                <c:pt idx="19">
                  <c:v>8.8254172015404808E-3</c:v>
                </c:pt>
                <c:pt idx="20">
                  <c:v>6.2580231065468795E-3</c:v>
                </c:pt>
                <c:pt idx="21">
                  <c:v>5.2952503209242789E-3</c:v>
                </c:pt>
                <c:pt idx="22">
                  <c:v>4.4929396662387678E-3</c:v>
                </c:pt>
                <c:pt idx="23">
                  <c:v>4.1720154043645733E-3</c:v>
                </c:pt>
                <c:pt idx="24">
                  <c:v>3.5301668806161837E-3</c:v>
                </c:pt>
              </c:numCache>
            </c:numRef>
          </c:val>
        </c:ser>
        <c:dLbls>
          <c:showLegendKey val="0"/>
          <c:showVal val="0"/>
          <c:showCatName val="0"/>
          <c:showSerName val="0"/>
          <c:showPercent val="0"/>
          <c:showBubbleSize val="0"/>
        </c:dLbls>
        <c:gapWidth val="30"/>
        <c:axId val="464709120"/>
        <c:axId val="464647232"/>
      </c:barChart>
      <c:catAx>
        <c:axId val="464709120"/>
        <c:scaling>
          <c:orientation val="minMax"/>
        </c:scaling>
        <c:delete val="0"/>
        <c:axPos val="l"/>
        <c:majorTickMark val="out"/>
        <c:minorTickMark val="none"/>
        <c:tickLblPos val="nextTo"/>
        <c:txPr>
          <a:bodyPr/>
          <a:lstStyle/>
          <a:p>
            <a:pPr>
              <a:defRPr sz="1100">
                <a:latin typeface="Times New Roman" pitchFamily="18" charset="0"/>
                <a:cs typeface="Times New Roman" pitchFamily="18" charset="0"/>
              </a:defRPr>
            </a:pPr>
            <a:endParaRPr lang="ru-RU"/>
          </a:p>
        </c:txPr>
        <c:crossAx val="464647232"/>
        <c:crosses val="autoZero"/>
        <c:auto val="1"/>
        <c:lblAlgn val="ctr"/>
        <c:lblOffset val="100"/>
        <c:noMultiLvlLbl val="0"/>
      </c:catAx>
      <c:valAx>
        <c:axId val="464647232"/>
        <c:scaling>
          <c:orientation val="minMax"/>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470912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'1. Структура выборки'!$B$168</c:f>
              <c:strCache>
                <c:ptCount val="1"/>
                <c:pt idx="0">
                  <c:v>Городской округ</c:v>
                </c:pt>
              </c:strCache>
            </c:strRef>
          </c:tx>
          <c:spPr>
            <a:scene3d>
              <a:camera prst="orthographicFront"/>
              <a:lightRig rig="threePt" dir="t"/>
            </a:scene3d>
            <a:sp3d>
              <a:bevel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выборки'!$A$169:$A$175</c:f>
              <c:strCache>
                <c:ptCount val="7"/>
                <c:pt idx="0">
                  <c:v>затрудняюсь ответить</c:v>
                </c:pt>
                <c:pt idx="1">
                  <c:v>локальный рынок</c:v>
                </c:pt>
                <c:pt idx="2">
                  <c:v>региональный рынок</c:v>
                </c:pt>
                <c:pt idx="3">
                  <c:v>рынки стран зарубежья (кроме стран СНГ)</c:v>
                </c:pt>
                <c:pt idx="4">
                  <c:v>рынки стран СНГ</c:v>
                </c:pt>
                <c:pt idx="5">
                  <c:v>рынок нескольких субъектов Российской Федерации</c:v>
                </c:pt>
                <c:pt idx="6">
                  <c:v>рынок Российской Федерации</c:v>
                </c:pt>
              </c:strCache>
            </c:strRef>
          </c:cat>
          <c:val>
            <c:numRef>
              <c:f>'1. Структура выборки'!$B$169:$B$175</c:f>
              <c:numCache>
                <c:formatCode>0.0%</c:formatCode>
                <c:ptCount val="7"/>
                <c:pt idx="0">
                  <c:v>0.16285714285714326</c:v>
                </c:pt>
                <c:pt idx="1">
                  <c:v>0.26571428571428646</c:v>
                </c:pt>
                <c:pt idx="2">
                  <c:v>0.33714285714285852</c:v>
                </c:pt>
                <c:pt idx="3">
                  <c:v>3.1428571428571452E-2</c:v>
                </c:pt>
                <c:pt idx="4">
                  <c:v>3.1428571428571452E-2</c:v>
                </c:pt>
                <c:pt idx="5">
                  <c:v>6.8571428571428575E-2</c:v>
                </c:pt>
                <c:pt idx="6">
                  <c:v>0.10285714285714286</c:v>
                </c:pt>
              </c:numCache>
            </c:numRef>
          </c:val>
        </c:ser>
        <c:ser>
          <c:idx val="1"/>
          <c:order val="1"/>
          <c:tx>
            <c:strRef>
              <c:f>'1. Структура выборки'!$C$168</c:f>
              <c:strCache>
                <c:ptCount val="1"/>
                <c:pt idx="0">
                  <c:v>Муниципальный округ</c:v>
                </c:pt>
              </c:strCache>
            </c:strRef>
          </c:tx>
          <c:spPr>
            <a:scene3d>
              <a:camera prst="orthographicFront"/>
              <a:lightRig rig="threePt" dir="t"/>
            </a:scene3d>
            <a:sp3d>
              <a:bevel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выборки'!$A$169:$A$175</c:f>
              <c:strCache>
                <c:ptCount val="7"/>
                <c:pt idx="0">
                  <c:v>затрудняюсь ответить</c:v>
                </c:pt>
                <c:pt idx="1">
                  <c:v>локальный рынок</c:v>
                </c:pt>
                <c:pt idx="2">
                  <c:v>региональный рынок</c:v>
                </c:pt>
                <c:pt idx="3">
                  <c:v>рынки стран зарубежья (кроме стран СНГ)</c:v>
                </c:pt>
                <c:pt idx="4">
                  <c:v>рынки стран СНГ</c:v>
                </c:pt>
                <c:pt idx="5">
                  <c:v>рынок нескольких субъектов Российской Федерации</c:v>
                </c:pt>
                <c:pt idx="6">
                  <c:v>рынок Российской Федерации</c:v>
                </c:pt>
              </c:strCache>
            </c:strRef>
          </c:cat>
          <c:val>
            <c:numRef>
              <c:f>'1. Структура выборки'!$C$169:$C$175</c:f>
              <c:numCache>
                <c:formatCode>0.0%</c:formatCode>
                <c:ptCount val="7"/>
                <c:pt idx="0">
                  <c:v>0.11216566005176877</c:v>
                </c:pt>
                <c:pt idx="1">
                  <c:v>0.34943917169974203</c:v>
                </c:pt>
                <c:pt idx="2">
                  <c:v>0.22950819672131184</c:v>
                </c:pt>
                <c:pt idx="3">
                  <c:v>6.384814495254533E-2</c:v>
                </c:pt>
                <c:pt idx="4">
                  <c:v>5.2631578947368432E-2</c:v>
                </c:pt>
                <c:pt idx="5">
                  <c:v>8.6281276962899056E-2</c:v>
                </c:pt>
                <c:pt idx="6">
                  <c:v>0.10612597066436592</c:v>
                </c:pt>
              </c:numCache>
            </c:numRef>
          </c:val>
        </c:ser>
        <c:ser>
          <c:idx val="2"/>
          <c:order val="2"/>
          <c:tx>
            <c:strRef>
              <c:f>'1. Структура выборки'!$D$168</c:f>
              <c:strCache>
                <c:ptCount val="1"/>
                <c:pt idx="0">
                  <c:v>В челом по выборке</c:v>
                </c:pt>
              </c:strCache>
            </c:strRef>
          </c:tx>
          <c:spPr>
            <a:solidFill>
              <a:srgbClr val="00B050"/>
            </a:solidFill>
            <a:scene3d>
              <a:camera prst="orthographicFront"/>
              <a:lightRig rig="threePt" dir="t"/>
            </a:scene3d>
            <a:sp3d>
              <a:bevel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'1. Структура выборки'!$A$169:$A$175</c:f>
              <c:strCache>
                <c:ptCount val="7"/>
                <c:pt idx="0">
                  <c:v>затрудняюсь ответить</c:v>
                </c:pt>
                <c:pt idx="1">
                  <c:v>локальный рынок</c:v>
                </c:pt>
                <c:pt idx="2">
                  <c:v>региональный рынок</c:v>
                </c:pt>
                <c:pt idx="3">
                  <c:v>рынки стран зарубежья (кроме стран СНГ)</c:v>
                </c:pt>
                <c:pt idx="4">
                  <c:v>рынки стран СНГ</c:v>
                </c:pt>
                <c:pt idx="5">
                  <c:v>рынок нескольких субъектов Российской Федерации</c:v>
                </c:pt>
                <c:pt idx="6">
                  <c:v>рынок Российской Федерации</c:v>
                </c:pt>
              </c:strCache>
            </c:strRef>
          </c:cat>
          <c:val>
            <c:numRef>
              <c:f>'1. Структура выборки'!$D$169:$D$175</c:f>
              <c:numCache>
                <c:formatCode>0.0%</c:formatCode>
                <c:ptCount val="7"/>
                <c:pt idx="0">
                  <c:v>0.12392312789927112</c:v>
                </c:pt>
                <c:pt idx="1">
                  <c:v>0.33001988071570687</c:v>
                </c:pt>
                <c:pt idx="2">
                  <c:v>0.2544731610337973</c:v>
                </c:pt>
                <c:pt idx="3">
                  <c:v>5.632869449966877E-2</c:v>
                </c:pt>
                <c:pt idx="4">
                  <c:v>4.7713717693837136E-2</c:v>
                </c:pt>
                <c:pt idx="5">
                  <c:v>8.2173624917163679E-2</c:v>
                </c:pt>
                <c:pt idx="6">
                  <c:v>0.10536779324055666</c:v>
                </c:pt>
              </c:numCache>
            </c:numRef>
          </c:val>
        </c:ser>
        <c:dLbls>
          <c:showLegendKey val="0"/>
          <c:showVal val="0"/>
          <c:showCatName val="0"/>
          <c:showSerName val="0"/>
          <c:showPercent val="0"/>
          <c:showBubbleSize val="0"/>
        </c:dLbls>
        <c:gapWidth val="150"/>
        <c:axId val="90041344"/>
        <c:axId val="153080320"/>
      </c:barChart>
      <c:catAx>
        <c:axId val="90041344"/>
        <c:scaling>
          <c:orientation val="minMax"/>
        </c:scaling>
        <c:delete val="0"/>
        <c:axPos val="l"/>
        <c:majorTickMark val="out"/>
        <c:minorTickMark val="none"/>
        <c:tickLblPos val="nextTo"/>
        <c:txPr>
          <a:bodyPr/>
          <a:lstStyle/>
          <a:p>
            <a:pPr>
              <a:defRPr sz="1100">
                <a:latin typeface="Times New Roman" pitchFamily="18" charset="0"/>
                <a:cs typeface="Times New Roman" pitchFamily="18" charset="0"/>
              </a:defRPr>
            </a:pPr>
            <a:endParaRPr lang="ru-RU"/>
          </a:p>
        </c:txPr>
        <c:crossAx val="153080320"/>
        <c:crosses val="autoZero"/>
        <c:auto val="1"/>
        <c:lblAlgn val="ctr"/>
        <c:lblOffset val="100"/>
        <c:noMultiLvlLbl val="0"/>
      </c:catAx>
      <c:valAx>
        <c:axId val="153080320"/>
        <c:scaling>
          <c:orientation val="minMax"/>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90041344"/>
        <c:crosses val="autoZero"/>
        <c:crossBetween val="between"/>
        <c:majorUnit val="0.2"/>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'2.3'!$F$4:$F$21</c:f>
              <c:strCache>
                <c:ptCount val="18"/>
                <c:pt idx="0">
                  <c:v>Затрудняюсь ответить</c:v>
                </c:pt>
                <c:pt idx="1">
                  <c:v>ГСМ</c:v>
                </c:pt>
                <c:pt idx="2">
                  <c:v>Продукты питания</c:v>
                </c:pt>
                <c:pt idx="3">
                  <c:v>Одежда</c:v>
                </c:pt>
                <c:pt idx="4">
                  <c:v>Все дорого</c:v>
                </c:pt>
                <c:pt idx="5">
                  <c:v>ЖКХ</c:v>
                </c:pt>
                <c:pt idx="6">
                  <c:v>Строительные материалы</c:v>
                </c:pt>
                <c:pt idx="7">
                  <c:v>Общественный транспорт </c:v>
                </c:pt>
                <c:pt idx="8">
                  <c:v>Лекарственные препараты</c:v>
                </c:pt>
                <c:pt idx="9">
                  <c:v>Автомобили и их обслуживание</c:v>
                </c:pt>
                <c:pt idx="10">
                  <c:v>Недвижимость </c:v>
                </c:pt>
                <c:pt idx="11">
                  <c:v>Образование</c:v>
                </c:pt>
                <c:pt idx="12">
                  <c:v>Медицина </c:v>
                </c:pt>
                <c:pt idx="13">
                  <c:v>Интернет/связь</c:v>
                </c:pt>
                <c:pt idx="14">
                  <c:v>Хозяйственные товары</c:v>
                </c:pt>
                <c:pt idx="15">
                  <c:v>Бытовая техника</c:v>
                </c:pt>
                <c:pt idx="16">
                  <c:v>Детские товары</c:v>
                </c:pt>
                <c:pt idx="17">
                  <c:v>Мебель</c:v>
                </c:pt>
              </c:strCache>
            </c:strRef>
          </c:cat>
          <c:val>
            <c:numRef>
              <c:f>'2.3'!$G$4:$G$21</c:f>
              <c:numCache>
                <c:formatCode>0.0%</c:formatCode>
                <c:ptCount val="18"/>
                <c:pt idx="0">
                  <c:v>3.0867879510885848E-2</c:v>
                </c:pt>
                <c:pt idx="1">
                  <c:v>0.23546078138980067</c:v>
                </c:pt>
                <c:pt idx="2">
                  <c:v>0.40903668356695538</c:v>
                </c:pt>
                <c:pt idx="3">
                  <c:v>1.6552341186996718E-2</c:v>
                </c:pt>
                <c:pt idx="4">
                  <c:v>4.0411571726811923E-2</c:v>
                </c:pt>
                <c:pt idx="5">
                  <c:v>8.7235311661198911E-2</c:v>
                </c:pt>
                <c:pt idx="6">
                  <c:v>2.1622427676707436E-2</c:v>
                </c:pt>
                <c:pt idx="7">
                  <c:v>3.8771249627199702E-3</c:v>
                </c:pt>
                <c:pt idx="8">
                  <c:v>2.4008350730688934E-2</c:v>
                </c:pt>
                <c:pt idx="9">
                  <c:v>5.2341186996719372E-2</c:v>
                </c:pt>
                <c:pt idx="10">
                  <c:v>4.0858932299433423E-2</c:v>
                </c:pt>
                <c:pt idx="11">
                  <c:v>5.0700864897107204E-3</c:v>
                </c:pt>
                <c:pt idx="12">
                  <c:v>1.2227855651655285E-2</c:v>
                </c:pt>
                <c:pt idx="13">
                  <c:v>2.6841634357291982E-3</c:v>
                </c:pt>
                <c:pt idx="14">
                  <c:v>4.9209662988368734E-3</c:v>
                </c:pt>
                <c:pt idx="15">
                  <c:v>8.7980912615568119E-3</c:v>
                </c:pt>
                <c:pt idx="16">
                  <c:v>2.0876826722338211E-3</c:v>
                </c:pt>
                <c:pt idx="17">
                  <c:v>1.9385624813599818E-3</c:v>
                </c:pt>
              </c:numCache>
            </c:numRef>
          </c:val>
          <c:extLst xmlns:c16r2="http://schemas.microsoft.com/office/drawing/2015/06/chart">
            <c:ext xmlns:c16="http://schemas.microsoft.com/office/drawing/2014/chart" uri="{C3380CC4-5D6E-409C-BE32-E72D297353CC}">
              <c16:uniqueId val="{00000000-564E-4FFA-8B21-F5C61309A6E8}"/>
            </c:ext>
          </c:extLst>
        </c:ser>
        <c:dLbls>
          <c:showLegendKey val="0"/>
          <c:showVal val="1"/>
          <c:showCatName val="0"/>
          <c:showSerName val="0"/>
          <c:showPercent val="0"/>
          <c:showBubbleSize val="0"/>
        </c:dLbls>
        <c:gapWidth val="70"/>
        <c:axId val="463837696"/>
        <c:axId val="464648960"/>
      </c:barChart>
      <c:catAx>
        <c:axId val="4638376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464648960"/>
        <c:crosses val="autoZero"/>
        <c:auto val="1"/>
        <c:lblAlgn val="ctr"/>
        <c:lblOffset val="100"/>
        <c:noMultiLvlLbl val="0"/>
      </c:catAx>
      <c:valAx>
        <c:axId val="464648960"/>
        <c:scaling>
          <c:orientation val="minMax"/>
        </c:scaling>
        <c:delete val="0"/>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463837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'3.2'!$I$5</c:f>
              <c:strCache>
                <c:ptCount val="1"/>
                <c:pt idx="0">
                  <c:v>затрудняюсь ответить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tx>
                <c:rich>
                  <a:bodyPr/>
                  <a:lstStyle/>
                  <a:p>
                    <a:r>
                      <a:rPr lang="en-US"/>
                      <a:t>23,</a:t>
                    </a:r>
                    <a:r>
                      <a:rPr lang="ru-RU"/>
                      <a:t>5</a:t>
                    </a:r>
                    <a:r>
                      <a:rPr lang="en-US"/>
                      <a:t>%</a:t>
                    </a:r>
                  </a:p>
                </c:rich>
              </c:tx>
              <c:showLegendKey val="0"/>
              <c:showVal val="1"/>
              <c:showCatName val="0"/>
              <c:showSerName val="0"/>
              <c:showPercent val="0"/>
              <c:showBubbleSize val="0"/>
            </c:dLbl>
            <c:dLbl>
              <c:idx val="2"/>
              <c:tx>
                <c:rich>
                  <a:bodyPr/>
                  <a:lstStyle/>
                  <a:p>
                    <a:r>
                      <a:rPr lang="en-US"/>
                      <a:t>22,</a:t>
                    </a:r>
                    <a:r>
                      <a:rPr lang="ru-RU"/>
                      <a:t>1</a:t>
                    </a:r>
                    <a:r>
                      <a:rPr lang="en-US"/>
                      <a:t>%</a:t>
                    </a:r>
                  </a:p>
                </c:rich>
              </c:tx>
              <c:showLegendKey val="0"/>
              <c:showVal val="1"/>
              <c:showCatName val="0"/>
              <c:showSerName val="0"/>
              <c:showPercent val="0"/>
              <c:showBubbleSize val="0"/>
            </c:dLbl>
            <c:dLbl>
              <c:idx val="3"/>
              <c:tx>
                <c:rich>
                  <a:bodyPr/>
                  <a:lstStyle/>
                  <a:p>
                    <a:r>
                      <a:rPr lang="en-US"/>
                      <a:t>21,</a:t>
                    </a:r>
                    <a:r>
                      <a:rPr lang="ru-RU"/>
                      <a:t>4</a:t>
                    </a:r>
                    <a:r>
                      <a:rPr lang="en-US"/>
                      <a:t>%</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'3.2'!$J$4:$O$4</c:f>
              <c:strCache>
                <c:ptCount val="6"/>
                <c:pt idx="0">
                  <c:v>водоснабжение, водоотведение</c:v>
                </c:pt>
                <c:pt idx="1">
                  <c:v>водоочистка</c:v>
                </c:pt>
                <c:pt idx="2">
                  <c:v> газоснабжение</c:v>
                </c:pt>
                <c:pt idx="3">
                  <c:v>электроснабжение</c:v>
                </c:pt>
                <c:pt idx="4">
                  <c:v>теплоснабжение</c:v>
                </c:pt>
                <c:pt idx="5">
                  <c:v>телефонная связь</c:v>
                </c:pt>
              </c:strCache>
            </c:strRef>
          </c:cat>
          <c:val>
            <c:numRef>
              <c:f>'3.2'!$J$5:$O$5</c:f>
              <c:numCache>
                <c:formatCode>0.0%</c:formatCode>
                <c:ptCount val="6"/>
                <c:pt idx="0">
                  <c:v>0.23411869967193571</c:v>
                </c:pt>
                <c:pt idx="1">
                  <c:v>0.24634655532359084</c:v>
                </c:pt>
                <c:pt idx="2">
                  <c:v>0.22010140172979423</c:v>
                </c:pt>
                <c:pt idx="3">
                  <c:v>0.2132418729495974</c:v>
                </c:pt>
                <c:pt idx="4">
                  <c:v>0.23993438711601636</c:v>
                </c:pt>
                <c:pt idx="5">
                  <c:v>0.20981210855949975</c:v>
                </c:pt>
              </c:numCache>
            </c:numRef>
          </c:val>
          <c:extLst xmlns:c16r2="http://schemas.microsoft.com/office/drawing/2015/06/chart">
            <c:ext xmlns:c16="http://schemas.microsoft.com/office/drawing/2014/chart" uri="{C3380CC4-5D6E-409C-BE32-E72D297353CC}">
              <c16:uniqueId val="{00000000-C715-474A-8CAF-C7238BB04B87}"/>
            </c:ext>
          </c:extLst>
        </c:ser>
        <c:ser>
          <c:idx val="1"/>
          <c:order val="1"/>
          <c:tx>
            <c:strRef>
              <c:f>'3.2'!$I$6</c:f>
              <c:strCache>
                <c:ptCount val="1"/>
                <c:pt idx="0">
                  <c:v>неудовлетворительно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'3.2'!$J$4:$O$4</c:f>
              <c:strCache>
                <c:ptCount val="6"/>
                <c:pt idx="0">
                  <c:v>водоснабжение, водоотведение</c:v>
                </c:pt>
                <c:pt idx="1">
                  <c:v>водоочистка</c:v>
                </c:pt>
                <c:pt idx="2">
                  <c:v> газоснабжение</c:v>
                </c:pt>
                <c:pt idx="3">
                  <c:v>электроснабжение</c:v>
                </c:pt>
                <c:pt idx="4">
                  <c:v>теплоснабжение</c:v>
                </c:pt>
                <c:pt idx="5">
                  <c:v>телефонная связь</c:v>
                </c:pt>
              </c:strCache>
            </c:strRef>
          </c:cat>
          <c:val>
            <c:numRef>
              <c:f>'3.2'!$J$6:$O$6</c:f>
              <c:numCache>
                <c:formatCode>0.0%</c:formatCode>
                <c:ptCount val="6"/>
                <c:pt idx="0">
                  <c:v>0.14822546972860126</c:v>
                </c:pt>
                <c:pt idx="1">
                  <c:v>0.16880405606919191</c:v>
                </c:pt>
                <c:pt idx="2">
                  <c:v>0.12645392186101997</c:v>
                </c:pt>
                <c:pt idx="3">
                  <c:v>0.13048016701461368</c:v>
                </c:pt>
                <c:pt idx="4">
                  <c:v>0.1476289889651059</c:v>
                </c:pt>
                <c:pt idx="5">
                  <c:v>0.13510289293170288</c:v>
                </c:pt>
              </c:numCache>
            </c:numRef>
          </c:val>
          <c:extLst xmlns:c16r2="http://schemas.microsoft.com/office/drawing/2015/06/chart">
            <c:ext xmlns:c16="http://schemas.microsoft.com/office/drawing/2014/chart" uri="{C3380CC4-5D6E-409C-BE32-E72D297353CC}">
              <c16:uniqueId val="{00000001-C715-474A-8CAF-C7238BB04B87}"/>
            </c:ext>
          </c:extLst>
        </c:ser>
        <c:ser>
          <c:idx val="2"/>
          <c:order val="2"/>
          <c:tx>
            <c:strRef>
              <c:f>'3.2'!$I$7</c:f>
              <c:strCache>
                <c:ptCount val="1"/>
                <c:pt idx="0">
                  <c:v>скорее неудовлетворительно</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4"/>
              <c:tx>
                <c:rich>
                  <a:bodyPr/>
                  <a:lstStyle/>
                  <a:p>
                    <a:r>
                      <a:rPr lang="en-US"/>
                      <a:t>12,</a:t>
                    </a:r>
                    <a:r>
                      <a:rPr lang="ru-RU"/>
                      <a:t>0</a:t>
                    </a:r>
                    <a:r>
                      <a:rPr lang="en-US"/>
                      <a:t>%</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'3.2'!$J$4:$O$4</c:f>
              <c:strCache>
                <c:ptCount val="6"/>
                <c:pt idx="0">
                  <c:v>водоснабжение, водоотведение</c:v>
                </c:pt>
                <c:pt idx="1">
                  <c:v>водоочистка</c:v>
                </c:pt>
                <c:pt idx="2">
                  <c:v> газоснабжение</c:v>
                </c:pt>
                <c:pt idx="3">
                  <c:v>электроснабжение</c:v>
                </c:pt>
                <c:pt idx="4">
                  <c:v>теплоснабжение</c:v>
                </c:pt>
                <c:pt idx="5">
                  <c:v>телефонная связь</c:v>
                </c:pt>
              </c:strCache>
            </c:strRef>
          </c:cat>
          <c:val>
            <c:numRef>
              <c:f>'3.2'!$J$7:$O$7</c:f>
              <c:numCache>
                <c:formatCode>0.0%</c:formatCode>
                <c:ptCount val="6"/>
                <c:pt idx="0">
                  <c:v>0.13331345064121691</c:v>
                </c:pt>
                <c:pt idx="1">
                  <c:v>0.15269907545481659</c:v>
                </c:pt>
                <c:pt idx="2">
                  <c:v>0.10408589322994334</c:v>
                </c:pt>
                <c:pt idx="3">
                  <c:v>0.10691917685654639</c:v>
                </c:pt>
                <c:pt idx="4">
                  <c:v>0.12108559498956159</c:v>
                </c:pt>
                <c:pt idx="5">
                  <c:v>0.12317327766179567</c:v>
                </c:pt>
              </c:numCache>
            </c:numRef>
          </c:val>
          <c:extLst xmlns:c16r2="http://schemas.microsoft.com/office/drawing/2015/06/chart">
            <c:ext xmlns:c16="http://schemas.microsoft.com/office/drawing/2014/chart" uri="{C3380CC4-5D6E-409C-BE32-E72D297353CC}">
              <c16:uniqueId val="{00000002-C715-474A-8CAF-C7238BB04B87}"/>
            </c:ext>
          </c:extLst>
        </c:ser>
        <c:ser>
          <c:idx val="3"/>
          <c:order val="3"/>
          <c:tx>
            <c:strRef>
              <c:f>'3.2'!$I$8</c:f>
              <c:strCache>
                <c:ptCount val="1"/>
                <c:pt idx="0">
                  <c:v>скорее удовлетворительно</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'3.2'!$J$4:$O$4</c:f>
              <c:strCache>
                <c:ptCount val="6"/>
                <c:pt idx="0">
                  <c:v>водоснабжение, водоотведение</c:v>
                </c:pt>
                <c:pt idx="1">
                  <c:v>водоочистка</c:v>
                </c:pt>
                <c:pt idx="2">
                  <c:v> газоснабжение</c:v>
                </c:pt>
                <c:pt idx="3">
                  <c:v>электроснабжение</c:v>
                </c:pt>
                <c:pt idx="4">
                  <c:v>теплоснабжение</c:v>
                </c:pt>
                <c:pt idx="5">
                  <c:v>телефонная связь</c:v>
                </c:pt>
              </c:strCache>
            </c:strRef>
          </c:cat>
          <c:val>
            <c:numRef>
              <c:f>'3.2'!$J$8:$O$8</c:f>
              <c:numCache>
                <c:formatCode>0.0%</c:formatCode>
                <c:ptCount val="6"/>
                <c:pt idx="0">
                  <c:v>0.24798687742320324</c:v>
                </c:pt>
                <c:pt idx="1">
                  <c:v>0.22517148821950467</c:v>
                </c:pt>
                <c:pt idx="2">
                  <c:v>0.26110945422010129</c:v>
                </c:pt>
                <c:pt idx="3">
                  <c:v>0.26543393975544288</c:v>
                </c:pt>
                <c:pt idx="4">
                  <c:v>0.24455711303310471</c:v>
                </c:pt>
                <c:pt idx="5">
                  <c:v>0.25738144944825531</c:v>
                </c:pt>
              </c:numCache>
            </c:numRef>
          </c:val>
          <c:extLst xmlns:c16r2="http://schemas.microsoft.com/office/drawing/2015/06/chart">
            <c:ext xmlns:c16="http://schemas.microsoft.com/office/drawing/2014/chart" uri="{C3380CC4-5D6E-409C-BE32-E72D297353CC}">
              <c16:uniqueId val="{00000003-C715-474A-8CAF-C7238BB04B87}"/>
            </c:ext>
          </c:extLst>
        </c:ser>
        <c:ser>
          <c:idx val="4"/>
          <c:order val="4"/>
          <c:tx>
            <c:strRef>
              <c:f>'3.2'!$I$9</c:f>
              <c:strCache>
                <c:ptCount val="1"/>
                <c:pt idx="0">
                  <c:v>удовлетворительно</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'3.2'!$J$4:$O$4</c:f>
              <c:strCache>
                <c:ptCount val="6"/>
                <c:pt idx="0">
                  <c:v>водоснабжение, водоотведение</c:v>
                </c:pt>
                <c:pt idx="1">
                  <c:v>водоочистка</c:v>
                </c:pt>
                <c:pt idx="2">
                  <c:v> газоснабжение</c:v>
                </c:pt>
                <c:pt idx="3">
                  <c:v>электроснабжение</c:v>
                </c:pt>
                <c:pt idx="4">
                  <c:v>теплоснабжение</c:v>
                </c:pt>
                <c:pt idx="5">
                  <c:v>телефонная связь</c:v>
                </c:pt>
              </c:strCache>
            </c:strRef>
          </c:cat>
          <c:val>
            <c:numRef>
              <c:f>'3.2'!$J$9:$O$9</c:f>
              <c:numCache>
                <c:formatCode>0.0%</c:formatCode>
                <c:ptCount val="6"/>
                <c:pt idx="0">
                  <c:v>0.23635550253504325</c:v>
                </c:pt>
                <c:pt idx="1">
                  <c:v>0.20697882493289591</c:v>
                </c:pt>
                <c:pt idx="2">
                  <c:v>0.28824932895914107</c:v>
                </c:pt>
                <c:pt idx="3">
                  <c:v>0.28392484342379981</c:v>
                </c:pt>
                <c:pt idx="4">
                  <c:v>0.24679391589621308</c:v>
                </c:pt>
                <c:pt idx="5">
                  <c:v>0.27453027139874864</c:v>
                </c:pt>
              </c:numCache>
            </c:numRef>
          </c:val>
          <c:extLst xmlns:c16r2="http://schemas.microsoft.com/office/drawing/2015/06/chart">
            <c:ext xmlns:c16="http://schemas.microsoft.com/office/drawing/2014/chart" uri="{C3380CC4-5D6E-409C-BE32-E72D297353CC}">
              <c16:uniqueId val="{00000004-C715-474A-8CAF-C7238BB04B87}"/>
            </c:ext>
          </c:extLst>
        </c:ser>
        <c:dLbls>
          <c:showLegendKey val="0"/>
          <c:showVal val="1"/>
          <c:showCatName val="0"/>
          <c:showSerName val="0"/>
          <c:showPercent val="0"/>
          <c:showBubbleSize val="0"/>
        </c:dLbls>
        <c:gapWidth val="100"/>
        <c:axId val="464710144"/>
        <c:axId val="465044032"/>
      </c:barChart>
      <c:catAx>
        <c:axId val="46471014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465044032"/>
        <c:crosses val="autoZero"/>
        <c:auto val="1"/>
        <c:lblAlgn val="ctr"/>
        <c:lblOffset val="100"/>
        <c:noMultiLvlLbl val="0"/>
      </c:catAx>
      <c:valAx>
        <c:axId val="465044032"/>
        <c:scaling>
          <c:orientation val="minMax"/>
        </c:scaling>
        <c:delete val="0"/>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46471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'3.4'!$B$8:$I$8</c:f>
              <c:strCache>
                <c:ptCount val="8"/>
                <c:pt idx="0">
                  <c:v>взимание дополнительной платы</c:v>
                </c:pt>
                <c:pt idx="1">
                  <c:v>навязывание дополнительных услуг</c:v>
                </c:pt>
                <c:pt idx="2">
                  <c:v>отказ в установке приборов учета</c:v>
                </c:pt>
                <c:pt idx="3">
                  <c:v>проблемы с заменой приборов учета</c:v>
                </c:pt>
                <c:pt idx="4">
                  <c:v>требование заказа необходимых работ у подконтрольных коммерческих структур</c:v>
                </c:pt>
                <c:pt idx="5">
                  <c:v>другое</c:v>
                </c:pt>
                <c:pt idx="6">
                  <c:v>не сталкивался с подобными проблемами</c:v>
                </c:pt>
                <c:pt idx="7">
                  <c:v> затрудняюсь ответить</c:v>
                </c:pt>
              </c:strCache>
            </c:strRef>
          </c:cat>
          <c:val>
            <c:numRef>
              <c:f>'3.4'!$B$9:$I$9</c:f>
              <c:numCache>
                <c:formatCode>0.0%</c:formatCode>
                <c:ptCount val="8"/>
                <c:pt idx="0">
                  <c:v>0.14230575599932874</c:v>
                </c:pt>
                <c:pt idx="1">
                  <c:v>0.15276612407003462</c:v>
                </c:pt>
                <c:pt idx="2">
                  <c:v>0.11495217318342003</c:v>
                </c:pt>
                <c:pt idx="3">
                  <c:v>0.11847625440510186</c:v>
                </c:pt>
                <c:pt idx="4">
                  <c:v>0.1172456228673717</c:v>
                </c:pt>
                <c:pt idx="5">
                  <c:v>1.8459473065950706E-3</c:v>
                </c:pt>
                <c:pt idx="6">
                  <c:v>0.22431056664988488</c:v>
                </c:pt>
                <c:pt idx="7">
                  <c:v>0.12809755551826371</c:v>
                </c:pt>
              </c:numCache>
            </c:numRef>
          </c:val>
          <c:extLst xmlns:c16r2="http://schemas.microsoft.com/office/drawing/2015/06/chart">
            <c:ext xmlns:c16="http://schemas.microsoft.com/office/drawing/2014/chart" uri="{C3380CC4-5D6E-409C-BE32-E72D297353CC}">
              <c16:uniqueId val="{00000000-1824-46B3-B5D9-CCFA398270D7}"/>
            </c:ext>
          </c:extLst>
        </c:ser>
        <c:dLbls>
          <c:showLegendKey val="0"/>
          <c:showVal val="1"/>
          <c:showCatName val="0"/>
          <c:showSerName val="0"/>
          <c:showPercent val="0"/>
          <c:showBubbleSize val="0"/>
        </c:dLbls>
        <c:gapWidth val="70"/>
        <c:overlap val="-24"/>
        <c:axId val="336842752"/>
        <c:axId val="465045760"/>
      </c:barChart>
      <c:catAx>
        <c:axId val="336842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crossAx val="465045760"/>
        <c:crosses val="autoZero"/>
        <c:auto val="1"/>
        <c:lblAlgn val="ctr"/>
        <c:lblOffset val="100"/>
        <c:noMultiLvlLbl val="0"/>
      </c:catAx>
      <c:valAx>
        <c:axId val="4650457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33684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936763718488833E-2"/>
          <c:y val="4.2706605294516531E-2"/>
          <c:w val="0.92990819752182163"/>
          <c:h val="0.42063998250218715"/>
        </c:manualLayout>
      </c:layout>
      <c:barChart>
        <c:barDir val="col"/>
        <c:grouping val="clustered"/>
        <c:varyColors val="0"/>
        <c:ser>
          <c:idx val="0"/>
          <c:order val="0"/>
          <c:tx>
            <c:strRef>
              <c:f>'3.5'!$I$4</c:f>
              <c:strCache>
                <c:ptCount val="1"/>
                <c:pt idx="0">
                  <c:v>уровень доступности</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cene3d>
              <a:camera prst="orthographicFront"/>
              <a:lightRig rig="threePt" dir="t"/>
            </a:scene3d>
            <a:sp3d>
              <a:bevelT prst="slop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'3.5'!$H$5:$H$9</c:f>
              <c:strCache>
                <c:ptCount val="5"/>
                <c:pt idx="0">
                  <c:v>затрудняюсь ответить/мне ничего не известно о такой информации</c:v>
                </c:pt>
                <c:pt idx="1">
                  <c:v>неудовлетворительно</c:v>
                </c:pt>
                <c:pt idx="2">
                  <c:v>скорее неудовлетворительно</c:v>
                </c:pt>
                <c:pt idx="3">
                  <c:v>скорее удовлетворительно</c:v>
                </c:pt>
                <c:pt idx="4">
                  <c:v>удовлетворительно</c:v>
                </c:pt>
              </c:strCache>
            </c:strRef>
          </c:cat>
          <c:val>
            <c:numRef>
              <c:f>'3.5'!$I$5:$I$9</c:f>
              <c:numCache>
                <c:formatCode>0.0%</c:formatCode>
                <c:ptCount val="5"/>
                <c:pt idx="0">
                  <c:v>0.2600656128839845</c:v>
                </c:pt>
                <c:pt idx="1">
                  <c:v>0.13435729197733423</c:v>
                </c:pt>
                <c:pt idx="2">
                  <c:v>0.13301521025946941</c:v>
                </c:pt>
                <c:pt idx="3">
                  <c:v>0.23277661795407087</c:v>
                </c:pt>
                <c:pt idx="4">
                  <c:v>0.23978526692514171</c:v>
                </c:pt>
              </c:numCache>
            </c:numRef>
          </c:val>
          <c:extLst xmlns:c16r2="http://schemas.microsoft.com/office/drawing/2015/06/chart">
            <c:ext xmlns:c16="http://schemas.microsoft.com/office/drawing/2014/chart" uri="{C3380CC4-5D6E-409C-BE32-E72D297353CC}">
              <c16:uniqueId val="{00000000-6D6A-48A8-8C83-E8698F3B5809}"/>
            </c:ext>
          </c:extLst>
        </c:ser>
        <c:ser>
          <c:idx val="1"/>
          <c:order val="1"/>
          <c:tx>
            <c:strRef>
              <c:f>'3.5'!$J$4</c:f>
              <c:strCache>
                <c:ptCount val="1"/>
                <c:pt idx="0">
                  <c:v>уровень понятности</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cene3d>
              <a:camera prst="orthographicFront"/>
              <a:lightRig rig="threePt" dir="t"/>
            </a:scene3d>
            <a:sp3d>
              <a:bevelT prst="slop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'3.5'!$H$5:$H$9</c:f>
              <c:strCache>
                <c:ptCount val="5"/>
                <c:pt idx="0">
                  <c:v>затрудняюсь ответить/мне ничего не известно о такой информации</c:v>
                </c:pt>
                <c:pt idx="1">
                  <c:v>неудовлетворительно</c:v>
                </c:pt>
                <c:pt idx="2">
                  <c:v>скорее неудовлетворительно</c:v>
                </c:pt>
                <c:pt idx="3">
                  <c:v>скорее удовлетворительно</c:v>
                </c:pt>
                <c:pt idx="4">
                  <c:v>удовлетворительно</c:v>
                </c:pt>
              </c:strCache>
            </c:strRef>
          </c:cat>
          <c:val>
            <c:numRef>
              <c:f>'3.5'!$J$5:$J$9</c:f>
              <c:numCache>
                <c:formatCode>0.0%</c:formatCode>
                <c:ptCount val="5"/>
                <c:pt idx="0">
                  <c:v>0.25603936773039071</c:v>
                </c:pt>
                <c:pt idx="1">
                  <c:v>0.1361467342678199</c:v>
                </c:pt>
                <c:pt idx="2">
                  <c:v>0.12824336415150644</c:v>
                </c:pt>
                <c:pt idx="3">
                  <c:v>0.24589919475097002</c:v>
                </c:pt>
                <c:pt idx="4">
                  <c:v>0.23367133909931403</c:v>
                </c:pt>
              </c:numCache>
            </c:numRef>
          </c:val>
          <c:extLst xmlns:c16r2="http://schemas.microsoft.com/office/drawing/2015/06/chart">
            <c:ext xmlns:c16="http://schemas.microsoft.com/office/drawing/2014/chart" uri="{C3380CC4-5D6E-409C-BE32-E72D297353CC}">
              <c16:uniqueId val="{00000001-6D6A-48A8-8C83-E8698F3B5809}"/>
            </c:ext>
          </c:extLst>
        </c:ser>
        <c:ser>
          <c:idx val="2"/>
          <c:order val="2"/>
          <c:tx>
            <c:strRef>
              <c:f>'3.5'!$K$4</c:f>
              <c:strCache>
                <c:ptCount val="1"/>
                <c:pt idx="0">
                  <c:v>удобство получения</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cene3d>
              <a:camera prst="orthographicFront"/>
              <a:lightRig rig="threePt" dir="t"/>
            </a:scene3d>
            <a:sp3d>
              <a:bevelT prst="slop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'3.5'!$H$5:$H$9</c:f>
              <c:strCache>
                <c:ptCount val="5"/>
                <c:pt idx="0">
                  <c:v>затрудняюсь ответить/мне ничего не известно о такой информации</c:v>
                </c:pt>
                <c:pt idx="1">
                  <c:v>неудовлетворительно</c:v>
                </c:pt>
                <c:pt idx="2">
                  <c:v>скорее неудовлетворительно</c:v>
                </c:pt>
                <c:pt idx="3">
                  <c:v>скорее удовлетворительно</c:v>
                </c:pt>
                <c:pt idx="4">
                  <c:v>удовлетворительно</c:v>
                </c:pt>
              </c:strCache>
            </c:strRef>
          </c:cat>
          <c:val>
            <c:numRef>
              <c:f>'3.5'!$K$5:$K$9</c:f>
              <c:numCache>
                <c:formatCode>0.0%</c:formatCode>
                <c:ptCount val="5"/>
                <c:pt idx="0">
                  <c:v>0.26439009841932593</c:v>
                </c:pt>
                <c:pt idx="1">
                  <c:v>0.12943632567849694</c:v>
                </c:pt>
                <c:pt idx="2">
                  <c:v>0.12600656128839838</c:v>
                </c:pt>
                <c:pt idx="3">
                  <c:v>0.24306591112436679</c:v>
                </c:pt>
                <c:pt idx="4">
                  <c:v>0.23710110348941246</c:v>
                </c:pt>
              </c:numCache>
            </c:numRef>
          </c:val>
          <c:extLst xmlns:c16r2="http://schemas.microsoft.com/office/drawing/2015/06/chart">
            <c:ext xmlns:c16="http://schemas.microsoft.com/office/drawing/2014/chart" uri="{C3380CC4-5D6E-409C-BE32-E72D297353CC}">
              <c16:uniqueId val="{00000002-6D6A-48A8-8C83-E8698F3B5809}"/>
            </c:ext>
          </c:extLst>
        </c:ser>
        <c:dLbls>
          <c:showLegendKey val="0"/>
          <c:showVal val="1"/>
          <c:showCatName val="0"/>
          <c:showSerName val="0"/>
          <c:showPercent val="0"/>
          <c:showBubbleSize val="0"/>
        </c:dLbls>
        <c:gapWidth val="80"/>
        <c:axId val="464708096"/>
        <c:axId val="465047488"/>
      </c:barChart>
      <c:catAx>
        <c:axId val="4647080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crossAx val="465047488"/>
        <c:crosses val="autoZero"/>
        <c:auto val="1"/>
        <c:lblAlgn val="ctr"/>
        <c:lblOffset val="100"/>
        <c:noMultiLvlLbl val="0"/>
      </c:catAx>
      <c:valAx>
        <c:axId val="465047488"/>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464708096"/>
        <c:crosses val="autoZero"/>
        <c:crossBetween val="between"/>
      </c:valAx>
      <c:spPr>
        <a:noFill/>
        <a:ln>
          <a:noFill/>
        </a:ln>
        <a:effectLst/>
        <a:sp3d/>
      </c:spPr>
    </c:plotArea>
    <c:legend>
      <c:legendPos val="b"/>
      <c:layout>
        <c:manualLayout>
          <c:xMode val="edge"/>
          <c:yMode val="edge"/>
          <c:x val="0.24822069352562101"/>
          <c:y val="0.9429663167104112"/>
          <c:w val="0.69434335016978366"/>
          <c:h val="5.016141732283481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90609413373237"/>
          <c:y val="2.4458661417322836E-2"/>
          <c:w val="0.70618781173253653"/>
          <c:h val="0.87152543432071294"/>
        </c:manualLayout>
      </c:layout>
      <c:pieChart>
        <c:varyColors val="1"/>
        <c:ser>
          <c:idx val="0"/>
          <c:order val="0"/>
          <c:explosion val="2"/>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F84E-4F54-BBEE-2F1DC1595A3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2-F84E-4F54-BBEE-2F1DC1595A3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F84E-4F54-BBEE-2F1DC1595A3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4-F84E-4F54-BBEE-2F1DC1595A31}"/>
              </c:ext>
            </c:extLst>
          </c:dPt>
          <c:dLbls>
            <c:numFmt formatCode="0.0%" sourceLinked="0"/>
            <c:txPr>
              <a:bodyPr/>
              <a:lstStyle/>
              <a:p>
                <a:pPr>
                  <a:defRPr sz="11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dLbls>
          <c:cat>
            <c:strRef>
              <c:f>'4.1'!$E$3:$E$6</c:f>
              <c:strCache>
                <c:ptCount val="4"/>
                <c:pt idx="0">
                  <c:v>1 ребенок</c:v>
                </c:pt>
                <c:pt idx="1">
                  <c:v>2 ребенка</c:v>
                </c:pt>
                <c:pt idx="2">
                  <c:v>3 и более детей</c:v>
                </c:pt>
                <c:pt idx="3">
                  <c:v>нет детей</c:v>
                </c:pt>
              </c:strCache>
            </c:strRef>
          </c:cat>
          <c:val>
            <c:numRef>
              <c:f>'4.1'!$F$3:$F$6</c:f>
              <c:numCache>
                <c:formatCode>0.0%</c:formatCode>
                <c:ptCount val="4"/>
                <c:pt idx="0">
                  <c:v>0.29734566060244705</c:v>
                </c:pt>
                <c:pt idx="1">
                  <c:v>0.35416045332538032</c:v>
                </c:pt>
                <c:pt idx="2">
                  <c:v>0.15538323889054628</c:v>
                </c:pt>
                <c:pt idx="3">
                  <c:v>0.1931106471816284</c:v>
                </c:pt>
              </c:numCache>
            </c:numRef>
          </c:val>
          <c:extLst xmlns:c16r2="http://schemas.microsoft.com/office/drawing/2015/06/chart">
            <c:ext xmlns:c16="http://schemas.microsoft.com/office/drawing/2014/chart" uri="{C3380CC4-5D6E-409C-BE32-E72D297353CC}">
              <c16:uniqueId val="{00000000-F84E-4F54-BBEE-2F1DC1595A31}"/>
            </c:ext>
          </c:extLst>
        </c:ser>
        <c:dLbls>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85779403991403"/>
          <c:y val="3.1446540880503311E-2"/>
          <c:w val="0.48291320276334282"/>
          <c:h val="0.89245827762095753"/>
        </c:manualLayout>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'4.2'!$G$3:$G$8</c:f>
              <c:strCache>
                <c:ptCount val="6"/>
                <c:pt idx="0">
                  <c:v>в случае необходимости мы можем легко купить основную бытовую технику и без привлечения заемных средств, но автомобиль для нас – непозволительная роскошь</c:v>
                </c:pt>
                <c:pt idx="1">
                  <c:v>мы можем позволить себе очень многое, но в ближайшем будущем не смогли бы самостоятельно накопить даже на однокомнатную квартиру</c:v>
                </c:pt>
                <c:pt idx="2">
                  <c:v>нам не всегда хватает денег даже на еду</c:v>
                </c:pt>
                <c:pt idx="3">
                  <c:v>нам хватает на еду и одежду, но для покупки импортного холодильника или стиральной машины-автомат, нам пришлось бы копить или брать в долг/кредит</c:v>
                </c:pt>
                <c:pt idx="4">
                  <c:v>у нас достаточно денег на еду, но купить одежду для нас – серьезная проблема</c:v>
                </c:pt>
                <c:pt idx="5">
                  <c:v>у нас нет никаких финансовых затруднений. При необходимости мы сможем купить квартиру или дом</c:v>
                </c:pt>
              </c:strCache>
            </c:strRef>
          </c:cat>
          <c:val>
            <c:numRef>
              <c:f>'4.2'!$H$3:$H$8</c:f>
              <c:numCache>
                <c:formatCode>0.0%</c:formatCode>
                <c:ptCount val="6"/>
                <c:pt idx="0">
                  <c:v>0.16119892633462568</c:v>
                </c:pt>
                <c:pt idx="1">
                  <c:v>0.13003280644199244</c:v>
                </c:pt>
                <c:pt idx="2">
                  <c:v>0.10468237399343872</c:v>
                </c:pt>
                <c:pt idx="3">
                  <c:v>0.30375782881002089</c:v>
                </c:pt>
                <c:pt idx="4">
                  <c:v>0.18490903668356745</c:v>
                </c:pt>
                <c:pt idx="5">
                  <c:v>0.1154190277363555</c:v>
                </c:pt>
              </c:numCache>
            </c:numRef>
          </c:val>
          <c:extLst xmlns:c16r2="http://schemas.microsoft.com/office/drawing/2015/06/chart">
            <c:ext xmlns:c16="http://schemas.microsoft.com/office/drawing/2014/chart" uri="{C3380CC4-5D6E-409C-BE32-E72D297353CC}">
              <c16:uniqueId val="{00000000-0816-442E-8E88-B2DD40CFE195}"/>
            </c:ext>
          </c:extLst>
        </c:ser>
        <c:dLbls>
          <c:showLegendKey val="0"/>
          <c:showVal val="1"/>
          <c:showCatName val="0"/>
          <c:showSerName val="0"/>
          <c:showPercent val="0"/>
          <c:showBubbleSize val="0"/>
        </c:dLbls>
        <c:gapWidth val="70"/>
        <c:axId val="463785984"/>
        <c:axId val="465050368"/>
      </c:barChart>
      <c:catAx>
        <c:axId val="46378598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crossAx val="465050368"/>
        <c:crosses val="autoZero"/>
        <c:auto val="1"/>
        <c:lblAlgn val="ctr"/>
        <c:lblOffset val="100"/>
        <c:noMultiLvlLbl val="0"/>
      </c:catAx>
      <c:valAx>
        <c:axId val="465050368"/>
        <c:scaling>
          <c:orientation val="minMax"/>
        </c:scaling>
        <c:delete val="0"/>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46378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'4.2'!$H$42</c:f>
              <c:strCache>
                <c:ptCount val="1"/>
                <c:pt idx="0">
                  <c:v>В целом по выборке</c:v>
                </c:pt>
              </c:strCache>
            </c:strRef>
          </c:tx>
          <c:spPr>
            <a:scene3d>
              <a:camera prst="orthographicFront"/>
              <a:lightRig rig="threePt" dir="t"/>
            </a:scene3d>
            <a:sp3d>
              <a:bevelT w="152400" h="50800" prst="softRound"/>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'4.2'!$G$43:$G$48</c:f>
              <c:strCache>
                <c:ptCount val="6"/>
                <c:pt idx="0">
                  <c:v>в случае необходимости мы можем легко купить основную бытовую технику и без привлечения заемных средств, но автомобиль для нас – непозволительная роскошь</c:v>
                </c:pt>
                <c:pt idx="1">
                  <c:v>мы можем позволить себе очень многое, но в ближайшем будущем не смогли бы самостоятельно накопить даже на однокомнатную квартиру</c:v>
                </c:pt>
                <c:pt idx="2">
                  <c:v>нам не всегда хватает денег даже на еду</c:v>
                </c:pt>
                <c:pt idx="3">
                  <c:v>нам хватает на еду и одежду, но для покупки импортного холодильника или стиральной машины-автомат, нам пришлось бы копить или брать в долг/кредит</c:v>
                </c:pt>
                <c:pt idx="4">
                  <c:v>у нас достаточно денег на еду, но купить одежду для нас – серьезная проблема</c:v>
                </c:pt>
                <c:pt idx="5">
                  <c:v>у нас нет никаких финансовых затруднений. При необходимости мы сможем купить квартиру или дом</c:v>
                </c:pt>
              </c:strCache>
            </c:strRef>
          </c:cat>
          <c:val>
            <c:numRef>
              <c:f>'4.2'!$H$43:$H$48</c:f>
              <c:numCache>
                <c:formatCode>0.0%</c:formatCode>
                <c:ptCount val="6"/>
                <c:pt idx="0">
                  <c:v>0.16119892633462568</c:v>
                </c:pt>
                <c:pt idx="1">
                  <c:v>0.13003280644199242</c:v>
                </c:pt>
                <c:pt idx="2">
                  <c:v>0.10468237399343872</c:v>
                </c:pt>
                <c:pt idx="3">
                  <c:v>0.30375782881002089</c:v>
                </c:pt>
                <c:pt idx="4">
                  <c:v>0.18490903668356712</c:v>
                </c:pt>
                <c:pt idx="5">
                  <c:v>0.1154190277363555</c:v>
                </c:pt>
              </c:numCache>
            </c:numRef>
          </c:val>
        </c:ser>
        <c:ser>
          <c:idx val="1"/>
          <c:order val="1"/>
          <c:tx>
            <c:strRef>
              <c:f>'4.2'!$I$42</c:f>
              <c:strCache>
                <c:ptCount val="1"/>
                <c:pt idx="0">
                  <c:v>Городской округ</c:v>
                </c:pt>
              </c:strCache>
            </c:strRef>
          </c:tx>
          <c:spPr>
            <a:scene3d>
              <a:camera prst="orthographicFront"/>
              <a:lightRig rig="threePt" dir="t"/>
            </a:scene3d>
            <a:sp3d>
              <a:bevelT w="152400" h="50800" prst="softRound"/>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'4.2'!$G$43:$G$48</c:f>
              <c:strCache>
                <c:ptCount val="6"/>
                <c:pt idx="0">
                  <c:v>в случае необходимости мы можем легко купить основную бытовую технику и без привлечения заемных средств, но автомобиль для нас – непозволительная роскошь</c:v>
                </c:pt>
                <c:pt idx="1">
                  <c:v>мы можем позволить себе очень многое, но в ближайшем будущем не смогли бы самостоятельно накопить даже на однокомнатную квартиру</c:v>
                </c:pt>
                <c:pt idx="2">
                  <c:v>нам не всегда хватает денег даже на еду</c:v>
                </c:pt>
                <c:pt idx="3">
                  <c:v>нам хватает на еду и одежду, но для покупки импортного холодильника или стиральной машины-автомат, нам пришлось бы копить или брать в долг/кредит</c:v>
                </c:pt>
                <c:pt idx="4">
                  <c:v>у нас достаточно денег на еду, но купить одежду для нас – серьезная проблема</c:v>
                </c:pt>
                <c:pt idx="5">
                  <c:v>у нас нет никаких финансовых затруднений. При необходимости мы сможем купить квартиру или дом</c:v>
                </c:pt>
              </c:strCache>
            </c:strRef>
          </c:cat>
          <c:val>
            <c:numRef>
              <c:f>'4.2'!$I$43:$I$48</c:f>
              <c:numCache>
                <c:formatCode>0.0%</c:formatCode>
                <c:ptCount val="6"/>
                <c:pt idx="0">
                  <c:v>0.15207715133531174</c:v>
                </c:pt>
                <c:pt idx="1">
                  <c:v>0.12957467853610286</c:v>
                </c:pt>
                <c:pt idx="2">
                  <c:v>0.10534124629080119</c:v>
                </c:pt>
                <c:pt idx="3">
                  <c:v>0.31899109792284946</c:v>
                </c:pt>
                <c:pt idx="4">
                  <c:v>0.18719090009891196</c:v>
                </c:pt>
                <c:pt idx="5">
                  <c:v>0.10682492581602376</c:v>
                </c:pt>
              </c:numCache>
            </c:numRef>
          </c:val>
        </c:ser>
        <c:ser>
          <c:idx val="2"/>
          <c:order val="2"/>
          <c:tx>
            <c:strRef>
              <c:f>'4.2'!$J$42</c:f>
              <c:strCache>
                <c:ptCount val="1"/>
                <c:pt idx="0">
                  <c:v>Муниципальный округ</c:v>
                </c:pt>
              </c:strCache>
            </c:strRef>
          </c:tx>
          <c:spPr>
            <a:scene3d>
              <a:camera prst="orthographicFront"/>
              <a:lightRig rig="threePt" dir="t"/>
            </a:scene3d>
            <a:sp3d>
              <a:bevelT w="152400" h="50800" prst="softRound"/>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'4.2'!$G$43:$G$48</c:f>
              <c:strCache>
                <c:ptCount val="6"/>
                <c:pt idx="0">
                  <c:v>в случае необходимости мы можем легко купить основную бытовую технику и без привлечения заемных средств, но автомобиль для нас – непозволительная роскошь</c:v>
                </c:pt>
                <c:pt idx="1">
                  <c:v>мы можем позволить себе очень многое, но в ближайшем будущем не смогли бы самостоятельно накопить даже на однокомнатную квартиру</c:v>
                </c:pt>
                <c:pt idx="2">
                  <c:v>нам не всегда хватает денег даже на еду</c:v>
                </c:pt>
                <c:pt idx="3">
                  <c:v>нам хватает на еду и одежду, но для покупки импортного холодильника или стиральной машины-автомат, нам пришлось бы копить или брать в долг/кредит</c:v>
                </c:pt>
                <c:pt idx="4">
                  <c:v>у нас достаточно денег на еду, но купить одежду для нас – серьезная проблема</c:v>
                </c:pt>
                <c:pt idx="5">
                  <c:v>у нас нет никаких финансовых затруднений. При необходимости мы сможем купить квартиру или дом</c:v>
                </c:pt>
              </c:strCache>
            </c:strRef>
          </c:cat>
          <c:val>
            <c:numRef>
              <c:f>'4.2'!$J$43:$J$48</c:f>
              <c:numCache>
                <c:formatCode>0.0%</c:formatCode>
                <c:ptCount val="6"/>
                <c:pt idx="0">
                  <c:v>0.17505634861006777</c:v>
                </c:pt>
                <c:pt idx="1">
                  <c:v>0.13072877535687452</c:v>
                </c:pt>
                <c:pt idx="2">
                  <c:v>0.10368144252441773</c:v>
                </c:pt>
                <c:pt idx="3">
                  <c:v>0.28061607813673928</c:v>
                </c:pt>
                <c:pt idx="4">
                  <c:v>0.18144252441773129</c:v>
                </c:pt>
                <c:pt idx="5">
                  <c:v>0.12847483095416981</c:v>
                </c:pt>
              </c:numCache>
            </c:numRef>
          </c:val>
        </c:ser>
        <c:dLbls>
          <c:showLegendKey val="0"/>
          <c:showVal val="0"/>
          <c:showCatName val="0"/>
          <c:showSerName val="0"/>
          <c:showPercent val="0"/>
          <c:showBubbleSize val="0"/>
        </c:dLbls>
        <c:gapWidth val="70"/>
        <c:axId val="463835648"/>
        <c:axId val="465281600"/>
      </c:barChart>
      <c:catAx>
        <c:axId val="463835648"/>
        <c:scaling>
          <c:orientation val="minMax"/>
        </c:scaling>
        <c:delete val="0"/>
        <c:axPos val="l"/>
        <c:majorTickMark val="out"/>
        <c:minorTickMark val="none"/>
        <c:tickLblPos val="nextTo"/>
        <c:txPr>
          <a:bodyPr/>
          <a:lstStyle/>
          <a:p>
            <a:pPr>
              <a:defRPr sz="1100">
                <a:latin typeface="Times New Roman" pitchFamily="18" charset="0"/>
                <a:cs typeface="Times New Roman" pitchFamily="18" charset="0"/>
              </a:defRPr>
            </a:pPr>
            <a:endParaRPr lang="ru-RU"/>
          </a:p>
        </c:txPr>
        <c:crossAx val="465281600"/>
        <c:crosses val="autoZero"/>
        <c:auto val="1"/>
        <c:lblAlgn val="ctr"/>
        <c:lblOffset val="100"/>
        <c:noMultiLvlLbl val="0"/>
      </c:catAx>
      <c:valAx>
        <c:axId val="465281600"/>
        <c:scaling>
          <c:orientation val="minMax"/>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3835648"/>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'4.4'!$G$4:$G$10</c:f>
              <c:strCache>
                <c:ptCount val="7"/>
                <c:pt idx="0">
                  <c:v>отделения финансовых организаций находятся слишком далеко от меня</c:v>
                </c:pt>
                <c:pt idx="1">
                  <c:v>предлагаемая процентная ставка слишком низкая (для продуктов с процентным доходом)</c:v>
                </c:pt>
                <c:pt idx="2">
                  <c:v>я не доверяю финансовым организациям в достаточной степени, чтобы размещать в них денежные средства</c:v>
                </c:pt>
                <c:pt idx="3">
                  <c:v>у меня недостаточно свободных денег</c:v>
                </c:pt>
                <c:pt idx="4">
                  <c:v>использую другие способы размещения свободных денежных средств (недвижимость, покупка украшений, антиквариата)</c:v>
                </c:pt>
                <c:pt idx="5">
                  <c:v>данными услугами уже пользуются другие члены моей семьи</c:v>
                </c:pt>
                <c:pt idx="6">
                  <c:v>иное</c:v>
                </c:pt>
              </c:strCache>
            </c:strRef>
          </c:cat>
          <c:val>
            <c:numRef>
              <c:f>'4.4'!$H$4:$H$10</c:f>
              <c:numCache>
                <c:formatCode>0.0%</c:formatCode>
                <c:ptCount val="7"/>
                <c:pt idx="0">
                  <c:v>0.30942439606322808</c:v>
                </c:pt>
                <c:pt idx="1">
                  <c:v>0.31702952579779436</c:v>
                </c:pt>
                <c:pt idx="2">
                  <c:v>0.33194154488517746</c:v>
                </c:pt>
                <c:pt idx="3">
                  <c:v>0.45541306292872052</c:v>
                </c:pt>
                <c:pt idx="4">
                  <c:v>0.25917089173874264</c:v>
                </c:pt>
                <c:pt idx="5">
                  <c:v>7.9481061735759029E-2</c:v>
                </c:pt>
                <c:pt idx="6">
                  <c:v>1.640322099612292E-3</c:v>
                </c:pt>
              </c:numCache>
            </c:numRef>
          </c:val>
          <c:extLst xmlns:c16r2="http://schemas.microsoft.com/office/drawing/2015/06/chart">
            <c:ext xmlns:c16="http://schemas.microsoft.com/office/drawing/2014/chart" uri="{C3380CC4-5D6E-409C-BE32-E72D297353CC}">
              <c16:uniqueId val="{00000000-4777-4857-8798-C87C3B7F018A}"/>
            </c:ext>
          </c:extLst>
        </c:ser>
        <c:dLbls>
          <c:showLegendKey val="0"/>
          <c:showVal val="1"/>
          <c:showCatName val="0"/>
          <c:showSerName val="0"/>
          <c:showPercent val="0"/>
          <c:showBubbleSize val="0"/>
        </c:dLbls>
        <c:gapWidth val="70"/>
        <c:axId val="464811520"/>
        <c:axId val="465283328"/>
      </c:barChart>
      <c:catAx>
        <c:axId val="46481152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crossAx val="465283328"/>
        <c:crosses val="autoZero"/>
        <c:auto val="1"/>
        <c:lblAlgn val="ctr"/>
        <c:lblOffset val="100"/>
        <c:noMultiLvlLbl val="0"/>
      </c:catAx>
      <c:valAx>
        <c:axId val="465283328"/>
        <c:scaling>
          <c:orientation val="minMax"/>
          <c:max val="0.5"/>
        </c:scaling>
        <c:delete val="0"/>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464811520"/>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'4.4'!$H$67</c:f>
              <c:strCache>
                <c:ptCount val="1"/>
                <c:pt idx="0">
                  <c:v>В целом по выборке</c:v>
                </c:pt>
              </c:strCache>
            </c:strRef>
          </c:tx>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'4.4'!$G$68:$G$74</c:f>
              <c:strCache>
                <c:ptCount val="7"/>
                <c:pt idx="0">
                  <c:v>отделения финансовых организаций находятся слишком далеко от меня</c:v>
                </c:pt>
                <c:pt idx="1">
                  <c:v>предлагаемая процентная ставка слишком низкая (для продуктов с процентным доходом)</c:v>
                </c:pt>
                <c:pt idx="2">
                  <c:v>я не доверяю финансовым организациям в достаточной степени, чтобы размещать в них денежные средства</c:v>
                </c:pt>
                <c:pt idx="3">
                  <c:v>у меня недостаточно свободных денег</c:v>
                </c:pt>
                <c:pt idx="4">
                  <c:v>использую другие способы размещения свободных денежных средств (недвижимость, покупка украшений, антиквариата)</c:v>
                </c:pt>
                <c:pt idx="5">
                  <c:v>данными услугами уже пользуются другие члены моей семьи</c:v>
                </c:pt>
                <c:pt idx="6">
                  <c:v>иное</c:v>
                </c:pt>
              </c:strCache>
            </c:strRef>
          </c:cat>
          <c:val>
            <c:numRef>
              <c:f>'4.4'!$H$68:$H$74</c:f>
              <c:numCache>
                <c:formatCode>0.0%</c:formatCode>
                <c:ptCount val="7"/>
                <c:pt idx="0">
                  <c:v>0.30942439606322747</c:v>
                </c:pt>
                <c:pt idx="1">
                  <c:v>0.31702952579779353</c:v>
                </c:pt>
                <c:pt idx="2">
                  <c:v>0.33194154488517746</c:v>
                </c:pt>
                <c:pt idx="3">
                  <c:v>0.45541306292872052</c:v>
                </c:pt>
                <c:pt idx="4">
                  <c:v>0.25917089173874192</c:v>
                </c:pt>
                <c:pt idx="5">
                  <c:v>7.9481061735759029E-2</c:v>
                </c:pt>
                <c:pt idx="6">
                  <c:v>1.6403220996122894E-3</c:v>
                </c:pt>
              </c:numCache>
            </c:numRef>
          </c:val>
        </c:ser>
        <c:ser>
          <c:idx val="1"/>
          <c:order val="1"/>
          <c:tx>
            <c:strRef>
              <c:f>'4.4'!$I$67</c:f>
              <c:strCache>
                <c:ptCount val="1"/>
                <c:pt idx="0">
                  <c:v>Городской округ</c:v>
                </c:pt>
              </c:strCache>
            </c:strRef>
          </c:tx>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'4.4'!$G$68:$G$74</c:f>
              <c:strCache>
                <c:ptCount val="7"/>
                <c:pt idx="0">
                  <c:v>отделения финансовых организаций находятся слишком далеко от меня</c:v>
                </c:pt>
                <c:pt idx="1">
                  <c:v>предлагаемая процентная ставка слишком низкая (для продуктов с процентным доходом)</c:v>
                </c:pt>
                <c:pt idx="2">
                  <c:v>я не доверяю финансовым организациям в достаточной степени, чтобы размещать в них денежные средства</c:v>
                </c:pt>
                <c:pt idx="3">
                  <c:v>у меня недостаточно свободных денег</c:v>
                </c:pt>
                <c:pt idx="4">
                  <c:v>использую другие способы размещения свободных денежных средств (недвижимость, покупка украшений, антиквариата)</c:v>
                </c:pt>
                <c:pt idx="5">
                  <c:v>данными услугами уже пользуются другие члены моей семьи</c:v>
                </c:pt>
                <c:pt idx="6">
                  <c:v>иное</c:v>
                </c:pt>
              </c:strCache>
            </c:strRef>
          </c:cat>
          <c:val>
            <c:numRef>
              <c:f>'4.4'!$I$68:$I$74</c:f>
              <c:numCache>
                <c:formatCode>0.0%</c:formatCode>
                <c:ptCount val="7"/>
                <c:pt idx="0">
                  <c:v>0.27917903066271021</c:v>
                </c:pt>
                <c:pt idx="1">
                  <c:v>0.29104846686449115</c:v>
                </c:pt>
                <c:pt idx="2">
                  <c:v>0.29846686449060406</c:v>
                </c:pt>
                <c:pt idx="3">
                  <c:v>0.45054401582591491</c:v>
                </c:pt>
                <c:pt idx="4">
                  <c:v>0.24010880316518299</c:v>
                </c:pt>
                <c:pt idx="5">
                  <c:v>8.6795252225519384E-2</c:v>
                </c:pt>
                <c:pt idx="6">
                  <c:v>2.2255192878338306E-3</c:v>
                </c:pt>
              </c:numCache>
            </c:numRef>
          </c:val>
        </c:ser>
        <c:ser>
          <c:idx val="2"/>
          <c:order val="2"/>
          <c:tx>
            <c:strRef>
              <c:f>'4.4'!$J$67</c:f>
              <c:strCache>
                <c:ptCount val="1"/>
                <c:pt idx="0">
                  <c:v>Муниципальный округ</c:v>
                </c:pt>
              </c:strCache>
            </c:strRef>
          </c:tx>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'4.4'!$G$68:$G$74</c:f>
              <c:strCache>
                <c:ptCount val="7"/>
                <c:pt idx="0">
                  <c:v>отделения финансовых организаций находятся слишком далеко от меня</c:v>
                </c:pt>
                <c:pt idx="1">
                  <c:v>предлагаемая процентная ставка слишком низкая (для продуктов с процентным доходом)</c:v>
                </c:pt>
                <c:pt idx="2">
                  <c:v>я не доверяю финансовым организациям в достаточной степени, чтобы размещать в них денежные средства</c:v>
                </c:pt>
                <c:pt idx="3">
                  <c:v>у меня недостаточно свободных денег</c:v>
                </c:pt>
                <c:pt idx="4">
                  <c:v>использую другие способы размещения свободных денежных средств (недвижимость, покупка украшений, антиквариата)</c:v>
                </c:pt>
                <c:pt idx="5">
                  <c:v>данными услугами уже пользуются другие члены моей семьи</c:v>
                </c:pt>
                <c:pt idx="6">
                  <c:v>иное</c:v>
                </c:pt>
              </c:strCache>
            </c:strRef>
          </c:cat>
          <c:val>
            <c:numRef>
              <c:f>'4.4'!$J$68:$J$74</c:f>
              <c:numCache>
                <c:formatCode>0.0%</c:formatCode>
                <c:ptCount val="7"/>
                <c:pt idx="0">
                  <c:v>0.35537190082644687</c:v>
                </c:pt>
                <c:pt idx="1">
                  <c:v>0.35649887302779915</c:v>
                </c:pt>
                <c:pt idx="2">
                  <c:v>0.38279489105935444</c:v>
                </c:pt>
                <c:pt idx="3">
                  <c:v>0.46280991735537236</c:v>
                </c:pt>
                <c:pt idx="4">
                  <c:v>0.28812922614575531</c:v>
                </c:pt>
                <c:pt idx="5">
                  <c:v>6.8369646882043653E-2</c:v>
                </c:pt>
                <c:pt idx="6">
                  <c:v>7.5131480090157824E-4</c:v>
                </c:pt>
              </c:numCache>
            </c:numRef>
          </c:val>
        </c:ser>
        <c:dLbls>
          <c:showLegendKey val="0"/>
          <c:showVal val="0"/>
          <c:showCatName val="0"/>
          <c:showSerName val="0"/>
          <c:showPercent val="0"/>
          <c:showBubbleSize val="0"/>
        </c:dLbls>
        <c:gapWidth val="80"/>
        <c:axId val="463836160"/>
        <c:axId val="465285056"/>
      </c:barChart>
      <c:catAx>
        <c:axId val="463836160"/>
        <c:scaling>
          <c:orientation val="minMax"/>
        </c:scaling>
        <c:delete val="0"/>
        <c:axPos val="l"/>
        <c:majorTickMark val="out"/>
        <c:minorTickMark val="none"/>
        <c:tickLblPos val="nextTo"/>
        <c:txPr>
          <a:bodyPr/>
          <a:lstStyle/>
          <a:p>
            <a:pPr>
              <a:defRPr sz="1000">
                <a:latin typeface="Times New Roman" pitchFamily="18" charset="0"/>
                <a:cs typeface="Times New Roman" pitchFamily="18" charset="0"/>
              </a:defRPr>
            </a:pPr>
            <a:endParaRPr lang="ru-RU"/>
          </a:p>
        </c:txPr>
        <c:crossAx val="465285056"/>
        <c:crosses val="autoZero"/>
        <c:auto val="1"/>
        <c:lblAlgn val="ctr"/>
        <c:lblOffset val="100"/>
        <c:noMultiLvlLbl val="0"/>
      </c:catAx>
      <c:valAx>
        <c:axId val="465285056"/>
        <c:scaling>
          <c:orientation val="minMax"/>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3836160"/>
        <c:crosses val="autoZero"/>
        <c:crossBetween val="between"/>
        <c:majorUnit val="0.1"/>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58131783500335"/>
          <c:y val="2.0645645645645729E-2"/>
          <c:w val="0.41305916664211734"/>
          <c:h val="0.93442192192192008"/>
        </c:manualLayout>
      </c:layout>
      <c:barChart>
        <c:barDir val="bar"/>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'4.6'!$G$3:$G$13</c:f>
              <c:strCache>
                <c:ptCount val="11"/>
                <c:pt idx="0">
                  <c:v>отделения финансовых организаций находятся слишком далеко от меня</c:v>
                </c:pt>
                <c:pt idx="1">
                  <c:v>процентная ставка слишком высокая</c:v>
                </c:pt>
                <c:pt idx="2">
                  <c:v>я не доверяю финансовым организациям в достаточной степени, чтобы привлекать у них денежные средства</c:v>
                </c:pt>
                <c:pt idx="3">
                  <c:v>у меня нет необходимых документов (паспорт или иной документ, удостоверяющий личность, документ о выплате заработной платы, справка с места работы, и т.д.)</c:v>
                </c:pt>
                <c:pt idx="4">
                  <c:v>не люблю кредиты/займы/не хочу жить в долг</c:v>
                </c:pt>
                <c:pt idx="5">
                  <c:v>использую другие способы получить заем (неформальные источники (родные и друзья), заем у работодателя)</c:v>
                </c:pt>
                <c:pt idx="6">
                  <c:v>кредит/заем оформлен на других членов моей семьи</c:v>
                </c:pt>
                <c:pt idx="7">
                  <c:v>нет необходимости в заемных средствах</c:v>
                </c:pt>
                <c:pt idx="8">
                  <c:v>я не обладаю навыками использования онлайн-сервисов финансовых организаций для получения кредита (займа)</c:v>
                </c:pt>
                <c:pt idx="9">
                  <c:v>я не уверен в технической безопасности онлайн-сервисов финансовых организаций</c:v>
                </c:pt>
                <c:pt idx="10">
                  <c:v>иное</c:v>
                </c:pt>
              </c:strCache>
            </c:strRef>
          </c:cat>
          <c:val>
            <c:numRef>
              <c:f>'4.6'!$H$3:$H$13</c:f>
              <c:numCache>
                <c:formatCode>0.0%</c:formatCode>
                <c:ptCount val="11"/>
                <c:pt idx="0">
                  <c:v>0.29853862212943638</c:v>
                </c:pt>
                <c:pt idx="1">
                  <c:v>0.3475991649269311</c:v>
                </c:pt>
                <c:pt idx="2">
                  <c:v>0.32478377572323414</c:v>
                </c:pt>
                <c:pt idx="3">
                  <c:v>0.3001789442290505</c:v>
                </c:pt>
                <c:pt idx="4">
                  <c:v>0.39367730390695055</c:v>
                </c:pt>
                <c:pt idx="5">
                  <c:v>0.29451237697584493</c:v>
                </c:pt>
                <c:pt idx="6">
                  <c:v>0.30077542499254495</c:v>
                </c:pt>
                <c:pt idx="7">
                  <c:v>0.31688040560692066</c:v>
                </c:pt>
                <c:pt idx="8">
                  <c:v>0.20563674321503131</c:v>
                </c:pt>
                <c:pt idx="9">
                  <c:v>2.0578586340590423E-2</c:v>
                </c:pt>
                <c:pt idx="10">
                  <c:v>1.491201908738444E-3</c:v>
                </c:pt>
              </c:numCache>
            </c:numRef>
          </c:val>
          <c:extLst xmlns:c16r2="http://schemas.microsoft.com/office/drawing/2015/06/chart">
            <c:ext xmlns:c16="http://schemas.microsoft.com/office/drawing/2014/chart" uri="{C3380CC4-5D6E-409C-BE32-E72D297353CC}">
              <c16:uniqueId val="{00000000-567D-4EFF-9CA9-EC396303EC24}"/>
            </c:ext>
          </c:extLst>
        </c:ser>
        <c:dLbls>
          <c:showLegendKey val="0"/>
          <c:showVal val="1"/>
          <c:showCatName val="0"/>
          <c:showSerName val="0"/>
          <c:showPercent val="0"/>
          <c:showBubbleSize val="0"/>
        </c:dLbls>
        <c:gapWidth val="70"/>
        <c:axId val="463838208"/>
        <c:axId val="465286784"/>
      </c:barChart>
      <c:catAx>
        <c:axId val="46383820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465286784"/>
        <c:crosses val="autoZero"/>
        <c:auto val="1"/>
        <c:lblAlgn val="ctr"/>
        <c:lblOffset val="100"/>
        <c:noMultiLvlLbl val="0"/>
      </c:catAx>
      <c:valAx>
        <c:axId val="465286784"/>
        <c:scaling>
          <c:orientation val="minMax"/>
        </c:scaling>
        <c:delete val="0"/>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463838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'30. Рейтинг административных ба'!$B$23</c:f>
              <c:strCache>
                <c:ptCount val="1"/>
                <c:pt idx="0">
                  <c:v>Городской округ</c:v>
                </c:pt>
              </c:strCache>
            </c:strRef>
          </c:tx>
          <c:spPr>
            <a:scene3d>
              <a:camera prst="orthographicFront"/>
              <a:lightRig rig="threePt" dir="t"/>
            </a:scene3d>
            <a:sp3d>
              <a:bevelT/>
            </a:sp3d>
          </c:spPr>
          <c:invertIfNegative val="0"/>
          <c:dLbls>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'30. Рейтинг административных ба'!$A$24:$A$36</c:f>
              <c:strCache>
                <c:ptCount val="13"/>
                <c:pt idx="0">
                  <c:v>сложность получения доступа к земельным участкам</c:v>
                </c:pt>
                <c:pt idx="1">
                  <c:v>нестабильность российского законодательства, регулирующего предпринимательскую деятельность</c:v>
                </c:pt>
                <c:pt idx="2">
                  <c:v>коррупция (включая взятки, дискриминацию и предоставление преференций отдельным участникам на заведомо неравных условиях)</c:v>
                </c:pt>
                <c:pt idx="3">
                  <c:v>сложность/ затянутость процедуры получения лицензий</c:v>
                </c:pt>
                <c:pt idx="4">
                  <c:v>высокие налоги</c:v>
                </c:pt>
                <c:pt idx="5">
                  <c:v>необходимость установления партнерских отношений с органами власти</c:v>
                </c:pt>
                <c:pt idx="6">
                  <c:v>ограничение / сложность доступа к закупкам компаний с государственным участием и субъектов естественных монополий</c:v>
                </c:pt>
                <c:pt idx="7">
                  <c:v>ограничение / сложность доступа к поставкам товаров, оказанию услуг и выполнению работ в рамках государственных закупок</c:v>
                </c:pt>
                <c:pt idx="8">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другое)</c:v>
                </c:pt>
                <c:pt idx="9">
                  <c:v>иные действия / давление со стороны органов власти, препятствующие ведению бизнеса на рынке или вход на рынок новых частников</c:v>
                </c:pt>
                <c:pt idx="10">
                  <c:v>силовое давление со стороны правоохранительных органов (угрозы, вымогательства и т.д.)</c:v>
                </c:pt>
                <c:pt idx="11">
                  <c:v>нет ограничений</c:v>
                </c:pt>
                <c:pt idx="12">
                  <c:v>другое</c:v>
                </c:pt>
              </c:strCache>
            </c:strRef>
          </c:cat>
          <c:val>
            <c:numRef>
              <c:f>'30. Рейтинг административных ба'!$B$24:$B$36</c:f>
              <c:numCache>
                <c:formatCode>0.0%</c:formatCode>
                <c:ptCount val="13"/>
                <c:pt idx="0">
                  <c:v>7.5117370892018934E-2</c:v>
                </c:pt>
                <c:pt idx="1">
                  <c:v>0.10563380281690161</c:v>
                </c:pt>
                <c:pt idx="2">
                  <c:v>7.7464788732394374E-2</c:v>
                </c:pt>
                <c:pt idx="3">
                  <c:v>8.8028169014084792E-2</c:v>
                </c:pt>
                <c:pt idx="4">
                  <c:v>0.11150234741784039</c:v>
                </c:pt>
                <c:pt idx="5">
                  <c:v>7.3943661971831137E-2</c:v>
                </c:pt>
                <c:pt idx="6">
                  <c:v>6.5727699530516673E-2</c:v>
                </c:pt>
                <c:pt idx="7">
                  <c:v>7.5117370892018934E-2</c:v>
                </c:pt>
                <c:pt idx="8">
                  <c:v>6.3380281690140913E-2</c:v>
                </c:pt>
                <c:pt idx="9">
                  <c:v>5.7511737089202021E-2</c:v>
                </c:pt>
                <c:pt idx="10">
                  <c:v>5.0469483568075117E-2</c:v>
                </c:pt>
                <c:pt idx="11">
                  <c:v>0.15023474178403795</c:v>
                </c:pt>
                <c:pt idx="12">
                  <c:v>5.8685446009389668E-3</c:v>
                </c:pt>
              </c:numCache>
            </c:numRef>
          </c:val>
        </c:ser>
        <c:ser>
          <c:idx val="1"/>
          <c:order val="1"/>
          <c:tx>
            <c:strRef>
              <c:f>'30. Рейтинг административных ба'!$C$23</c:f>
              <c:strCache>
                <c:ptCount val="1"/>
                <c:pt idx="0">
                  <c:v>Муниципальный округ</c:v>
                </c:pt>
              </c:strCache>
            </c:strRef>
          </c:tx>
          <c:spPr>
            <a:scene3d>
              <a:camera prst="orthographicFront"/>
              <a:lightRig rig="threePt" dir="t"/>
            </a:scene3d>
            <a:sp3d>
              <a:bevelT/>
            </a:sp3d>
          </c:spPr>
          <c:invertIfNegative val="0"/>
          <c:dLbls>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'30. Рейтинг административных ба'!$A$24:$A$36</c:f>
              <c:strCache>
                <c:ptCount val="13"/>
                <c:pt idx="0">
                  <c:v>сложность получения доступа к земельным участкам</c:v>
                </c:pt>
                <c:pt idx="1">
                  <c:v>нестабильность российского законодательства, регулирующего предпринимательскую деятельность</c:v>
                </c:pt>
                <c:pt idx="2">
                  <c:v>коррупция (включая взятки, дискриминацию и предоставление преференций отдельным участникам на заведомо неравных условиях)</c:v>
                </c:pt>
                <c:pt idx="3">
                  <c:v>сложность/ затянутость процедуры получения лицензий</c:v>
                </c:pt>
                <c:pt idx="4">
                  <c:v>высокие налоги</c:v>
                </c:pt>
                <c:pt idx="5">
                  <c:v>необходимость установления партнерских отношений с органами власти</c:v>
                </c:pt>
                <c:pt idx="6">
                  <c:v>ограничение / сложность доступа к закупкам компаний с государственным участием и субъектов естественных монополий</c:v>
                </c:pt>
                <c:pt idx="7">
                  <c:v>ограничение / сложность доступа к поставкам товаров, оказанию услуг и выполнению работ в рамках государственных закупок</c:v>
                </c:pt>
                <c:pt idx="8">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другое)</c:v>
                </c:pt>
                <c:pt idx="9">
                  <c:v>иные действия / давление со стороны органов власти, препятствующие ведению бизнеса на рынке или вход на рынок новых частников</c:v>
                </c:pt>
                <c:pt idx="10">
                  <c:v>силовое давление со стороны правоохранительных органов (угрозы, вымогательства и т.д.)</c:v>
                </c:pt>
                <c:pt idx="11">
                  <c:v>нет ограничений</c:v>
                </c:pt>
                <c:pt idx="12">
                  <c:v>другое</c:v>
                </c:pt>
              </c:strCache>
            </c:strRef>
          </c:cat>
          <c:val>
            <c:numRef>
              <c:f>'30. Рейтинг административных ба'!$C$24:$C$36</c:f>
              <c:numCache>
                <c:formatCode>0.0%</c:formatCode>
                <c:ptCount val="13"/>
                <c:pt idx="0">
                  <c:v>9.5681625740897766E-2</c:v>
                </c:pt>
                <c:pt idx="1">
                  <c:v>8.6931978549252373E-2</c:v>
                </c:pt>
                <c:pt idx="2">
                  <c:v>7.7053344623200723E-2</c:v>
                </c:pt>
                <c:pt idx="3">
                  <c:v>7.7617837990403865E-2</c:v>
                </c:pt>
                <c:pt idx="4">
                  <c:v>0.13322043465989294</c:v>
                </c:pt>
                <c:pt idx="5">
                  <c:v>6.8868190798758111E-2</c:v>
                </c:pt>
                <c:pt idx="6">
                  <c:v>7.7617837990403865E-2</c:v>
                </c:pt>
                <c:pt idx="7">
                  <c:v>7.7053344623200723E-2</c:v>
                </c:pt>
                <c:pt idx="8">
                  <c:v>7.310189105278013E-2</c:v>
                </c:pt>
                <c:pt idx="9">
                  <c:v>7.4513124470787492E-2</c:v>
                </c:pt>
                <c:pt idx="10">
                  <c:v>7.0561670900367024E-2</c:v>
                </c:pt>
                <c:pt idx="11">
                  <c:v>8.5520745131245066E-2</c:v>
                </c:pt>
                <c:pt idx="12">
                  <c:v>2.2579734688117485E-3</c:v>
                </c:pt>
              </c:numCache>
            </c:numRef>
          </c:val>
        </c:ser>
        <c:ser>
          <c:idx val="2"/>
          <c:order val="2"/>
          <c:tx>
            <c:strRef>
              <c:f>'30. Рейтинг административных ба'!$D$23</c:f>
              <c:strCache>
                <c:ptCount val="1"/>
                <c:pt idx="0">
                  <c:v>В челом по выборке</c:v>
                </c:pt>
              </c:strCache>
            </c:strRef>
          </c:tx>
          <c:spPr>
            <a:solidFill>
              <a:srgbClr val="00B050"/>
            </a:solidFill>
            <a:scene3d>
              <a:camera prst="orthographicFront"/>
              <a:lightRig rig="threePt" dir="t"/>
            </a:scene3d>
            <a:sp3d>
              <a:bevelT/>
            </a:sp3d>
          </c:spPr>
          <c:invertIfNegative val="0"/>
          <c:dLbls>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'30. Рейтинг административных ба'!$A$24:$A$36</c:f>
              <c:strCache>
                <c:ptCount val="13"/>
                <c:pt idx="0">
                  <c:v>сложность получения доступа к земельным участкам</c:v>
                </c:pt>
                <c:pt idx="1">
                  <c:v>нестабильность российского законодательства, регулирующего предпринимательскую деятельность</c:v>
                </c:pt>
                <c:pt idx="2">
                  <c:v>коррупция (включая взятки, дискриминацию и предоставление преференций отдельным участникам на заведомо неравных условиях)</c:v>
                </c:pt>
                <c:pt idx="3">
                  <c:v>сложность/ затянутость процедуры получения лицензий</c:v>
                </c:pt>
                <c:pt idx="4">
                  <c:v>высокие налоги</c:v>
                </c:pt>
                <c:pt idx="5">
                  <c:v>необходимость установления партнерских отношений с органами власти</c:v>
                </c:pt>
                <c:pt idx="6">
                  <c:v>ограничение / сложность доступа к закупкам компаний с государственным участием и субъектов естественных монополий</c:v>
                </c:pt>
                <c:pt idx="7">
                  <c:v>ограничение / сложность доступа к поставкам товаров, оказанию услуг и выполнению работ в рамках государственных закупок</c:v>
                </c:pt>
                <c:pt idx="8">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другое)</c:v>
                </c:pt>
                <c:pt idx="9">
                  <c:v>иные действия / давление со стороны органов власти, препятствующие ведению бизнеса на рынке или вход на рынок новых частников</c:v>
                </c:pt>
                <c:pt idx="10">
                  <c:v>силовое давление со стороны правоохранительных органов (угрозы, вымогательства и т.д.)</c:v>
                </c:pt>
                <c:pt idx="11">
                  <c:v>нет ограничений</c:v>
                </c:pt>
                <c:pt idx="12">
                  <c:v>другое</c:v>
                </c:pt>
              </c:strCache>
            </c:strRef>
          </c:cat>
          <c:val>
            <c:numRef>
              <c:f>'30. Рейтинг административных ба'!$D$24:$D$36</c:f>
              <c:numCache>
                <c:formatCode>0.0%</c:formatCode>
                <c:ptCount val="13"/>
                <c:pt idx="0">
                  <c:v>9.1695108077360768E-2</c:v>
                </c:pt>
                <c:pt idx="1">
                  <c:v>9.0557451649601828E-2</c:v>
                </c:pt>
                <c:pt idx="2">
                  <c:v>7.7133105802047824E-2</c:v>
                </c:pt>
                <c:pt idx="3">
                  <c:v>7.9635949943117193E-2</c:v>
                </c:pt>
                <c:pt idx="4">
                  <c:v>0.12901023890784991</c:v>
                </c:pt>
                <c:pt idx="5">
                  <c:v>6.9852104664391429E-2</c:v>
                </c:pt>
                <c:pt idx="6">
                  <c:v>7.5312855517633823E-2</c:v>
                </c:pt>
                <c:pt idx="7">
                  <c:v>7.6678043230944251E-2</c:v>
                </c:pt>
                <c:pt idx="8">
                  <c:v>7.1217292377701941E-2</c:v>
                </c:pt>
                <c:pt idx="9">
                  <c:v>7.1217292377701941E-2</c:v>
                </c:pt>
                <c:pt idx="10">
                  <c:v>6.666666666666668E-2</c:v>
                </c:pt>
                <c:pt idx="11">
                  <c:v>9.8065984072810267E-2</c:v>
                </c:pt>
                <c:pt idx="12">
                  <c:v>2.9579067121729367E-3</c:v>
                </c:pt>
              </c:numCache>
            </c:numRef>
          </c:val>
        </c:ser>
        <c:dLbls>
          <c:showLegendKey val="0"/>
          <c:showVal val="0"/>
          <c:showCatName val="0"/>
          <c:showSerName val="0"/>
          <c:showPercent val="0"/>
          <c:showBubbleSize val="0"/>
        </c:dLbls>
        <c:gapWidth val="150"/>
        <c:axId val="333280768"/>
        <c:axId val="153082048"/>
      </c:barChart>
      <c:catAx>
        <c:axId val="333280768"/>
        <c:scaling>
          <c:orientation val="minMax"/>
        </c:scaling>
        <c:delete val="0"/>
        <c:axPos val="l"/>
        <c:majorTickMark val="out"/>
        <c:minorTickMark val="none"/>
        <c:tickLblPos val="nextTo"/>
        <c:txPr>
          <a:bodyPr/>
          <a:lstStyle/>
          <a:p>
            <a:pPr>
              <a:defRPr sz="900">
                <a:latin typeface="Times New Roman" pitchFamily="18" charset="0"/>
                <a:cs typeface="Times New Roman" pitchFamily="18" charset="0"/>
              </a:defRPr>
            </a:pPr>
            <a:endParaRPr lang="ru-RU"/>
          </a:p>
        </c:txPr>
        <c:crossAx val="153082048"/>
        <c:crosses val="autoZero"/>
        <c:auto val="1"/>
        <c:lblAlgn val="ctr"/>
        <c:lblOffset val="100"/>
        <c:noMultiLvlLbl val="0"/>
      </c:catAx>
      <c:valAx>
        <c:axId val="153082048"/>
        <c:scaling>
          <c:orientation val="minMax"/>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33280768"/>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'4.6'!$I$96</c:f>
              <c:strCache>
                <c:ptCount val="1"/>
                <c:pt idx="0">
                  <c:v>Городской округ</c:v>
                </c:pt>
              </c:strCache>
            </c:strRef>
          </c:tx>
          <c:spPr>
            <a:scene3d>
              <a:camera prst="orthographicFront"/>
              <a:lightRig rig="threePt" dir="t"/>
            </a:scene3d>
            <a:sp3d>
              <a:bevelT/>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'4.6'!$G$97:$G$107</c:f>
              <c:strCache>
                <c:ptCount val="11"/>
                <c:pt idx="0">
                  <c:v>отделения финансовых организаций находятся слишком далеко от меня</c:v>
                </c:pt>
                <c:pt idx="1">
                  <c:v>процентная ставка слишком высокая</c:v>
                </c:pt>
                <c:pt idx="2">
                  <c:v>я не доверяю финансовым организациям в достаточной степени, чтобы привлекать у них денежные средства</c:v>
                </c:pt>
                <c:pt idx="3">
                  <c:v>у меня нет необходимых документов (паспорт или иной документ, удостоверяющий личность, документ о выплате заработной платы, справка с места работы, и т.д.)</c:v>
                </c:pt>
                <c:pt idx="4">
                  <c:v>не люблю кредиты/займы/не хочу жить в долг</c:v>
                </c:pt>
                <c:pt idx="5">
                  <c:v>использую другие способы получить заем (неформальные источники (родные и друзья), заем у работодателя)</c:v>
                </c:pt>
                <c:pt idx="6">
                  <c:v>кредит/заем оформлен на других членов моей семьи</c:v>
                </c:pt>
                <c:pt idx="7">
                  <c:v>нет необходимости в заемных средствах</c:v>
                </c:pt>
                <c:pt idx="8">
                  <c:v>я не обладаю навыками использования онлайн-сервисов финансовых организаций для получения кредита (займа)</c:v>
                </c:pt>
                <c:pt idx="9">
                  <c:v>я не уверен в технической безопасности онлайн-сервисов финансовых организаций</c:v>
                </c:pt>
                <c:pt idx="10">
                  <c:v>иное</c:v>
                </c:pt>
              </c:strCache>
            </c:strRef>
          </c:cat>
          <c:val>
            <c:numRef>
              <c:f>'4.6'!$I$97:$I$107</c:f>
              <c:numCache>
                <c:formatCode>0.0%</c:formatCode>
                <c:ptCount val="11"/>
                <c:pt idx="0">
                  <c:v>0.27225519287833794</c:v>
                </c:pt>
                <c:pt idx="1">
                  <c:v>0.32270029673590539</c:v>
                </c:pt>
                <c:pt idx="2">
                  <c:v>0.29821958456973297</c:v>
                </c:pt>
                <c:pt idx="3">
                  <c:v>0.27324431256181975</c:v>
                </c:pt>
                <c:pt idx="4">
                  <c:v>0.38081107814045573</c:v>
                </c:pt>
                <c:pt idx="5">
                  <c:v>0.27077151335311572</c:v>
                </c:pt>
                <c:pt idx="6">
                  <c:v>0.27052423343224563</c:v>
                </c:pt>
                <c:pt idx="7">
                  <c:v>0.29080118694362056</c:v>
                </c:pt>
                <c:pt idx="8">
                  <c:v>0.20722057368941638</c:v>
                </c:pt>
                <c:pt idx="9">
                  <c:v>2.4233432245301681E-2</c:v>
                </c:pt>
                <c:pt idx="10">
                  <c:v>2.2255192878338306E-3</c:v>
                </c:pt>
              </c:numCache>
            </c:numRef>
          </c:val>
        </c:ser>
        <c:ser>
          <c:idx val="1"/>
          <c:order val="1"/>
          <c:tx>
            <c:strRef>
              <c:f>'4.6'!$J$96</c:f>
              <c:strCache>
                <c:ptCount val="1"/>
                <c:pt idx="0">
                  <c:v>Муниципальный округ</c:v>
                </c:pt>
              </c:strCache>
            </c:strRef>
          </c:tx>
          <c:spPr>
            <a:solidFill>
              <a:srgbClr val="92D050"/>
            </a:solidFill>
            <a:scene3d>
              <a:camera prst="orthographicFront"/>
              <a:lightRig rig="threePt" dir="t"/>
            </a:scene3d>
            <a:sp3d>
              <a:bevelT/>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'4.6'!$G$97:$G$107</c:f>
              <c:strCache>
                <c:ptCount val="11"/>
                <c:pt idx="0">
                  <c:v>отделения финансовых организаций находятся слишком далеко от меня</c:v>
                </c:pt>
                <c:pt idx="1">
                  <c:v>процентная ставка слишком высокая</c:v>
                </c:pt>
                <c:pt idx="2">
                  <c:v>я не доверяю финансовым организациям в достаточной степени, чтобы привлекать у них денежные средства</c:v>
                </c:pt>
                <c:pt idx="3">
                  <c:v>у меня нет необходимых документов (паспорт или иной документ, удостоверяющий личность, документ о выплате заработной платы, справка с места работы, и т.д.)</c:v>
                </c:pt>
                <c:pt idx="4">
                  <c:v>не люблю кредиты/займы/не хочу жить в долг</c:v>
                </c:pt>
                <c:pt idx="5">
                  <c:v>использую другие способы получить заем (неформальные источники (родные и друзья), заем у работодателя)</c:v>
                </c:pt>
                <c:pt idx="6">
                  <c:v>кредит/заем оформлен на других членов моей семьи</c:v>
                </c:pt>
                <c:pt idx="7">
                  <c:v>нет необходимости в заемных средствах</c:v>
                </c:pt>
                <c:pt idx="8">
                  <c:v>я не обладаю навыками использования онлайн-сервисов финансовых организаций для получения кредита (займа)</c:v>
                </c:pt>
                <c:pt idx="9">
                  <c:v>я не уверен в технической безопасности онлайн-сервисов финансовых организаций</c:v>
                </c:pt>
                <c:pt idx="10">
                  <c:v>иное</c:v>
                </c:pt>
              </c:strCache>
            </c:strRef>
          </c:cat>
          <c:val>
            <c:numRef>
              <c:f>'4.6'!$J$97:$J$107</c:f>
              <c:numCache>
                <c:formatCode>0.0%</c:formatCode>
                <c:ptCount val="11"/>
                <c:pt idx="0">
                  <c:v>0.33846731780616124</c:v>
                </c:pt>
                <c:pt idx="1">
                  <c:v>0.38542449286251018</c:v>
                </c:pt>
                <c:pt idx="2">
                  <c:v>0.36513899323816718</c:v>
                </c:pt>
                <c:pt idx="3">
                  <c:v>0.34109691960931632</c:v>
                </c:pt>
                <c:pt idx="4">
                  <c:v>0.41322314049586778</c:v>
                </c:pt>
                <c:pt idx="5">
                  <c:v>0.33057851239669489</c:v>
                </c:pt>
                <c:pt idx="6">
                  <c:v>0.34673178061607779</c:v>
                </c:pt>
                <c:pt idx="7">
                  <c:v>0.35649887302779915</c:v>
                </c:pt>
                <c:pt idx="8">
                  <c:v>0.2032306536438768</c:v>
                </c:pt>
                <c:pt idx="9">
                  <c:v>1.5026296018031555E-2</c:v>
                </c:pt>
                <c:pt idx="10">
                  <c:v>3.7565740045078939E-4</c:v>
                </c:pt>
              </c:numCache>
            </c:numRef>
          </c:val>
        </c:ser>
        <c:dLbls>
          <c:showLegendKey val="0"/>
          <c:showVal val="0"/>
          <c:showCatName val="0"/>
          <c:showSerName val="0"/>
          <c:showPercent val="0"/>
          <c:showBubbleSize val="0"/>
        </c:dLbls>
        <c:gapWidth val="70"/>
        <c:axId val="464813568"/>
        <c:axId val="465288512"/>
      </c:barChart>
      <c:catAx>
        <c:axId val="464813568"/>
        <c:scaling>
          <c:orientation val="minMax"/>
        </c:scaling>
        <c:delete val="0"/>
        <c:axPos val="l"/>
        <c:majorTickMark val="out"/>
        <c:minorTickMark val="none"/>
        <c:tickLblPos val="nextTo"/>
        <c:txPr>
          <a:bodyPr/>
          <a:lstStyle/>
          <a:p>
            <a:pPr>
              <a:defRPr sz="1000">
                <a:latin typeface="Times New Roman" pitchFamily="18" charset="0"/>
                <a:cs typeface="Times New Roman" pitchFamily="18" charset="0"/>
              </a:defRPr>
            </a:pPr>
            <a:endParaRPr lang="ru-RU"/>
          </a:p>
        </c:txPr>
        <c:crossAx val="465288512"/>
        <c:crosses val="autoZero"/>
        <c:auto val="1"/>
        <c:lblAlgn val="ctr"/>
        <c:lblOffset val="100"/>
        <c:noMultiLvlLbl val="0"/>
      </c:catAx>
      <c:valAx>
        <c:axId val="465288512"/>
        <c:scaling>
          <c:orientation val="minMax"/>
        </c:scaling>
        <c:delete val="0"/>
        <c:axPos val="b"/>
        <c:majorGridlines/>
        <c:numFmt formatCode="0.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464813568"/>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933375978991172"/>
          <c:y val="1.9524316648917385E-2"/>
          <c:w val="0.39953858520223912"/>
          <c:h val="0.89333140466067962"/>
        </c:manualLayout>
      </c:layout>
      <c:barChart>
        <c:barDir val="bar"/>
        <c:grouping val="clustered"/>
        <c:varyColors val="0"/>
        <c:ser>
          <c:idx val="0"/>
          <c:order val="0"/>
          <c:tx>
            <c:strRef>
              <c:f>'4.8'!$G$2</c:f>
              <c:strCache>
                <c:ptCount val="1"/>
                <c:pt idx="0">
                  <c:v>2023 г.</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a:bevelT prst="slop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'4.8'!$F$3:$F$11</c:f>
              <c:strCache>
                <c:ptCount val="9"/>
                <c:pt idx="0">
                  <c:v>отделения банков находятся слишком далеко от меня</c:v>
                </c:pt>
                <c:pt idx="1">
                  <c:v>банкоматы находятся слишком далеко от меня</c:v>
                </c:pt>
                <c:pt idx="2">
                  <c:v>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c:v>
                </c:pt>
                <c:pt idx="3">
                  <c:v>обслуживание счета/платежной карты стоит слишком дорого</c:v>
                </c:pt>
                <c:pt idx="4">
                  <c:v>у меня нет необходимых документов (паспорт или иной документ, удостоверяющий личность, документ о выплате заработной платы, справка с места работы и т.д.)</c:v>
                </c:pt>
                <c:pt idx="5">
                  <c:v>у меня недостаточно денег для хранения их на счете/платежной карте и использования этих финансовых продуктов</c:v>
                </c:pt>
                <c:pt idx="6">
                  <c:v>я не доверяю банкам (кредитным организациям)</c:v>
                </c:pt>
                <c:pt idx="7">
                  <c:v>платежная карта есть у других членов моей семьи</c:v>
                </c:pt>
                <c:pt idx="8">
                  <c:v>иное</c:v>
                </c:pt>
              </c:strCache>
            </c:strRef>
          </c:cat>
          <c:val>
            <c:numRef>
              <c:f>'4.8'!$G$3:$G$11</c:f>
              <c:numCache>
                <c:formatCode>0.0%</c:formatCode>
                <c:ptCount val="9"/>
                <c:pt idx="0">
                  <c:v>0.30957351625410173</c:v>
                </c:pt>
                <c:pt idx="1">
                  <c:v>0.30838055472711101</c:v>
                </c:pt>
                <c:pt idx="2">
                  <c:v>0.30450342976439032</c:v>
                </c:pt>
                <c:pt idx="3">
                  <c:v>0.30882791529973347</c:v>
                </c:pt>
                <c:pt idx="4">
                  <c:v>0.29495973754846438</c:v>
                </c:pt>
                <c:pt idx="5">
                  <c:v>0.34551148225469835</c:v>
                </c:pt>
                <c:pt idx="6">
                  <c:v>0.23590814196242277</c:v>
                </c:pt>
                <c:pt idx="7">
                  <c:v>3.6236206382344281E-2</c:v>
                </c:pt>
                <c:pt idx="8">
                  <c:v>5.9648076349537904E-4</c:v>
                </c:pt>
              </c:numCache>
            </c:numRef>
          </c:val>
          <c:extLst xmlns:c16r2="http://schemas.microsoft.com/office/drawing/2015/06/chart">
            <c:ext xmlns:c16="http://schemas.microsoft.com/office/drawing/2014/chart" uri="{C3380CC4-5D6E-409C-BE32-E72D297353CC}">
              <c16:uniqueId val="{00000000-B915-4CD6-B0CE-C8EE1D26A6E4}"/>
            </c:ext>
          </c:extLst>
        </c:ser>
        <c:ser>
          <c:idx val="1"/>
          <c:order val="1"/>
          <c:tx>
            <c:strRef>
              <c:f>'4.8'!$H$2</c:f>
              <c:strCache>
                <c:ptCount val="1"/>
                <c:pt idx="0">
                  <c:v>2022 г.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a:lightRig rig="threePt" dir="t"/>
            </a:scene3d>
            <a:sp3d>
              <a:bevelT w="114300" prst="hardEdg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'4.8'!$F$3:$F$11</c:f>
              <c:strCache>
                <c:ptCount val="9"/>
                <c:pt idx="0">
                  <c:v>отделения банков находятся слишком далеко от меня</c:v>
                </c:pt>
                <c:pt idx="1">
                  <c:v>банкоматы находятся слишком далеко от меня</c:v>
                </c:pt>
                <c:pt idx="2">
                  <c:v>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c:v>
                </c:pt>
                <c:pt idx="3">
                  <c:v>обслуживание счета/платежной карты стоит слишком дорого</c:v>
                </c:pt>
                <c:pt idx="4">
                  <c:v>у меня нет необходимых документов (паспорт или иной документ, удостоверяющий личность, документ о выплате заработной платы, справка с места работы и т.д.)</c:v>
                </c:pt>
                <c:pt idx="5">
                  <c:v>у меня недостаточно денег для хранения их на счете/платежной карте и использования этих финансовых продуктов</c:v>
                </c:pt>
                <c:pt idx="6">
                  <c:v>я не доверяю банкам (кредитным организациям)</c:v>
                </c:pt>
                <c:pt idx="7">
                  <c:v>платежная карта есть у других членов моей семьи</c:v>
                </c:pt>
                <c:pt idx="8">
                  <c:v>иное</c:v>
                </c:pt>
              </c:strCache>
            </c:strRef>
          </c:cat>
          <c:val>
            <c:numRef>
              <c:f>'4.8'!$H$3:$H$11</c:f>
              <c:numCache>
                <c:formatCode>0.0%</c:formatCode>
                <c:ptCount val="9"/>
                <c:pt idx="0">
                  <c:v>3.5999999999999997E-2</c:v>
                </c:pt>
                <c:pt idx="1">
                  <c:v>6.3E-2</c:v>
                </c:pt>
                <c:pt idx="2">
                  <c:v>2.7000000000000073E-2</c:v>
                </c:pt>
                <c:pt idx="3">
                  <c:v>6.8000000000000019E-2</c:v>
                </c:pt>
                <c:pt idx="4">
                  <c:v>4.5000000000000012E-2</c:v>
                </c:pt>
                <c:pt idx="5">
                  <c:v>0.21100000000000024</c:v>
                </c:pt>
                <c:pt idx="6">
                  <c:v>0.30300000000000032</c:v>
                </c:pt>
                <c:pt idx="7">
                  <c:v>0.23600000000000004</c:v>
                </c:pt>
                <c:pt idx="8">
                  <c:v>0.17800000000000021</c:v>
                </c:pt>
              </c:numCache>
            </c:numRef>
          </c:val>
          <c:extLst xmlns:c16r2="http://schemas.microsoft.com/office/drawing/2015/06/chart">
            <c:ext xmlns:c16="http://schemas.microsoft.com/office/drawing/2014/chart" uri="{C3380CC4-5D6E-409C-BE32-E72D297353CC}">
              <c16:uniqueId val="{00000001-B915-4CD6-B0CE-C8EE1D26A6E4}"/>
            </c:ext>
          </c:extLst>
        </c:ser>
        <c:dLbls>
          <c:showLegendKey val="0"/>
          <c:showVal val="1"/>
          <c:showCatName val="0"/>
          <c:showSerName val="0"/>
          <c:showPercent val="0"/>
          <c:showBubbleSize val="0"/>
        </c:dLbls>
        <c:gapWidth val="60"/>
        <c:axId val="464709632"/>
        <c:axId val="465691776"/>
      </c:barChart>
      <c:catAx>
        <c:axId val="4647096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itchFamily="18" charset="0"/>
                <a:ea typeface="+mn-ea"/>
                <a:cs typeface="Times New Roman" pitchFamily="18" charset="0"/>
              </a:defRPr>
            </a:pPr>
            <a:endParaRPr lang="ru-RU"/>
          </a:p>
        </c:txPr>
        <c:crossAx val="465691776"/>
        <c:crosses val="autoZero"/>
        <c:auto val="1"/>
        <c:lblAlgn val="ctr"/>
        <c:lblOffset val="100"/>
        <c:noMultiLvlLbl val="0"/>
      </c:catAx>
      <c:valAx>
        <c:axId val="465691776"/>
        <c:scaling>
          <c:orientation val="minMax"/>
        </c:scaling>
        <c:delete val="0"/>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46470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'4.11'!$G$2</c:f>
              <c:strCache>
                <c:ptCount val="1"/>
                <c:pt idx="0">
                  <c:v>2023 г.</c:v>
                </c:pt>
              </c:strCache>
            </c:strRef>
          </c:tx>
          <c:spPr>
            <a:solidFill>
              <a:schemeClr val="accent1"/>
            </a:solidFill>
            <a:ln>
              <a:noFill/>
            </a:ln>
            <a:effectLst/>
            <a:scene3d>
              <a:camera prst="orthographicFront"/>
              <a:lightRig rig="threePt" dir="t"/>
            </a:scene3d>
            <a:sp3d>
              <a:bevelT w="114300" prst="hardEdge"/>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'4.11'!$F$3:$F$7</c:f>
              <c:strCache>
                <c:ptCount val="5"/>
                <c:pt idx="0">
                  <c:v>у меня нет компьютера, ноутбука, планшета, смартфона</c:v>
                </c:pt>
                <c:pt idx="1">
                  <c:v>у меня отсутствует возможность интернет-подключения или качество интернета не позволяет получить дистанционный доступ к финансовым услугам</c:v>
                </c:pt>
                <c:pt idx="2">
                  <c:v>я не уверен в безопасности интернет-сервисов</c:v>
                </c:pt>
                <c:pt idx="3">
                  <c:v>я не обладаю навыками использования таких технологий</c:v>
                </c:pt>
                <c:pt idx="4">
                  <c:v>иное</c:v>
                </c:pt>
              </c:strCache>
            </c:strRef>
          </c:cat>
          <c:val>
            <c:numRef>
              <c:f>'4.11'!$G$3:$G$7</c:f>
              <c:numCache>
                <c:formatCode>0.0%</c:formatCode>
                <c:ptCount val="5"/>
                <c:pt idx="0">
                  <c:v>0.32508201610498227</c:v>
                </c:pt>
                <c:pt idx="1">
                  <c:v>0.30390694900089615</c:v>
                </c:pt>
                <c:pt idx="2">
                  <c:v>0.33581866984790065</c:v>
                </c:pt>
                <c:pt idx="3">
                  <c:v>0.31673128541604534</c:v>
                </c:pt>
                <c:pt idx="4">
                  <c:v>1.3420817178645989E-3</c:v>
                </c:pt>
              </c:numCache>
            </c:numRef>
          </c:val>
          <c:extLst xmlns:c16r2="http://schemas.microsoft.com/office/drawing/2015/06/chart">
            <c:ext xmlns:c16="http://schemas.microsoft.com/office/drawing/2014/chart" uri="{C3380CC4-5D6E-409C-BE32-E72D297353CC}">
              <c16:uniqueId val="{00000000-34CD-495F-8A99-579654A4BD1E}"/>
            </c:ext>
          </c:extLst>
        </c:ser>
        <c:ser>
          <c:idx val="1"/>
          <c:order val="1"/>
          <c:tx>
            <c:strRef>
              <c:f>'4.11'!$H$2</c:f>
              <c:strCache>
                <c:ptCount val="1"/>
                <c:pt idx="0">
                  <c:v>2022 г.</c:v>
                </c:pt>
              </c:strCache>
            </c:strRef>
          </c:tx>
          <c:spPr>
            <a:solidFill>
              <a:schemeClr val="accent2"/>
            </a:solidFill>
            <a:ln>
              <a:noFill/>
            </a:ln>
            <a:effectLst/>
            <a:scene3d>
              <a:camera prst="orthographicFront"/>
              <a:lightRig rig="threePt" dir="t"/>
            </a:scene3d>
            <a:sp3d>
              <a:bevelT w="114300" prst="hardEdge"/>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'4.11'!$F$3:$F$7</c:f>
              <c:strCache>
                <c:ptCount val="5"/>
                <c:pt idx="0">
                  <c:v>у меня нет компьютера, ноутбука, планшета, смартфона</c:v>
                </c:pt>
                <c:pt idx="1">
                  <c:v>у меня отсутствует возможность интернет-подключения или качество интернета не позволяет получить дистанционный доступ к финансовым услугам</c:v>
                </c:pt>
                <c:pt idx="2">
                  <c:v>я не уверен в безопасности интернет-сервисов</c:v>
                </c:pt>
                <c:pt idx="3">
                  <c:v>я не обладаю навыками использования таких технологий</c:v>
                </c:pt>
                <c:pt idx="4">
                  <c:v>иное</c:v>
                </c:pt>
              </c:strCache>
            </c:strRef>
          </c:cat>
          <c:val>
            <c:numRef>
              <c:f>'4.11'!$H$3:$H$7</c:f>
              <c:numCache>
                <c:formatCode>0.0%</c:formatCode>
                <c:ptCount val="5"/>
                <c:pt idx="0">
                  <c:v>0.16800000000000001</c:v>
                </c:pt>
                <c:pt idx="1">
                  <c:v>5.6000000000000001E-2</c:v>
                </c:pt>
                <c:pt idx="2">
                  <c:v>0.46400000000000002</c:v>
                </c:pt>
                <c:pt idx="3">
                  <c:v>0.34400000000000008</c:v>
                </c:pt>
                <c:pt idx="4">
                  <c:v>5.3000000000000012E-2</c:v>
                </c:pt>
              </c:numCache>
            </c:numRef>
          </c:val>
          <c:extLst xmlns:c16r2="http://schemas.microsoft.com/office/drawing/2015/06/chart">
            <c:ext xmlns:c16="http://schemas.microsoft.com/office/drawing/2014/chart" uri="{C3380CC4-5D6E-409C-BE32-E72D297353CC}">
              <c16:uniqueId val="{00000001-34CD-495F-8A99-579654A4BD1E}"/>
            </c:ext>
          </c:extLst>
        </c:ser>
        <c:dLbls>
          <c:showLegendKey val="0"/>
          <c:showVal val="1"/>
          <c:showCatName val="0"/>
          <c:showSerName val="0"/>
          <c:showPercent val="0"/>
          <c:showBubbleSize val="0"/>
        </c:dLbls>
        <c:gapWidth val="82"/>
        <c:axId val="464710656"/>
        <c:axId val="465693504"/>
      </c:barChart>
      <c:catAx>
        <c:axId val="464710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crossAx val="465693504"/>
        <c:crosses val="autoZero"/>
        <c:auto val="1"/>
        <c:lblAlgn val="ctr"/>
        <c:lblOffset val="100"/>
        <c:noMultiLvlLbl val="0"/>
      </c:catAx>
      <c:valAx>
        <c:axId val="4656935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46471065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483890991775129E-2"/>
          <c:y val="3.6231884057971092E-2"/>
          <c:w val="0.88895141320702564"/>
          <c:h val="0.40023134459971094"/>
        </c:manualLayout>
      </c:layout>
      <c:barChart>
        <c:barDir val="col"/>
        <c:grouping val="clustered"/>
        <c:varyColors val="0"/>
        <c:ser>
          <c:idx val="0"/>
          <c:order val="0"/>
          <c:tx>
            <c:strRef>
              <c:f>'4.11'!$D$53</c:f>
              <c:strCache>
                <c:ptCount val="1"/>
                <c:pt idx="0">
                  <c:v>Городской округ</c:v>
                </c:pt>
              </c:strCache>
            </c:strRef>
          </c:tx>
          <c:spPr>
            <a:scene3d>
              <a:camera prst="orthographicFront"/>
              <a:lightRig rig="threePt" dir="t"/>
            </a:scene3d>
            <a:sp3d>
              <a:bevelT prst="slope"/>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'4.11'!$B$54:$B$58</c:f>
              <c:strCache>
                <c:ptCount val="5"/>
                <c:pt idx="0">
                  <c:v>у меня нет компьютера, ноутбука, планшета, смартфона</c:v>
                </c:pt>
                <c:pt idx="1">
                  <c:v>у меня отсутствует возможность интернет-подключения или качество интернета не позволяет получить дистанционный доступ к финансовым услугам</c:v>
                </c:pt>
                <c:pt idx="2">
                  <c:v>я не уверен в безопасности интернет-сервисов</c:v>
                </c:pt>
                <c:pt idx="3">
                  <c:v>я не обладаю навыками использования таких технологий</c:v>
                </c:pt>
                <c:pt idx="4">
                  <c:v>иное</c:v>
                </c:pt>
              </c:strCache>
            </c:strRef>
          </c:cat>
          <c:val>
            <c:numRef>
              <c:f>'4.11'!$D$54:$D$58</c:f>
              <c:numCache>
                <c:formatCode>0.0%</c:formatCode>
                <c:ptCount val="5"/>
                <c:pt idx="0">
                  <c:v>0.29846686449060406</c:v>
                </c:pt>
                <c:pt idx="1">
                  <c:v>0.28264094955489638</c:v>
                </c:pt>
                <c:pt idx="2">
                  <c:v>0.31008902077151335</c:v>
                </c:pt>
                <c:pt idx="3">
                  <c:v>0.28956478733926899</c:v>
                </c:pt>
                <c:pt idx="4">
                  <c:v>1.9782393669634055E-3</c:v>
                </c:pt>
              </c:numCache>
            </c:numRef>
          </c:val>
        </c:ser>
        <c:ser>
          <c:idx val="1"/>
          <c:order val="1"/>
          <c:tx>
            <c:strRef>
              <c:f>'4.11'!$E$53</c:f>
              <c:strCache>
                <c:ptCount val="1"/>
                <c:pt idx="0">
                  <c:v>Муниципальный округ</c:v>
                </c:pt>
              </c:strCache>
            </c:strRef>
          </c:tx>
          <c:spPr>
            <a:solidFill>
              <a:srgbClr val="92D050"/>
            </a:solidFill>
            <a:scene3d>
              <a:camera prst="orthographicFront"/>
              <a:lightRig rig="threePt" dir="t"/>
            </a:scene3d>
            <a:sp3d>
              <a:bevelT prst="slope"/>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'4.11'!$B$54:$B$58</c:f>
              <c:strCache>
                <c:ptCount val="5"/>
                <c:pt idx="0">
                  <c:v>у меня нет компьютера, ноутбука, планшета, смартфона</c:v>
                </c:pt>
                <c:pt idx="1">
                  <c:v>у меня отсутствует возможность интернет-подключения или качество интернета не позволяет получить дистанционный доступ к финансовым услугам</c:v>
                </c:pt>
                <c:pt idx="2">
                  <c:v>я не уверен в безопасности интернет-сервисов</c:v>
                </c:pt>
                <c:pt idx="3">
                  <c:v>я не обладаю навыками использования таких технологий</c:v>
                </c:pt>
                <c:pt idx="4">
                  <c:v>иное</c:v>
                </c:pt>
              </c:strCache>
            </c:strRef>
          </c:cat>
          <c:val>
            <c:numRef>
              <c:f>'4.11'!$E$54:$E$58</c:f>
              <c:numCache>
                <c:formatCode>0.0%</c:formatCode>
                <c:ptCount val="5"/>
                <c:pt idx="0">
                  <c:v>0.36551465063861782</c:v>
                </c:pt>
                <c:pt idx="1">
                  <c:v>0.33621337340345653</c:v>
                </c:pt>
                <c:pt idx="2">
                  <c:v>0.37490608564988809</c:v>
                </c:pt>
                <c:pt idx="3">
                  <c:v>0.35800150262960218</c:v>
                </c:pt>
                <c:pt idx="4">
                  <c:v>3.7565740045078939E-4</c:v>
                </c:pt>
              </c:numCache>
            </c:numRef>
          </c:val>
        </c:ser>
        <c:dLbls>
          <c:showLegendKey val="0"/>
          <c:showVal val="0"/>
          <c:showCatName val="0"/>
          <c:showSerName val="0"/>
          <c:showPercent val="0"/>
          <c:showBubbleSize val="0"/>
        </c:dLbls>
        <c:gapWidth val="80"/>
        <c:axId val="465580032"/>
        <c:axId val="465695232"/>
      </c:barChart>
      <c:catAx>
        <c:axId val="465580032"/>
        <c:scaling>
          <c:orientation val="minMax"/>
        </c:scaling>
        <c:delete val="0"/>
        <c:axPos val="b"/>
        <c:majorTickMark val="out"/>
        <c:minorTickMark val="none"/>
        <c:tickLblPos val="nextTo"/>
        <c:txPr>
          <a:bodyPr rot="-5400000" vert="horz"/>
          <a:lstStyle/>
          <a:p>
            <a:pPr>
              <a:defRPr sz="1050">
                <a:latin typeface="Times New Roman" pitchFamily="18" charset="0"/>
                <a:cs typeface="Times New Roman" pitchFamily="18" charset="0"/>
              </a:defRPr>
            </a:pPr>
            <a:endParaRPr lang="ru-RU"/>
          </a:p>
        </c:txPr>
        <c:crossAx val="465695232"/>
        <c:crosses val="autoZero"/>
        <c:auto val="1"/>
        <c:lblAlgn val="ctr"/>
        <c:lblOffset val="100"/>
        <c:noMultiLvlLbl val="0"/>
      </c:catAx>
      <c:valAx>
        <c:axId val="465695232"/>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5580032"/>
        <c:crosses val="autoZero"/>
        <c:crossBetween val="between"/>
        <c:majorUnit val="0.1"/>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a:lightRig rig="threePt" dir="t"/>
            </a:scene3d>
            <a:sp3d>
              <a:bevelT prst="relaxedInse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'4.13'!$G$3:$G$9</c:f>
              <c:strCache>
                <c:ptCount val="7"/>
                <c:pt idx="0">
                  <c:v>отделения страховых организаций (а также страховые брокеры или общества взаимного страхования) находятся слишком далеко от меня</c:v>
                </c:pt>
                <c:pt idx="1">
                  <c:v>стоимость страхового полиса слишком высокая</c:v>
                </c:pt>
                <c:pt idx="2">
                  <c:v>другие невыгодные условия страхового договора</c:v>
                </c:pt>
                <c:pt idx="3">
                  <c:v>я не доверяю страховым организациям</c:v>
                </c:pt>
                <c:pt idx="4">
                  <c:v>не вижу смысла в страховании</c:v>
                </c:pt>
                <c:pt idx="5">
                  <c:v>договор добровольного страхования есть у других членов моей семьи</c:v>
                </c:pt>
                <c:pt idx="6">
                  <c:v>иное</c:v>
                </c:pt>
              </c:strCache>
            </c:strRef>
          </c:cat>
          <c:val>
            <c:numRef>
              <c:f>'4.13'!$H$3:$H$9</c:f>
              <c:numCache>
                <c:formatCode>0.0%</c:formatCode>
                <c:ptCount val="7"/>
                <c:pt idx="0">
                  <c:v>0.29883686251118402</c:v>
                </c:pt>
                <c:pt idx="1">
                  <c:v>0.34819564569042649</c:v>
                </c:pt>
                <c:pt idx="2">
                  <c:v>0.30763495377274197</c:v>
                </c:pt>
                <c:pt idx="3">
                  <c:v>0.33507306889352906</c:v>
                </c:pt>
                <c:pt idx="4">
                  <c:v>0.35923053981509095</c:v>
                </c:pt>
                <c:pt idx="5">
                  <c:v>0.14703250820161037</c:v>
                </c:pt>
                <c:pt idx="6">
                  <c:v>1.3420817178645989E-3</c:v>
                </c:pt>
              </c:numCache>
            </c:numRef>
          </c:val>
          <c:extLst xmlns:c16r2="http://schemas.microsoft.com/office/drawing/2015/06/chart">
            <c:ext xmlns:c16="http://schemas.microsoft.com/office/drawing/2014/chart" uri="{C3380CC4-5D6E-409C-BE32-E72D297353CC}">
              <c16:uniqueId val="{00000000-31F4-4FFB-92DB-DEFACFF8A163}"/>
            </c:ext>
          </c:extLst>
        </c:ser>
        <c:dLbls>
          <c:showLegendKey val="0"/>
          <c:showVal val="1"/>
          <c:showCatName val="0"/>
          <c:showSerName val="0"/>
          <c:showPercent val="0"/>
          <c:showBubbleSize val="0"/>
        </c:dLbls>
        <c:gapWidth val="80"/>
        <c:axId val="465581568"/>
        <c:axId val="465696960"/>
        <c:extLst xmlns:c16r2="http://schemas.microsoft.com/office/drawing/2015/06/chart">
          <c:ext xmlns:c15="http://schemas.microsoft.com/office/drawing/2012/chart" uri="{02D57815-91ED-43cb-92C2-25804820EDAC}">
            <c15:filteredBarSeries>
              <c15:ser>
                <c:idx val="1"/>
                <c:order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'4.13'!$E$3:$E$9</c15:sqref>
                        </c15:formulaRef>
                      </c:ext>
                    </c:extLst>
                    <c:strCache>
                      <c:ptCount val="7"/>
                      <c:pt idx="0">
                        <c:v>Отделения страховых организаций (а также страховые брокеры или общества взаимного страхования) находятся слишком далеко от меня</c:v>
                      </c:pt>
                      <c:pt idx="1">
                        <c:v>Стоимость страхового полиса слишком высокая</c:v>
                      </c:pt>
                      <c:pt idx="2">
                        <c:v>Другие невыгодные условия страхового договора</c:v>
                      </c:pt>
                      <c:pt idx="3">
                        <c:v>Я не доверяю страховым организациям</c:v>
                      </c:pt>
                      <c:pt idx="4">
                        <c:v>Не вижу смысла в страховании</c:v>
                      </c:pt>
                      <c:pt idx="5">
                        <c:v>Договор добровольного страхования есть у других членов моей семьи</c:v>
                      </c:pt>
                      <c:pt idx="6">
                        <c:v>Иное</c:v>
                      </c:pt>
                    </c:strCache>
                  </c:strRef>
                </c:cat>
                <c:val>
                  <c:numRef>
                    <c:extLst>
                      <c:ext uri="{02D57815-91ED-43cb-92C2-25804820EDAC}">
                        <c15:formulaRef>
                          <c15:sqref>'4.13'!$G$3:$G$9</c15:sqref>
                        </c15:formulaRef>
                      </c:ext>
                    </c:extLst>
                    <c:numCache>
                      <c:formatCode>General</c:formatCode>
                      <c:ptCount val="7"/>
                    </c:numCache>
                  </c:numRef>
                </c:val>
                <c:extLst>
                  <c:ext xmlns:c16="http://schemas.microsoft.com/office/drawing/2014/chart" uri="{C3380CC4-5D6E-409C-BE32-E72D297353CC}">
                    <c16:uniqueId val="{00000001-31F4-4FFB-92DB-DEFACFF8A163}"/>
                  </c:ext>
                </c:extLst>
              </c15:ser>
            </c15:filteredBarSeries>
          </c:ext>
        </c:extLst>
      </c:barChart>
      <c:catAx>
        <c:axId val="46558156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crossAx val="465696960"/>
        <c:crosses val="autoZero"/>
        <c:auto val="1"/>
        <c:lblAlgn val="ctr"/>
        <c:lblOffset val="100"/>
        <c:noMultiLvlLbl val="0"/>
      </c:catAx>
      <c:valAx>
        <c:axId val="465696960"/>
        <c:scaling>
          <c:orientation val="minMax"/>
        </c:scaling>
        <c:delete val="0"/>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46558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'4.13'!$D$53</c:f>
              <c:strCache>
                <c:ptCount val="1"/>
                <c:pt idx="0">
                  <c:v>Городской округ</c:v>
                </c:pt>
              </c:strCache>
            </c:strRef>
          </c:tx>
          <c:spPr>
            <a:scene3d>
              <a:camera prst="orthographicFront"/>
              <a:lightRig rig="threePt" dir="t"/>
            </a:scene3d>
            <a:sp3d>
              <a:bevelT w="139700" h="139700" prst="divo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'4.13'!$B$54:$B$60</c:f>
              <c:strCache>
                <c:ptCount val="7"/>
                <c:pt idx="0">
                  <c:v>отделения страховых организаций (а также страховые брокеры или общества взаимного страхования) находятся слишком далеко от меня</c:v>
                </c:pt>
                <c:pt idx="1">
                  <c:v>стоимость страхового полиса слишком высокая</c:v>
                </c:pt>
                <c:pt idx="2">
                  <c:v>другие невыгодные условия страхового договора</c:v>
                </c:pt>
                <c:pt idx="3">
                  <c:v>я не доверяю страховым организациям</c:v>
                </c:pt>
                <c:pt idx="4">
                  <c:v>не вижу смысла в страховании</c:v>
                </c:pt>
                <c:pt idx="5">
                  <c:v>договор добровольного страхования есть у других членов моей семьи</c:v>
                </c:pt>
                <c:pt idx="6">
                  <c:v>иное</c:v>
                </c:pt>
              </c:strCache>
            </c:strRef>
          </c:cat>
          <c:val>
            <c:numRef>
              <c:f>'4.13'!$D$54:$D$60</c:f>
              <c:numCache>
                <c:formatCode>0.0%</c:formatCode>
                <c:ptCount val="7"/>
                <c:pt idx="0">
                  <c:v>0.276953511374877</c:v>
                </c:pt>
                <c:pt idx="1">
                  <c:v>0.32344213649851633</c:v>
                </c:pt>
                <c:pt idx="2">
                  <c:v>0.28907022749752731</c:v>
                </c:pt>
                <c:pt idx="3">
                  <c:v>0.30909990108803181</c:v>
                </c:pt>
                <c:pt idx="4">
                  <c:v>0.3447082096933729</c:v>
                </c:pt>
                <c:pt idx="5">
                  <c:v>0.13600395647873392</c:v>
                </c:pt>
                <c:pt idx="6">
                  <c:v>1.2363996043521259E-3</c:v>
                </c:pt>
              </c:numCache>
            </c:numRef>
          </c:val>
        </c:ser>
        <c:ser>
          <c:idx val="2"/>
          <c:order val="1"/>
          <c:tx>
            <c:strRef>
              <c:f>'4.13'!$E$53</c:f>
              <c:strCache>
                <c:ptCount val="1"/>
                <c:pt idx="0">
                  <c:v>Муниципальный округ</c:v>
                </c:pt>
              </c:strCache>
            </c:strRef>
          </c:tx>
          <c:spPr>
            <a:solidFill>
              <a:srgbClr val="00B0F0"/>
            </a:solidFill>
            <a:scene3d>
              <a:camera prst="orthographicFront"/>
              <a:lightRig rig="threePt" dir="t"/>
            </a:scene3d>
            <a:sp3d>
              <a:bevelT w="139700" h="139700" prst="divo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'4.13'!$B$54:$B$60</c:f>
              <c:strCache>
                <c:ptCount val="7"/>
                <c:pt idx="0">
                  <c:v>отделения страховых организаций (а также страховые брокеры или общества взаимного страхования) находятся слишком далеко от меня</c:v>
                </c:pt>
                <c:pt idx="1">
                  <c:v>стоимость страхового полиса слишком высокая</c:v>
                </c:pt>
                <c:pt idx="2">
                  <c:v>другие невыгодные условия страхового договора</c:v>
                </c:pt>
                <c:pt idx="3">
                  <c:v>я не доверяю страховым организациям</c:v>
                </c:pt>
                <c:pt idx="4">
                  <c:v>не вижу смысла в страховании</c:v>
                </c:pt>
                <c:pt idx="5">
                  <c:v>договор добровольного страхования есть у других членов моей семьи</c:v>
                </c:pt>
                <c:pt idx="6">
                  <c:v>иное</c:v>
                </c:pt>
              </c:strCache>
            </c:strRef>
          </c:cat>
          <c:val>
            <c:numRef>
              <c:f>'4.13'!$E$54:$E$60</c:f>
              <c:numCache>
                <c:formatCode>0.0%</c:formatCode>
                <c:ptCount val="7"/>
                <c:pt idx="0">
                  <c:v>0.33208114199849786</c:v>
                </c:pt>
                <c:pt idx="1">
                  <c:v>0.38580015026296077</c:v>
                </c:pt>
                <c:pt idx="2">
                  <c:v>0.33583771600300538</c:v>
                </c:pt>
                <c:pt idx="3">
                  <c:v>0.37453042824943683</c:v>
                </c:pt>
                <c:pt idx="4">
                  <c:v>0.38129226145755113</c:v>
                </c:pt>
                <c:pt idx="5">
                  <c:v>0.16378662659654392</c:v>
                </c:pt>
                <c:pt idx="6">
                  <c:v>1.502629601803156E-3</c:v>
                </c:pt>
              </c:numCache>
            </c:numRef>
          </c:val>
        </c:ser>
        <c:dLbls>
          <c:showLegendKey val="0"/>
          <c:showVal val="0"/>
          <c:showCatName val="0"/>
          <c:showSerName val="0"/>
          <c:showPercent val="0"/>
          <c:showBubbleSize val="0"/>
        </c:dLbls>
        <c:gapWidth val="50"/>
        <c:axId val="464809984"/>
        <c:axId val="466051072"/>
      </c:barChart>
      <c:catAx>
        <c:axId val="464809984"/>
        <c:scaling>
          <c:orientation val="minMax"/>
        </c:scaling>
        <c:delete val="0"/>
        <c:axPos val="b"/>
        <c:majorTickMark val="out"/>
        <c:minorTickMark val="none"/>
        <c:tickLblPos val="nextTo"/>
        <c:txPr>
          <a:bodyPr rot="-5400000" vert="horz"/>
          <a:lstStyle/>
          <a:p>
            <a:pPr>
              <a:defRPr sz="1000">
                <a:latin typeface="Times New Roman" pitchFamily="18" charset="0"/>
                <a:cs typeface="Times New Roman" pitchFamily="18" charset="0"/>
              </a:defRPr>
            </a:pPr>
            <a:endParaRPr lang="ru-RU"/>
          </a:p>
        </c:txPr>
        <c:crossAx val="466051072"/>
        <c:crosses val="autoZero"/>
        <c:auto val="1"/>
        <c:lblAlgn val="ctr"/>
        <c:lblOffset val="100"/>
        <c:noMultiLvlLbl val="0"/>
      </c:catAx>
      <c:valAx>
        <c:axId val="466051072"/>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4809984"/>
        <c:crosses val="autoZero"/>
        <c:crossBetween val="between"/>
        <c:majorUnit val="0.15000000000000024"/>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'4.16.4'!$H$2</c:f>
              <c:strCache>
                <c:ptCount val="1"/>
                <c:pt idx="0">
                  <c:v>2023 г.</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cene3d>
              <a:camera prst="orthographicFront"/>
              <a:lightRig rig="threePt" dir="t"/>
            </a:scene3d>
            <a:sp3d>
              <a:bevelT prst="relaxedInse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'4.16.4'!$G$3:$G$7</c:f>
              <c:strCache>
                <c:ptCount val="5"/>
                <c:pt idx="0">
                  <c:v>не сталкивался(-лась)</c:v>
                </c:pt>
                <c:pt idx="1">
                  <c:v>полностью НЕ удовлетворен(-а)</c:v>
                </c:pt>
                <c:pt idx="2">
                  <c:v>полностью удовлетворен(-а)</c:v>
                </c:pt>
                <c:pt idx="3">
                  <c:v>скорее НЕ удовлетворен(-а)</c:v>
                </c:pt>
                <c:pt idx="4">
                  <c:v>скорее удовлетворен(-а)</c:v>
                </c:pt>
              </c:strCache>
            </c:strRef>
          </c:cat>
          <c:val>
            <c:numRef>
              <c:f>'4.16.4'!$H$3:$H$7</c:f>
              <c:numCache>
                <c:formatCode>0.0%</c:formatCode>
                <c:ptCount val="5"/>
                <c:pt idx="0">
                  <c:v>0.476886370414556</c:v>
                </c:pt>
                <c:pt idx="1">
                  <c:v>0.15105875335520441</c:v>
                </c:pt>
                <c:pt idx="2">
                  <c:v>0.1179540709812114</c:v>
                </c:pt>
                <c:pt idx="3">
                  <c:v>0.13540113331345074</c:v>
                </c:pt>
                <c:pt idx="4">
                  <c:v>0.11869967193558062</c:v>
                </c:pt>
              </c:numCache>
            </c:numRef>
          </c:val>
          <c:extLst xmlns:c16r2="http://schemas.microsoft.com/office/drawing/2015/06/chart">
            <c:ext xmlns:c16="http://schemas.microsoft.com/office/drawing/2014/chart" uri="{C3380CC4-5D6E-409C-BE32-E72D297353CC}">
              <c16:uniqueId val="{00000000-4180-48E4-B33B-8658D547CC03}"/>
            </c:ext>
          </c:extLst>
        </c:ser>
        <c:ser>
          <c:idx val="1"/>
          <c:order val="1"/>
          <c:tx>
            <c:strRef>
              <c:f>'4.16.4'!$I$2</c:f>
              <c:strCache>
                <c:ptCount val="1"/>
                <c:pt idx="0">
                  <c:v>2022 г.</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cene3d>
              <a:camera prst="orthographicFront"/>
              <a:lightRig rig="threePt" dir="t"/>
            </a:scene3d>
            <a:sp3d>
              <a:bevelT prst="relaxedInse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'4.16.4'!$G$3:$G$7</c:f>
              <c:strCache>
                <c:ptCount val="5"/>
                <c:pt idx="0">
                  <c:v>не сталкивался(-лась)</c:v>
                </c:pt>
                <c:pt idx="1">
                  <c:v>полностью НЕ удовлетворен(-а)</c:v>
                </c:pt>
                <c:pt idx="2">
                  <c:v>полностью удовлетворен(-а)</c:v>
                </c:pt>
                <c:pt idx="3">
                  <c:v>скорее НЕ удовлетворен(-а)</c:v>
                </c:pt>
                <c:pt idx="4">
                  <c:v>скорее удовлетворен(-а)</c:v>
                </c:pt>
              </c:strCache>
            </c:strRef>
          </c:cat>
          <c:val>
            <c:numRef>
              <c:f>'4.16.4'!$I$3:$I$7</c:f>
              <c:numCache>
                <c:formatCode>0.0%</c:formatCode>
                <c:ptCount val="5"/>
                <c:pt idx="0">
                  <c:v>0.66700000000000215</c:v>
                </c:pt>
                <c:pt idx="1">
                  <c:v>0.11700000000000002</c:v>
                </c:pt>
                <c:pt idx="2">
                  <c:v>1.7000000000000001E-2</c:v>
                </c:pt>
                <c:pt idx="3">
                  <c:v>0.126</c:v>
                </c:pt>
                <c:pt idx="4">
                  <c:v>7.3000000000000009E-2</c:v>
                </c:pt>
              </c:numCache>
            </c:numRef>
          </c:val>
          <c:extLst xmlns:c16r2="http://schemas.microsoft.com/office/drawing/2015/06/chart">
            <c:ext xmlns:c16="http://schemas.microsoft.com/office/drawing/2014/chart" uri="{C3380CC4-5D6E-409C-BE32-E72D297353CC}">
              <c16:uniqueId val="{00000001-4180-48E4-B33B-8658D547CC03}"/>
            </c:ext>
          </c:extLst>
        </c:ser>
        <c:dLbls>
          <c:showLegendKey val="0"/>
          <c:showVal val="1"/>
          <c:showCatName val="0"/>
          <c:showSerName val="0"/>
          <c:showPercent val="0"/>
          <c:showBubbleSize val="0"/>
        </c:dLbls>
        <c:gapWidth val="70"/>
        <c:axId val="464810496"/>
        <c:axId val="466052800"/>
      </c:barChart>
      <c:catAx>
        <c:axId val="4648104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crossAx val="466052800"/>
        <c:crosses val="autoZero"/>
        <c:auto val="1"/>
        <c:lblAlgn val="ctr"/>
        <c:lblOffset val="100"/>
        <c:noMultiLvlLbl val="0"/>
      </c:catAx>
      <c:valAx>
        <c:axId val="466052800"/>
        <c:scaling>
          <c:orientation val="minMax"/>
        </c:scaling>
        <c:delete val="0"/>
        <c:axPos val="b"/>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46481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'4.16.4'!$I$35</c:f>
              <c:strCache>
                <c:ptCount val="1"/>
                <c:pt idx="0">
                  <c:v>Городской округ</c:v>
                </c:pt>
              </c:strCache>
            </c:strRef>
          </c:tx>
          <c:spPr>
            <a:solidFill>
              <a:srgbClr val="00B0F0"/>
            </a:solidFill>
            <a:scene3d>
              <a:camera prst="orthographicFront"/>
              <a:lightRig rig="threePt" dir="t"/>
            </a:scene3d>
            <a:sp3d>
              <a:bevelT w="139700" prst="cross"/>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'4.16.4'!$G$36:$G$40</c:f>
              <c:strCache>
                <c:ptCount val="5"/>
                <c:pt idx="0">
                  <c:v>не сталкивался(-лась)</c:v>
                </c:pt>
                <c:pt idx="1">
                  <c:v>полностью НЕ удовлетворен(-а)</c:v>
                </c:pt>
                <c:pt idx="2">
                  <c:v>полностью удовлетворен(-а)</c:v>
                </c:pt>
                <c:pt idx="3">
                  <c:v>скорее НЕ удовлетворен(-а)</c:v>
                </c:pt>
                <c:pt idx="4">
                  <c:v>скорее удовлетворен(-а)</c:v>
                </c:pt>
              </c:strCache>
            </c:strRef>
          </c:cat>
          <c:val>
            <c:numRef>
              <c:f>'4.16.4'!$I$36:$I$40</c:f>
              <c:numCache>
                <c:formatCode>0.0%</c:formatCode>
                <c:ptCount val="5"/>
                <c:pt idx="0">
                  <c:v>0.5264589515331356</c:v>
                </c:pt>
                <c:pt idx="1">
                  <c:v>0.14243323442136543</c:v>
                </c:pt>
                <c:pt idx="2">
                  <c:v>0.10361028684470815</c:v>
                </c:pt>
                <c:pt idx="3">
                  <c:v>0.11993076162215628</c:v>
                </c:pt>
                <c:pt idx="4">
                  <c:v>0.10756676557863522</c:v>
                </c:pt>
              </c:numCache>
            </c:numRef>
          </c:val>
        </c:ser>
        <c:ser>
          <c:idx val="2"/>
          <c:order val="1"/>
          <c:tx>
            <c:strRef>
              <c:f>'4.16.4'!$J$35</c:f>
              <c:strCache>
                <c:ptCount val="1"/>
                <c:pt idx="0">
                  <c:v>Муниципальный округ</c:v>
                </c:pt>
              </c:strCache>
            </c:strRef>
          </c:tx>
          <c:spPr>
            <a:solidFill>
              <a:srgbClr val="00B050"/>
            </a:solidFill>
            <a:scene3d>
              <a:camera prst="orthographicFront"/>
              <a:lightRig rig="threePt" dir="t"/>
            </a:scene3d>
            <a:sp3d>
              <a:bevelT w="139700" prst="cross"/>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'4.16.4'!$G$36:$G$40</c:f>
              <c:strCache>
                <c:ptCount val="5"/>
                <c:pt idx="0">
                  <c:v>не сталкивался(-лась)</c:v>
                </c:pt>
                <c:pt idx="1">
                  <c:v>полностью НЕ удовлетворен(-а)</c:v>
                </c:pt>
                <c:pt idx="2">
                  <c:v>полностью удовлетворен(-а)</c:v>
                </c:pt>
                <c:pt idx="3">
                  <c:v>скорее НЕ удовлетворен(-а)</c:v>
                </c:pt>
                <c:pt idx="4">
                  <c:v>скорее удовлетворен(-а)</c:v>
                </c:pt>
              </c:strCache>
            </c:strRef>
          </c:cat>
          <c:val>
            <c:numRef>
              <c:f>'4.16.4'!$J$36:$J$40</c:f>
              <c:numCache>
                <c:formatCode>0.0%</c:formatCode>
                <c:ptCount val="5"/>
                <c:pt idx="0">
                  <c:v>0.40157776108189375</c:v>
                </c:pt>
                <c:pt idx="1">
                  <c:v>0.16416228399699492</c:v>
                </c:pt>
                <c:pt idx="2">
                  <c:v>0.13974455296769364</c:v>
                </c:pt>
                <c:pt idx="3">
                  <c:v>0.15890308039068396</c:v>
                </c:pt>
                <c:pt idx="4">
                  <c:v>0.13561232156273498</c:v>
                </c:pt>
              </c:numCache>
            </c:numRef>
          </c:val>
        </c:ser>
        <c:dLbls>
          <c:showLegendKey val="0"/>
          <c:showVal val="0"/>
          <c:showCatName val="0"/>
          <c:showSerName val="0"/>
          <c:showPercent val="0"/>
          <c:showBubbleSize val="0"/>
        </c:dLbls>
        <c:gapWidth val="80"/>
        <c:axId val="465582080"/>
        <c:axId val="466054528"/>
      </c:barChart>
      <c:catAx>
        <c:axId val="465582080"/>
        <c:scaling>
          <c:orientation val="minMax"/>
        </c:scaling>
        <c:delete val="0"/>
        <c:axPos val="l"/>
        <c:majorTickMark val="out"/>
        <c:minorTickMark val="none"/>
        <c:tickLblPos val="nextTo"/>
        <c:txPr>
          <a:bodyPr/>
          <a:lstStyle/>
          <a:p>
            <a:pPr>
              <a:defRPr sz="1100">
                <a:latin typeface="Times New Roman" pitchFamily="18" charset="0"/>
                <a:cs typeface="Times New Roman" pitchFamily="18" charset="0"/>
              </a:defRPr>
            </a:pPr>
            <a:endParaRPr lang="ru-RU"/>
          </a:p>
        </c:txPr>
        <c:crossAx val="466054528"/>
        <c:crosses val="autoZero"/>
        <c:auto val="1"/>
        <c:lblAlgn val="ctr"/>
        <c:lblOffset val="100"/>
        <c:noMultiLvlLbl val="0"/>
      </c:catAx>
      <c:valAx>
        <c:axId val="466054528"/>
        <c:scaling>
          <c:orientation val="minMax"/>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5582080"/>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'4.16.8'!$H$3</c:f>
              <c:strCache>
                <c:ptCount val="1"/>
                <c:pt idx="0">
                  <c:v>2023 г.</c:v>
                </c:pt>
              </c:strCache>
            </c:strRef>
          </c:tx>
          <c:spPr>
            <a:solidFill>
              <a:schemeClr val="accent1"/>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'4.16.8'!$G$4:$G$8</c:f>
              <c:strCache>
                <c:ptCount val="5"/>
                <c:pt idx="0">
                  <c:v>не сталкивался(-лась)</c:v>
                </c:pt>
                <c:pt idx="1">
                  <c:v>полностью НЕ удовлетворен(-а)</c:v>
                </c:pt>
                <c:pt idx="2">
                  <c:v>полностью удовлетворен(-а)</c:v>
                </c:pt>
                <c:pt idx="3">
                  <c:v>скорее НЕ удовлетворен(-а)</c:v>
                </c:pt>
                <c:pt idx="4">
                  <c:v>скорее удовлетворен(-а)</c:v>
                </c:pt>
              </c:strCache>
            </c:strRef>
          </c:cat>
          <c:val>
            <c:numRef>
              <c:f>'4.16.8'!$H$4:$H$8</c:f>
              <c:numCache>
                <c:formatCode>0.0%</c:formatCode>
                <c:ptCount val="5"/>
                <c:pt idx="0">
                  <c:v>0.48851774530271502</c:v>
                </c:pt>
                <c:pt idx="1">
                  <c:v>0.14211154190277364</c:v>
                </c:pt>
                <c:pt idx="2">
                  <c:v>0.12794512376975842</c:v>
                </c:pt>
                <c:pt idx="3">
                  <c:v>0.13152400835073069</c:v>
                </c:pt>
                <c:pt idx="4">
                  <c:v>0.10990158067402327</c:v>
                </c:pt>
              </c:numCache>
            </c:numRef>
          </c:val>
          <c:extLst xmlns:c16r2="http://schemas.microsoft.com/office/drawing/2015/06/chart">
            <c:ext xmlns:c16="http://schemas.microsoft.com/office/drawing/2014/chart" uri="{C3380CC4-5D6E-409C-BE32-E72D297353CC}">
              <c16:uniqueId val="{00000000-57D0-495E-90A6-485BED371331}"/>
            </c:ext>
          </c:extLst>
        </c:ser>
        <c:ser>
          <c:idx val="1"/>
          <c:order val="1"/>
          <c:tx>
            <c:strRef>
              <c:f>'4.16.8'!$I$3</c:f>
              <c:strCache>
                <c:ptCount val="1"/>
                <c:pt idx="0">
                  <c:v>2022 г.</c:v>
                </c:pt>
              </c:strCache>
            </c:strRef>
          </c:tx>
          <c:spPr>
            <a:solidFill>
              <a:schemeClr val="accent2"/>
            </a:solidFill>
            <a:ln>
              <a:noFill/>
            </a:ln>
            <a:effectLst/>
            <a:scene3d>
              <a:camera prst="orthographicFront"/>
              <a:lightRig rig="threePt" dir="t"/>
            </a:scene3d>
            <a:sp3d>
              <a:bevelT prst="angle"/>
            </a:sp3d>
          </c:spPr>
          <c:invertIfNegative val="0"/>
          <c:dLbls>
            <c:dLbl>
              <c:idx val="0"/>
              <c:tx>
                <c:rich>
                  <a:bodyPr/>
                  <a:lstStyle/>
                  <a:p>
                    <a:r>
                      <a:rPr lang="en-US"/>
                      <a:t>65,</a:t>
                    </a:r>
                    <a:r>
                      <a:rPr lang="ru-RU"/>
                      <a:t>8</a:t>
                    </a:r>
                    <a:r>
                      <a:rPr lang="en-US"/>
                      <a:t>%</a:t>
                    </a:r>
                  </a:p>
                </c:rich>
              </c:tx>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'4.16.8'!$G$4:$G$8</c:f>
              <c:strCache>
                <c:ptCount val="5"/>
                <c:pt idx="0">
                  <c:v>не сталкивался(-лась)</c:v>
                </c:pt>
                <c:pt idx="1">
                  <c:v>полностью НЕ удовлетворен(-а)</c:v>
                </c:pt>
                <c:pt idx="2">
                  <c:v>полностью удовлетворен(-а)</c:v>
                </c:pt>
                <c:pt idx="3">
                  <c:v>скорее НЕ удовлетворен(-а)</c:v>
                </c:pt>
                <c:pt idx="4">
                  <c:v>скорее удовлетворен(-а)</c:v>
                </c:pt>
              </c:strCache>
            </c:strRef>
          </c:cat>
          <c:val>
            <c:numRef>
              <c:f>'4.16.8'!$I$4:$I$8</c:f>
              <c:numCache>
                <c:formatCode>0.0%</c:formatCode>
                <c:ptCount val="5"/>
                <c:pt idx="0">
                  <c:v>0.65900000000000214</c:v>
                </c:pt>
                <c:pt idx="1">
                  <c:v>0.1</c:v>
                </c:pt>
                <c:pt idx="2">
                  <c:v>2.0000000000000011E-2</c:v>
                </c:pt>
                <c:pt idx="3">
                  <c:v>0.14000000000000001</c:v>
                </c:pt>
                <c:pt idx="4">
                  <c:v>8.2000000000000003E-2</c:v>
                </c:pt>
              </c:numCache>
            </c:numRef>
          </c:val>
          <c:extLst xmlns:c16r2="http://schemas.microsoft.com/office/drawing/2015/06/chart">
            <c:ext xmlns:c16="http://schemas.microsoft.com/office/drawing/2014/chart" uri="{C3380CC4-5D6E-409C-BE32-E72D297353CC}">
              <c16:uniqueId val="{00000001-57D0-495E-90A6-485BED371331}"/>
            </c:ext>
          </c:extLst>
        </c:ser>
        <c:dLbls>
          <c:showLegendKey val="0"/>
          <c:showVal val="1"/>
          <c:showCatName val="0"/>
          <c:showSerName val="0"/>
          <c:showPercent val="0"/>
          <c:showBubbleSize val="0"/>
        </c:dLbls>
        <c:gapWidth val="62"/>
        <c:axId val="465583616"/>
        <c:axId val="466056256"/>
      </c:barChart>
      <c:catAx>
        <c:axId val="465583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crossAx val="466056256"/>
        <c:crosses val="autoZero"/>
        <c:auto val="1"/>
        <c:lblAlgn val="ctr"/>
        <c:lblOffset val="100"/>
        <c:noMultiLvlLbl val="0"/>
      </c:catAx>
      <c:valAx>
        <c:axId val="4660562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46558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'4.16.8'!$I$36</c:f>
              <c:strCache>
                <c:ptCount val="1"/>
                <c:pt idx="0">
                  <c:v>Городской округ</c:v>
                </c:pt>
              </c:strCache>
            </c:strRef>
          </c:tx>
          <c:spPr>
            <a:solidFill>
              <a:srgbClr val="0070C0"/>
            </a:solidFill>
            <a:scene3d>
              <a:camera prst="orthographicFront"/>
              <a:lightRig rig="threePt" dir="t"/>
            </a:scene3d>
            <a:sp3d>
              <a:bevelT prst="relaxedInse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'4.16.8'!$G$37:$G$41</c:f>
              <c:strCache>
                <c:ptCount val="5"/>
                <c:pt idx="0">
                  <c:v>не сталкивался(-лась)</c:v>
                </c:pt>
                <c:pt idx="1">
                  <c:v>полностью НЕ удовлетворен(-а)</c:v>
                </c:pt>
                <c:pt idx="2">
                  <c:v>полностью удовлетворен(-а)</c:v>
                </c:pt>
                <c:pt idx="3">
                  <c:v>скорее НЕ удовлетворен(-а)</c:v>
                </c:pt>
                <c:pt idx="4">
                  <c:v>скорее удовлетворен(-а)</c:v>
                </c:pt>
              </c:strCache>
            </c:strRef>
          </c:cat>
          <c:val>
            <c:numRef>
              <c:f>'4.16.8'!$I$37:$I$41</c:f>
              <c:numCache>
                <c:formatCode>0.0%</c:formatCode>
                <c:ptCount val="5"/>
                <c:pt idx="0">
                  <c:v>0.53115727002967361</c:v>
                </c:pt>
                <c:pt idx="1">
                  <c:v>0.13377843719090038</c:v>
                </c:pt>
                <c:pt idx="2">
                  <c:v>0.11918892185954501</c:v>
                </c:pt>
                <c:pt idx="3">
                  <c:v>0.11795252225519297</c:v>
                </c:pt>
                <c:pt idx="4">
                  <c:v>9.7922848664688575E-2</c:v>
                </c:pt>
              </c:numCache>
            </c:numRef>
          </c:val>
        </c:ser>
        <c:ser>
          <c:idx val="2"/>
          <c:order val="1"/>
          <c:tx>
            <c:strRef>
              <c:f>'4.16.8'!$J$36</c:f>
              <c:strCache>
                <c:ptCount val="1"/>
                <c:pt idx="0">
                  <c:v>Муниципальный округ</c:v>
                </c:pt>
              </c:strCache>
            </c:strRef>
          </c:tx>
          <c:spPr>
            <a:solidFill>
              <a:srgbClr val="00B050"/>
            </a:solidFill>
            <a:scene3d>
              <a:camera prst="orthographicFront"/>
              <a:lightRig rig="threePt" dir="t"/>
            </a:scene3d>
            <a:sp3d>
              <a:bevelT prst="relaxedInset"/>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'4.16.8'!$G$37:$G$41</c:f>
              <c:strCache>
                <c:ptCount val="5"/>
                <c:pt idx="0">
                  <c:v>не сталкивался(-лась)</c:v>
                </c:pt>
                <c:pt idx="1">
                  <c:v>полностью НЕ удовлетворен(-а)</c:v>
                </c:pt>
                <c:pt idx="2">
                  <c:v>полностью удовлетворен(-а)</c:v>
                </c:pt>
                <c:pt idx="3">
                  <c:v>скорее НЕ удовлетворен(-а)</c:v>
                </c:pt>
                <c:pt idx="4">
                  <c:v>скорее удовлетворен(-а)</c:v>
                </c:pt>
              </c:strCache>
            </c:strRef>
          </c:cat>
          <c:val>
            <c:numRef>
              <c:f>'4.16.8'!$J$37:$J$41</c:f>
              <c:numCache>
                <c:formatCode>0.0%</c:formatCode>
                <c:ptCount val="5"/>
                <c:pt idx="0">
                  <c:v>0.42374154770848976</c:v>
                </c:pt>
                <c:pt idx="1">
                  <c:v>0.15477084898572518</c:v>
                </c:pt>
                <c:pt idx="2">
                  <c:v>0.14124718256949714</c:v>
                </c:pt>
                <c:pt idx="3">
                  <c:v>0.15214124718256977</c:v>
                </c:pt>
                <c:pt idx="4">
                  <c:v>0.128099173553719</c:v>
                </c:pt>
              </c:numCache>
            </c:numRef>
          </c:val>
        </c:ser>
        <c:dLbls>
          <c:showLegendKey val="0"/>
          <c:showVal val="0"/>
          <c:showCatName val="0"/>
          <c:showSerName val="0"/>
          <c:showPercent val="0"/>
          <c:showBubbleSize val="0"/>
        </c:dLbls>
        <c:gapWidth val="60"/>
        <c:axId val="464812032"/>
        <c:axId val="466057984"/>
      </c:barChart>
      <c:catAx>
        <c:axId val="464812032"/>
        <c:scaling>
          <c:orientation val="minMax"/>
        </c:scaling>
        <c:delete val="0"/>
        <c:axPos val="l"/>
        <c:majorTickMark val="out"/>
        <c:minorTickMark val="none"/>
        <c:tickLblPos val="nextTo"/>
        <c:txPr>
          <a:bodyPr/>
          <a:lstStyle/>
          <a:p>
            <a:pPr>
              <a:defRPr sz="1100">
                <a:latin typeface="Times New Roman" pitchFamily="18" charset="0"/>
                <a:cs typeface="Times New Roman" pitchFamily="18" charset="0"/>
              </a:defRPr>
            </a:pPr>
            <a:endParaRPr lang="ru-RU"/>
          </a:p>
        </c:txPr>
        <c:crossAx val="466057984"/>
        <c:crosses val="autoZero"/>
        <c:auto val="1"/>
        <c:lblAlgn val="ctr"/>
        <c:lblOffset val="100"/>
        <c:noMultiLvlLbl val="0"/>
      </c:catAx>
      <c:valAx>
        <c:axId val="466057984"/>
        <c:scaling>
          <c:orientation val="minMax"/>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4812032"/>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'31. Дискриминационные условия д'!$B$19</c:f>
              <c:strCache>
                <c:ptCount val="1"/>
                <c:pt idx="0">
                  <c:v>Городской округ</c:v>
                </c:pt>
              </c:strCache>
            </c:strRef>
          </c:tx>
          <c:spPr>
            <a:scene3d>
              <a:camera prst="orthographicFront"/>
              <a:lightRig rig="threePt" dir="t"/>
            </a:scene3d>
            <a:sp3d>
              <a:bevelT w="165100" prst="coolSlant"/>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'31. Дискриминационные условия д'!$A$20:$A$27</c:f>
              <c:strCache>
                <c:ptCount val="8"/>
                <c:pt idx="0">
                  <c:v>отсутствие организации и проведения торгов на право заключения договоров в случаях, когда законодательство требует их</c:v>
                </c:pt>
                <c:pt idx="1">
                  <c:v>ценовая дискриминация</c:v>
                </c:pt>
                <c:pt idx="2">
                  <c:v>продажа товара только в определенном ассортименте, продаже в нагрузку, разные условия поставки</c:v>
                </c:pt>
                <c:pt idx="3">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4">
                  <c:v>нет</c:v>
                </c:pt>
                <c:pt idx="5">
                  <c:v>затрудняюсь ответить</c:v>
                </c:pt>
                <c:pt idx="6">
                  <c:v>со всеми перечисленными дискриминационными условиями</c:v>
                </c:pt>
                <c:pt idx="7">
                  <c:v>другое</c:v>
                </c:pt>
              </c:strCache>
            </c:strRef>
          </c:cat>
          <c:val>
            <c:numRef>
              <c:f>'31. Дискриминационные условия д'!$B$20:$B$27</c:f>
              <c:numCache>
                <c:formatCode>0.0%</c:formatCode>
                <c:ptCount val="8"/>
                <c:pt idx="0">
                  <c:v>0.16551724137931068</c:v>
                </c:pt>
                <c:pt idx="1">
                  <c:v>0.10689655172413814</c:v>
                </c:pt>
                <c:pt idx="2">
                  <c:v>8.6206896551724227E-2</c:v>
                </c:pt>
                <c:pt idx="3">
                  <c:v>8.9655172413793463E-2</c:v>
                </c:pt>
                <c:pt idx="4">
                  <c:v>0.25172413793103449</c:v>
                </c:pt>
                <c:pt idx="5">
                  <c:v>0.28965517241379313</c:v>
                </c:pt>
                <c:pt idx="6">
                  <c:v>8.6206896551724223E-3</c:v>
                </c:pt>
                <c:pt idx="7">
                  <c:v>1.7241379310344856E-3</c:v>
                </c:pt>
              </c:numCache>
            </c:numRef>
          </c:val>
        </c:ser>
        <c:ser>
          <c:idx val="1"/>
          <c:order val="1"/>
          <c:tx>
            <c:strRef>
              <c:f>'31. Дискриминационные условия д'!$C$19</c:f>
              <c:strCache>
                <c:ptCount val="1"/>
                <c:pt idx="0">
                  <c:v>Муниципальный округ</c:v>
                </c:pt>
              </c:strCache>
            </c:strRef>
          </c:tx>
          <c:spPr>
            <a:scene3d>
              <a:camera prst="orthographicFront"/>
              <a:lightRig rig="threePt" dir="t"/>
            </a:scene3d>
            <a:sp3d>
              <a:bevelT w="165100" prst="coolSlant"/>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'31. Дискриминационные условия д'!$A$20:$A$27</c:f>
              <c:strCache>
                <c:ptCount val="8"/>
                <c:pt idx="0">
                  <c:v>отсутствие организации и проведения торгов на право заключения договоров в случаях, когда законодательство требует их</c:v>
                </c:pt>
                <c:pt idx="1">
                  <c:v>ценовая дискриминация</c:v>
                </c:pt>
                <c:pt idx="2">
                  <c:v>продажа товара только в определенном ассортименте, продаже в нагрузку, разные условия поставки</c:v>
                </c:pt>
                <c:pt idx="3">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4">
                  <c:v>нет</c:v>
                </c:pt>
                <c:pt idx="5">
                  <c:v>затрудняюсь ответить</c:v>
                </c:pt>
                <c:pt idx="6">
                  <c:v>со всеми перечисленными дискриминационными условиями</c:v>
                </c:pt>
                <c:pt idx="7">
                  <c:v>другое</c:v>
                </c:pt>
              </c:strCache>
            </c:strRef>
          </c:cat>
          <c:val>
            <c:numRef>
              <c:f>'31. Дискриминационные условия д'!$C$20:$C$27</c:f>
              <c:numCache>
                <c:formatCode>0.0%</c:formatCode>
                <c:ptCount val="8"/>
                <c:pt idx="0">
                  <c:v>0.23622047244094491</c:v>
                </c:pt>
                <c:pt idx="1">
                  <c:v>0.11520928305014506</c:v>
                </c:pt>
                <c:pt idx="2">
                  <c:v>0.10319104848736028</c:v>
                </c:pt>
                <c:pt idx="3">
                  <c:v>9.8632407791131527E-2</c:v>
                </c:pt>
                <c:pt idx="4">
                  <c:v>0.23249067550766694</c:v>
                </c:pt>
                <c:pt idx="5">
                  <c:v>0.2076253626191463</c:v>
                </c:pt>
                <c:pt idx="6">
                  <c:v>6.2163282221301477E-3</c:v>
                </c:pt>
                <c:pt idx="7">
                  <c:v>4.1442188147534188E-4</c:v>
                </c:pt>
              </c:numCache>
            </c:numRef>
          </c:val>
        </c:ser>
        <c:ser>
          <c:idx val="2"/>
          <c:order val="2"/>
          <c:tx>
            <c:strRef>
              <c:f>'31. Дискриминационные условия д'!$D$19</c:f>
              <c:strCache>
                <c:ptCount val="1"/>
                <c:pt idx="0">
                  <c:v>В челом по выборке</c:v>
                </c:pt>
              </c:strCache>
            </c:strRef>
          </c:tx>
          <c:spPr>
            <a:solidFill>
              <a:srgbClr val="00B050"/>
            </a:solidFill>
            <a:scene3d>
              <a:camera prst="orthographicFront"/>
              <a:lightRig rig="threePt" dir="t"/>
            </a:scene3d>
            <a:sp3d>
              <a:bevelT w="165100" prst="coolSlant"/>
            </a:sp3d>
          </c:spPr>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'31. Дискриминационные условия д'!$A$20:$A$27</c:f>
              <c:strCache>
                <c:ptCount val="8"/>
                <c:pt idx="0">
                  <c:v>отсутствие организации и проведения торгов на право заключения договоров в случаях, когда законодательство требует их</c:v>
                </c:pt>
                <c:pt idx="1">
                  <c:v>ценовая дискриминация</c:v>
                </c:pt>
                <c:pt idx="2">
                  <c:v>продажа товара только в определенном ассортименте, продаже в нагрузку, разные условия поставки</c:v>
                </c:pt>
                <c:pt idx="3">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4">
                  <c:v>нет</c:v>
                </c:pt>
                <c:pt idx="5">
                  <c:v>затрудняюсь ответить</c:v>
                </c:pt>
                <c:pt idx="6">
                  <c:v>со всеми перечисленными дискриминационными условиями</c:v>
                </c:pt>
                <c:pt idx="7">
                  <c:v>другое</c:v>
                </c:pt>
              </c:strCache>
            </c:strRef>
          </c:cat>
          <c:val>
            <c:numRef>
              <c:f>'31. Дискриминационные условия д'!$D$20:$D$27</c:f>
              <c:numCache>
                <c:formatCode>0.0%</c:formatCode>
                <c:ptCount val="8"/>
                <c:pt idx="0">
                  <c:v>0.22251921149348491</c:v>
                </c:pt>
                <c:pt idx="1">
                  <c:v>0.11359839625793518</c:v>
                </c:pt>
                <c:pt idx="2">
                  <c:v>9.9899766120948877E-2</c:v>
                </c:pt>
                <c:pt idx="3">
                  <c:v>9.6892749749415308E-2</c:v>
                </c:pt>
                <c:pt idx="4">
                  <c:v>0.23621784163047152</c:v>
                </c:pt>
                <c:pt idx="5">
                  <c:v>0.22352155028399587</c:v>
                </c:pt>
                <c:pt idx="6">
                  <c:v>6.682258603407952E-3</c:v>
                </c:pt>
                <c:pt idx="7">
                  <c:v>6.6822586034079594E-4</c:v>
                </c:pt>
              </c:numCache>
            </c:numRef>
          </c:val>
        </c:ser>
        <c:dLbls>
          <c:showLegendKey val="0"/>
          <c:showVal val="0"/>
          <c:showCatName val="0"/>
          <c:showSerName val="0"/>
          <c:showPercent val="0"/>
          <c:showBubbleSize val="0"/>
        </c:dLbls>
        <c:gapWidth val="70"/>
        <c:axId val="90041856"/>
        <c:axId val="201367552"/>
      </c:barChart>
      <c:catAx>
        <c:axId val="90041856"/>
        <c:scaling>
          <c:orientation val="minMax"/>
        </c:scaling>
        <c:delete val="0"/>
        <c:axPos val="l"/>
        <c:majorTickMark val="out"/>
        <c:minorTickMark val="none"/>
        <c:tickLblPos val="nextTo"/>
        <c:txPr>
          <a:bodyPr/>
          <a:lstStyle/>
          <a:p>
            <a:pPr>
              <a:defRPr sz="1000">
                <a:latin typeface="Times New Roman" pitchFamily="18" charset="0"/>
                <a:cs typeface="Times New Roman" pitchFamily="18" charset="0"/>
              </a:defRPr>
            </a:pPr>
            <a:endParaRPr lang="ru-RU"/>
          </a:p>
        </c:txPr>
        <c:crossAx val="201367552"/>
        <c:crosses val="autoZero"/>
        <c:auto val="1"/>
        <c:lblAlgn val="ctr"/>
        <c:lblOffset val="100"/>
        <c:noMultiLvlLbl val="0"/>
      </c:catAx>
      <c:valAx>
        <c:axId val="201367552"/>
        <c:scaling>
          <c:orientation val="minMax"/>
          <c:max val="0.32000000000000106"/>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90041856"/>
        <c:crosses val="autoZero"/>
        <c:crossBetween val="between"/>
        <c:majorUnit val="8.0000000000000043E-2"/>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'4.19'!$I$13</c:f>
              <c:strCache>
                <c:ptCount val="1"/>
                <c:pt idx="0">
                  <c:v>2023 г.</c:v>
                </c:pt>
              </c:strCache>
            </c:strRef>
          </c:tx>
          <c:spPr>
            <a:scene3d>
              <a:camera prst="orthographicFront"/>
              <a:lightRig rig="threePt" dir="t"/>
            </a:scene3d>
            <a:sp3d>
              <a:bevelT prst="slope"/>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'4.19'!$J$12:$O$12</c:f>
              <c:strCache>
                <c:ptCount val="6"/>
                <c:pt idx="0">
                  <c:v>касса в отделении банка</c:v>
                </c:pt>
                <c:pt idx="1">
                  <c:v>банкомат или терминал (устройство без функции выдачи наличных денежных средств) в отделении банка</c:v>
                </c:pt>
                <c:pt idx="2">
                  <c:v>банкомат или терминал (устройство без функции выдачи наличных денежных средств), установленный не в отделении банка</c:v>
                </c:pt>
                <c:pt idx="3">
                  <c:v>POS-терминал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'4.19'!$J$13:$O$13</c:f>
              <c:numCache>
                <c:formatCode>0.0</c:formatCode>
                <c:ptCount val="6"/>
                <c:pt idx="0">
                  <c:v>3.1</c:v>
                </c:pt>
                <c:pt idx="1">
                  <c:v>3.1</c:v>
                </c:pt>
                <c:pt idx="2">
                  <c:v>3.1</c:v>
                </c:pt>
                <c:pt idx="3">
                  <c:v>3.1</c:v>
                </c:pt>
                <c:pt idx="4">
                  <c:v>3.1</c:v>
                </c:pt>
                <c:pt idx="5">
                  <c:v>3.1</c:v>
                </c:pt>
              </c:numCache>
            </c:numRef>
          </c:val>
        </c:ser>
        <c:ser>
          <c:idx val="1"/>
          <c:order val="1"/>
          <c:tx>
            <c:strRef>
              <c:f>'4.19'!$I$14</c:f>
              <c:strCache>
                <c:ptCount val="1"/>
                <c:pt idx="0">
                  <c:v>2022 г.</c:v>
                </c:pt>
              </c:strCache>
            </c:strRef>
          </c:tx>
          <c:spPr>
            <a:scene3d>
              <a:camera prst="orthographicFront"/>
              <a:lightRig rig="threePt" dir="t"/>
            </a:scene3d>
            <a:sp3d>
              <a:bevelT prst="slope"/>
            </a:sp3d>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'4.19'!$J$12:$O$12</c:f>
              <c:strCache>
                <c:ptCount val="6"/>
                <c:pt idx="0">
                  <c:v>касса в отделении банка</c:v>
                </c:pt>
                <c:pt idx="1">
                  <c:v>банкомат или терминал (устройство без функции выдачи наличных денежных средств) в отделении банка</c:v>
                </c:pt>
                <c:pt idx="2">
                  <c:v>банкомат или терминал (устройство без функции выдачи наличных денежных средств), установленный не в отделении банка</c:v>
                </c:pt>
                <c:pt idx="3">
                  <c:v>POS-терминал для безналичной оплаты с помощью банковской карты в организациях торговли (услуг)</c:v>
                </c:pt>
                <c:pt idx="4">
                  <c:v>платежный терминал для приема наличных денежных средств с целью оплаты товаров (услуг)</c:v>
                </c:pt>
                <c:pt idx="5">
                  <c:v>отделение почтовой связи</c:v>
                </c:pt>
              </c:strCache>
            </c:strRef>
          </c:cat>
          <c:val>
            <c:numRef>
              <c:f>'4.19'!$J$14:$O$14</c:f>
              <c:numCache>
                <c:formatCode>0.0</c:formatCode>
                <c:ptCount val="6"/>
                <c:pt idx="0">
                  <c:v>2.9</c:v>
                </c:pt>
                <c:pt idx="1">
                  <c:v>3.1</c:v>
                </c:pt>
                <c:pt idx="2">
                  <c:v>3</c:v>
                </c:pt>
                <c:pt idx="3">
                  <c:v>3</c:v>
                </c:pt>
                <c:pt idx="4">
                  <c:v>3</c:v>
                </c:pt>
                <c:pt idx="5">
                  <c:v>3</c:v>
                </c:pt>
              </c:numCache>
            </c:numRef>
          </c:val>
        </c:ser>
        <c:dLbls>
          <c:showLegendKey val="0"/>
          <c:showVal val="0"/>
          <c:showCatName val="0"/>
          <c:showSerName val="0"/>
          <c:showPercent val="0"/>
          <c:showBubbleSize val="0"/>
        </c:dLbls>
        <c:gapWidth val="80"/>
        <c:axId val="464813056"/>
        <c:axId val="466338368"/>
      </c:barChart>
      <c:catAx>
        <c:axId val="464813056"/>
        <c:scaling>
          <c:orientation val="minMax"/>
        </c:scaling>
        <c:delete val="0"/>
        <c:axPos val="l"/>
        <c:majorTickMark val="out"/>
        <c:minorTickMark val="none"/>
        <c:tickLblPos val="nextTo"/>
        <c:txPr>
          <a:bodyPr/>
          <a:lstStyle/>
          <a:p>
            <a:pPr>
              <a:defRPr sz="1200">
                <a:latin typeface="Times New Roman" pitchFamily="18" charset="0"/>
                <a:cs typeface="Times New Roman" pitchFamily="18" charset="0"/>
              </a:defRPr>
            </a:pPr>
            <a:endParaRPr lang="ru-RU"/>
          </a:p>
        </c:txPr>
        <c:crossAx val="466338368"/>
        <c:crosses val="autoZero"/>
        <c:auto val="1"/>
        <c:lblAlgn val="ctr"/>
        <c:lblOffset val="100"/>
        <c:noMultiLvlLbl val="0"/>
      </c:catAx>
      <c:valAx>
        <c:axId val="466338368"/>
        <c:scaling>
          <c:orientation val="minMax"/>
        </c:scaling>
        <c:delete val="0"/>
        <c:axPos val="b"/>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64813056"/>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7811895485382683E-2"/>
          <c:y val="3.2110318670899321E-2"/>
          <c:w val="0.62037874590935649"/>
          <c:h val="0.93868825951729862"/>
        </c:manualLayout>
      </c:layout>
      <c:pieChart>
        <c:varyColors val="1"/>
        <c:ser>
          <c:idx val="1"/>
          <c:order val="1"/>
          <c:explosion val="1"/>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'5.оценка изменения админ барьер'!$A$14:$A$20</c:f>
              <c:strCache>
                <c:ptCount val="7"/>
                <c:pt idx="0">
                  <c:v>Затрудняюсь ответить</c:v>
                </c:pt>
                <c:pt idx="1">
                  <c:v>Административные барьеры отсутствуют, как и ранее</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Административные барьеры были полностью устранены</c:v>
                </c:pt>
                <c:pt idx="5">
                  <c:v>Бизнесу стало сложнее преодолевать административные барьеры, чем раньше</c:v>
                </c:pt>
                <c:pt idx="6">
                  <c:v>Ранее административные барьеры отсутствовали, однако сейчас появились</c:v>
                </c:pt>
              </c:strCache>
            </c:strRef>
          </c:cat>
          <c:val>
            <c:numRef>
              <c:f>'5.оценка изменения админ барьер'!$C$14:$C$20</c:f>
              <c:numCache>
                <c:formatCode>0.0%</c:formatCode>
                <c:ptCount val="7"/>
                <c:pt idx="0">
                  <c:v>0.35652750165672631</c:v>
                </c:pt>
                <c:pt idx="1">
                  <c:v>0.15838303512259852</c:v>
                </c:pt>
                <c:pt idx="2">
                  <c:v>0.12856196156394964</c:v>
                </c:pt>
                <c:pt idx="3">
                  <c:v>0.10470510271703164</c:v>
                </c:pt>
                <c:pt idx="4">
                  <c:v>0.10271703114645461</c:v>
                </c:pt>
                <c:pt idx="5">
                  <c:v>8.8137839628893738E-2</c:v>
                </c:pt>
                <c:pt idx="6">
                  <c:v>6.0967528164347314E-2</c:v>
                </c:pt>
              </c:numCache>
            </c:numRef>
          </c:val>
        </c:ser>
        <c:ser>
          <c:idx val="0"/>
          <c:order val="0"/>
          <c:cat>
            <c:strRef>
              <c:f>'5.оценка изменения админ барьер'!$A$14:$A$20</c:f>
              <c:strCache>
                <c:ptCount val="7"/>
                <c:pt idx="0">
                  <c:v>Затрудняюсь ответить</c:v>
                </c:pt>
                <c:pt idx="1">
                  <c:v>Административные барьеры отсутствуют, как и ранее</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Административные барьеры были полностью устранены</c:v>
                </c:pt>
                <c:pt idx="5">
                  <c:v>Бизнесу стало сложнее преодолевать административные барьеры, чем раньше</c:v>
                </c:pt>
                <c:pt idx="6">
                  <c:v>Ранее административные барьеры отсутствовали, однако сейчас появились</c:v>
                </c:pt>
              </c:strCache>
            </c:strRef>
          </c:cat>
          <c:val>
            <c:numRef>
              <c:f>'5.оценка изменения админ барьер'!$B$14:$B$20</c:f>
              <c:numCache>
                <c:formatCode>General</c:formatCode>
                <c:ptCount val="7"/>
                <c:pt idx="0">
                  <c:v>538</c:v>
                </c:pt>
                <c:pt idx="1">
                  <c:v>239</c:v>
                </c:pt>
                <c:pt idx="2">
                  <c:v>194</c:v>
                </c:pt>
                <c:pt idx="3">
                  <c:v>158</c:v>
                </c:pt>
                <c:pt idx="4">
                  <c:v>155</c:v>
                </c:pt>
                <c:pt idx="5">
                  <c:v>133</c:v>
                </c:pt>
                <c:pt idx="6">
                  <c:v>92</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76514-854E-46A0-893B-67DFB9AA3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75235</Words>
  <Characters>428844</Characters>
  <Application>Microsoft Office Word</Application>
  <DocSecurity>0</DocSecurity>
  <Lines>3573</Lines>
  <Paragraphs>1006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Молякова Наталья Николаевна</cp:lastModifiedBy>
  <cp:revision>2</cp:revision>
  <cp:lastPrinted>2024-02-07T14:06:00Z</cp:lastPrinted>
  <dcterms:created xsi:type="dcterms:W3CDTF">2024-02-16T14:38:00Z</dcterms:created>
  <dcterms:modified xsi:type="dcterms:W3CDTF">2024-02-16T14:38:00Z</dcterms:modified>
</cp:coreProperties>
</file>