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B3" w:rsidRDefault="00494BB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94BB3" w:rsidRDefault="00494BB3">
      <w:pPr>
        <w:pStyle w:val="ConsPlusNormal"/>
        <w:jc w:val="both"/>
        <w:outlineLvl w:val="0"/>
      </w:pPr>
    </w:p>
    <w:p w:rsidR="00494BB3" w:rsidRDefault="00494BB3">
      <w:pPr>
        <w:pStyle w:val="ConsPlusNormal"/>
        <w:jc w:val="both"/>
        <w:outlineLvl w:val="0"/>
      </w:pPr>
      <w:r>
        <w:t>Зарегистрировано в Минюсте ЧР 3 апреля 2017 г. N 3661</w:t>
      </w:r>
    </w:p>
    <w:p w:rsidR="00494BB3" w:rsidRDefault="00494BB3">
      <w:pPr>
        <w:pStyle w:val="ConsPlusNormal"/>
        <w:pBdr>
          <w:top w:val="single" w:sz="6" w:space="0" w:color="auto"/>
        </w:pBdr>
        <w:spacing w:before="100" w:after="100"/>
        <w:jc w:val="both"/>
        <w:rPr>
          <w:sz w:val="2"/>
          <w:szCs w:val="2"/>
        </w:rPr>
      </w:pPr>
    </w:p>
    <w:p w:rsidR="00494BB3" w:rsidRDefault="00494BB3">
      <w:pPr>
        <w:pStyle w:val="ConsPlusNormal"/>
        <w:jc w:val="both"/>
      </w:pPr>
    </w:p>
    <w:p w:rsidR="00494BB3" w:rsidRDefault="00494BB3">
      <w:pPr>
        <w:pStyle w:val="ConsPlusTitle"/>
        <w:jc w:val="center"/>
      </w:pPr>
      <w:r>
        <w:t>МИНИСТЕРСТВО ФИЗИЧЕСКОЙ КУЛЬТУРЫ И СПОРТА</w:t>
      </w:r>
    </w:p>
    <w:p w:rsidR="00494BB3" w:rsidRDefault="00494BB3">
      <w:pPr>
        <w:pStyle w:val="ConsPlusTitle"/>
        <w:jc w:val="center"/>
      </w:pPr>
      <w:r>
        <w:t>ЧУВАШСКОЙ РЕСПУБЛИКИ</w:t>
      </w:r>
    </w:p>
    <w:p w:rsidR="00494BB3" w:rsidRDefault="00494BB3">
      <w:pPr>
        <w:pStyle w:val="ConsPlusTitle"/>
        <w:jc w:val="center"/>
      </w:pPr>
    </w:p>
    <w:p w:rsidR="00494BB3" w:rsidRDefault="00494BB3">
      <w:pPr>
        <w:pStyle w:val="ConsPlusTitle"/>
        <w:jc w:val="center"/>
      </w:pPr>
      <w:r>
        <w:t>ПРИКАЗ</w:t>
      </w:r>
    </w:p>
    <w:p w:rsidR="00494BB3" w:rsidRDefault="00494BB3">
      <w:pPr>
        <w:pStyle w:val="ConsPlusTitle"/>
        <w:jc w:val="center"/>
      </w:pPr>
      <w:r>
        <w:t>от 13 марта 2017 г. N 131</w:t>
      </w:r>
    </w:p>
    <w:p w:rsidR="00494BB3" w:rsidRDefault="00494BB3">
      <w:pPr>
        <w:pStyle w:val="ConsPlusTitle"/>
        <w:jc w:val="center"/>
      </w:pPr>
    </w:p>
    <w:p w:rsidR="00494BB3" w:rsidRDefault="00494BB3">
      <w:pPr>
        <w:pStyle w:val="ConsPlusTitle"/>
        <w:jc w:val="center"/>
      </w:pPr>
      <w:r>
        <w:t>ОБ УТВЕРЖДЕНИИ ПОЛОЖЕНИЯ О ПРОВЕДЕНИИ КОНКУРСА</w:t>
      </w:r>
    </w:p>
    <w:p w:rsidR="00494BB3" w:rsidRDefault="00494BB3">
      <w:pPr>
        <w:pStyle w:val="ConsPlusTitle"/>
        <w:jc w:val="center"/>
      </w:pPr>
      <w:r>
        <w:t>НА РАСПРЕДЕЛЕНИЕ КОНТРОЛЬНЫХ ЦИФР ПРИЕМА ГРАЖДАН</w:t>
      </w:r>
    </w:p>
    <w:p w:rsidR="00494BB3" w:rsidRDefault="00494BB3">
      <w:pPr>
        <w:pStyle w:val="ConsPlusTitle"/>
        <w:jc w:val="center"/>
      </w:pPr>
      <w:r>
        <w:t>НА ОБУЧЕНИЕ ПО СПЕЦИАЛЬНОСТЯМ И НАПРАВЛЕНИЯМ ПОДГОТОВКИ</w:t>
      </w:r>
    </w:p>
    <w:p w:rsidR="00494BB3" w:rsidRDefault="00494BB3">
      <w:pPr>
        <w:pStyle w:val="ConsPlusTitle"/>
        <w:jc w:val="center"/>
      </w:pPr>
      <w:r>
        <w:t>И (ИЛИ) УКРУПНЕННЫМ ГРУППАМ СПЕЦИАЛЬНОСТЕЙ И НАПРАВЛЕНИЙ</w:t>
      </w:r>
    </w:p>
    <w:p w:rsidR="00494BB3" w:rsidRDefault="00494BB3">
      <w:pPr>
        <w:pStyle w:val="ConsPlusTitle"/>
        <w:jc w:val="center"/>
      </w:pPr>
      <w:r>
        <w:t>ПОДГОТОВКИ ЗА СЧЕТ БЮДЖЕТНЫХ АССИГНОВАНИЙ</w:t>
      </w:r>
    </w:p>
    <w:p w:rsidR="00494BB3" w:rsidRDefault="00494BB3">
      <w:pPr>
        <w:pStyle w:val="ConsPlusTitle"/>
        <w:jc w:val="center"/>
      </w:pPr>
      <w:r>
        <w:t>РЕСПУБЛИКАНСКОГО БЮДЖЕТА ЧУВАШСКОЙ РЕСПУБЛИКИ</w:t>
      </w:r>
    </w:p>
    <w:p w:rsidR="00494BB3" w:rsidRDefault="00494BB3">
      <w:pPr>
        <w:pStyle w:val="ConsPlusTitle"/>
        <w:jc w:val="center"/>
      </w:pPr>
      <w:r>
        <w:t>ДЛЯ ОРГАНИЗАЦИЙ, ОСУЩЕСТВЛЯЮЩИХ ОБРАЗОВАТЕЛЬНУЮ ДЕЯТЕЛЬНОСТЬ</w:t>
      </w:r>
    </w:p>
    <w:p w:rsidR="00494BB3" w:rsidRDefault="00494BB3">
      <w:pPr>
        <w:pStyle w:val="ConsPlusTitle"/>
        <w:jc w:val="center"/>
      </w:pPr>
      <w:r>
        <w:t>ПО ОБРАЗОВАТЕЛЬНЫМ ПРОГРАММАМ СРЕДНЕГО</w:t>
      </w:r>
    </w:p>
    <w:p w:rsidR="00494BB3" w:rsidRDefault="00494BB3">
      <w:pPr>
        <w:pStyle w:val="ConsPlusTitle"/>
        <w:jc w:val="center"/>
      </w:pPr>
      <w:r>
        <w:t>ПРОФЕССИОНАЛЬНОГО ОБРАЗОВАНИЯ</w:t>
      </w:r>
    </w:p>
    <w:p w:rsidR="00494BB3" w:rsidRDefault="00494BB3">
      <w:pPr>
        <w:pStyle w:val="ConsPlusNormal"/>
        <w:jc w:val="both"/>
      </w:pPr>
    </w:p>
    <w:p w:rsidR="00494BB3" w:rsidRDefault="00494BB3">
      <w:pPr>
        <w:pStyle w:val="ConsPlusNormal"/>
        <w:ind w:firstLine="540"/>
        <w:jc w:val="both"/>
      </w:pPr>
      <w:r>
        <w:t xml:space="preserve">В соответствии с </w:t>
      </w:r>
      <w:hyperlink r:id="rId5" w:history="1">
        <w:r>
          <w:rPr>
            <w:color w:val="0000FF"/>
          </w:rPr>
          <w:t>частью 4 статьи 100</w:t>
        </w:r>
      </w:hyperlink>
      <w:r>
        <w:t xml:space="preserve"> Федерального закона от 29 декабря 2012 г. N 273-ФЗ "Об образовании в Российской Федерации" приказываю:</w:t>
      </w:r>
    </w:p>
    <w:p w:rsidR="00494BB3" w:rsidRDefault="00494BB3">
      <w:pPr>
        <w:pStyle w:val="ConsPlusNormal"/>
        <w:ind w:firstLine="540"/>
        <w:jc w:val="both"/>
      </w:pPr>
      <w:r>
        <w:t xml:space="preserve">1. Утвердить прилагаемое </w:t>
      </w:r>
      <w:hyperlink w:anchor="P38" w:history="1">
        <w:r>
          <w:rPr>
            <w:color w:val="0000FF"/>
          </w:rPr>
          <w:t>Положение</w:t>
        </w:r>
      </w:hyperlink>
      <w:r>
        <w:t xml:space="preserve"> о проведении конкурса на распределение контрольных цифр приема граждан на обучение по специальностям и направлениям подготовки и (или) укрупненным группам специальностей и направлений подготовки за счет бюджетных ассигнований республиканского бюджета Чувашской Республики для организаций, осуществляющих образовательную деятельность по образовательным программам среднего профессионального образования.</w:t>
      </w:r>
    </w:p>
    <w:p w:rsidR="00494BB3" w:rsidRDefault="00494BB3">
      <w:pPr>
        <w:pStyle w:val="ConsPlusNormal"/>
        <w:ind w:firstLine="540"/>
        <w:jc w:val="both"/>
      </w:pPr>
      <w:r>
        <w:t>2. Контроль за исполнением настоящего приказа возложить на заместителя министра физической культуры и спорта Чувашской Республики.</w:t>
      </w:r>
    </w:p>
    <w:p w:rsidR="00494BB3" w:rsidRDefault="00494BB3">
      <w:pPr>
        <w:pStyle w:val="ConsPlusNormal"/>
        <w:ind w:firstLine="540"/>
        <w:jc w:val="both"/>
      </w:pPr>
      <w:r>
        <w:t>3. Настоящий приказ вступает в силу через десять дней после дня его официального опубликования.</w:t>
      </w:r>
    </w:p>
    <w:p w:rsidR="00494BB3" w:rsidRDefault="00494BB3">
      <w:pPr>
        <w:pStyle w:val="ConsPlusNormal"/>
        <w:jc w:val="both"/>
      </w:pPr>
    </w:p>
    <w:p w:rsidR="00494BB3" w:rsidRDefault="00494BB3">
      <w:pPr>
        <w:pStyle w:val="ConsPlusNormal"/>
        <w:jc w:val="right"/>
      </w:pPr>
      <w:r>
        <w:t>Министр</w:t>
      </w:r>
    </w:p>
    <w:p w:rsidR="00494BB3" w:rsidRDefault="00494BB3">
      <w:pPr>
        <w:pStyle w:val="ConsPlusNormal"/>
        <w:jc w:val="right"/>
      </w:pPr>
      <w:r>
        <w:t>С.С.ШЕЛТУКОВ</w:t>
      </w:r>
    </w:p>
    <w:p w:rsidR="00494BB3" w:rsidRDefault="00494BB3">
      <w:pPr>
        <w:pStyle w:val="ConsPlusNormal"/>
        <w:jc w:val="both"/>
      </w:pPr>
    </w:p>
    <w:p w:rsidR="00494BB3" w:rsidRDefault="00494BB3">
      <w:pPr>
        <w:pStyle w:val="ConsPlusNormal"/>
        <w:jc w:val="both"/>
      </w:pPr>
    </w:p>
    <w:p w:rsidR="00494BB3" w:rsidRDefault="00494BB3">
      <w:pPr>
        <w:pStyle w:val="ConsPlusNormal"/>
        <w:jc w:val="both"/>
      </w:pPr>
    </w:p>
    <w:p w:rsidR="00494BB3" w:rsidRDefault="00494BB3">
      <w:pPr>
        <w:pStyle w:val="ConsPlusNormal"/>
        <w:jc w:val="both"/>
      </w:pPr>
    </w:p>
    <w:p w:rsidR="00494BB3" w:rsidRDefault="00494BB3">
      <w:pPr>
        <w:pStyle w:val="ConsPlusNormal"/>
        <w:jc w:val="both"/>
      </w:pPr>
    </w:p>
    <w:p w:rsidR="00494BB3" w:rsidRDefault="00494BB3">
      <w:pPr>
        <w:pStyle w:val="ConsPlusNormal"/>
        <w:jc w:val="right"/>
        <w:outlineLvl w:val="0"/>
      </w:pPr>
      <w:r>
        <w:t>Утверждено</w:t>
      </w:r>
    </w:p>
    <w:p w:rsidR="00494BB3" w:rsidRDefault="00494BB3">
      <w:pPr>
        <w:pStyle w:val="ConsPlusNormal"/>
        <w:jc w:val="right"/>
      </w:pPr>
      <w:r>
        <w:t>приказом Министерства</w:t>
      </w:r>
    </w:p>
    <w:p w:rsidR="00494BB3" w:rsidRDefault="00494BB3">
      <w:pPr>
        <w:pStyle w:val="ConsPlusNormal"/>
        <w:jc w:val="right"/>
      </w:pPr>
      <w:r>
        <w:t>физической культуры и спорта</w:t>
      </w:r>
    </w:p>
    <w:p w:rsidR="00494BB3" w:rsidRDefault="00494BB3">
      <w:pPr>
        <w:pStyle w:val="ConsPlusNormal"/>
        <w:jc w:val="right"/>
      </w:pPr>
      <w:r>
        <w:t>Чувашской Республики</w:t>
      </w:r>
    </w:p>
    <w:p w:rsidR="00494BB3" w:rsidRDefault="00494BB3">
      <w:pPr>
        <w:pStyle w:val="ConsPlusNormal"/>
        <w:jc w:val="right"/>
      </w:pPr>
      <w:r>
        <w:t>от 13.03.2017 N 131</w:t>
      </w:r>
    </w:p>
    <w:p w:rsidR="00494BB3" w:rsidRDefault="00494BB3">
      <w:pPr>
        <w:pStyle w:val="ConsPlusNormal"/>
        <w:jc w:val="both"/>
      </w:pPr>
    </w:p>
    <w:p w:rsidR="00494BB3" w:rsidRDefault="00494BB3">
      <w:pPr>
        <w:pStyle w:val="ConsPlusTitle"/>
        <w:jc w:val="center"/>
      </w:pPr>
      <w:bookmarkStart w:id="0" w:name="P38"/>
      <w:bookmarkEnd w:id="0"/>
      <w:r>
        <w:t>ПОЛОЖЕНИЕ</w:t>
      </w:r>
    </w:p>
    <w:p w:rsidR="00494BB3" w:rsidRDefault="00494BB3">
      <w:pPr>
        <w:pStyle w:val="ConsPlusTitle"/>
        <w:jc w:val="center"/>
      </w:pPr>
      <w:r>
        <w:t>О ПРОВЕДЕНИИ КОНКУРСА НА РАСПРЕДЕЛЕНИЕ КОНТРОЛЬНЫХ ЦИФР</w:t>
      </w:r>
    </w:p>
    <w:p w:rsidR="00494BB3" w:rsidRDefault="00494BB3">
      <w:pPr>
        <w:pStyle w:val="ConsPlusTitle"/>
        <w:jc w:val="center"/>
      </w:pPr>
      <w:r>
        <w:t>ПРИЕМА ГРАЖДАН НА ОБУЧЕНИЕ ПО СПЕЦИАЛЬНОСТЯМ И НАПРАВЛЕНИЯМ</w:t>
      </w:r>
    </w:p>
    <w:p w:rsidR="00494BB3" w:rsidRDefault="00494BB3">
      <w:pPr>
        <w:pStyle w:val="ConsPlusTitle"/>
        <w:jc w:val="center"/>
      </w:pPr>
      <w:r>
        <w:t>ПОДГОТОВКИ И (ИЛИ) УКРУПНЕННЫМ ГРУППАМ СПЕЦИАЛЬНОСТЕЙ</w:t>
      </w:r>
    </w:p>
    <w:p w:rsidR="00494BB3" w:rsidRDefault="00494BB3">
      <w:pPr>
        <w:pStyle w:val="ConsPlusTitle"/>
        <w:jc w:val="center"/>
      </w:pPr>
      <w:r>
        <w:t>И НАПРАВЛЕНИЙ ПОДГОТОВКИ ЗА СЧЕТ БЮДЖЕТНЫХ АССИГНОВАНИЙ</w:t>
      </w:r>
    </w:p>
    <w:p w:rsidR="00494BB3" w:rsidRDefault="00494BB3">
      <w:pPr>
        <w:pStyle w:val="ConsPlusTitle"/>
        <w:jc w:val="center"/>
      </w:pPr>
      <w:r>
        <w:t>РЕСПУБЛИКАНСКОГО БЮДЖЕТА ЧУВАШСКОЙ РЕСПУБЛИКИ</w:t>
      </w:r>
    </w:p>
    <w:p w:rsidR="00494BB3" w:rsidRDefault="00494BB3">
      <w:pPr>
        <w:pStyle w:val="ConsPlusTitle"/>
        <w:jc w:val="center"/>
      </w:pPr>
      <w:r>
        <w:lastRenderedPageBreak/>
        <w:t>ДЛЯ ОРГАНИЗАЦИЙ, ОСУЩЕСТВЛЯЮЩИХ ОБРАЗОВАТЕЛЬНУЮ ДЕЯТЕЛЬНОСТЬ</w:t>
      </w:r>
    </w:p>
    <w:p w:rsidR="00494BB3" w:rsidRDefault="00494BB3">
      <w:pPr>
        <w:pStyle w:val="ConsPlusTitle"/>
        <w:jc w:val="center"/>
      </w:pPr>
      <w:r>
        <w:t>ПО ОБРАЗОВАТЕЛЬНЫМ ПРОГРАММАМ СРЕДНЕГО</w:t>
      </w:r>
    </w:p>
    <w:p w:rsidR="00494BB3" w:rsidRDefault="00494BB3">
      <w:pPr>
        <w:pStyle w:val="ConsPlusTitle"/>
        <w:jc w:val="center"/>
      </w:pPr>
      <w:r>
        <w:t>ПРОФЕССИОНАЛЬНОГО ОБРАЗОВАНИЯ</w:t>
      </w:r>
    </w:p>
    <w:p w:rsidR="00494BB3" w:rsidRDefault="00494BB3">
      <w:pPr>
        <w:pStyle w:val="ConsPlusNormal"/>
        <w:jc w:val="both"/>
      </w:pPr>
    </w:p>
    <w:p w:rsidR="00494BB3" w:rsidRDefault="00494BB3">
      <w:pPr>
        <w:pStyle w:val="ConsPlusNormal"/>
        <w:ind w:firstLine="540"/>
        <w:jc w:val="both"/>
      </w:pPr>
      <w:r>
        <w:t>1. Настоящее Положение определяет правила и сроки проведения конкурса на распределение контрольных цифр приема граждан на обучение по специальностям и направлениям подготовки и (или) укрупненным группам специальностей и направлений подготовки за счет бюджетных ассигнований республиканского бюджета Чувашской Республики для организаций, осуществляющих образовательную деятельность по образовательным программам среднего профессионального образования (далее соответственно - Положение, конкурс, образовательные организации, контрольные цифры приема).</w:t>
      </w:r>
    </w:p>
    <w:p w:rsidR="00494BB3" w:rsidRDefault="00494BB3">
      <w:pPr>
        <w:pStyle w:val="ConsPlusNormal"/>
        <w:ind w:firstLine="540"/>
        <w:jc w:val="both"/>
      </w:pPr>
      <w:r>
        <w:t>2. Конкурс проводится Министерством физической культуры и спорта Чувашской Республики.</w:t>
      </w:r>
    </w:p>
    <w:p w:rsidR="00494BB3" w:rsidRDefault="00494BB3">
      <w:pPr>
        <w:pStyle w:val="ConsPlusNormal"/>
        <w:ind w:firstLine="540"/>
        <w:jc w:val="both"/>
      </w:pPr>
      <w:r>
        <w:t>3. Контрольные цифры приема распределяются в ходе конкурсного отбора, проводимого Министерством физической культуры и спорта Чувашской Республики.</w:t>
      </w:r>
    </w:p>
    <w:p w:rsidR="00494BB3" w:rsidRDefault="00494BB3">
      <w:pPr>
        <w:pStyle w:val="ConsPlusNormal"/>
        <w:ind w:firstLine="540"/>
        <w:jc w:val="both"/>
      </w:pPr>
      <w:r>
        <w:t>4. Контрольные цифры приема распределяются с выделением очной, очно-заочной и заочной форм обучения для обучения по имеющим государственную аккредитацию образовательным программам, а также для обучения по не имеющим государственной аккредитации образовательным программам среднего профессионального образования - программам подготовки квалифицированных специалистов среднего звена и программам среднего профессионального образования, интегрированным с основными образовательными программами основного общего и среднего общего образования.</w:t>
      </w:r>
    </w:p>
    <w:p w:rsidR="00494BB3" w:rsidRDefault="00494BB3">
      <w:pPr>
        <w:pStyle w:val="ConsPlusNormal"/>
        <w:ind w:firstLine="540"/>
        <w:jc w:val="both"/>
      </w:pPr>
      <w:r>
        <w:t>5. Контрольные цифры приема распределяются для обучения по не имеющим государственной аккредитации образовательным программам только в случае, если государственная аккредитация по указанным образовательным программам ранее не проводилась.</w:t>
      </w:r>
    </w:p>
    <w:p w:rsidR="00494BB3" w:rsidRDefault="00494BB3">
      <w:pPr>
        <w:pStyle w:val="ConsPlusNormal"/>
        <w:ind w:firstLine="540"/>
        <w:jc w:val="both"/>
      </w:pPr>
      <w:r>
        <w:t>6. Министерство физической культуры и спорта Чувашской Республики не менее чем за двадцать дней до дня вскрытия конвертов с заявками на участие в конкурсе по соответствующей специальности и направлению подготовки и (или) укрупненной группе специальностей и направлений подготовки (далее - заявка, заявка образовательной организации) публикует на своем официальном сайте в информационно-телекоммуникационной сети "Интернет" объявление о проведении конкурса, в котором указываются:</w:t>
      </w:r>
    </w:p>
    <w:p w:rsidR="00494BB3" w:rsidRDefault="00494BB3">
      <w:pPr>
        <w:pStyle w:val="ConsPlusNormal"/>
        <w:ind w:firstLine="540"/>
        <w:jc w:val="both"/>
      </w:pPr>
      <w:r>
        <w:t>а) предмет конкурса;</w:t>
      </w:r>
    </w:p>
    <w:p w:rsidR="00494BB3" w:rsidRDefault="00494BB3">
      <w:pPr>
        <w:pStyle w:val="ConsPlusNormal"/>
        <w:ind w:firstLine="540"/>
        <w:jc w:val="both"/>
      </w:pPr>
      <w:r>
        <w:t>б) объемы контрольных цифр приема, распределяемых в ходе проведения конкурса;</w:t>
      </w:r>
    </w:p>
    <w:p w:rsidR="00494BB3" w:rsidRDefault="00494BB3">
      <w:pPr>
        <w:pStyle w:val="ConsPlusNormal"/>
        <w:ind w:firstLine="540"/>
        <w:jc w:val="both"/>
      </w:pPr>
      <w:r>
        <w:t>в) минимальное количество контрольных цифр приема, которое может быть установлено по результатам конкурса образовательной организации по соответствующим специальностям и направлениям подготовки и (или) укрупненным группам специальностей и направлений подготовки;</w:t>
      </w:r>
    </w:p>
    <w:p w:rsidR="00494BB3" w:rsidRDefault="00494BB3">
      <w:pPr>
        <w:pStyle w:val="ConsPlusNormal"/>
        <w:ind w:firstLine="540"/>
        <w:jc w:val="both"/>
      </w:pPr>
      <w:r>
        <w:t>г) требования к участникам конкурса;</w:t>
      </w:r>
    </w:p>
    <w:p w:rsidR="00494BB3" w:rsidRDefault="00494BB3">
      <w:pPr>
        <w:pStyle w:val="ConsPlusNormal"/>
        <w:ind w:firstLine="540"/>
        <w:jc w:val="both"/>
      </w:pPr>
      <w:r>
        <w:t>д) требования к содержанию и оформлению заявки;</w:t>
      </w:r>
    </w:p>
    <w:p w:rsidR="00494BB3" w:rsidRDefault="00494BB3">
      <w:pPr>
        <w:pStyle w:val="ConsPlusNormal"/>
        <w:ind w:firstLine="540"/>
        <w:jc w:val="both"/>
      </w:pPr>
      <w:r>
        <w:t>е) дата и место начала подачи заявок;</w:t>
      </w:r>
    </w:p>
    <w:p w:rsidR="00494BB3" w:rsidRDefault="00494BB3">
      <w:pPr>
        <w:pStyle w:val="ConsPlusNormal"/>
        <w:ind w:firstLine="540"/>
        <w:jc w:val="both"/>
      </w:pPr>
      <w:r>
        <w:t>ж) дата и время окончания приема заявок и вскрытия конвертов с заявками;</w:t>
      </w:r>
    </w:p>
    <w:p w:rsidR="00494BB3" w:rsidRDefault="00494BB3">
      <w:pPr>
        <w:pStyle w:val="ConsPlusNormal"/>
        <w:ind w:firstLine="540"/>
        <w:jc w:val="both"/>
      </w:pPr>
      <w:r>
        <w:t>з) процедура рассмотрения заявок;</w:t>
      </w:r>
    </w:p>
    <w:p w:rsidR="00494BB3" w:rsidRDefault="00494BB3">
      <w:pPr>
        <w:pStyle w:val="ConsPlusNormal"/>
        <w:ind w:firstLine="540"/>
        <w:jc w:val="both"/>
      </w:pPr>
      <w:r>
        <w:t>и) процедура оценки заявок;</w:t>
      </w:r>
    </w:p>
    <w:p w:rsidR="00494BB3" w:rsidRDefault="00494BB3">
      <w:pPr>
        <w:pStyle w:val="ConsPlusNormal"/>
        <w:ind w:firstLine="540"/>
        <w:jc w:val="both"/>
      </w:pPr>
      <w:r>
        <w:t>к) дата объявления результатов конкурса.</w:t>
      </w:r>
    </w:p>
    <w:p w:rsidR="00494BB3" w:rsidRDefault="00494BB3">
      <w:pPr>
        <w:pStyle w:val="ConsPlusNormal"/>
        <w:ind w:firstLine="540"/>
        <w:jc w:val="both"/>
      </w:pPr>
      <w:r>
        <w:t>7. Проведение конкурсного отбора осуществляется созданной Министерством физической культуры и спорта Чувашской Республики конкурсной комиссией на основании заявок, поданных образовательными организациями.</w:t>
      </w:r>
    </w:p>
    <w:p w:rsidR="00494BB3" w:rsidRDefault="00494BB3">
      <w:pPr>
        <w:pStyle w:val="ConsPlusNormal"/>
        <w:ind w:firstLine="540"/>
        <w:jc w:val="both"/>
      </w:pPr>
      <w:r>
        <w:t>От одной образовательной организации на участие в конкурсе может быть подана только одна заявка.</w:t>
      </w:r>
    </w:p>
    <w:p w:rsidR="00494BB3" w:rsidRDefault="00494BB3">
      <w:pPr>
        <w:pStyle w:val="ConsPlusNormal"/>
        <w:ind w:firstLine="540"/>
        <w:jc w:val="both"/>
      </w:pPr>
      <w:r>
        <w:t>8. Заявка образовательной организации должна содержать:</w:t>
      </w:r>
    </w:p>
    <w:p w:rsidR="00494BB3" w:rsidRDefault="00494BB3">
      <w:pPr>
        <w:pStyle w:val="ConsPlusNormal"/>
        <w:ind w:firstLine="540"/>
        <w:jc w:val="both"/>
      </w:pPr>
      <w:r>
        <w:t>а) наименование образовательной организации, сведения об организационно-правовой форме, месте нахождения и почтовом адресе;</w:t>
      </w:r>
    </w:p>
    <w:p w:rsidR="00494BB3" w:rsidRDefault="00494BB3">
      <w:pPr>
        <w:pStyle w:val="ConsPlusNormal"/>
        <w:ind w:firstLine="540"/>
        <w:jc w:val="both"/>
      </w:pPr>
      <w:r>
        <w:t>б) предложения образовательной организации по установлению контрольных цифр приема;</w:t>
      </w:r>
    </w:p>
    <w:p w:rsidR="00494BB3" w:rsidRDefault="00494BB3">
      <w:pPr>
        <w:pStyle w:val="ConsPlusNormal"/>
        <w:ind w:firstLine="540"/>
        <w:jc w:val="both"/>
      </w:pPr>
      <w:r>
        <w:lastRenderedPageBreak/>
        <w:t>в) сведения о наличии у образовательной организации лицензии на осуществление образовательной деятельности по соответствующим специальностям и направлениям подготовки и (или) укрупненным группам специальностей и направлений подготовки;</w:t>
      </w:r>
    </w:p>
    <w:p w:rsidR="00494BB3" w:rsidRDefault="00494BB3">
      <w:pPr>
        <w:pStyle w:val="ConsPlusNormal"/>
        <w:ind w:firstLine="540"/>
        <w:jc w:val="both"/>
      </w:pPr>
      <w:r>
        <w:t>г) сведения о наличии у образовательной организации государственной аккредитации по образовательным программам по соответствующим специальностям и направлениям подготовки и (или) укрупненным группам специальностей и направлений подготовки;</w:t>
      </w:r>
    </w:p>
    <w:p w:rsidR="00494BB3" w:rsidRDefault="00494BB3">
      <w:pPr>
        <w:pStyle w:val="ConsPlusNormal"/>
        <w:ind w:firstLine="540"/>
        <w:jc w:val="both"/>
      </w:pPr>
      <w:bookmarkStart w:id="1" w:name="P71"/>
      <w:bookmarkEnd w:id="1"/>
      <w:r>
        <w:t>д) обязательство образовательной организации получить государственную аккредитацию по специальностям и направлениям подготовки и (или) укрупненным группам специальностей и направлений подготовки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но не позднее чем до завершения обучения обучающихся, принятых на обучение в пределах установленных контрольных цифр приема (в случае, если заявка образовательной организации содержит предложения по установлению контрольных цифр приема для обучения по не имеющим государственной аккредитации образовательным программам);</w:t>
      </w:r>
    </w:p>
    <w:p w:rsidR="00494BB3" w:rsidRDefault="00494BB3">
      <w:pPr>
        <w:pStyle w:val="ConsPlusNormal"/>
        <w:ind w:firstLine="540"/>
        <w:jc w:val="both"/>
      </w:pPr>
      <w:r>
        <w:t>е) значения показателей деятельности образовательных организаций, оцениваемых в процессе проведения конкурсного отбора.</w:t>
      </w:r>
    </w:p>
    <w:p w:rsidR="00494BB3" w:rsidRDefault="00494BB3">
      <w:pPr>
        <w:pStyle w:val="ConsPlusNormal"/>
        <w:ind w:firstLine="540"/>
        <w:jc w:val="both"/>
      </w:pPr>
      <w:r>
        <w:t>9. Предложения образовательной организации по установлению контрольных цифр приема предоставляются только по специальностям и направлениям подготовки и (или) укрупненным группам специальностей и направлений подготовки, указанным в приложении к лицензии на осуществление образовательной деятельности.</w:t>
      </w:r>
    </w:p>
    <w:p w:rsidR="00494BB3" w:rsidRDefault="00494BB3">
      <w:pPr>
        <w:pStyle w:val="ConsPlusNormal"/>
        <w:ind w:firstLine="540"/>
        <w:jc w:val="both"/>
      </w:pPr>
      <w:bookmarkStart w:id="2" w:name="P74"/>
      <w:bookmarkEnd w:id="2"/>
      <w:r>
        <w:t>10. В случае если заявка образовательной организации содержит предложения по установлению контрольных цифр приема для обучения по не имеющим государственной аккредитации образовательным программам, указанные предложения согласовываются с:</w:t>
      </w:r>
    </w:p>
    <w:p w:rsidR="00494BB3" w:rsidRDefault="00494BB3">
      <w:pPr>
        <w:pStyle w:val="ConsPlusNormal"/>
        <w:ind w:firstLine="540"/>
        <w:jc w:val="both"/>
      </w:pPr>
      <w:r>
        <w:t>Министерством физической культуры и спорта Чувашской Республики - для государственных образовательных организаций;</w:t>
      </w:r>
    </w:p>
    <w:p w:rsidR="00494BB3" w:rsidRDefault="00494BB3">
      <w:pPr>
        <w:pStyle w:val="ConsPlusNormal"/>
        <w:ind w:firstLine="540"/>
        <w:jc w:val="both"/>
      </w:pPr>
      <w:r>
        <w:t>органом исполнительной власти Чувашской Республики, осуществляющим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94BB3" w:rsidRDefault="00494BB3">
      <w:pPr>
        <w:pStyle w:val="ConsPlusNormal"/>
        <w:ind w:firstLine="540"/>
        <w:jc w:val="both"/>
      </w:pPr>
      <w:r>
        <w:t>11. Заявка образовательной организации, поступившая после истечения срока подачи заявок на участие в конкурсе или оформленная с нарушением требований к содержанию и оформлению заявки, к участию в конкурсе не допускается.</w:t>
      </w:r>
    </w:p>
    <w:p w:rsidR="00494BB3" w:rsidRDefault="00494BB3">
      <w:pPr>
        <w:pStyle w:val="ConsPlusNormal"/>
        <w:ind w:firstLine="540"/>
        <w:jc w:val="both"/>
      </w:pPr>
      <w:r>
        <w:t>12. Заявка образовательной организации не допускается к участию в конкурсе по соответствующим специальностям и направлениям подготовки и (или) укрупненным группам специальностей и направлений подготовки в случаях выявления конкурсной комиссией в заявке образовательной организации:</w:t>
      </w:r>
    </w:p>
    <w:p w:rsidR="00494BB3" w:rsidRDefault="00494BB3">
      <w:pPr>
        <w:pStyle w:val="ConsPlusNormal"/>
        <w:ind w:firstLine="540"/>
        <w:jc w:val="both"/>
      </w:pPr>
      <w:r>
        <w:t>а) предложений по установлению контрольных цифр приема по специальностям и направлениям подготовки и (или) укрупненным группам специальностей и направлений подготовки, не указанным в приложении к лицензии на осуществление образовательной деятельности;</w:t>
      </w:r>
    </w:p>
    <w:p w:rsidR="00494BB3" w:rsidRDefault="00494BB3">
      <w:pPr>
        <w:pStyle w:val="ConsPlusNormal"/>
        <w:ind w:firstLine="540"/>
        <w:jc w:val="both"/>
      </w:pPr>
      <w:r>
        <w:t>б) предложений по установлению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не имеющим государственной аккредитации образовательным программам, по которым государственная аккредитация ранее проводилась;</w:t>
      </w:r>
    </w:p>
    <w:p w:rsidR="00494BB3" w:rsidRDefault="00494BB3">
      <w:pPr>
        <w:pStyle w:val="ConsPlusNormal"/>
        <w:ind w:firstLine="540"/>
        <w:jc w:val="both"/>
      </w:pPr>
      <w:r>
        <w:t xml:space="preserve">в) предложений по установлению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не имеющим государственной аккредитации образовательным программам, не согласованным в соответствии с </w:t>
      </w:r>
      <w:hyperlink w:anchor="P74" w:history="1">
        <w:r>
          <w:rPr>
            <w:color w:val="0000FF"/>
          </w:rPr>
          <w:t>пунктом 10</w:t>
        </w:r>
      </w:hyperlink>
      <w:r>
        <w:t xml:space="preserve"> настоящего Положения;</w:t>
      </w:r>
    </w:p>
    <w:p w:rsidR="00494BB3" w:rsidRDefault="00494BB3">
      <w:pPr>
        <w:pStyle w:val="ConsPlusNormal"/>
        <w:ind w:firstLine="540"/>
        <w:jc w:val="both"/>
      </w:pPr>
      <w:r>
        <w:t xml:space="preserve">г) отсутствия обязательства, указанного в </w:t>
      </w:r>
      <w:hyperlink w:anchor="P71" w:history="1">
        <w:r>
          <w:rPr>
            <w:color w:val="0000FF"/>
          </w:rPr>
          <w:t>подпункте "д" пункта 8</w:t>
        </w:r>
      </w:hyperlink>
      <w:r>
        <w:t xml:space="preserve"> настоящего Положения, в случае, если заявка образовательной организации содержит предложения по установлению контрольных цифр приема для обучения по не имеющим государственной аккредитации образовательным программам.</w:t>
      </w:r>
    </w:p>
    <w:p w:rsidR="00494BB3" w:rsidRDefault="00494BB3">
      <w:pPr>
        <w:pStyle w:val="ConsPlusNormal"/>
        <w:ind w:firstLine="540"/>
        <w:jc w:val="both"/>
      </w:pPr>
      <w:r>
        <w:t xml:space="preserve">13. Контрольные цифры приема распределяются образовательным организациям в объеме, </w:t>
      </w:r>
      <w:r>
        <w:lastRenderedPageBreak/>
        <w:t>не превышающем предложений по установлению контрольных цифр приема по соответствующим специальностям и направлениям подготовки и (или) укрупненным группам специальностей и направлений подготовки, указанных в заявке образовательной организации.</w:t>
      </w:r>
    </w:p>
    <w:p w:rsidR="00494BB3" w:rsidRDefault="00494BB3">
      <w:pPr>
        <w:pStyle w:val="ConsPlusNormal"/>
        <w:ind w:firstLine="540"/>
        <w:jc w:val="both"/>
      </w:pPr>
      <w:r>
        <w:t>14. Конкурс считается состоявшимся даже в том случае, если в нем принимает участие одна образовательная организация.</w:t>
      </w:r>
    </w:p>
    <w:p w:rsidR="00494BB3" w:rsidRDefault="00494BB3">
      <w:pPr>
        <w:pStyle w:val="ConsPlusNormal"/>
        <w:ind w:firstLine="540"/>
        <w:jc w:val="both"/>
      </w:pPr>
      <w:r>
        <w:t xml:space="preserve">15. Распределение контрольных цифр приема осуществляется конкурсной комиссией в течение не более пяти дней со дня вскрытия конвертов с заявками в зависимости от значений показателей потенциала образовательных организаций по соответствующим специальностям и направлениям подготовки и (или) укрупненным группам специальностей и направлений подготовки, рассчитываемых в соответствии с </w:t>
      </w:r>
      <w:hyperlink w:anchor="P124" w:history="1">
        <w:r>
          <w:rPr>
            <w:color w:val="0000FF"/>
          </w:rPr>
          <w:t>Методикой</w:t>
        </w:r>
      </w:hyperlink>
      <w:r>
        <w:t xml:space="preserve"> проведения конкурсного отбора и критериями принятия решения о распределении контрольных цифр приема граждан на обучение по специальностям и направлениям подготовки и (или) укрупненным группам специальностей и направлений подготовки за счет бюджетных ассигнований республиканского бюджета Чувашской Республики для организаций, осуществляющих образовательную деятельность по образовательным программам среднего профессионального образования (приложение к настоящему Положению) на основании следующих показателей деятельности образовательных организаций за год, предшествующий году, в котором проводится конкурс (за исключением показателей, предусмотренных </w:t>
      </w:r>
      <w:hyperlink w:anchor="P86" w:history="1">
        <w:r>
          <w:rPr>
            <w:color w:val="0000FF"/>
          </w:rPr>
          <w:t>подпунктами "а"</w:t>
        </w:r>
      </w:hyperlink>
      <w:r>
        <w:t xml:space="preserve">, </w:t>
      </w:r>
      <w:hyperlink w:anchor="P89" w:history="1">
        <w:r>
          <w:rPr>
            <w:color w:val="0000FF"/>
          </w:rPr>
          <w:t>"г"</w:t>
        </w:r>
      </w:hyperlink>
      <w:r>
        <w:t xml:space="preserve">, </w:t>
      </w:r>
      <w:hyperlink w:anchor="P92" w:history="1">
        <w:r>
          <w:rPr>
            <w:color w:val="0000FF"/>
          </w:rPr>
          <w:t>"ж"</w:t>
        </w:r>
      </w:hyperlink>
      <w:r>
        <w:t xml:space="preserve"> и </w:t>
      </w:r>
      <w:hyperlink w:anchor="P94" w:history="1">
        <w:r>
          <w:rPr>
            <w:color w:val="0000FF"/>
          </w:rPr>
          <w:t>"и"</w:t>
        </w:r>
      </w:hyperlink>
      <w:r>
        <w:t xml:space="preserve"> настоящего пункта):</w:t>
      </w:r>
    </w:p>
    <w:p w:rsidR="00494BB3" w:rsidRDefault="00494BB3">
      <w:pPr>
        <w:pStyle w:val="ConsPlusNormal"/>
        <w:ind w:firstLine="540"/>
        <w:jc w:val="both"/>
      </w:pPr>
      <w:bookmarkStart w:id="3" w:name="P86"/>
      <w:bookmarkEnd w:id="3"/>
      <w:r>
        <w:t>а) продолжительность реализации в образовательной организации образовательных программ по соответствующим специальностям и направлениям подготовки и (или) укрупненным группам специальностей и направлений подготовки (количество лет);</w:t>
      </w:r>
    </w:p>
    <w:p w:rsidR="00494BB3" w:rsidRDefault="00494BB3">
      <w:pPr>
        <w:pStyle w:val="ConsPlusNormal"/>
        <w:ind w:firstLine="540"/>
        <w:jc w:val="both"/>
      </w:pPr>
      <w:r>
        <w:t>б) количество штатных педагогических работников, имеющих ученую степень и/или ученое звание, а также первую и высшую квалификационные категории;</w:t>
      </w:r>
    </w:p>
    <w:p w:rsidR="00494BB3" w:rsidRDefault="00494BB3">
      <w:pPr>
        <w:pStyle w:val="ConsPlusNormal"/>
        <w:ind w:firstLine="540"/>
        <w:jc w:val="both"/>
      </w:pPr>
      <w:r>
        <w:t>в) общая площадь учебно-лабораторных зданий (помещений) и спортивных сооружений в расчете на одного студента (приведенного контингента);</w:t>
      </w:r>
    </w:p>
    <w:p w:rsidR="00494BB3" w:rsidRDefault="00494BB3">
      <w:pPr>
        <w:pStyle w:val="ConsPlusNormal"/>
        <w:ind w:firstLine="540"/>
        <w:jc w:val="both"/>
      </w:pPr>
      <w:bookmarkStart w:id="4" w:name="P89"/>
      <w:bookmarkEnd w:id="4"/>
      <w:r>
        <w:t>г) количество студентов, ставших победителями и призерами республиканских, всероссийских олимпиад профессионального мастерства в течение двух лет, предшествующих году, в котором проводится конкурс (с приложением копий наградных материалов);</w:t>
      </w:r>
    </w:p>
    <w:p w:rsidR="00494BB3" w:rsidRDefault="00494BB3">
      <w:pPr>
        <w:pStyle w:val="ConsPlusNormal"/>
        <w:ind w:firstLine="540"/>
        <w:jc w:val="both"/>
      </w:pPr>
      <w:r>
        <w:t>д) количество единиц учебной и учебно-методической литературы по всем дисциплинам, междисциплинарным курсам и профессиональным модулям основной профессиональной образовательной программы в расчете на 100 студентов (приведенного контингента);</w:t>
      </w:r>
    </w:p>
    <w:p w:rsidR="00494BB3" w:rsidRDefault="00494BB3">
      <w:pPr>
        <w:pStyle w:val="ConsPlusNormal"/>
        <w:ind w:firstLine="540"/>
        <w:jc w:val="both"/>
      </w:pPr>
      <w:r>
        <w:t>е) доля учебного оборудования для лабораторных работ и практических занятий не старше 10 лет в общем объеме такого оборудования;</w:t>
      </w:r>
    </w:p>
    <w:p w:rsidR="00494BB3" w:rsidRDefault="00494BB3">
      <w:pPr>
        <w:pStyle w:val="ConsPlusNormal"/>
        <w:ind w:firstLine="540"/>
        <w:jc w:val="both"/>
      </w:pPr>
      <w:bookmarkStart w:id="5" w:name="P92"/>
      <w:bookmarkEnd w:id="5"/>
      <w:r>
        <w:t>ж) доля денежных средств, направленных на развитие материально-технической базы образовательной организации, обеспечивающей проведение всех видов лабораторных работ и практических занятий, в общем объеме денежных средств, полученных из всех источников в течение пяти лет, предшествующих году, в котором проводится конкурс;</w:t>
      </w:r>
    </w:p>
    <w:p w:rsidR="00494BB3" w:rsidRDefault="00494BB3">
      <w:pPr>
        <w:pStyle w:val="ConsPlusNormal"/>
        <w:ind w:firstLine="540"/>
        <w:jc w:val="both"/>
      </w:pPr>
      <w:r>
        <w:t>з) отношение средней заработной платы педагогических работников в образовательной организации к средней заработной плате по экономике в Чувашской Республике;</w:t>
      </w:r>
    </w:p>
    <w:p w:rsidR="00494BB3" w:rsidRDefault="00494BB3">
      <w:pPr>
        <w:pStyle w:val="ConsPlusNormal"/>
        <w:ind w:firstLine="540"/>
        <w:jc w:val="both"/>
      </w:pPr>
      <w:bookmarkStart w:id="6" w:name="P94"/>
      <w:bookmarkEnd w:id="6"/>
      <w:r>
        <w:t>и) наличие профессионально-общественной аккредитации образовательных программ по соответствующим специальностям, срок действия которой истекает не ранее завершения учебного года, на который устанавливаются контрольные цифры приема.</w:t>
      </w:r>
    </w:p>
    <w:p w:rsidR="00494BB3" w:rsidRDefault="00494BB3">
      <w:pPr>
        <w:pStyle w:val="ConsPlusNormal"/>
        <w:ind w:firstLine="540"/>
        <w:jc w:val="both"/>
      </w:pPr>
      <w:r>
        <w:t>16. Конкурсная комиссия ведет следующие протоколы:</w:t>
      </w:r>
    </w:p>
    <w:p w:rsidR="00494BB3" w:rsidRDefault="00494BB3">
      <w:pPr>
        <w:pStyle w:val="ConsPlusNormal"/>
        <w:ind w:firstLine="540"/>
        <w:jc w:val="both"/>
      </w:pPr>
      <w:r>
        <w:t>а) протокол вскрытия конвертов с заявками, который должен содержать сведения о месте, дате, времени проведения вскрытия конвертов с заявками и перечень образовательных организаций, подавших заявки на конкурс, о присвоении заявкам порядковых номеров в перечне образовательных организаций;</w:t>
      </w:r>
    </w:p>
    <w:p w:rsidR="00494BB3" w:rsidRDefault="00494BB3">
      <w:pPr>
        <w:pStyle w:val="ConsPlusNormal"/>
        <w:ind w:firstLine="540"/>
        <w:jc w:val="both"/>
      </w:pPr>
      <w:r>
        <w:t>б) протокол рассмотрения заявок, который должен содержать сведения об образовательных организациях, заявки которых были рассмотрены,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w:t>
      </w:r>
    </w:p>
    <w:p w:rsidR="00494BB3" w:rsidRDefault="00494BB3">
      <w:pPr>
        <w:pStyle w:val="ConsPlusNormal"/>
        <w:ind w:firstLine="540"/>
        <w:jc w:val="both"/>
      </w:pPr>
      <w:r>
        <w:t xml:space="preserve">в) протокол оценки и сопоставления заявок, который должен содержать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w:t>
      </w:r>
      <w:r>
        <w:lastRenderedPageBreak/>
        <w:t>образовательных организаций по каждой специальности и направлению подготовки и (или) укрупненным группам специальностей и направлений подготовки, сведения о принятом решении и о распределении контрольных цифр приема.</w:t>
      </w:r>
    </w:p>
    <w:p w:rsidR="00494BB3" w:rsidRDefault="00494BB3">
      <w:pPr>
        <w:pStyle w:val="ConsPlusNormal"/>
        <w:ind w:firstLine="540"/>
        <w:jc w:val="both"/>
      </w:pPr>
      <w:r>
        <w:t>17. 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половины членов ее состава.</w:t>
      </w:r>
    </w:p>
    <w:p w:rsidR="00494BB3" w:rsidRDefault="00494BB3">
      <w:pPr>
        <w:pStyle w:val="ConsPlusNormal"/>
        <w:ind w:firstLine="540"/>
        <w:jc w:val="both"/>
      </w:pPr>
      <w:r>
        <w:t>Протокол подписывается всеми присутствующими членами конкурсной комиссии.</w:t>
      </w:r>
    </w:p>
    <w:p w:rsidR="00494BB3" w:rsidRDefault="00494BB3">
      <w:pPr>
        <w:pStyle w:val="ConsPlusNormal"/>
        <w:ind w:firstLine="540"/>
        <w:jc w:val="both"/>
      </w:pPr>
      <w:r>
        <w:t xml:space="preserve">18. Контрольные цифры приема, распределенные в результате проведения конкурса, устанавливаются приказом Министерства физической культуры и спорта Чувашской Республики в срок </w:t>
      </w:r>
      <w:bookmarkStart w:id="7" w:name="_GoBack"/>
      <w:r w:rsidRPr="00D054F6">
        <w:rPr>
          <w:b/>
        </w:rPr>
        <w:t>до 30 апреля года</w:t>
      </w:r>
      <w:bookmarkEnd w:id="7"/>
      <w:r>
        <w:t>, предшествующего соответствующему учебному году, и размещаются на официальном сайте Министерства физической культуры и спорта Чувашской Республики в информационно-телекоммуникационной сети "Интернет" в течение двух рабочих дней со дня издания указанного приказа.</w:t>
      </w:r>
    </w:p>
    <w:p w:rsidR="00494BB3" w:rsidRDefault="00494BB3">
      <w:pPr>
        <w:pStyle w:val="ConsPlusNormal"/>
        <w:ind w:firstLine="540"/>
        <w:jc w:val="both"/>
      </w:pPr>
      <w:r>
        <w:t>19. Образовательная организация вправе отказаться от установленных ей контрольных цифр приема.</w:t>
      </w:r>
    </w:p>
    <w:p w:rsidR="00494BB3" w:rsidRDefault="00494BB3">
      <w:pPr>
        <w:pStyle w:val="ConsPlusNormal"/>
        <w:ind w:firstLine="540"/>
        <w:jc w:val="both"/>
      </w:pPr>
      <w:r>
        <w:t>Отказ предоставляется в письменной форме в Министерство физической культуры и спорта Чувашской Республики в срок до 15 августа года, в котором проводится конкурс.</w:t>
      </w:r>
    </w:p>
    <w:p w:rsidR="00494BB3" w:rsidRDefault="00494BB3">
      <w:pPr>
        <w:pStyle w:val="ConsPlusNormal"/>
        <w:ind w:firstLine="540"/>
        <w:jc w:val="both"/>
      </w:pPr>
      <w:r>
        <w:t>Конкурсная комиссия в трехдневный срок с момента получения такого отказа составляет протокол об отказе от установленных контрольных цифр приема.</w:t>
      </w:r>
    </w:p>
    <w:p w:rsidR="00494BB3" w:rsidRDefault="00494BB3">
      <w:pPr>
        <w:pStyle w:val="ConsPlusNormal"/>
        <w:ind w:firstLine="540"/>
        <w:jc w:val="both"/>
      </w:pPr>
      <w:r>
        <w:t xml:space="preserve">Высвободившиеся в случае такого отказа контрольные цифры приема подлежат перераспределению между другими участниками конкурса. Конкурсная комиссия перераспределяет высвободившиеся контрольные цифры приема между образовательными организациями, которые подали заявку на участие в конкурсе по соответствующей специальности и направлению подготовки и (или) укрупненной группе специальностей и направлений подготовки, пропорционально значениям показателей потенциала образовательных организаций в соответствии с </w:t>
      </w:r>
      <w:hyperlink w:anchor="P124" w:history="1">
        <w:r>
          <w:rPr>
            <w:color w:val="0000FF"/>
          </w:rPr>
          <w:t>Методикой</w:t>
        </w:r>
      </w:hyperlink>
      <w:r>
        <w:t xml:space="preserve"> проведения конкурсного отбора и критериями принятия решения о распределении контрольных цифр приема граждан на обучение по специальностям и направлениям подготовки и (или) укрупненным группам специальностей и направлений подготовки за счет бюджетных ассигнований республиканского бюджета Чувашской Республики для организаций, осуществляющих образовательную деятельность по образовательным программам среднего профессионального образования (приложение к настоящему Положению) до полного удовлетворения их заявок.</w:t>
      </w:r>
    </w:p>
    <w:p w:rsidR="00494BB3" w:rsidRDefault="00494BB3">
      <w:pPr>
        <w:pStyle w:val="ConsPlusNormal"/>
        <w:ind w:firstLine="540"/>
        <w:jc w:val="both"/>
      </w:pPr>
      <w:r>
        <w:t>Контрольные цифры приема, перераспределенные в результате такого отказа, устанавливаются приказом Министерства физической культуры и спорта Чувашской Республики в срок до 15 сентября года, в котором проводится конкурс.</w:t>
      </w:r>
    </w:p>
    <w:p w:rsidR="00494BB3" w:rsidRDefault="00494BB3">
      <w:pPr>
        <w:pStyle w:val="ConsPlusNormal"/>
        <w:jc w:val="both"/>
      </w:pPr>
    </w:p>
    <w:p w:rsidR="00494BB3" w:rsidRDefault="00494BB3">
      <w:pPr>
        <w:pStyle w:val="ConsPlusNormal"/>
        <w:jc w:val="both"/>
      </w:pPr>
    </w:p>
    <w:p w:rsidR="00494BB3" w:rsidRDefault="00494BB3">
      <w:pPr>
        <w:pStyle w:val="ConsPlusNormal"/>
        <w:jc w:val="both"/>
      </w:pPr>
    </w:p>
    <w:p w:rsidR="00494BB3" w:rsidRDefault="00494BB3">
      <w:pPr>
        <w:pStyle w:val="ConsPlusNormal"/>
        <w:jc w:val="both"/>
      </w:pPr>
    </w:p>
    <w:p w:rsidR="00494BB3" w:rsidRDefault="00494BB3">
      <w:pPr>
        <w:pStyle w:val="ConsPlusNormal"/>
        <w:jc w:val="both"/>
      </w:pPr>
    </w:p>
    <w:p w:rsidR="00494BB3" w:rsidRDefault="00494BB3">
      <w:pPr>
        <w:pStyle w:val="ConsPlusNormal"/>
        <w:jc w:val="right"/>
        <w:outlineLvl w:val="1"/>
      </w:pPr>
      <w:r>
        <w:t>Приложение</w:t>
      </w:r>
    </w:p>
    <w:p w:rsidR="00494BB3" w:rsidRDefault="00494BB3">
      <w:pPr>
        <w:pStyle w:val="ConsPlusNormal"/>
        <w:jc w:val="right"/>
      </w:pPr>
      <w:r>
        <w:t>к Положению о проведении конкурса</w:t>
      </w:r>
    </w:p>
    <w:p w:rsidR="00494BB3" w:rsidRDefault="00494BB3">
      <w:pPr>
        <w:pStyle w:val="ConsPlusNormal"/>
        <w:jc w:val="right"/>
      </w:pPr>
      <w:r>
        <w:t>на распределение контрольных цифр</w:t>
      </w:r>
    </w:p>
    <w:p w:rsidR="00494BB3" w:rsidRDefault="00494BB3">
      <w:pPr>
        <w:pStyle w:val="ConsPlusNormal"/>
        <w:jc w:val="right"/>
      </w:pPr>
      <w:r>
        <w:t>приема граждан на обучение по специальностям</w:t>
      </w:r>
    </w:p>
    <w:p w:rsidR="00494BB3" w:rsidRDefault="00494BB3">
      <w:pPr>
        <w:pStyle w:val="ConsPlusNormal"/>
        <w:jc w:val="right"/>
      </w:pPr>
      <w:r>
        <w:t>и направлениям подготовки и (или) укрупненным</w:t>
      </w:r>
    </w:p>
    <w:p w:rsidR="00494BB3" w:rsidRDefault="00494BB3">
      <w:pPr>
        <w:pStyle w:val="ConsPlusNormal"/>
        <w:jc w:val="right"/>
      </w:pPr>
      <w:r>
        <w:t>группам специальностей и направлений</w:t>
      </w:r>
    </w:p>
    <w:p w:rsidR="00494BB3" w:rsidRDefault="00494BB3">
      <w:pPr>
        <w:pStyle w:val="ConsPlusNormal"/>
        <w:jc w:val="right"/>
      </w:pPr>
      <w:r>
        <w:t>подготовки за счет бюджетных ассигнований</w:t>
      </w:r>
    </w:p>
    <w:p w:rsidR="00494BB3" w:rsidRDefault="00494BB3">
      <w:pPr>
        <w:pStyle w:val="ConsPlusNormal"/>
        <w:jc w:val="right"/>
      </w:pPr>
      <w:r>
        <w:t>республиканского бюджета Чувашской Республики</w:t>
      </w:r>
    </w:p>
    <w:p w:rsidR="00494BB3" w:rsidRDefault="00494BB3">
      <w:pPr>
        <w:pStyle w:val="ConsPlusNormal"/>
        <w:jc w:val="right"/>
      </w:pPr>
      <w:r>
        <w:t>для организаций, осуществляющих образовательную</w:t>
      </w:r>
    </w:p>
    <w:p w:rsidR="00494BB3" w:rsidRDefault="00494BB3">
      <w:pPr>
        <w:pStyle w:val="ConsPlusNormal"/>
        <w:jc w:val="right"/>
      </w:pPr>
      <w:r>
        <w:t>деятельность по образовательным программам</w:t>
      </w:r>
    </w:p>
    <w:p w:rsidR="00494BB3" w:rsidRDefault="00494BB3">
      <w:pPr>
        <w:pStyle w:val="ConsPlusNormal"/>
        <w:jc w:val="right"/>
      </w:pPr>
      <w:r>
        <w:t>среднего профессионального образования</w:t>
      </w:r>
    </w:p>
    <w:p w:rsidR="00494BB3" w:rsidRDefault="00494BB3">
      <w:pPr>
        <w:pStyle w:val="ConsPlusNormal"/>
        <w:jc w:val="both"/>
      </w:pPr>
    </w:p>
    <w:p w:rsidR="00494BB3" w:rsidRDefault="00494BB3">
      <w:pPr>
        <w:pStyle w:val="ConsPlusNormal"/>
        <w:jc w:val="center"/>
      </w:pPr>
      <w:bookmarkStart w:id="8" w:name="P124"/>
      <w:bookmarkEnd w:id="8"/>
      <w:r>
        <w:t>МЕТОДИКА</w:t>
      </w:r>
    </w:p>
    <w:p w:rsidR="00494BB3" w:rsidRDefault="00494BB3">
      <w:pPr>
        <w:pStyle w:val="ConsPlusNormal"/>
        <w:jc w:val="center"/>
      </w:pPr>
      <w:r>
        <w:lastRenderedPageBreak/>
        <w:t>ПРОВЕДЕНИЯ КОНКУРСНОГО ОТБОРА И КРИТЕРИИ ПРИНЯТИЯ РЕШЕНИЯ</w:t>
      </w:r>
    </w:p>
    <w:p w:rsidR="00494BB3" w:rsidRDefault="00494BB3">
      <w:pPr>
        <w:pStyle w:val="ConsPlusNormal"/>
        <w:jc w:val="center"/>
      </w:pPr>
      <w:r>
        <w:t>О РАСПРЕДЕЛЕНИИ КОНТРОЛЬНЫХ ЦИФР ПРИЕМА ГРАЖДАН</w:t>
      </w:r>
    </w:p>
    <w:p w:rsidR="00494BB3" w:rsidRDefault="00494BB3">
      <w:pPr>
        <w:pStyle w:val="ConsPlusNormal"/>
        <w:jc w:val="center"/>
      </w:pPr>
      <w:r>
        <w:t>НА ОБУЧЕНИЕ ПО СПЕЦИАЛЬНОСТЯМ И НАПРАВЛЕНИЯМ ПОДГОТОВКИ</w:t>
      </w:r>
    </w:p>
    <w:p w:rsidR="00494BB3" w:rsidRDefault="00494BB3">
      <w:pPr>
        <w:pStyle w:val="ConsPlusNormal"/>
        <w:jc w:val="center"/>
      </w:pPr>
      <w:r>
        <w:t>И (ИЛИ) УКРУПНЕННЫМ ГРУППАМ СПЕЦИАЛЬНОСТЕЙ И НАПРАВЛЕНИЙ</w:t>
      </w:r>
    </w:p>
    <w:p w:rsidR="00494BB3" w:rsidRDefault="00494BB3">
      <w:pPr>
        <w:pStyle w:val="ConsPlusNormal"/>
        <w:jc w:val="center"/>
      </w:pPr>
      <w:r>
        <w:t>ПОДГОТОВКИ ЗА СЧЕТ БЮДЖЕТНЫХ АССИГНОВАНИЙ</w:t>
      </w:r>
    </w:p>
    <w:p w:rsidR="00494BB3" w:rsidRDefault="00494BB3">
      <w:pPr>
        <w:pStyle w:val="ConsPlusNormal"/>
        <w:jc w:val="center"/>
      </w:pPr>
      <w:r>
        <w:t>РЕСПУБЛИКАНСКОГО БЮДЖЕТА ЧУВАШСКОЙ РЕСПУБЛИКИ</w:t>
      </w:r>
    </w:p>
    <w:p w:rsidR="00494BB3" w:rsidRDefault="00494BB3">
      <w:pPr>
        <w:pStyle w:val="ConsPlusNormal"/>
        <w:jc w:val="center"/>
      </w:pPr>
      <w:r>
        <w:t>ДЛЯ ОРГАНИЗАЦИЙ, ОСУЩЕСТВЛЯЮЩИХ ОБРАЗОВАТЕЛЬНУЮ ДЕЯТЕЛЬНОСТЬ</w:t>
      </w:r>
    </w:p>
    <w:p w:rsidR="00494BB3" w:rsidRDefault="00494BB3">
      <w:pPr>
        <w:pStyle w:val="ConsPlusNormal"/>
        <w:jc w:val="center"/>
      </w:pPr>
      <w:r>
        <w:t>ПО ОБРАЗОВАТЕЛЬНЫМ ПРОГРАММАМ СРЕДНЕГО</w:t>
      </w:r>
    </w:p>
    <w:p w:rsidR="00494BB3" w:rsidRDefault="00494BB3">
      <w:pPr>
        <w:pStyle w:val="ConsPlusNormal"/>
        <w:jc w:val="center"/>
      </w:pPr>
      <w:r>
        <w:t>ПРОФЕССИОНАЛЬНОГО ОБРАЗОВАНИЯ</w:t>
      </w:r>
    </w:p>
    <w:p w:rsidR="00494BB3" w:rsidRDefault="00494BB3">
      <w:pPr>
        <w:pStyle w:val="ConsPlusNormal"/>
        <w:jc w:val="both"/>
      </w:pPr>
    </w:p>
    <w:p w:rsidR="00494BB3" w:rsidRDefault="00494BB3">
      <w:pPr>
        <w:pStyle w:val="ConsPlusNormal"/>
        <w:ind w:firstLine="540"/>
        <w:jc w:val="both"/>
      </w:pPr>
      <w:r>
        <w:t>1.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 (далее - контрольные цифры приема) в рамках каждой специальности и направления подготовки и (или) укрупненным группам специальностей и направлений подготовки среднего профессионального образования распределяются образовательным организациям, осуществляющим образовательную деятельность (далее - образовательные организации) в объеме, не превышающем предложений по установлению контрольных цифр приема, указанных в заявке на участие в конкурсе на распределение образовательным организациям, осуществляющим образовательную деятельность,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 (далее - конкурс).</w:t>
      </w:r>
    </w:p>
    <w:p w:rsidR="00494BB3" w:rsidRDefault="00494BB3">
      <w:pPr>
        <w:pStyle w:val="ConsPlusNormal"/>
        <w:ind w:firstLine="540"/>
        <w:jc w:val="both"/>
      </w:pPr>
      <w:r>
        <w:t>2. Критерием принятия решения о распределении контрольных цифр приема является показатель потенциала образовательной организации по соответствующим специальностям и направлениям подготовки и (или) укрупненным группам специальностей и направлений подготовки.</w:t>
      </w:r>
    </w:p>
    <w:p w:rsidR="00494BB3" w:rsidRDefault="00494BB3">
      <w:pPr>
        <w:pStyle w:val="ConsPlusNormal"/>
        <w:ind w:firstLine="540"/>
        <w:jc w:val="both"/>
      </w:pPr>
      <w:r>
        <w:t>3. Показатель потенциала образовательной организации по соответствующей специальности и направлению подготовки и (или) укрупненным группам специальностей и направлений подготовки рассчитывается по следующей формуле:</w:t>
      </w:r>
    </w:p>
    <w:p w:rsidR="00494BB3" w:rsidRDefault="00494BB3">
      <w:pPr>
        <w:pStyle w:val="ConsPlusNormal"/>
        <w:jc w:val="both"/>
      </w:pPr>
    </w:p>
    <w:p w:rsidR="00494BB3" w:rsidRDefault="00D054F6">
      <w:pPr>
        <w:pStyle w:val="ConsPlusNormal"/>
        <w:ind w:firstLine="540"/>
        <w:jc w:val="both"/>
      </w:pPr>
      <w:r>
        <w:rPr>
          <w:position w:val="-24"/>
        </w:rPr>
        <w:pict>
          <v:shape id="_x0000_i1025" style="width:90.15pt;height:52.55pt" coordsize="" o:spt="100" adj="0,,0" path="" filled="f" stroked="f">
            <v:stroke joinstyle="miter"/>
            <v:imagedata r:id="rId6" o:title="base_23650_93136_1"/>
            <v:formulas/>
            <v:path o:connecttype="segments"/>
          </v:shape>
        </w:pict>
      </w:r>
      <w:r w:rsidR="00494BB3">
        <w:t xml:space="preserve"> где:</w:t>
      </w:r>
    </w:p>
    <w:p w:rsidR="00494BB3" w:rsidRDefault="00494BB3">
      <w:pPr>
        <w:pStyle w:val="ConsPlusNormal"/>
        <w:jc w:val="both"/>
      </w:pPr>
    </w:p>
    <w:p w:rsidR="00494BB3" w:rsidRDefault="00494BB3">
      <w:pPr>
        <w:pStyle w:val="ConsPlusNormal"/>
        <w:ind w:firstLine="540"/>
        <w:jc w:val="both"/>
      </w:pPr>
      <w:proofErr w:type="spellStart"/>
      <w:r>
        <w:t>I</w:t>
      </w:r>
      <w:r>
        <w:rPr>
          <w:vertAlign w:val="subscript"/>
        </w:rPr>
        <w:t>pi</w:t>
      </w:r>
      <w:proofErr w:type="spellEnd"/>
      <w:r>
        <w:t xml:space="preserve"> - нормированное значение показателя </w:t>
      </w:r>
      <w:proofErr w:type="spellStart"/>
      <w:r>
        <w:t>p</w:t>
      </w:r>
      <w:r>
        <w:rPr>
          <w:vertAlign w:val="subscript"/>
        </w:rPr>
        <w:t>i</w:t>
      </w:r>
      <w:proofErr w:type="spellEnd"/>
      <w:r>
        <w:t xml:space="preserve"> (i = p</w:t>
      </w:r>
      <w:r>
        <w:rPr>
          <w:vertAlign w:val="subscript"/>
        </w:rPr>
        <w:t>1</w:t>
      </w:r>
      <w:r>
        <w:t>, ..., p</w:t>
      </w:r>
      <w:r>
        <w:rPr>
          <w:vertAlign w:val="subscript"/>
        </w:rPr>
        <w:t>8</w:t>
      </w:r>
      <w:r>
        <w:t>);</w:t>
      </w:r>
    </w:p>
    <w:p w:rsidR="00494BB3" w:rsidRDefault="00494BB3">
      <w:pPr>
        <w:pStyle w:val="ConsPlusNormal"/>
        <w:ind w:firstLine="540"/>
        <w:jc w:val="both"/>
      </w:pPr>
      <w:r>
        <w:t>p</w:t>
      </w:r>
      <w:r>
        <w:rPr>
          <w:vertAlign w:val="subscript"/>
        </w:rPr>
        <w:t>1</w:t>
      </w:r>
      <w:r>
        <w:t xml:space="preserve"> - продолжительность реализации в образовательной организации образовательных программ по соответствующим специальностям и направлениям подготовки и (или) укрупненным группам специальностей и направлений подготовки (количество лет);</w:t>
      </w:r>
    </w:p>
    <w:p w:rsidR="00494BB3" w:rsidRDefault="00494BB3">
      <w:pPr>
        <w:pStyle w:val="ConsPlusNormal"/>
        <w:ind w:firstLine="540"/>
        <w:jc w:val="both"/>
      </w:pPr>
      <w:r>
        <w:t>p</w:t>
      </w:r>
      <w:r>
        <w:rPr>
          <w:vertAlign w:val="subscript"/>
        </w:rPr>
        <w:t>2</w:t>
      </w:r>
      <w:r>
        <w:t xml:space="preserve"> - количество штатных педагогических работников, имеющих ученую степень и/или ученое звание, а также первую и высшую квалификационные категории;</w:t>
      </w:r>
    </w:p>
    <w:p w:rsidR="00494BB3" w:rsidRDefault="00494BB3">
      <w:pPr>
        <w:pStyle w:val="ConsPlusNormal"/>
        <w:ind w:firstLine="540"/>
        <w:jc w:val="both"/>
      </w:pPr>
      <w:r>
        <w:t>p</w:t>
      </w:r>
      <w:r>
        <w:rPr>
          <w:vertAlign w:val="subscript"/>
        </w:rPr>
        <w:t>3</w:t>
      </w:r>
      <w:r>
        <w:t xml:space="preserve"> - общая площадь учебно-лабораторных зданий (помещений) и спортивных сооружений в расчете на одного студента (приведенного контингента);</w:t>
      </w:r>
    </w:p>
    <w:p w:rsidR="00494BB3" w:rsidRDefault="00494BB3">
      <w:pPr>
        <w:pStyle w:val="ConsPlusNormal"/>
        <w:ind w:firstLine="540"/>
        <w:jc w:val="both"/>
      </w:pPr>
      <w:r>
        <w:t>p</w:t>
      </w:r>
      <w:r>
        <w:rPr>
          <w:vertAlign w:val="subscript"/>
        </w:rPr>
        <w:t>4</w:t>
      </w:r>
      <w:r>
        <w:t xml:space="preserve"> - количество студентов, ставших победителями и призерами республиканских, всероссийских олимпиад профессионального мастерства в течение двух лет, предшествующих году, в котором проводится конкурс;</w:t>
      </w:r>
    </w:p>
    <w:p w:rsidR="00494BB3" w:rsidRDefault="00494BB3">
      <w:pPr>
        <w:pStyle w:val="ConsPlusNormal"/>
        <w:ind w:firstLine="540"/>
        <w:jc w:val="both"/>
      </w:pPr>
      <w:r>
        <w:t>p</w:t>
      </w:r>
      <w:r>
        <w:rPr>
          <w:vertAlign w:val="subscript"/>
        </w:rPr>
        <w:t>5</w:t>
      </w:r>
      <w:r>
        <w:t xml:space="preserve"> - количество единиц учебной и учебно-методической литературы по всем дисциплинам, междисциплинарным курсам и профессиональным модулям основной профессиональной образовательной программы в расчете на 100 студентов (приведенного контингента);</w:t>
      </w:r>
    </w:p>
    <w:p w:rsidR="00494BB3" w:rsidRDefault="00494BB3">
      <w:pPr>
        <w:pStyle w:val="ConsPlusNormal"/>
        <w:ind w:firstLine="540"/>
        <w:jc w:val="both"/>
      </w:pPr>
      <w:r>
        <w:t>p</w:t>
      </w:r>
      <w:r>
        <w:rPr>
          <w:vertAlign w:val="subscript"/>
        </w:rPr>
        <w:t>6</w:t>
      </w:r>
      <w:r>
        <w:t xml:space="preserve"> - доля учебного оборудования для лабораторных работ и практических занятий не старше 10 лет в общем объеме такого оборудования;</w:t>
      </w:r>
    </w:p>
    <w:p w:rsidR="00494BB3" w:rsidRDefault="00494BB3">
      <w:pPr>
        <w:pStyle w:val="ConsPlusNormal"/>
        <w:ind w:firstLine="540"/>
        <w:jc w:val="both"/>
      </w:pPr>
      <w:r>
        <w:t>p</w:t>
      </w:r>
      <w:r>
        <w:rPr>
          <w:vertAlign w:val="subscript"/>
        </w:rPr>
        <w:t>7</w:t>
      </w:r>
      <w:r>
        <w:t xml:space="preserve"> - доля денежных средств, направленных на развитие материально-технической базы </w:t>
      </w:r>
      <w:r>
        <w:lastRenderedPageBreak/>
        <w:t>образовательной организации, обеспечивающей проведение всех видов лабораторных работ и практических занятий, в общем объеме денежных средств, полученных из всех источников в течение пяти лет, предшествующих году, в котором проводится конкурс;</w:t>
      </w:r>
    </w:p>
    <w:p w:rsidR="00494BB3" w:rsidRDefault="00494BB3">
      <w:pPr>
        <w:pStyle w:val="ConsPlusNormal"/>
        <w:ind w:firstLine="540"/>
        <w:jc w:val="both"/>
      </w:pPr>
      <w:r>
        <w:t>p</w:t>
      </w:r>
      <w:r>
        <w:rPr>
          <w:vertAlign w:val="subscript"/>
        </w:rPr>
        <w:t>8</w:t>
      </w:r>
      <w:r>
        <w:t xml:space="preserve"> - отношение средней заработной платы педагогических работников образовательной организации к средней заработной плате по экономике в Чувашской Республике;</w:t>
      </w:r>
    </w:p>
    <w:p w:rsidR="00494BB3" w:rsidRDefault="00494BB3">
      <w:pPr>
        <w:pStyle w:val="ConsPlusNormal"/>
        <w:ind w:firstLine="540"/>
        <w:jc w:val="both"/>
      </w:pPr>
      <w:r>
        <w:t>D - показатель, отражающий факт наличия профессионально-общественной аккредитации образовательных программ среднего профессионального образования по соответствующим специальностям, срок действия которой истекает не ранее завершения учебного года, на который устанавливаются контрольные цифры приема. Значение данного показателя в баллах указывается в объявлении о проведении конкурса и не должно превышать 3 баллов.</w:t>
      </w:r>
    </w:p>
    <w:p w:rsidR="00494BB3" w:rsidRDefault="00494BB3">
      <w:pPr>
        <w:pStyle w:val="ConsPlusNormal"/>
        <w:jc w:val="both"/>
      </w:pPr>
    </w:p>
    <w:p w:rsidR="00494BB3" w:rsidRDefault="00494BB3">
      <w:pPr>
        <w:pStyle w:val="ConsPlusNormal"/>
        <w:ind w:firstLine="540"/>
        <w:jc w:val="both"/>
      </w:pPr>
      <w:r>
        <w:t xml:space="preserve">Нормировка значений по каждому показателю деятельности образовательной организации </w:t>
      </w:r>
      <w:proofErr w:type="spellStart"/>
      <w:r>
        <w:t>I</w:t>
      </w:r>
      <w:r>
        <w:rPr>
          <w:vertAlign w:val="subscript"/>
        </w:rPr>
        <w:t>pi</w:t>
      </w:r>
      <w:proofErr w:type="spellEnd"/>
      <w:r>
        <w:t xml:space="preserve"> (i = p</w:t>
      </w:r>
      <w:r>
        <w:rPr>
          <w:vertAlign w:val="subscript"/>
        </w:rPr>
        <w:t>1</w:t>
      </w:r>
      <w:r>
        <w:t>, ..., p</w:t>
      </w:r>
      <w:r>
        <w:rPr>
          <w:vertAlign w:val="subscript"/>
        </w:rPr>
        <w:t>8</w:t>
      </w:r>
      <w:r>
        <w:t xml:space="preserve">) осуществляется посредством </w:t>
      </w:r>
      <w:proofErr w:type="spellStart"/>
      <w:r>
        <w:t>рейтингования</w:t>
      </w:r>
      <w:proofErr w:type="spellEnd"/>
      <w:r>
        <w:t xml:space="preserve"> образовательных организаций.</w:t>
      </w:r>
    </w:p>
    <w:p w:rsidR="00494BB3" w:rsidRDefault="00494BB3">
      <w:pPr>
        <w:pStyle w:val="ConsPlusNormal"/>
        <w:jc w:val="both"/>
      </w:pPr>
    </w:p>
    <w:p w:rsidR="00494BB3" w:rsidRDefault="00494BB3">
      <w:pPr>
        <w:pStyle w:val="ConsPlusNormal"/>
        <w:ind w:firstLine="540"/>
        <w:jc w:val="both"/>
      </w:pPr>
      <w:r>
        <w:t>Рейтинг по каждому показателю деятельности образовательной организации строится из уникальных значений соответствующего показателя из полного набора данных по указанному показателю для всех образовательных организаций, принимающих участие в расчете показателя потенциала образовательной организации.</w:t>
      </w:r>
    </w:p>
    <w:p w:rsidR="00494BB3" w:rsidRDefault="00494BB3">
      <w:pPr>
        <w:pStyle w:val="ConsPlusNormal"/>
        <w:ind w:firstLine="540"/>
        <w:jc w:val="both"/>
      </w:pPr>
      <w:r>
        <w:t>При этом значение показателя для образовательной(-ых) организации(-</w:t>
      </w:r>
      <w:proofErr w:type="spellStart"/>
      <w:r>
        <w:t>ий</w:t>
      </w:r>
      <w:proofErr w:type="spellEnd"/>
      <w:r>
        <w:t>), занимающей(-их) первую позицию в рейтинге, принимается равным 100; значение показателя для образовательной(-ых) организации(-</w:t>
      </w:r>
      <w:proofErr w:type="spellStart"/>
      <w:r>
        <w:t>ий</w:t>
      </w:r>
      <w:proofErr w:type="spellEnd"/>
      <w:r>
        <w:t>), занимающей(-их) последнюю позицию в рейтинге, приравнивается к нулю.</w:t>
      </w:r>
    </w:p>
    <w:p w:rsidR="00494BB3" w:rsidRDefault="00494BB3">
      <w:pPr>
        <w:pStyle w:val="ConsPlusNormal"/>
        <w:jc w:val="both"/>
      </w:pPr>
    </w:p>
    <w:p w:rsidR="00494BB3" w:rsidRDefault="00494BB3">
      <w:pPr>
        <w:pStyle w:val="ConsPlusNormal"/>
        <w:jc w:val="both"/>
      </w:pPr>
    </w:p>
    <w:p w:rsidR="00494BB3" w:rsidRDefault="00494BB3">
      <w:pPr>
        <w:pStyle w:val="ConsPlusNormal"/>
        <w:pBdr>
          <w:top w:val="single" w:sz="6" w:space="0" w:color="auto"/>
        </w:pBdr>
        <w:spacing w:before="100" w:after="100"/>
        <w:jc w:val="both"/>
        <w:rPr>
          <w:sz w:val="2"/>
          <w:szCs w:val="2"/>
        </w:rPr>
      </w:pPr>
    </w:p>
    <w:p w:rsidR="005A75D4" w:rsidRDefault="005A75D4"/>
    <w:sectPr w:rsidR="005A75D4" w:rsidSect="00AB5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B3"/>
    <w:rsid w:val="00494BB3"/>
    <w:rsid w:val="005A75D4"/>
    <w:rsid w:val="00D0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19878-7857-48FF-B25F-7824BB9D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B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4B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4B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A73A92C57D21BAF295E253EBC9C9A8126DE4F06B2120262291A35B3B3767EB9D56F8D477CD761030uFNEN"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3254</Words>
  <Characters>18553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dc:creator>
  <cp:lastModifiedBy>Алла</cp:lastModifiedBy>
  <cp:revision>3</cp:revision>
  <dcterms:created xsi:type="dcterms:W3CDTF">2017-06-16T13:13:00Z</dcterms:created>
  <dcterms:modified xsi:type="dcterms:W3CDTF">2019-04-23T14:32:00Z</dcterms:modified>
</cp:coreProperties>
</file>