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C06BA">
        <w:tc>
          <w:tcPr>
            <w:tcW w:w="5103" w:type="dxa"/>
          </w:tcPr>
          <w:p w:rsidR="005C06BA" w:rsidRDefault="005C06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5C06BA" w:rsidRPr="005C06BA" w:rsidRDefault="005C06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C06BA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5C06BA">
        <w:tc>
          <w:tcPr>
            <w:tcW w:w="5103" w:type="dxa"/>
          </w:tcPr>
          <w:p w:rsidR="005C06BA" w:rsidRDefault="005C06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 декабря 1997 года</w:t>
            </w:r>
          </w:p>
        </w:tc>
        <w:tc>
          <w:tcPr>
            <w:tcW w:w="5103" w:type="dxa"/>
          </w:tcPr>
          <w:p w:rsidR="005C06BA" w:rsidRDefault="005C06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28</w:t>
            </w:r>
          </w:p>
        </w:tc>
      </w:tr>
    </w:tbl>
    <w:p w:rsidR="005C06BA" w:rsidRDefault="005C06BA" w:rsidP="005C06B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 АДМИНИСТРАТИВНО-ТЕРРИТОРИАЛЬНОМ УСТРОЙСТВЕ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 ноября 1997 года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II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АДМИНИСТРАТИВНО-ТЕРРИТОРИАЛЬНОЕ УСТРОЙСТВО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5. Схема административно-территориального устройства 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В состав Чувашской Республики входят: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III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ПОЛНОМОЧИЯ ОРГАНОВ ГОСУДАРСТВЕННОЙ ВЛАСТИ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ОРГАНОВ МЕСТНОГО САМОУПРАВЛЕНИЯ В ОБЛАСТИ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АДМИНИСТРАТИВНО-ТЕРРИТОРИАЛЬНОГО УСТРОЙСТВА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6. Полномочия Государственного Совета Чувашской Республики в области административно-территориального устройства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учет изменений в административно-территориальном устройстве Чувашской Республики, регистрация административно-территориальных единиц, исключение их из учетных данных;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VI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УЧЕТ И РЕГИСТРАЦИЯ АДМИНИСТРАТИВНО-ТЕРРИТОРИАЛЬНЫХ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ЕДИНИЦ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18. Порядок учета, регистрации административно-территориальных единиц и исключения из учетных данных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Учет и регистрация административно-территориальных единиц производится Государственным Советом Чувашской Республики.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2. Учету и регистрации подлежат все административно-территориальные единицы, имеющие закрепленную за ними территорию и постоянно проживающее в них население.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Небольшие населенные пункты, имеющие временное значение и непостоянный состав населения или являющиеся объектами служебного назначения, а также одиночные дома не составляют самостоятельные населенные пункты и числятся за теми административно-территориальными единицами, в границах которых они находятся.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29.11.2005 N 58)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Вновь возникшие административно-территориальные единицы регистрируются не позднее трех месяцев со дня их возникновения.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Из учетных данных подлежат исключению населенные пункты, из которых выехали или переселились все жители. Из учетных данных также исключаются населенные пункты, которые вошли в состав городов, поселков городского типа или объединены с другими населенными пунктами.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29.11.2005 N 58)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ликвидации статуса этих населенных пунктов Государственным Советом Чувашской Республики принимается соответствующее постановление.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Учет и регистрация административно-территориальных единиц осуществляется посредством занесения в регистрационный паспорт следующих учетных данных: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наименование и дата принятия правового акта Государственного Совета Чувашской Республики;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наименование месторасположения административно-территориальной единицы (расстояние до административного центра, ближайшей железнодорожной станции, почтового отделения);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размер территории административно-территориальной единицы;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численность населения;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д) перечень производственных объектов, учебных заведений, расположенных на территории административно-территориальной единицы;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е) сведения о наименовании административно-территориальной единицы и ее частей.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19. Официальное закрепление административно-территориальных единиц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Перечень административно-территориальных единиц Чувашской Республики закрепляется в официальном справочнике "Административно-территориальное деление Чувашской Республики", издаваемом Государственным Советом Чувашской Республики.</w:t>
      </w:r>
    </w:p>
    <w:p w:rsidR="005C06BA" w:rsidRDefault="005C06BA" w:rsidP="005C06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20. Перечень документов и материалов по вопросам административно-территориального устройства, представляемых в Государственный Совет Чувашской Республики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При исключении населенных пунктов из учетных данных: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пояснительная записка, содержащая обоснование вносимого предложения и сведения о причине и времени ликвидации производственных объектов в населенном пункте, переселении его жителей, состоянии оставшихся в поселении производственных и жилых строений;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решения соответствующих представительных органов муниципального образования;</w:t>
      </w:r>
    </w:p>
    <w:p w:rsidR="005C06BA" w:rsidRDefault="005C06BA" w:rsidP="005C0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29.11.2005 N 58)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схематическая карта административно-территориальной единицы с указанием на ней места расположения населенного пункта, подлежащего исключению из учетных данных;</w:t>
      </w:r>
    </w:p>
    <w:p w:rsidR="005C06BA" w:rsidRDefault="005C06BA" w:rsidP="005C06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заключение Кабинета Министров Чувашской Республики по рассматриваемому вопросу.</w:t>
      </w:r>
    </w:p>
    <w:p w:rsidR="005D5128" w:rsidRDefault="005D5128"/>
    <w:sectPr w:rsidR="005D5128" w:rsidSect="005C06BA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02E"/>
    <w:rsid w:val="005C06BA"/>
    <w:rsid w:val="005D5128"/>
    <w:rsid w:val="0096297E"/>
    <w:rsid w:val="00ED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6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E94EC13BBCB4FF2A8FA7E0AD2203AD175787AAD6C8CB937DEE12E4D29A76E509BC6D7A29877094AEF632A05D5AB833772F1FE3772FA9B6D4EFF4uEiC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E94EC13BBCB4FF2A8FA7E0AD2203AD175787AAD6C8CB937DEE12E4D29A76E509BC6D7A29877094AEF632AE5D5AB833772F1FE3772FA9B6D4EFF4uEiCM" TargetMode="External"/><Relationship Id="rId5" Type="http://schemas.openxmlformats.org/officeDocument/2006/relationships/hyperlink" Target="consultantplus://offline/ref=38E94EC13BBCB4FF2A8FA7E0AD2203AD175787AAD6C8CB937DEE12E4D29A76E509BC6D7A29877094AEF632AF5D5AB833772F1FE3772FA9B6D4EFF4uEiC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Васильева Татьяна</cp:lastModifiedBy>
  <cp:revision>3</cp:revision>
  <dcterms:created xsi:type="dcterms:W3CDTF">2023-04-18T12:35:00Z</dcterms:created>
  <dcterms:modified xsi:type="dcterms:W3CDTF">2023-04-19T05:32:00Z</dcterms:modified>
</cp:coreProperties>
</file>