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spacing w:before="0" w:beforeAutospacing="0" w:after="0" w:afterAutospacing="0"/>
        <w:tabs>
          <w:tab w:val="left" w:pos="567" w:leader="none"/>
        </w:tabs>
      </w:pPr>
      <w:r>
        <w:tab/>
      </w:r>
      <w:r>
        <w:t xml:space="preserve">В целях реализации положени</w:t>
      </w:r>
      <w:r>
        <w:t xml:space="preserve">й</w:t>
      </w:r>
      <w:r>
        <w:t xml:space="preserve"> Федерального закона </w:t>
      </w:r>
      <w:r>
        <w:t xml:space="preserve">от 31 июля 2020 г. </w:t>
      </w:r>
      <w:r>
        <w:t xml:space="preserve">№ 248-ФЗ </w:t>
      </w:r>
      <w:r>
        <w:t xml:space="preserve">«О государственном контроле (надзоре) и муниципальном контроле в Российской Федерации», постановлени</w:t>
      </w:r>
      <w:r>
        <w:t xml:space="preserve">я</w:t>
      </w:r>
      <w:r>
        <w:t xml:space="preserve"> Кабинета Министров Чувашской Республики от 8 сентября 2021 г. № 434 «Об утверждении Положения о региональном государственном контроле (надзоре) в сфере перевозок пассажиров и багажа легковым такси на т</w:t>
      </w:r>
      <w:r>
        <w:t xml:space="preserve">ерритории Чувашской Республики»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Министерство транспорта и дорожного хозяйства Чувашской Республики</w:t>
      </w:r>
      <w:r/>
      <w:r>
        <w:t xml:space="preserve"> объявляет о проведении </w:t>
      </w:r>
      <w:r>
        <w:t xml:space="preserve">общественного обсуждения</w:t>
      </w:r>
      <w:r>
        <w:t xml:space="preserve"> </w:t>
      </w:r>
      <w: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</w:t>
      </w:r>
      <w:r>
        <w:t xml:space="preserve"> на 202</w:t>
      </w:r>
      <w:r>
        <w:t xml:space="preserve">5 год</w:t>
      </w:r>
      <w:r>
        <w:t xml:space="preserve">. </w:t>
      </w:r>
      <w:r/>
    </w:p>
    <w:p>
      <w:pPr>
        <w:pStyle w:val="835"/>
        <w:jc w:val="both"/>
        <w:spacing w:before="0" w:beforeAutospacing="0" w:after="0" w:afterAutospacing="0"/>
        <w:tabs>
          <w:tab w:val="left" w:pos="567" w:leader="none"/>
        </w:tabs>
      </w:pPr>
      <w:r>
        <w:tab/>
      </w:r>
      <w:r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r>
        <w:t xml:space="preserve">цветографическую</w:t>
      </w:r>
      <w:r>
        <w:t xml:space="preserve"> схему, представляющую собой композицию из квадратов контрастного цвета, расположенных в шахматном порядке;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легковое такси должно иметь на крыше опознавательный фонарь оранжевого цвета;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легковое такси должно быть оборудо</w:t>
      </w:r>
      <w:r>
        <w:t xml:space="preserve">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а) обеспечивать техническое обслуживание и ремонт легковых такси;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б) проводить контроль технического состояния легковых такси перед выездом на линию;</w:t>
      </w:r>
      <w:r/>
    </w:p>
    <w:p>
      <w:pPr>
        <w:pStyle w:val="835"/>
        <w:ind w:firstLine="567"/>
        <w:jc w:val="both"/>
        <w:spacing w:before="0" w:beforeAutospacing="0" w:after="0" w:afterAutospacing="0"/>
        <w:tabs>
          <w:tab w:val="left" w:pos="567" w:leader="none"/>
        </w:tabs>
      </w:pPr>
      <w:r>
        <w:t xml:space="preserve">в) обеспечивать прохождение водителями легковых такси </w:t>
      </w:r>
      <w:r>
        <w:t xml:space="preserve">предрейсового</w:t>
      </w:r>
      <w:r>
        <w:t xml:space="preserve"> медицинского осмотра.</w:t>
      </w:r>
      <w:r/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Разработчик проекта: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Министерство транспорта и дорожного хозяйства 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 приема предложений по итогам рассмотрения проекта: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 1 ноября 2024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адрес электронной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почты: </w:t>
      </w:r>
      <w:hyperlink r:id="rId8" w:tooltip="mailto:mintrans107@cap.ru" w:history="1"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mintrans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</w:rPr>
          <w:t xml:space="preserve">106@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cap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</w:rPr>
          <w:t xml:space="preserve">.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 рассмотрения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поступивших предложений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1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Прилагаемы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й документ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приказа 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нтранса Чувашии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intrans107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5</cp:revision>
  <dcterms:created xsi:type="dcterms:W3CDTF">2023-09-27T06:37:00Z</dcterms:created>
  <dcterms:modified xsi:type="dcterms:W3CDTF">2024-09-06T07:46:50Z</dcterms:modified>
</cp:coreProperties>
</file>