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984"/>
        <w:gridCol w:w="1026"/>
        <w:gridCol w:w="2443"/>
      </w:tblGrid>
      <w:tr>
        <w:trPr>
          <w:gridBefore w:val="1"/>
          <w:wBefore w:w="959" w:type="dxa"/>
        </w:trPr>
        <w:tc>
          <w:tcPr>
            <w:tcW w:w="2835" w:type="dxa"/>
          </w:tcPr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</w:t>
            </w:r>
            <w:r>
              <w:rPr>
                <w:rFonts w:ascii="Calibri" w:hAnsi="Calibri" w:cs="Arial"/>
                <w:b/>
                <w:bCs/>
                <w:lang w:eastAsia="en-US"/>
              </w:rPr>
              <w:t>ӑ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Республикин</w:t>
            </w:r>
            <w:proofErr w:type="spellEnd"/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КАНАШ ХУЛА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АДМИНИСТРАЦИЙЕ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ЙЫШАНУ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Cs/>
                <w:u w:val="single"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  №  ____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1984" w:type="dxa"/>
          </w:tcPr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9" w:type="dxa"/>
            <w:gridSpan w:val="2"/>
          </w:tcPr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АДМИНИСТРАЦИЯ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ПОСТАНОВЛЕНИЕ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 №  ____</w:t>
            </w:r>
          </w:p>
          <w:p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г. Канаш</w:t>
            </w:r>
          </w:p>
        </w:tc>
      </w:tr>
      <w:tr>
        <w:tblPrEx>
          <w:tblLook w:val="04A0" w:firstRow="1" w:lastRow="0" w:firstColumn="1" w:lastColumn="0" w:noHBand="0" w:noVBand="1"/>
        </w:tblPrEx>
        <w:trPr>
          <w:gridAfter w:val="1"/>
          <w:wAfter w:w="2443" w:type="dxa"/>
        </w:trPr>
        <w:tc>
          <w:tcPr>
            <w:tcW w:w="6804" w:type="dxa"/>
            <w:gridSpan w:val="4"/>
          </w:tcPr>
          <w:p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tbl>
            <w:tblPr>
              <w:tblStyle w:val="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6"/>
            </w:tblGrid>
            <w:t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autoSpaceDE/>
                    <w:autoSpaceDN/>
                    <w:adjustRightInd/>
                    <w:ind w:firstLine="1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Об утверждении Методики прогнозирования поступлений доходов в бюджет города Канаш, главным администратором которых является администрация города Канаш Чувашской Республики </w:t>
                  </w:r>
                </w:p>
                <w:p>
                  <w:pPr>
                    <w:widowControl/>
                    <w:autoSpaceDE/>
                    <w:autoSpaceDN/>
                    <w:adjustRightInd/>
                    <w:ind w:firstLine="10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>
                  <w:pPr>
                    <w:widowControl/>
                    <w:autoSpaceDE/>
                    <w:autoSpaceDN/>
                    <w:adjustRightInd/>
                    <w:ind w:firstLine="10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/>
    <w:p>
      <w:pPr>
        <w:rPr>
          <w:b/>
        </w:rPr>
      </w:pPr>
      <w:r>
        <w:t xml:space="preserve">В соответствии с </w:t>
      </w:r>
      <w:hyperlink r:id="rId9" w:history="1">
        <w:r>
          <w:rPr>
            <w:rStyle w:val="a4"/>
            <w:rFonts w:cs="Times New Roman CYR"/>
            <w:color w:val="auto"/>
          </w:rPr>
          <w:t>пунктом 1 статьи 160.1</w:t>
        </w:r>
      </w:hyperlink>
      <w:r>
        <w:t xml:space="preserve"> Бюджетного кодекса Российской Федерации и </w:t>
      </w:r>
      <w:hyperlink r:id="rId10" w:history="1">
        <w:r>
          <w:rPr>
            <w:rStyle w:val="a4"/>
            <w:rFonts w:cs="Times New Roman CYR"/>
            <w:color w:val="auto"/>
          </w:rPr>
          <w:t>постановлением</w:t>
        </w:r>
      </w:hyperlink>
      <w:r>
        <w:t xml:space="preserve"> Правительства Российской Федерации от 23 июня 2016 года № 574 «Об общих требованиях к методике прогнозирования поступлений доходов в бюджеты бюджетной системы Российской Федерации», </w:t>
      </w:r>
      <w:r>
        <w:rPr>
          <w:b/>
        </w:rPr>
        <w:t>Администрация города Канаш Чувашской Республики постановляет:</w:t>
      </w:r>
    </w:p>
    <w:p/>
    <w:p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  <w:rFonts w:cs="Times New Roman CYR"/>
            <w:color w:val="auto"/>
          </w:rPr>
          <w:t>Методику</w:t>
        </w:r>
      </w:hyperlink>
      <w:r>
        <w:t xml:space="preserve"> прогнозирования поступлений доходов в бюджет города Канаш, главным администратором которых является администрация города Канаш Чувашской Республики.</w:t>
      </w:r>
    </w:p>
    <w:p>
      <w:bookmarkStart w:id="2" w:name="sub_2"/>
      <w:bookmarkEnd w:id="1"/>
      <w:r>
        <w:t>2. Признать утратившим силу постановление администрации города Канаш Чувашской Республики от 25.05.2022 № 694 «Об утверждении Методики прогнозирования поступлений доходов в бюджет города Канаш, главным администратором которых является администрация города Канаш Чувашской Республики».</w:t>
      </w:r>
    </w:p>
    <w:p>
      <w:bookmarkStart w:id="3" w:name="sub_3"/>
      <w:bookmarkEnd w:id="2"/>
      <w:r>
        <w:t xml:space="preserve">3. Настоящее постановление вступает в силу после его </w:t>
      </w:r>
      <w:hyperlink r:id="rId11" w:history="1">
        <w:r>
          <w:rPr>
            <w:rStyle w:val="a4"/>
            <w:rFonts w:cs="Times New Roman CYR"/>
            <w:color w:val="000000" w:themeColor="text1"/>
          </w:rPr>
          <w:t>официального опубликования</w:t>
        </w:r>
      </w:hyperlink>
      <w:r>
        <w:t xml:space="preserve"> и распространяется на правоотношения, возникшие с 01 января 2023 года.</w:t>
      </w:r>
      <w:bookmarkEnd w:id="3"/>
      <w:r>
        <w:t xml:space="preserve"> </w:t>
      </w:r>
    </w:p>
    <w:p>
      <w:r>
        <w:t xml:space="preserve">4. Контроль за исполнением настоящего постановления возложить на </w:t>
      </w:r>
      <w:proofErr w:type="spellStart"/>
      <w:r>
        <w:t>и.о</w:t>
      </w:r>
      <w:proofErr w:type="spellEnd"/>
      <w:r>
        <w:t>. начальника финансового отдела администрации города Канаш Т.Е. Скворцову.</w:t>
      </w:r>
    </w:p>
    <w:p/>
    <w:p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59"/>
        <w:gridCol w:w="3181"/>
      </w:tblGrid>
      <w:t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8"/>
            </w:pPr>
          </w:p>
          <w:p>
            <w:pPr>
              <w:pStyle w:val="a8"/>
            </w:pPr>
          </w:p>
          <w:p>
            <w:pPr>
              <w:pStyle w:val="a8"/>
            </w:pPr>
            <w:r>
              <w:t xml:space="preserve">Глава администрации города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7"/>
              <w:jc w:val="right"/>
            </w:pPr>
          </w:p>
          <w:p>
            <w:pPr>
              <w:pStyle w:val="a7"/>
              <w:jc w:val="right"/>
            </w:pPr>
          </w:p>
          <w:p>
            <w:pPr>
              <w:pStyle w:val="a7"/>
              <w:jc w:val="right"/>
            </w:pPr>
            <w:r>
              <w:t>В.Н. Михайлов</w:t>
            </w:r>
          </w:p>
        </w:tc>
      </w:tr>
    </w:tbl>
    <w:p/>
    <w:p/>
    <w:p/>
    <w:p/>
    <w:p/>
    <w:p/>
    <w:p>
      <w:pPr>
        <w:jc w:val="right"/>
        <w:rPr>
          <w:rStyle w:val="a3"/>
          <w:rFonts w:ascii="Arial" w:hAnsi="Arial" w:cs="Arial"/>
          <w:bCs/>
        </w:rPr>
      </w:pPr>
    </w:p>
    <w:p>
      <w:pPr>
        <w:jc w:val="right"/>
        <w:rPr>
          <w:rStyle w:val="a3"/>
          <w:rFonts w:ascii="Arial" w:hAnsi="Arial" w:cs="Arial"/>
          <w:bCs/>
        </w:rPr>
      </w:pPr>
    </w:p>
    <w:p>
      <w:pPr>
        <w:ind w:firstLine="0"/>
        <w:jc w:val="left"/>
        <w:sectPr>
          <w:footerReference w:type="default" r:id="rId12"/>
          <w:pgSz w:w="11900" w:h="16800"/>
          <w:pgMar w:top="993" w:right="800" w:bottom="1440" w:left="1560" w:header="720" w:footer="720" w:gutter="0"/>
          <w:cols w:space="720"/>
          <w:noEndnote/>
        </w:sectPr>
      </w:pPr>
      <w:bookmarkStart w:id="4" w:name="sub_1001"/>
    </w:p>
    <w:p>
      <w:pPr>
        <w:jc w:val="center"/>
        <w:rPr>
          <w:rStyle w:val="a3"/>
          <w:b w:val="0"/>
        </w:rPr>
      </w:pPr>
      <w:bookmarkStart w:id="5" w:name="sub_10000"/>
      <w:bookmarkStart w:id="6" w:name="sub_1100"/>
      <w:bookmarkEnd w:id="4"/>
      <w:r>
        <w:rPr>
          <w:rStyle w:val="a3"/>
          <w:b w:val="0"/>
        </w:rPr>
        <w:lastRenderedPageBreak/>
        <w:t xml:space="preserve">                                                                                                         Приложение                                                                                                          </w:t>
      </w:r>
    </w:p>
    <w:p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</w:t>
      </w:r>
    </w:p>
    <w:p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Утверждена</w:t>
      </w:r>
    </w:p>
    <w:p>
      <w:pPr>
        <w:jc w:val="right"/>
        <w:rPr>
          <w:rStyle w:val="a3"/>
          <w:b w:val="0"/>
        </w:rPr>
      </w:pPr>
      <w:r>
        <w:t xml:space="preserve">                                                                                  </w:t>
      </w:r>
      <w:hyperlink w:anchor="sub_0" w:history="1">
        <w:r>
          <w:rPr>
            <w:rStyle w:val="a4"/>
            <w:color w:val="auto"/>
          </w:rPr>
          <w:t>постановлением</w:t>
        </w:r>
      </w:hyperlink>
      <w:r>
        <w:rPr>
          <w:rStyle w:val="a3"/>
          <w:b w:val="0"/>
        </w:rPr>
        <w:t xml:space="preserve"> администрации </w:t>
      </w:r>
    </w:p>
    <w:p>
      <w:pPr>
        <w:jc w:val="right"/>
        <w:rPr>
          <w:rStyle w:val="a3"/>
          <w:b w:val="0"/>
        </w:rPr>
      </w:pPr>
      <w:r>
        <w:rPr>
          <w:rStyle w:val="a3"/>
          <w:b w:val="0"/>
        </w:rPr>
        <w:t>города Канаш Чувашской Республики</w:t>
      </w:r>
    </w:p>
    <w:p>
      <w:pPr>
        <w:jc w:val="center"/>
        <w:rPr>
          <w:b/>
          <w:u w:val="single"/>
        </w:rPr>
      </w:pPr>
      <w:r>
        <w:rPr>
          <w:rStyle w:val="a3"/>
          <w:b w:val="0"/>
        </w:rPr>
        <w:t xml:space="preserve">                                                                                            </w:t>
      </w:r>
      <w:proofErr w:type="gramStart"/>
      <w:r>
        <w:rPr>
          <w:rStyle w:val="a3"/>
          <w:b w:val="0"/>
          <w:u w:val="single"/>
        </w:rPr>
        <w:t>от  «</w:t>
      </w:r>
      <w:proofErr w:type="gramEnd"/>
      <w:r>
        <w:rPr>
          <w:rStyle w:val="a3"/>
          <w:b w:val="0"/>
          <w:u w:val="single"/>
        </w:rPr>
        <w:t xml:space="preserve">  »           № </w:t>
      </w:r>
    </w:p>
    <w:p>
      <w:pPr>
        <w:jc w:val="right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</w:t>
      </w:r>
    </w:p>
    <w:bookmarkEnd w:id="5"/>
    <w:p>
      <w:pPr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r>
        <w:rPr>
          <w:rFonts w:eastAsia="Times New Roman"/>
          <w:b/>
          <w:bCs/>
          <w:color w:val="26282F"/>
        </w:rPr>
        <w:t>Методика</w:t>
      </w:r>
      <w:r>
        <w:rPr>
          <w:rFonts w:eastAsia="Times New Roman"/>
          <w:b/>
          <w:bCs/>
          <w:color w:val="26282F"/>
        </w:rPr>
        <w:br/>
        <w:t xml:space="preserve">прогнозирования поступлений доходов в бюджет города Канаш, главным администратором которых является администрация </w:t>
      </w:r>
    </w:p>
    <w:p>
      <w:pPr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r>
        <w:rPr>
          <w:rFonts w:eastAsia="Times New Roman"/>
          <w:b/>
          <w:bCs/>
          <w:color w:val="26282F"/>
        </w:rPr>
        <w:t>города Канаш</w:t>
      </w:r>
      <w:bookmarkEnd w:id="6"/>
    </w:p>
    <w:p>
      <w:pPr>
        <w:ind w:firstLine="0"/>
        <w:jc w:val="center"/>
        <w:outlineLvl w:val="0"/>
        <w:rPr>
          <w:rFonts w:eastAsia="Times New Roman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2268"/>
        <w:gridCol w:w="2552"/>
        <w:gridCol w:w="993"/>
        <w:gridCol w:w="1842"/>
        <w:gridCol w:w="1984"/>
        <w:gridCol w:w="2977"/>
      </w:tblGrid>
      <w:tr>
        <w:tc>
          <w:tcPr>
            <w:tcW w:w="53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N</w:t>
            </w:r>
            <w:r>
              <w:rPr>
                <w:rFonts w:eastAsia="Times New Roman"/>
                <w:sz w:val="23"/>
                <w:szCs w:val="23"/>
              </w:rPr>
              <w:br/>
              <w:t>п/п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Наименование главного администратора доходов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КБК</w:t>
            </w:r>
          </w:p>
        </w:tc>
        <w:tc>
          <w:tcPr>
            <w:tcW w:w="2552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Наименование КБК доходов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Наименование метода расчета</w:t>
            </w:r>
          </w:p>
        </w:tc>
        <w:tc>
          <w:tcPr>
            <w:tcW w:w="1842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Формула расчета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Алгоритм расчета</w:t>
            </w:r>
          </w:p>
        </w:tc>
        <w:tc>
          <w:tcPr>
            <w:tcW w:w="2977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Описание показателей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10807150010000110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rFonts w:ascii="TimesET Cyr" w:hAnsi="TimesET Cyr" w:cs="Times New Roman"/>
              </w:rPr>
              <w:t>Пнд</w:t>
            </w:r>
            <w:proofErr w:type="spellEnd"/>
            <w:r>
              <w:rPr>
                <w:rFonts w:ascii="TimesET Cyr" w:hAnsi="TimesET Cyr" w:cs="Times New Roman"/>
              </w:rPr>
              <w:t>=Ф*</w:t>
            </w:r>
            <w:proofErr w:type="spellStart"/>
            <w:r>
              <w:rPr>
                <w:rFonts w:ascii="TimesET Cyr" w:hAnsi="TimesET Cyr" w:cs="Times New Roman"/>
              </w:rPr>
              <w:t>Кп</w:t>
            </w:r>
            <w:proofErr w:type="spellEnd"/>
            <w:r>
              <w:rPr>
                <w:rFonts w:ascii="TimesET Cyr" w:hAnsi="TimesET Cyr" w:cs="Times New Roman"/>
              </w:rPr>
              <w:t>+/-Д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изменение объема оказываемых услуг в соответствии с нормативными правовыми актами Российской Федерации и Чувашской Республики и органов местного самоуправления города Канаш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 Cyr" w:hAnsi="TimesET Cyr" w:cs="Arial"/>
              </w:rPr>
              <w:t>Пнд</w:t>
            </w:r>
            <w:proofErr w:type="spellEnd"/>
            <w:r>
              <w:rPr>
                <w:rFonts w:ascii="TimesET Cyr" w:hAnsi="TimesET Cyr" w:cs="Arial"/>
              </w:rPr>
              <w:t>-прогнозируемые доходы</w:t>
            </w:r>
            <w:r>
              <w:rPr>
                <w:rFonts w:ascii="TimesET" w:hAnsi="TimesET" w:cs="Arial"/>
              </w:rPr>
              <w:t xml:space="preserve"> </w:t>
            </w:r>
            <w:r>
              <w:rPr>
                <w:rFonts w:ascii="TimesET Cyr" w:hAnsi="TimesET Cyr" w:cs="Arial"/>
              </w:rPr>
              <w:t>(по государственной пошлине)</w:t>
            </w:r>
          </w:p>
          <w:p>
            <w:pPr>
              <w:widowControl/>
              <w:ind w:firstLine="0"/>
              <w:rPr>
                <w:rFonts w:ascii="TimesET" w:hAnsi="TimesET" w:cs="Arial"/>
              </w:rPr>
            </w:pPr>
            <w:r>
              <w:rPr>
                <w:rFonts w:ascii="TimesET Cyr" w:hAnsi="TimesET Cyr" w:cs="Arial"/>
              </w:rPr>
              <w:t>Ф-фактическое поступление госпошлины в бюджет городского округа в отчетном году;</w:t>
            </w:r>
          </w:p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 Cyr" w:hAnsi="TimesET Cyr" w:cs="Arial"/>
              </w:rPr>
              <w:t>Кп</w:t>
            </w:r>
            <w:proofErr w:type="spellEnd"/>
            <w:r>
              <w:rPr>
                <w:rFonts w:ascii="TimesET Cyr" w:hAnsi="TimesET Cyr" w:cs="Arial"/>
              </w:rPr>
              <w:t>-коэффициент, характеризующий динамику поступлений в текущем году по сравнению с отчетным годом;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ET Cyr" w:hAnsi="TimesET Cyr" w:cs="Times New Roman"/>
              </w:rPr>
              <w:t xml:space="preserve">Д-дополнительные (+) или выпадающие (-) доходы </w:t>
            </w:r>
            <w:r>
              <w:rPr>
                <w:rFonts w:ascii="TimesET Cyr" w:hAnsi="TimesET Cyr" w:cs="Times New Roman"/>
              </w:rPr>
              <w:lastRenderedPageBreak/>
              <w:t>бюджета по госпошлине в прогнозируемом году, связанные с изменениями налогового и бюджетного законодательства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10807173010000110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rFonts w:ascii="TimesET Cyr" w:hAnsi="TimesET Cyr" w:cs="Times New Roman"/>
              </w:rPr>
              <w:t>Пнд</w:t>
            </w:r>
            <w:proofErr w:type="spellEnd"/>
            <w:r>
              <w:rPr>
                <w:rFonts w:ascii="TimesET Cyr" w:hAnsi="TimesET Cyr" w:cs="Times New Roman"/>
              </w:rPr>
              <w:t>=Ф*</w:t>
            </w:r>
            <w:proofErr w:type="spellStart"/>
            <w:r>
              <w:rPr>
                <w:rFonts w:ascii="TimesET Cyr" w:hAnsi="TimesET Cyr" w:cs="Times New Roman"/>
              </w:rPr>
              <w:t>Кп</w:t>
            </w:r>
            <w:proofErr w:type="spellEnd"/>
            <w:r>
              <w:rPr>
                <w:rFonts w:ascii="TimesET Cyr" w:hAnsi="TimesET Cyr" w:cs="Times New Roman"/>
              </w:rPr>
              <w:t>+/-Д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изменение объема оказываемых услуг в соответствии с нормативными правовыми актами Российской Федерации и Чувашской Республики и органов местного самоуправления города Канаш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 Cyr" w:hAnsi="TimesET Cyr" w:cs="Arial"/>
              </w:rPr>
              <w:t>Пнд</w:t>
            </w:r>
            <w:proofErr w:type="spellEnd"/>
            <w:r>
              <w:rPr>
                <w:rFonts w:ascii="TimesET Cyr" w:hAnsi="TimesET Cyr" w:cs="Arial"/>
              </w:rPr>
              <w:t>-прогнозируемые доходы</w:t>
            </w:r>
            <w:r>
              <w:rPr>
                <w:rFonts w:ascii="TimesET" w:hAnsi="TimesET" w:cs="Arial"/>
              </w:rPr>
              <w:t xml:space="preserve"> </w:t>
            </w:r>
            <w:r>
              <w:rPr>
                <w:rFonts w:ascii="TimesET Cyr" w:hAnsi="TimesET Cyr" w:cs="Arial"/>
              </w:rPr>
              <w:t>(по государственной пошлине)</w:t>
            </w:r>
          </w:p>
          <w:p>
            <w:pPr>
              <w:widowControl/>
              <w:ind w:firstLine="0"/>
              <w:rPr>
                <w:rFonts w:ascii="TimesET" w:hAnsi="TimesET" w:cs="Arial"/>
              </w:rPr>
            </w:pPr>
            <w:r>
              <w:rPr>
                <w:rFonts w:ascii="TimesET Cyr" w:hAnsi="TimesET Cyr" w:cs="Arial"/>
              </w:rPr>
              <w:t>Ф-фактическое поступление госпошлины в бюджет городского округа в отчетном году;</w:t>
            </w:r>
          </w:p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 Cyr" w:hAnsi="TimesET Cyr" w:cs="Arial"/>
              </w:rPr>
              <w:t>Кп</w:t>
            </w:r>
            <w:proofErr w:type="spellEnd"/>
            <w:r>
              <w:rPr>
                <w:rFonts w:ascii="TimesET Cyr" w:hAnsi="TimesET Cyr" w:cs="Arial"/>
              </w:rPr>
              <w:t>-коэффициент, характеризующий динамику поступлений в текущем году по сравнению с отчетным годом;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ET Cyr" w:hAnsi="TimesET Cyr" w:cs="Times New Roman"/>
              </w:rPr>
              <w:t>Д-дополнительные (+) или выпадающие (-) доходы бюджета по госпошлине в прогнозируемом году, связанные с изменениями налогового и бюджетного законодательства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11101040040000120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>
              <w:rPr>
                <w:sz w:val="23"/>
                <w:szCs w:val="23"/>
              </w:rPr>
              <w:lastRenderedPageBreak/>
              <w:t>дивидендов по акциям, принадлежащим городским округам</w:t>
            </w:r>
          </w:p>
        </w:tc>
        <w:tc>
          <w:tcPr>
            <w:tcW w:w="993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Дп</w:t>
            </w:r>
            <w:proofErr w:type="spellEnd"/>
            <w:r>
              <w:rPr>
                <w:sz w:val="23"/>
                <w:szCs w:val="23"/>
              </w:rPr>
              <w:t xml:space="preserve"> = </w:t>
            </w:r>
            <w:proofErr w:type="spellStart"/>
            <w:r>
              <w:rPr>
                <w:sz w:val="23"/>
                <w:szCs w:val="23"/>
              </w:rPr>
              <w:t>Дпр</w:t>
            </w:r>
            <w:proofErr w:type="spellEnd"/>
            <w:r>
              <w:rPr>
                <w:sz w:val="23"/>
                <w:szCs w:val="23"/>
              </w:rPr>
              <w:t xml:space="preserve"> x К / 100 x Д / 100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TimesET Cyr" w:hAnsi="TimesET Cyr" w:cs="Times New Roman"/>
              </w:rPr>
              <w:t xml:space="preserve">для расчета поступлений доходов в виде прибыли учитывается исходя из периода деятельности хозяйственного </w:t>
            </w:r>
            <w:r>
              <w:rPr>
                <w:rFonts w:ascii="TimesET Cyr" w:hAnsi="TimesET Cyr" w:cs="Times New Roman"/>
              </w:rPr>
              <w:lastRenderedPageBreak/>
              <w:t>общества, за который выплачиваются дивиденды</w:t>
            </w:r>
          </w:p>
        </w:tc>
        <w:tc>
          <w:tcPr>
            <w:tcW w:w="2977" w:type="dxa"/>
          </w:tcPr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Дп</w:t>
            </w:r>
            <w:proofErr w:type="spellEnd"/>
            <w:r>
              <w:rPr>
                <w:sz w:val="23"/>
                <w:szCs w:val="23"/>
              </w:rPr>
              <w:t xml:space="preserve"> - прогноз поступлений доходов;</w:t>
            </w:r>
          </w:p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Дпр</w:t>
            </w:r>
            <w:proofErr w:type="spellEnd"/>
            <w:r>
              <w:rPr>
                <w:sz w:val="23"/>
                <w:szCs w:val="23"/>
              </w:rPr>
              <w:t xml:space="preserve"> - размер чистой прибыли, ожидаемой к получению в прогнозируемом периоде хозяйственным обществом;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- размер (в процентах) доли, принадлежащей </w:t>
            </w:r>
            <w:r>
              <w:rPr>
                <w:sz w:val="23"/>
                <w:szCs w:val="23"/>
              </w:rPr>
              <w:lastRenderedPageBreak/>
              <w:t>городу Канаш, в уставном капитале хозяйственного общества;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 - доля чистой прибыли (в процентах), планируемая к выплате в виде дивидендов хозяйственным обществом, определяемая в установленном порядке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11105012040000120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" w:hAnsi="TimesET" w:cs="Times New Roman"/>
              </w:rPr>
              <w:t>=</w:t>
            </w:r>
            <w:r>
              <w:rPr>
                <w:rFonts w:ascii="TimesET" w:hAnsi="TimesET" w:cs="Times New Roman"/>
                <w:lang w:val="en-US"/>
              </w:rPr>
              <w:t>H</w:t>
            </w:r>
            <w:r>
              <w:rPr>
                <w:rFonts w:ascii="TimesET Cyr" w:hAnsi="TimesET Cyr" w:cs="Times New Roman"/>
              </w:rPr>
              <w:t>п+</w:t>
            </w:r>
            <w:r>
              <w:rPr>
                <w:rFonts w:ascii="TimesET" w:hAnsi="TimesET" w:cs="Times New Roman"/>
              </w:rPr>
              <w:t>/-</w:t>
            </w:r>
            <w:proofErr w:type="spellStart"/>
            <w:r>
              <w:rPr>
                <w:rFonts w:ascii="TimesET Cyr" w:hAnsi="TimesET Cyr" w:cs="Times New Roman"/>
              </w:rPr>
              <w:t>Вп+З</w:t>
            </w:r>
            <w:proofErr w:type="spellEnd"/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t>Оценка поступлений в текущем финансовом году корректируется в большую (меньшую) сторону в соответствии с фактическими поступлениями доходов за истекшие месяцы текущего финансового года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 Cyr" w:hAnsi="TimesET Cyr" w:cs="Times New Roman"/>
              </w:rPr>
              <w:t>-прогноз поступлений арендной платы в бюджет городского округа</w:t>
            </w:r>
            <w:r>
              <w:rPr>
                <w:rFonts w:ascii="TimesET" w:hAnsi="TimesET" w:cs="Times New Roman"/>
              </w:rPr>
              <w:t>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Нп</w:t>
            </w:r>
            <w:proofErr w:type="spellEnd"/>
            <w:r>
              <w:rPr>
                <w:rFonts w:ascii="TimesET Cyr" w:hAnsi="TimesET Cyr" w:cs="Times New Roman"/>
              </w:rPr>
              <w:t>-ожидаемая оценка суммы начисленных платежей по арендной плате в бюджет городского округа 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Вп</w:t>
            </w:r>
            <w:proofErr w:type="spellEnd"/>
            <w:r>
              <w:rPr>
                <w:rFonts w:ascii="TimesET Cyr" w:hAnsi="TimesET Cyr" w:cs="Times New Roman"/>
              </w:rPr>
              <w:t>-оценка выпадающих (-) или дополнительных (+)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доходов от сдачи в аренду в связи с выбытием (приобретением) объектов аренды (продажа (передача), заключение дополнительных договоров, изменение вида целевого использования и др.;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>З-оценка задолженности по арендной плате, планируемая к погашению в планируемом году рассчитывается по формуле: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>З=</w:t>
            </w:r>
            <w:proofErr w:type="spellStart"/>
            <w:r>
              <w:rPr>
                <w:rFonts w:ascii="TimesET Cyr" w:hAnsi="TimesET Cyr" w:cs="Times New Roman"/>
              </w:rPr>
              <w:t>Зобщ-Зп-Зр-</w:t>
            </w:r>
            <w:proofErr w:type="gramStart"/>
            <w:r>
              <w:rPr>
                <w:rFonts w:ascii="TimesET Cyr" w:hAnsi="TimesET Cyr" w:cs="Times New Roman"/>
              </w:rPr>
              <w:t>Зб,где</w:t>
            </w:r>
            <w:proofErr w:type="spellEnd"/>
            <w:proofErr w:type="gramEnd"/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lastRenderedPageBreak/>
              <w:t>Зобщ</w:t>
            </w:r>
            <w:proofErr w:type="spellEnd"/>
            <w:r>
              <w:rPr>
                <w:rFonts w:ascii="TimesET Cyr" w:hAnsi="TimesET Cyr" w:cs="Times New Roman"/>
              </w:rPr>
              <w:t>-задолженность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по арендной плате на начало текущего года;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Зп</w:t>
            </w:r>
            <w:proofErr w:type="spellEnd"/>
            <w:r>
              <w:rPr>
                <w:rFonts w:ascii="TimesET Cyr" w:hAnsi="TimesET Cyr" w:cs="Times New Roman"/>
              </w:rPr>
              <w:t>-задолженность по арендной плате, ожидаемая к погашению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Зр</w:t>
            </w:r>
            <w:proofErr w:type="spellEnd"/>
            <w:r>
              <w:rPr>
                <w:rFonts w:ascii="TimesET Cyr" w:hAnsi="TimesET Cyr" w:cs="Times New Roman"/>
              </w:rPr>
              <w:t>-задолженность, подлежащая погашению в иные сроки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 xml:space="preserve">(по договору о </w:t>
            </w:r>
            <w:proofErr w:type="gramStart"/>
            <w:r>
              <w:rPr>
                <w:rFonts w:ascii="TimesET Cyr" w:hAnsi="TimesET Cyr" w:cs="Times New Roman"/>
              </w:rPr>
              <w:t>реструктуризации  задолженности</w:t>
            </w:r>
            <w:proofErr w:type="gramEnd"/>
            <w:r>
              <w:rPr>
                <w:rFonts w:ascii="TimesET" w:hAnsi="TimesET" w:cs="Times New Roman"/>
              </w:rPr>
              <w:t>);</w:t>
            </w:r>
          </w:p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rFonts w:ascii="TimesET Cyr" w:hAnsi="TimesET Cyr" w:cs="Times New Roman"/>
              </w:rPr>
              <w:t>Зб</w:t>
            </w:r>
            <w:proofErr w:type="spellEnd"/>
            <w:r>
              <w:rPr>
                <w:rFonts w:ascii="TimesET Cyr" w:hAnsi="TimesET Cyr" w:cs="Times New Roman"/>
              </w:rPr>
              <w:t>-задолженность, безнадежная к взысканию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11105024040000120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" w:hAnsi="TimesET" w:cs="Times New Roman"/>
              </w:rPr>
              <w:t>=</w:t>
            </w:r>
            <w:r>
              <w:rPr>
                <w:rFonts w:ascii="TimesET" w:hAnsi="TimesET" w:cs="Times New Roman"/>
                <w:lang w:val="en-US"/>
              </w:rPr>
              <w:t>H</w:t>
            </w:r>
            <w:r>
              <w:rPr>
                <w:rFonts w:ascii="TimesET Cyr" w:hAnsi="TimesET Cyr" w:cs="Times New Roman"/>
              </w:rPr>
              <w:t>п+</w:t>
            </w:r>
            <w:r>
              <w:rPr>
                <w:rFonts w:ascii="TimesET" w:hAnsi="TimesET" w:cs="Times New Roman"/>
              </w:rPr>
              <w:t>/-</w:t>
            </w:r>
            <w:proofErr w:type="spellStart"/>
            <w:r>
              <w:rPr>
                <w:rFonts w:ascii="TimesET Cyr" w:hAnsi="TimesET Cyr" w:cs="Times New Roman"/>
              </w:rPr>
              <w:t>Вп+З</w:t>
            </w:r>
            <w:proofErr w:type="spellEnd"/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 Cyr" w:hAnsi="TimesET Cyr" w:cs="Times New Roman"/>
              </w:rPr>
              <w:t>-прогноз поступлений арендной платы в бюджет городского округа</w:t>
            </w:r>
            <w:r>
              <w:rPr>
                <w:rFonts w:ascii="TimesET" w:hAnsi="TimesET" w:cs="Times New Roman"/>
              </w:rPr>
              <w:t>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Нп</w:t>
            </w:r>
            <w:proofErr w:type="spellEnd"/>
            <w:r>
              <w:rPr>
                <w:rFonts w:ascii="TimesET Cyr" w:hAnsi="TimesET Cyr" w:cs="Times New Roman"/>
              </w:rPr>
              <w:t>-ожидаемая оценка суммы начисленных платежей по арендной плате в бюджет городского округа 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Вп</w:t>
            </w:r>
            <w:proofErr w:type="spellEnd"/>
            <w:r>
              <w:rPr>
                <w:rFonts w:ascii="TimesET Cyr" w:hAnsi="TimesET Cyr" w:cs="Times New Roman"/>
              </w:rPr>
              <w:t>-оценка выпадающих (-) или дополнительных (+)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доходов от сдачи в аренду в связи с выбытием (приобретением) объектов аренды (продажа (передача), заключение дополнительных договоров, изменение вида целевого использования и др.;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 xml:space="preserve">З-оценка задолженности по арендной плате, </w:t>
            </w:r>
            <w:r>
              <w:rPr>
                <w:rFonts w:ascii="TimesET Cyr" w:hAnsi="TimesET Cyr" w:cs="Times New Roman"/>
              </w:rPr>
              <w:lastRenderedPageBreak/>
              <w:t>планируемая к погашению в планируемом году рассчитывается по формуле: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>З=</w:t>
            </w:r>
            <w:proofErr w:type="spellStart"/>
            <w:r>
              <w:rPr>
                <w:rFonts w:ascii="TimesET Cyr" w:hAnsi="TimesET Cyr" w:cs="Times New Roman"/>
              </w:rPr>
              <w:t>Зобщ-Зп-Зр-</w:t>
            </w:r>
            <w:proofErr w:type="gramStart"/>
            <w:r>
              <w:rPr>
                <w:rFonts w:ascii="TimesET Cyr" w:hAnsi="TimesET Cyr" w:cs="Times New Roman"/>
              </w:rPr>
              <w:t>Зб,где</w:t>
            </w:r>
            <w:proofErr w:type="spellEnd"/>
            <w:proofErr w:type="gramEnd"/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Зобщ</w:t>
            </w:r>
            <w:proofErr w:type="spellEnd"/>
            <w:r>
              <w:rPr>
                <w:rFonts w:ascii="TimesET Cyr" w:hAnsi="TimesET Cyr" w:cs="Times New Roman"/>
              </w:rPr>
              <w:t>-задолженность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по арендной плате на начало текущего года;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Зп</w:t>
            </w:r>
            <w:proofErr w:type="spellEnd"/>
            <w:r>
              <w:rPr>
                <w:rFonts w:ascii="TimesET Cyr" w:hAnsi="TimesET Cyr" w:cs="Times New Roman"/>
              </w:rPr>
              <w:t>-задолженность по арендной плате, ожидаемая к погашению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Зр</w:t>
            </w:r>
            <w:proofErr w:type="spellEnd"/>
            <w:r>
              <w:rPr>
                <w:rFonts w:ascii="TimesET Cyr" w:hAnsi="TimesET Cyr" w:cs="Times New Roman"/>
              </w:rPr>
              <w:t>-задолженность, подлежащая погашению в иные сроки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 xml:space="preserve">(по договору о </w:t>
            </w:r>
            <w:proofErr w:type="gramStart"/>
            <w:r>
              <w:rPr>
                <w:rFonts w:ascii="TimesET Cyr" w:hAnsi="TimesET Cyr" w:cs="Times New Roman"/>
              </w:rPr>
              <w:t>реструктуризации  задолженности</w:t>
            </w:r>
            <w:proofErr w:type="gramEnd"/>
            <w:r>
              <w:rPr>
                <w:rFonts w:ascii="TimesET" w:hAnsi="TimesET" w:cs="Times New Roman"/>
              </w:rPr>
              <w:t>);</w:t>
            </w:r>
          </w:p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rFonts w:ascii="TimesET Cyr" w:hAnsi="TimesET Cyr" w:cs="Times New Roman"/>
              </w:rPr>
              <w:t>Зб</w:t>
            </w:r>
            <w:proofErr w:type="spellEnd"/>
            <w:r>
              <w:rPr>
                <w:rFonts w:ascii="TimesET Cyr" w:hAnsi="TimesET Cyr" w:cs="Times New Roman"/>
              </w:rPr>
              <w:t>-задолженность, безнадежная к взысканию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11105027040000120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 </w:t>
            </w:r>
          </w:p>
        </w:tc>
        <w:tc>
          <w:tcPr>
            <w:tcW w:w="993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" w:hAnsi="TimesET" w:cs="Times New Roman"/>
              </w:rPr>
              <w:t>=</w:t>
            </w:r>
            <w:r>
              <w:rPr>
                <w:rFonts w:ascii="TimesET" w:hAnsi="TimesET" w:cs="Times New Roman"/>
                <w:lang w:val="en-US"/>
              </w:rPr>
              <w:t>H</w:t>
            </w:r>
            <w:r>
              <w:rPr>
                <w:rFonts w:ascii="TimesET Cyr" w:hAnsi="TimesET Cyr" w:cs="Times New Roman"/>
              </w:rPr>
              <w:t>п+</w:t>
            </w:r>
            <w:r>
              <w:rPr>
                <w:rFonts w:ascii="TimesET" w:hAnsi="TimesET" w:cs="Times New Roman"/>
              </w:rPr>
              <w:t>/-</w:t>
            </w:r>
            <w:proofErr w:type="spellStart"/>
            <w:r>
              <w:rPr>
                <w:rFonts w:ascii="TimesET Cyr" w:hAnsi="TimesET Cyr" w:cs="Times New Roman"/>
              </w:rPr>
              <w:t>Вп+З</w:t>
            </w:r>
            <w:proofErr w:type="spellEnd"/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 Cyr" w:hAnsi="TimesET Cyr" w:cs="Times New Roman"/>
              </w:rPr>
              <w:t>-прогноз поступлений арендной платы в бюджет городского округа</w:t>
            </w:r>
            <w:r>
              <w:rPr>
                <w:rFonts w:ascii="TimesET" w:hAnsi="TimesET" w:cs="Times New Roman"/>
              </w:rPr>
              <w:t>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Нп</w:t>
            </w:r>
            <w:proofErr w:type="spellEnd"/>
            <w:r>
              <w:rPr>
                <w:rFonts w:ascii="TimesET Cyr" w:hAnsi="TimesET Cyr" w:cs="Times New Roman"/>
              </w:rPr>
              <w:t>-ожидаемая оценка суммы начисленных платежей по арендной плате в бюджет городского округа 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Вп</w:t>
            </w:r>
            <w:proofErr w:type="spellEnd"/>
            <w:r>
              <w:rPr>
                <w:rFonts w:ascii="TimesET Cyr" w:hAnsi="TimesET Cyr" w:cs="Times New Roman"/>
              </w:rPr>
              <w:t>-оценка выпадающих (-) или дополнительных (+)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 xml:space="preserve">доходов от сдачи в аренду в связи с выбытием (приобретением) объектов аренды (продажа (передача), заключение дополнительных </w:t>
            </w:r>
            <w:r>
              <w:rPr>
                <w:rFonts w:ascii="TimesET Cyr" w:hAnsi="TimesET Cyr" w:cs="Times New Roman"/>
              </w:rPr>
              <w:lastRenderedPageBreak/>
              <w:t>договоров, изменение вида целевого использования и др.;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>З-оценка задолженности по арендной плате, планируемая к погашению в планируемом году рассчитывается по формуле: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 Cyr" w:hAnsi="TimesET Cyr" w:cs="Times New Roman"/>
              </w:rPr>
              <w:t>З=</w:t>
            </w:r>
            <w:proofErr w:type="spellStart"/>
            <w:r>
              <w:rPr>
                <w:rFonts w:ascii="TimesET Cyr" w:hAnsi="TimesET Cyr" w:cs="Times New Roman"/>
              </w:rPr>
              <w:t>Зобщ-Зп-Зр-</w:t>
            </w:r>
            <w:proofErr w:type="gramStart"/>
            <w:r>
              <w:rPr>
                <w:rFonts w:ascii="TimesET Cyr" w:hAnsi="TimesET Cyr" w:cs="Times New Roman"/>
              </w:rPr>
              <w:t>Зб,где</w:t>
            </w:r>
            <w:proofErr w:type="spellEnd"/>
            <w:proofErr w:type="gramEnd"/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Зобщ</w:t>
            </w:r>
            <w:proofErr w:type="spellEnd"/>
            <w:r>
              <w:rPr>
                <w:rFonts w:ascii="TimesET Cyr" w:hAnsi="TimesET Cyr" w:cs="Times New Roman"/>
              </w:rPr>
              <w:t>-задолженность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по арендной плате на начало текущего года;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Зп</w:t>
            </w:r>
            <w:proofErr w:type="spellEnd"/>
            <w:r>
              <w:rPr>
                <w:rFonts w:ascii="TimesET Cyr" w:hAnsi="TimesET Cyr" w:cs="Times New Roman"/>
              </w:rPr>
              <w:t>-задолженность по арендной плате, ожидаемая к погашению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>в текущем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 Cyr" w:hAnsi="TimesET Cyr" w:cs="Times New Roman"/>
              </w:rPr>
              <w:t>Зр</w:t>
            </w:r>
            <w:proofErr w:type="spellEnd"/>
            <w:r>
              <w:rPr>
                <w:rFonts w:ascii="TimesET Cyr" w:hAnsi="TimesET Cyr" w:cs="Times New Roman"/>
              </w:rPr>
              <w:t>-задолженность, подлежащая погашению в иные сроки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="TimesET Cyr" w:hAnsi="TimesET Cyr" w:cs="Times New Roman"/>
              </w:rPr>
              <w:t xml:space="preserve">(по договору о </w:t>
            </w:r>
            <w:proofErr w:type="gramStart"/>
            <w:r>
              <w:rPr>
                <w:rFonts w:ascii="TimesET Cyr" w:hAnsi="TimesET Cyr" w:cs="Times New Roman"/>
              </w:rPr>
              <w:t>реструктуризации  задолженности</w:t>
            </w:r>
            <w:proofErr w:type="gramEnd"/>
            <w:r>
              <w:rPr>
                <w:rFonts w:ascii="TimesET" w:hAnsi="TimesET" w:cs="Times New Roman"/>
              </w:rPr>
              <w:t>);</w:t>
            </w:r>
          </w:p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rFonts w:ascii="TimesET Cyr" w:hAnsi="TimesET Cyr" w:cs="Times New Roman"/>
              </w:rPr>
              <w:t>Зб</w:t>
            </w:r>
            <w:proofErr w:type="spellEnd"/>
            <w:r>
              <w:rPr>
                <w:rFonts w:ascii="TimesET Cyr" w:hAnsi="TimesET Cyr" w:cs="Times New Roman"/>
              </w:rPr>
              <w:t>-задолженность, безнадежная к взысканию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11105034040000120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>
              <w:rPr>
                <w:rFonts w:ascii="Times New Roman" w:hAnsi="Times New Roman" w:cs="Times New Roman"/>
              </w:rPr>
              <w:t xml:space="preserve">(за исключением имущества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бюджетных и автономных учреждений)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" w:hAnsi="TimesET" w:cs="Times New Roman"/>
              </w:rPr>
              <w:t>=</w:t>
            </w:r>
            <w:r>
              <w:rPr>
                <w:rFonts w:ascii="TimesET" w:hAnsi="TimesET" w:cs="Times New Roman"/>
                <w:lang w:val="en-US"/>
              </w:rPr>
              <w:t>H</w:t>
            </w:r>
            <w:r>
              <w:rPr>
                <w:rFonts w:ascii="TimesET Cyr" w:hAnsi="TimesET Cyr" w:cs="Times New Roman"/>
              </w:rPr>
              <w:t>п*</w:t>
            </w:r>
            <w:r>
              <w:rPr>
                <w:rFonts w:asciiTheme="minorHAnsi" w:hAnsiTheme="minorHAnsi" w:cs="Times New Roman"/>
                <w:lang w:val="en-US"/>
              </w:rPr>
              <w:t>K</w:t>
            </w:r>
            <w:r>
              <w:rPr>
                <w:rFonts w:ascii="TimesET Cyr" w:hAnsi="TimesET Cyr" w:cs="Times New Roman"/>
              </w:rPr>
              <w:t>+</w:t>
            </w:r>
            <w:r>
              <w:rPr>
                <w:rFonts w:ascii="TimesET" w:hAnsi="TimesET" w:cs="Times New Roman"/>
              </w:rPr>
              <w:t>/-</w:t>
            </w:r>
            <w:proofErr w:type="spellStart"/>
            <w:r>
              <w:rPr>
                <w:rFonts w:ascii="TimesET Cyr" w:hAnsi="TimesET Cyr" w:cs="Times New Roman"/>
              </w:rPr>
              <w:t>Вп</w:t>
            </w:r>
            <w:proofErr w:type="spellEnd"/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N</w:t>
            </w:r>
            <w:r>
              <w:rPr>
                <w:rFonts w:ascii="TimesET" w:hAnsi="TimesET" w:cs="Times New Roman"/>
              </w:rPr>
              <w:t>-прогноз поступления доходов от сдачи в аренду имущества в бюджет;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" w:hAnsi="TimesET" w:cs="Times New Roman"/>
              </w:rPr>
              <w:t>Нп</w:t>
            </w:r>
            <w:proofErr w:type="spellEnd"/>
            <w:r>
              <w:rPr>
                <w:rFonts w:ascii="TimesET" w:hAnsi="TimesET" w:cs="Times New Roman"/>
              </w:rPr>
              <w:t>-сумма начисленных платежей по арендной плате за недвижимое имущество в бюджет городского округа;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" w:hAnsi="TimesET" w:cs="Times New Roman"/>
              </w:rPr>
              <w:t>Вп</w:t>
            </w:r>
            <w:proofErr w:type="spellEnd"/>
            <w:r>
              <w:rPr>
                <w:rFonts w:ascii="TimesET" w:hAnsi="TimesET" w:cs="Times New Roman"/>
              </w:rPr>
              <w:t xml:space="preserve">-оценка выпадающих (дополнительных) доходов от сдачи в аренду </w:t>
            </w:r>
            <w:r>
              <w:rPr>
                <w:rFonts w:ascii="TimesET" w:hAnsi="TimesET" w:cs="Times New Roman"/>
              </w:rPr>
              <w:lastRenderedPageBreak/>
              <w:t>имущества в связи с выбытием (приобретением)объектов недвижимости (продажа (передача) имущества, заключение дополнительных договоров, изменение видов целевого использования и др.;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K</w:t>
            </w:r>
            <w:r>
              <w:rPr>
                <w:rFonts w:ascii="TimesET" w:hAnsi="TimesET" w:cs="Times New Roman"/>
              </w:rPr>
              <w:t xml:space="preserve">-коэффициент индексации базовой ставки арендной платы за 1 </w:t>
            </w:r>
            <w:proofErr w:type="spellStart"/>
            <w:r>
              <w:rPr>
                <w:rFonts w:ascii="TimesET" w:hAnsi="TimesET" w:cs="Times New Roman"/>
              </w:rPr>
              <w:t>кв.м</w:t>
            </w:r>
            <w:proofErr w:type="spellEnd"/>
            <w:r>
              <w:rPr>
                <w:rFonts w:ascii="TimesET" w:hAnsi="TimesET" w:cs="Times New Roman"/>
              </w:rPr>
              <w:t>.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11107014040000120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для расчета доходов от перечисления части прибыли берется ожидаемая чистая прибыль муниципального предприятия </w:t>
            </w:r>
            <w:r>
              <w:rPr>
                <w:rFonts w:asciiTheme="minorHAnsi" w:hAnsiTheme="minorHAnsi" w:cs="Times New Roman"/>
              </w:rPr>
              <w:t>с</w:t>
            </w:r>
            <w:r>
              <w:rPr>
                <w:rFonts w:ascii="TimesET" w:hAnsi="TimesET" w:cs="Times New Roman"/>
              </w:rPr>
              <w:t xml:space="preserve"> учетом норматива отчислений в бюджет города Канаш.</w:t>
            </w:r>
          </w:p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11109044040000120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 xml:space="preserve">городских округов </w:t>
            </w:r>
            <w:r>
              <w:rPr>
                <w:rFonts w:ascii="Times New Roman" w:hAnsi="Times New Roman" w:cs="Times New Roman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asciiTheme="minorHAnsi" w:hAnsiTheme="minorHAnsi" w:cs="Times New Roman"/>
              </w:rPr>
              <w:lastRenderedPageBreak/>
              <w:t>П</w:t>
            </w:r>
            <w:r>
              <w:rPr>
                <w:rFonts w:ascii="TimesET" w:hAnsi="TimesET" w:cs="Times New Roman"/>
              </w:rPr>
              <w:t>рямо</w:t>
            </w:r>
            <w:r>
              <w:rPr>
                <w:rFonts w:asciiTheme="minorHAnsi" w:hAnsiTheme="minorHAnsi" w:cs="Times New Roman"/>
              </w:rPr>
              <w:t>й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ра</w:t>
            </w:r>
            <w:r>
              <w:rPr>
                <w:rFonts w:ascii="TimesET" w:hAnsi="TimesET" w:cs="Times New Roman"/>
              </w:rPr>
              <w:t xml:space="preserve">счет </w:t>
            </w:r>
          </w:p>
        </w:tc>
        <w:tc>
          <w:tcPr>
            <w:tcW w:w="1842" w:type="dxa"/>
          </w:tcPr>
          <w:p>
            <w:pPr>
              <w:pStyle w:val="a8"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" w:hAnsi="TimesET" w:cs="Times New Roman"/>
              </w:rPr>
              <w:t>П</w:t>
            </w:r>
            <w:r>
              <w:rPr>
                <w:rFonts w:ascii="TimesET" w:hAnsi="TimesET" w:cs="Times New Roman"/>
                <w:vertAlign w:val="subscript"/>
              </w:rPr>
              <w:t>нд</w:t>
            </w:r>
            <w:proofErr w:type="spellEnd"/>
            <w:r>
              <w:rPr>
                <w:rFonts w:ascii="TimesET" w:hAnsi="TimesET" w:cs="Times New Roman"/>
              </w:rPr>
              <w:t xml:space="preserve"> = </w:t>
            </w:r>
            <w:proofErr w:type="spellStart"/>
            <w:r>
              <w:rPr>
                <w:rFonts w:ascii="TimesET" w:hAnsi="TimesET" w:cs="Times New Roman"/>
              </w:rPr>
              <w:t>П</w:t>
            </w:r>
            <w:r>
              <w:rPr>
                <w:rFonts w:ascii="TimesET" w:hAnsi="TimesET" w:cs="Times New Roman"/>
                <w:vertAlign w:val="subscript"/>
              </w:rPr>
              <w:t>ожид</w:t>
            </w:r>
            <w:proofErr w:type="spellEnd"/>
            <w:r>
              <w:rPr>
                <w:rFonts w:ascii="TimesET" w:hAnsi="TimesET" w:cs="Times New Roman"/>
              </w:rPr>
              <w:t xml:space="preserve"> x </w:t>
            </w:r>
            <w:proofErr w:type="spellStart"/>
            <w:r>
              <w:rPr>
                <w:rFonts w:ascii="TimesET" w:hAnsi="TimesET" w:cs="Times New Roman"/>
              </w:rPr>
              <w:t>К</w:t>
            </w:r>
            <w:r>
              <w:rPr>
                <w:rFonts w:ascii="TimesET" w:hAnsi="TimesET" w:cs="Times New Roman"/>
                <w:vertAlign w:val="subscript"/>
              </w:rPr>
              <w:t>пост</w:t>
            </w:r>
            <w:proofErr w:type="spellEnd"/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TimesET" w:hAnsi="TimesET" w:cs="Times New Roman"/>
              </w:rPr>
              <w:t>объем ожидаемых поступлений, и показателей, характеризующи</w:t>
            </w:r>
            <w:r>
              <w:rPr>
                <w:rFonts w:ascii="TimesET" w:hAnsi="TimesET" w:cs="Times New Roman"/>
              </w:rPr>
              <w:lastRenderedPageBreak/>
              <w:t>х увеличение (уменьшение) количества регистрационных действий на очередной финансовый и (или) размеров платы, устанавливаемых органами местного самоуправления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" w:hAnsi="TimesET" w:cs="Arial"/>
              </w:rPr>
              <w:lastRenderedPageBreak/>
              <w:t>П</w:t>
            </w:r>
            <w:r>
              <w:rPr>
                <w:rFonts w:ascii="TimesET" w:hAnsi="TimesET" w:cs="Arial"/>
                <w:vertAlign w:val="subscript"/>
              </w:rPr>
              <w:t>нд-</w:t>
            </w:r>
            <w:r>
              <w:rPr>
                <w:rFonts w:ascii="Times New Roman" w:hAnsi="Times New Roman" w:cs="Times New Roman"/>
              </w:rPr>
              <w:t>проноз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поступлений доходов на очередной финансовый год;</w:t>
            </w:r>
          </w:p>
          <w:p>
            <w:pPr>
              <w:widowControl/>
              <w:ind w:firstLine="0"/>
              <w:contextualSpacing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="TimesET" w:hAnsi="TimesET" w:cs="Times New Roman"/>
              </w:rPr>
              <w:t>К</w:t>
            </w:r>
            <w:r>
              <w:rPr>
                <w:rFonts w:ascii="TimesET" w:hAnsi="TimesET" w:cs="Times New Roman"/>
                <w:vertAlign w:val="subscript"/>
              </w:rPr>
              <w:t>пост</w:t>
            </w:r>
            <w:proofErr w:type="spellEnd"/>
            <w:r>
              <w:rPr>
                <w:rFonts w:ascii="TimesET" w:hAnsi="TimesET" w:cs="Times New Roman"/>
              </w:rPr>
              <w:t xml:space="preserve"> – коэффициент поступлений</w:t>
            </w:r>
            <w:r>
              <w:rPr>
                <w:rFonts w:asciiTheme="minorHAnsi" w:hAnsiTheme="minorHAnsi" w:cs="Times New Roman"/>
              </w:rPr>
              <w:t>.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11301994040000130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Прямой расчет</w:t>
            </w:r>
          </w:p>
        </w:tc>
        <w:tc>
          <w:tcPr>
            <w:tcW w:w="1842" w:type="dxa"/>
          </w:tcPr>
          <w:p>
            <w:pPr>
              <w:pStyle w:val="a7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Дпз</w:t>
            </w:r>
            <w:proofErr w:type="spellEnd"/>
            <w:r>
              <w:rPr>
                <w:sz w:val="23"/>
                <w:szCs w:val="23"/>
              </w:rPr>
              <w:t xml:space="preserve"> = </w:t>
            </w:r>
            <w:proofErr w:type="spellStart"/>
            <w:r>
              <w:rPr>
                <w:sz w:val="23"/>
                <w:szCs w:val="23"/>
              </w:rPr>
              <w:t>Кпз</w:t>
            </w:r>
            <w:proofErr w:type="spellEnd"/>
            <w:r>
              <w:rPr>
                <w:sz w:val="23"/>
                <w:szCs w:val="23"/>
              </w:rPr>
              <w:t xml:space="preserve"> * Ц</w:t>
            </w:r>
          </w:p>
        </w:tc>
        <w:tc>
          <w:tcPr>
            <w:tcW w:w="1984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поступления доходов прогнозируется согласно количеству оказанных услуг (закупок) и цены за единицу услуги по действующим (заключенным):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контрактам на оказание услуг по осуществлению проверки документов заказчика на закупку товаров, работ, услуг на соответствие законодательству о контрактной </w:t>
            </w:r>
            <w:r>
              <w:rPr>
                <w:sz w:val="23"/>
                <w:szCs w:val="23"/>
              </w:rPr>
              <w:lastRenderedPageBreak/>
              <w:t>системе для последующей передачи их в уполномоченное учреждение по определению поставщиков (подрядчиков, исполнителей);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контрактам на оказание услуг по сопровождению закупок заказчика от планирования до исполнения контрактов, за исключением полномочий по определению поставщиков (подрядчиков, исполнителей);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соглашениям о передаче отдельных функций по определению поставщика (подрядчика, исполнителя) при осуществлении закупок в соответствии с </w:t>
            </w:r>
            <w:hyperlink r:id="rId13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ФЗ</w:t>
              </w:r>
            </w:hyperlink>
            <w:r>
              <w:rPr>
                <w:sz w:val="23"/>
                <w:szCs w:val="23"/>
              </w:rPr>
              <w:t xml:space="preserve"> от 18.07.2011 N 223-ФЗ "О </w:t>
            </w:r>
            <w:r>
              <w:rPr>
                <w:sz w:val="23"/>
                <w:szCs w:val="23"/>
              </w:rPr>
              <w:lastRenderedPageBreak/>
              <w:t>закупках товаров, работ, услуг отдельными видами юридических лиц"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соответствующем финансовом году и цены за единицу услуги</w:t>
            </w:r>
          </w:p>
        </w:tc>
        <w:tc>
          <w:tcPr>
            <w:tcW w:w="2977" w:type="dxa"/>
          </w:tcPr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Дпз</w:t>
            </w:r>
            <w:proofErr w:type="spellEnd"/>
            <w:r>
              <w:rPr>
                <w:sz w:val="23"/>
                <w:szCs w:val="23"/>
              </w:rPr>
              <w:t xml:space="preserve"> - прогнозируемый объем поступлений доходов в бюджет городских округов;</w:t>
            </w:r>
          </w:p>
          <w:p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Кпз</w:t>
            </w:r>
            <w:proofErr w:type="spellEnd"/>
            <w:r>
              <w:rPr>
                <w:sz w:val="23"/>
                <w:szCs w:val="23"/>
              </w:rPr>
              <w:t xml:space="preserve"> - прогнозируемое количество услуг (закупок);</w:t>
            </w:r>
          </w:p>
          <w:p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 - цена за единицу услуги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11302064040000130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842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ascii="TimesET" w:hAnsi="TimesET" w:cs="Times New Roman"/>
              </w:rPr>
              <w:t>Доходы имеют несистемный характер поступлений</w:t>
            </w:r>
          </w:p>
        </w:tc>
        <w:tc>
          <w:tcPr>
            <w:tcW w:w="2977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11302994040000130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842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ascii="TimesET" w:hAnsi="TimesET" w:cs="Times New Roman"/>
              </w:rPr>
              <w:t>Доходы имеют несистемный характер поступлений</w:t>
            </w:r>
          </w:p>
        </w:tc>
        <w:tc>
          <w:tcPr>
            <w:tcW w:w="2977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11401040040000410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3" w:type="dxa"/>
          </w:tcPr>
          <w:p>
            <w:pPr>
              <w:widowControl/>
              <w:spacing w:line="240" w:lineRule="atLeast"/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 =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*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spellEnd"/>
          </w:p>
          <w:p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contextualSpacing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</w:t>
            </w:r>
            <w:r>
              <w:rPr>
                <w:sz w:val="20"/>
                <w:szCs w:val="20"/>
              </w:rPr>
              <w:lastRenderedPageBreak/>
              <w:t>влияющих на формирование цен на объекты недвижимости, а также учитывая риски, связанные с отсутствием спроса на объекты, запланированные к реализации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РИ – </w:t>
            </w:r>
            <w:proofErr w:type="gramStart"/>
            <w:r>
              <w:rPr>
                <w:rFonts w:ascii="Times New Roman" w:hAnsi="Times New Roman" w:cs="Times New Roman"/>
              </w:rPr>
              <w:t>объем  доходов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продажи квартир;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- средняя стоимость одного квадратного метра квартиры, сложившаяся по результатам торгов, проведенных в году, предшествующем расчетному;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площадь квартир, подлежащих реализации в </w:t>
            </w:r>
            <w:r>
              <w:rPr>
                <w:rFonts w:ascii="Times New Roman" w:hAnsi="Times New Roman" w:cs="Times New Roman"/>
              </w:rPr>
              <w:lastRenderedPageBreak/>
              <w:t>очередном финансовом году.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11402042040000410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3" w:type="dxa"/>
          </w:tcPr>
          <w:p>
            <w:pPr>
              <w:widowControl/>
              <w:spacing w:line="240" w:lineRule="atLeast"/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</w:pPr>
            <w:r>
              <w:t xml:space="preserve">РИ = </w:t>
            </w:r>
            <w:proofErr w:type="spellStart"/>
            <w:r>
              <w:t>Ст</w:t>
            </w:r>
            <w:proofErr w:type="spellEnd"/>
            <w:r>
              <w:t xml:space="preserve"> * </w:t>
            </w:r>
            <w:proofErr w:type="spellStart"/>
            <w:r>
              <w:t>Пл</w:t>
            </w:r>
            <w:proofErr w:type="spellEnd"/>
          </w:p>
        </w:tc>
        <w:tc>
          <w:tcPr>
            <w:tcW w:w="1984" w:type="dxa"/>
          </w:tcPr>
          <w:p>
            <w:pPr>
              <w:pStyle w:val="a8"/>
              <w:jc w:val="center"/>
            </w:pPr>
            <w:r>
              <w:t>Х</w:t>
            </w:r>
          </w:p>
        </w:tc>
        <w:tc>
          <w:tcPr>
            <w:tcW w:w="2977" w:type="dxa"/>
          </w:tcPr>
          <w:p>
            <w:pPr>
              <w:pStyle w:val="a8"/>
            </w:pPr>
            <w:r>
              <w:t>РИ - объем доходов от реализации имущества;</w:t>
            </w:r>
          </w:p>
          <w:p>
            <w:pPr>
              <w:pStyle w:val="a8"/>
            </w:pPr>
            <w:proofErr w:type="spellStart"/>
            <w:r>
              <w:t>Ст</w:t>
            </w:r>
            <w:proofErr w:type="spellEnd"/>
            <w:r>
      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      </w:r>
          </w:p>
          <w:p>
            <w:pPr>
              <w:pStyle w:val="a8"/>
            </w:pPr>
            <w:proofErr w:type="spellStart"/>
            <w:r>
              <w:t>Пл</w:t>
            </w:r>
            <w:proofErr w:type="spellEnd"/>
            <w:r>
              <w:t xml:space="preserve"> - площадь объектов недвижимости, подлежащих реализации в очередном финансовом году.</w:t>
            </w:r>
          </w:p>
          <w:p>
            <w:pPr>
              <w:pStyle w:val="a8"/>
            </w:pPr>
            <w:r>
              <w:t>Расчет объемов данных поступлений на плановый период осуществляется по следующей формуле: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РИ(р) = (</w:t>
            </w:r>
            <w:proofErr w:type="gramStart"/>
            <w:r>
              <w:t>РИ(</w:t>
            </w:r>
            <w:proofErr w:type="gramEnd"/>
            <w:r>
              <w:t>t - 2) = РИ(t - 1) + РИ(t)) / 3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где:</w:t>
            </w:r>
          </w:p>
          <w:p>
            <w:pPr>
              <w:pStyle w:val="a8"/>
            </w:pPr>
            <w:proofErr w:type="gramStart"/>
            <w:r>
              <w:t>РИ(</w:t>
            </w:r>
            <w:proofErr w:type="gramEnd"/>
            <w:r>
              <w:t xml:space="preserve">t - 2), РИ(t - 1), РИ(t) - фактическое (прогнозируемое) </w:t>
            </w:r>
            <w:r>
              <w:lastRenderedPageBreak/>
              <w:t>значение годовых поступлений за три года, предшествующих планируемому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11402042040000440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3" w:type="dxa"/>
          </w:tcPr>
          <w:p>
            <w:pPr>
              <w:widowControl/>
              <w:spacing w:line="240" w:lineRule="atLeast"/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</w:pPr>
            <w:r>
              <w:t xml:space="preserve">РИ = </w:t>
            </w:r>
            <w:proofErr w:type="spellStart"/>
            <w:r>
              <w:t>Ст</w:t>
            </w:r>
            <w:proofErr w:type="spellEnd"/>
            <w:r>
              <w:t xml:space="preserve"> * </w:t>
            </w:r>
            <w:proofErr w:type="spellStart"/>
            <w:r>
              <w:t>Пл</w:t>
            </w:r>
            <w:proofErr w:type="spellEnd"/>
          </w:p>
        </w:tc>
        <w:tc>
          <w:tcPr>
            <w:tcW w:w="1984" w:type="dxa"/>
          </w:tcPr>
          <w:p>
            <w:pPr>
              <w:pStyle w:val="a8"/>
            </w:pPr>
            <w:r>
              <w:t>Х</w:t>
            </w:r>
          </w:p>
        </w:tc>
        <w:tc>
          <w:tcPr>
            <w:tcW w:w="2977" w:type="dxa"/>
          </w:tcPr>
          <w:p>
            <w:pPr>
              <w:pStyle w:val="a8"/>
            </w:pPr>
            <w:r>
              <w:t>РИ - объем доходов от реализации имущества;</w:t>
            </w:r>
          </w:p>
          <w:p>
            <w:pPr>
              <w:pStyle w:val="a8"/>
            </w:pPr>
            <w:proofErr w:type="spellStart"/>
            <w:r>
              <w:t>Ст</w:t>
            </w:r>
            <w:proofErr w:type="spellEnd"/>
            <w:r>
      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      </w:r>
          </w:p>
          <w:p>
            <w:pPr>
              <w:pStyle w:val="a8"/>
            </w:pPr>
            <w:proofErr w:type="spellStart"/>
            <w:r>
              <w:t>Пл</w:t>
            </w:r>
            <w:proofErr w:type="spellEnd"/>
            <w:r>
              <w:t xml:space="preserve"> - площадь объектов недвижимости, подлежащих реализации в очередном финансовом году.</w:t>
            </w:r>
          </w:p>
          <w:p>
            <w:pPr>
              <w:pStyle w:val="a8"/>
            </w:pPr>
            <w:r>
              <w:t>Расчет объемов данных поступлений на плановый период осуществляется по следующей формуле: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РИ(р) = (</w:t>
            </w:r>
            <w:proofErr w:type="gramStart"/>
            <w:r>
              <w:t>РИ(</w:t>
            </w:r>
            <w:proofErr w:type="gramEnd"/>
            <w:r>
              <w:t>t - 2) = РИ(t - 1) + РИ(t)) / 3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где:</w:t>
            </w:r>
          </w:p>
          <w:p>
            <w:pPr>
              <w:pStyle w:val="a8"/>
            </w:pPr>
            <w:proofErr w:type="gramStart"/>
            <w:r>
              <w:t>РИ(</w:t>
            </w:r>
            <w:proofErr w:type="gramEnd"/>
            <w:r>
              <w:t>t - 2), РИ(t - 1), РИ(t) - фактическое (прогнозируемое) значение годовых поступлений за три года, предшествующих планируемому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11402043040000410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</w:tcPr>
          <w:p>
            <w:pPr>
              <w:widowControl/>
              <w:spacing w:line="240" w:lineRule="atLeast"/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</w:pPr>
            <w:r>
              <w:t xml:space="preserve">РИ = </w:t>
            </w:r>
            <w:proofErr w:type="spellStart"/>
            <w:r>
              <w:t>Ст</w:t>
            </w:r>
            <w:proofErr w:type="spellEnd"/>
            <w:r>
              <w:t xml:space="preserve"> * </w:t>
            </w:r>
            <w:proofErr w:type="spellStart"/>
            <w:r>
              <w:t>Пл</w:t>
            </w:r>
            <w:proofErr w:type="spellEnd"/>
          </w:p>
        </w:tc>
        <w:tc>
          <w:tcPr>
            <w:tcW w:w="1984" w:type="dxa"/>
          </w:tcPr>
          <w:p>
            <w:pPr>
              <w:pStyle w:val="a8"/>
            </w:pPr>
            <w:r>
              <w:t>Х</w:t>
            </w:r>
          </w:p>
        </w:tc>
        <w:tc>
          <w:tcPr>
            <w:tcW w:w="2977" w:type="dxa"/>
          </w:tcPr>
          <w:p>
            <w:pPr>
              <w:pStyle w:val="a8"/>
            </w:pPr>
            <w:r>
              <w:t>РИ - объем доходов от реализации имущества;</w:t>
            </w:r>
          </w:p>
          <w:p>
            <w:pPr>
              <w:pStyle w:val="a8"/>
            </w:pPr>
            <w:proofErr w:type="spellStart"/>
            <w:r>
              <w:t>Ст</w:t>
            </w:r>
            <w:proofErr w:type="spellEnd"/>
            <w:r>
      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      </w:r>
          </w:p>
          <w:p>
            <w:pPr>
              <w:pStyle w:val="a8"/>
            </w:pPr>
            <w:proofErr w:type="spellStart"/>
            <w:r>
              <w:t>Пл</w:t>
            </w:r>
            <w:proofErr w:type="spellEnd"/>
            <w:r>
              <w:t xml:space="preserve"> - площадь объектов недвижимости, подлежащих реализации в очередном финансовом году.</w:t>
            </w:r>
          </w:p>
          <w:p>
            <w:pPr>
              <w:pStyle w:val="a8"/>
            </w:pPr>
            <w:r>
              <w:t>Расчет объемов данных поступлений на плановый период осуществляется по следующей формуле: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РИ(р) = (</w:t>
            </w:r>
            <w:proofErr w:type="gramStart"/>
            <w:r>
              <w:t>РИ(</w:t>
            </w:r>
            <w:proofErr w:type="gramEnd"/>
            <w:r>
              <w:t>t - 2) = РИ(t - 1) + РИ(t)) / 3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где:</w:t>
            </w:r>
          </w:p>
          <w:p>
            <w:pPr>
              <w:pStyle w:val="a8"/>
            </w:pPr>
            <w:proofErr w:type="gramStart"/>
            <w:r>
              <w:t>РИ(</w:t>
            </w:r>
            <w:proofErr w:type="gramEnd"/>
            <w:r>
              <w:t>t - 2), РИ(t - 1), РИ(t) - фактическое (прогнозируемое) значение годовых поступлений за три года, предшествующих планируемому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Канаш Чувашской </w:t>
            </w:r>
            <w:r>
              <w:rPr>
                <w:rFonts w:eastAsia="Times New Roman"/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11402043040000440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</w:rPr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</w:tcPr>
          <w:p>
            <w:pPr>
              <w:widowControl/>
              <w:spacing w:line="240" w:lineRule="atLeast"/>
              <w:ind w:firstLine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Прямой расчет </w:t>
            </w:r>
          </w:p>
        </w:tc>
        <w:tc>
          <w:tcPr>
            <w:tcW w:w="1842" w:type="dxa"/>
          </w:tcPr>
          <w:p>
            <w:pPr>
              <w:pStyle w:val="a8"/>
            </w:pPr>
            <w:r>
              <w:t xml:space="preserve">РИ = </w:t>
            </w:r>
            <w:proofErr w:type="spellStart"/>
            <w:r>
              <w:t>Ст</w:t>
            </w:r>
            <w:proofErr w:type="spellEnd"/>
            <w:r>
              <w:t xml:space="preserve"> * </w:t>
            </w:r>
            <w:proofErr w:type="spellStart"/>
            <w:r>
              <w:t>Пл</w:t>
            </w:r>
            <w:proofErr w:type="spellEnd"/>
          </w:p>
        </w:tc>
        <w:tc>
          <w:tcPr>
            <w:tcW w:w="1984" w:type="dxa"/>
          </w:tcPr>
          <w:p>
            <w:pPr>
              <w:pStyle w:val="a8"/>
            </w:pPr>
            <w:r>
              <w:t>Х</w:t>
            </w:r>
          </w:p>
        </w:tc>
        <w:tc>
          <w:tcPr>
            <w:tcW w:w="2977" w:type="dxa"/>
          </w:tcPr>
          <w:p>
            <w:pPr>
              <w:pStyle w:val="a8"/>
            </w:pPr>
            <w:r>
              <w:t>РИ - объем доходов от реализации имущества;</w:t>
            </w:r>
          </w:p>
          <w:p>
            <w:pPr>
              <w:pStyle w:val="a8"/>
            </w:pPr>
            <w:proofErr w:type="spellStart"/>
            <w:r>
              <w:t>Ст</w:t>
            </w:r>
            <w:proofErr w:type="spellEnd"/>
            <w:r>
              <w:t xml:space="preserve"> - средняя стоимость одного квадратного метра </w:t>
            </w:r>
            <w:r>
              <w:lastRenderedPageBreak/>
              <w:t>объектов недвижимости, сложившаяся по результатам торгов, проведенных в году, предшествующем расчетному;</w:t>
            </w:r>
          </w:p>
          <w:p>
            <w:pPr>
              <w:pStyle w:val="a8"/>
            </w:pPr>
            <w:proofErr w:type="spellStart"/>
            <w:r>
              <w:t>Пл</w:t>
            </w:r>
            <w:proofErr w:type="spellEnd"/>
            <w:r>
              <w:t xml:space="preserve"> - площадь объектов недвижимости, подлежащих реализации в очередном финансовом году.</w:t>
            </w:r>
          </w:p>
          <w:p>
            <w:pPr>
              <w:pStyle w:val="a8"/>
            </w:pPr>
            <w:r>
              <w:t>Расчет объемов данных поступлений на плановый период осуществляется по следующей формуле: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РИ(р) = (</w:t>
            </w:r>
            <w:proofErr w:type="gramStart"/>
            <w:r>
              <w:t>РИ(</w:t>
            </w:r>
            <w:proofErr w:type="gramEnd"/>
            <w:r>
              <w:t>t - 2) = РИ(t - 1) + РИ(t)) / 3</w:t>
            </w:r>
          </w:p>
          <w:p>
            <w:pPr>
              <w:pStyle w:val="a7"/>
            </w:pPr>
          </w:p>
          <w:p>
            <w:pPr>
              <w:pStyle w:val="a8"/>
            </w:pPr>
            <w:r>
              <w:t>где:</w:t>
            </w:r>
          </w:p>
          <w:p>
            <w:pPr>
              <w:pStyle w:val="a8"/>
            </w:pPr>
            <w:proofErr w:type="gramStart"/>
            <w:r>
              <w:t>РИ(</w:t>
            </w:r>
            <w:proofErr w:type="gramEnd"/>
            <w:r>
              <w:t>t - 2), РИ(t - 1), РИ(t) - фактическое (прогнозируемое) значение годовых поступлений за три года, предшествующих планируемому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11406012040000430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>
              <w:rPr>
                <w:rFonts w:ascii="Times New Roman" w:hAnsi="Times New Roman" w:cs="Times New Roman"/>
              </w:rPr>
              <w:lastRenderedPageBreak/>
              <w:t>округов</w:t>
            </w:r>
          </w:p>
        </w:tc>
        <w:tc>
          <w:tcPr>
            <w:tcW w:w="993" w:type="dxa"/>
          </w:tcPr>
          <w:p>
            <w:pPr>
              <w:ind w:firstLine="0"/>
              <w:jc w:val="left"/>
              <w:rPr>
                <w:rFonts w:eastAsia="Times New Roman"/>
                <w:sz w:val="23"/>
                <w:szCs w:val="23"/>
              </w:rPr>
            </w:pPr>
            <w:r>
              <w:rPr>
                <w:rFonts w:asciiTheme="minorHAnsi" w:hAnsiTheme="minorHAnsi" w:cs="Times New Roman"/>
              </w:rPr>
              <w:lastRenderedPageBreak/>
              <w:t>П</w:t>
            </w:r>
            <w:r>
              <w:rPr>
                <w:rFonts w:ascii="TimesET" w:hAnsi="TimesET" w:cs="Times New Roman"/>
              </w:rPr>
              <w:t>рям</w:t>
            </w:r>
            <w:r>
              <w:rPr>
                <w:rFonts w:asciiTheme="minorHAnsi" w:hAnsiTheme="minorHAnsi" w:cs="Times New Roman"/>
              </w:rPr>
              <w:t>ой</w:t>
            </w:r>
            <w:r>
              <w:rPr>
                <w:rFonts w:ascii="TimesET" w:hAnsi="TimesET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ра</w:t>
            </w:r>
            <w:r>
              <w:rPr>
                <w:rFonts w:ascii="TimesET" w:hAnsi="TimesET" w:cs="Times New Roman"/>
              </w:rPr>
              <w:t>счет</w:t>
            </w:r>
          </w:p>
        </w:tc>
        <w:tc>
          <w:tcPr>
            <w:tcW w:w="1842" w:type="dxa"/>
          </w:tcPr>
          <w:p>
            <w:pPr>
              <w:pStyle w:val="a8"/>
              <w:rPr>
                <w:rFonts w:ascii="TimesET" w:hAnsi="TimesET" w:cs="Times New Roman"/>
              </w:rPr>
            </w:pPr>
            <w:proofErr w:type="spellStart"/>
            <w:r>
              <w:rPr>
                <w:rFonts w:ascii="TimesET" w:hAnsi="TimesET" w:cs="Times New Roman"/>
              </w:rPr>
              <w:t>П</w:t>
            </w:r>
            <w:r>
              <w:rPr>
                <w:rFonts w:ascii="TimesET" w:hAnsi="TimesET" w:cs="Times New Roman"/>
                <w:vertAlign w:val="subscript"/>
              </w:rPr>
              <w:t>нд</w:t>
            </w:r>
            <w:proofErr w:type="spellEnd"/>
            <w:r>
              <w:rPr>
                <w:rFonts w:ascii="TimesET" w:hAnsi="TimesET" w:cs="Times New Roman"/>
              </w:rPr>
              <w:t xml:space="preserve"> = </w:t>
            </w:r>
            <w:r>
              <w:rPr>
                <w:rFonts w:ascii="TimesET" w:hAnsi="TimesET" w:cs="Times New Roman"/>
                <w:lang w:val="en-US"/>
              </w:rPr>
              <w:t>S</w:t>
            </w:r>
            <w:r>
              <w:rPr>
                <w:rFonts w:ascii="TimesET" w:hAnsi="TimesET" w:cs="Times New Roman"/>
              </w:rPr>
              <w:t xml:space="preserve"> x К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TimesET" w:hAnsi="TimesET" w:cs="Times New Roman"/>
              </w:rPr>
              <w:t>доходы определяются исходя из прогнозного плана приватизации на очередной финансовый год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rPr>
                <w:rFonts w:ascii="TimesET" w:hAnsi="TimesET" w:cs="Arial"/>
              </w:rPr>
            </w:pP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нд</w:t>
            </w:r>
            <w:proofErr w:type="spellEnd"/>
            <w:r>
              <w:rPr>
                <w:rFonts w:ascii="TimesET" w:hAnsi="TimesET" w:cs="Arial"/>
                <w:vertAlign w:val="subscrip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проноз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поступлений доходов на очередной финансовый год;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  <w:lang w:val="en-US"/>
              </w:rPr>
              <w:t>S</w:t>
            </w:r>
            <w:r>
              <w:rPr>
                <w:rFonts w:ascii="TimesET" w:hAnsi="TimesET" w:cs="Times New Roman"/>
              </w:rPr>
              <w:t>-площадь подлежащая реализации в очередном финансовом году;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>К–</w:t>
            </w:r>
            <w:r>
              <w:rPr>
                <w:rFonts w:ascii="Times New Roman" w:hAnsi="Times New Roman" w:cs="Times New Roman"/>
              </w:rPr>
              <w:t xml:space="preserve">средняя стоимость одного квадратного метра </w:t>
            </w:r>
            <w:r>
              <w:rPr>
                <w:rFonts w:ascii="Times New Roman" w:hAnsi="Times New Roman" w:cs="Times New Roman"/>
              </w:rPr>
              <w:lastRenderedPageBreak/>
              <w:t>земли, сложившаяся по результатам торгов, проведенных в году, предшествующем расчетному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11610123040000140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Theme="minorHAnsi" w:hAnsiTheme="minorHAnsi" w:cs="Times New Roman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  <w:r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ascii="TimesET" w:hAnsi="TimesET" w:cs="Times New Roman"/>
              </w:rPr>
              <w:t>Доходы имеют несистемный характер поступлений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Theme="minorHAnsi" w:hAnsiTheme="minorHAnsi" w:cs="Times New Roman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  <w:r>
              <w:rPr>
                <w:rFonts w:ascii="Calibri" w:hAnsi="Calibri" w:cs="Times New Roman"/>
              </w:rPr>
              <w:t xml:space="preserve"> 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11607010040000140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993" w:type="dxa"/>
          </w:tcPr>
          <w:p>
            <w:pPr>
              <w:pStyle w:val="a8"/>
            </w:pPr>
            <w:r>
              <w:t>Комбинация методов</w:t>
            </w:r>
          </w:p>
        </w:tc>
        <w:tc>
          <w:tcPr>
            <w:tcW w:w="1842" w:type="dxa"/>
          </w:tcPr>
          <w:p>
            <w:pPr>
              <w:widowControl/>
              <w:ind w:firstLine="0"/>
              <w:rPr>
                <w:rFonts w:ascii="TimesET" w:hAnsi="TimesET" w:cs="Arial"/>
                <w:vertAlign w:val="subscript"/>
              </w:rPr>
            </w:pP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нд</w:t>
            </w:r>
            <w:proofErr w:type="spellEnd"/>
            <w:r>
              <w:rPr>
                <w:rFonts w:ascii="TimesET" w:hAnsi="TimesET" w:cs="Arial"/>
              </w:rPr>
              <w:t xml:space="preserve"> = </w:t>
            </w: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ожид</w:t>
            </w:r>
            <w:proofErr w:type="spellEnd"/>
            <w:r>
              <w:rPr>
                <w:rFonts w:ascii="TimesET" w:hAnsi="TimesET" w:cs="Arial"/>
              </w:rPr>
              <w:t xml:space="preserve"> x </w:t>
            </w:r>
            <w:proofErr w:type="spellStart"/>
            <w:r>
              <w:rPr>
                <w:rFonts w:ascii="TimesET" w:hAnsi="TimesET" w:cs="Arial"/>
              </w:rPr>
              <w:t>К</w:t>
            </w:r>
            <w:r>
              <w:rPr>
                <w:rFonts w:ascii="TimesET" w:hAnsi="TimesET" w:cs="Arial"/>
                <w:vertAlign w:val="subscript"/>
              </w:rPr>
              <w:t>пост</w:t>
            </w:r>
            <w:proofErr w:type="spellEnd"/>
          </w:p>
          <w:p>
            <w:pPr>
              <w:pStyle w:val="a8"/>
              <w:rPr>
                <w:rFonts w:ascii="TimesET" w:hAnsi="TimesET" w:cs="Times New Roman"/>
              </w:rPr>
            </w:pP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-объем ожидаемых поступлений в текущем </w:t>
            </w:r>
            <w:proofErr w:type="gramStart"/>
            <w:r>
              <w:rPr>
                <w:rFonts w:ascii="TimesET" w:hAnsi="TimesET" w:cs="Times New Roman"/>
              </w:rPr>
              <w:t>финансовом  году</w:t>
            </w:r>
            <w:proofErr w:type="gramEnd"/>
            <w:r>
              <w:rPr>
                <w:rFonts w:ascii="TimesET" w:hAnsi="TimesET" w:cs="Times New Roman"/>
              </w:rPr>
              <w:t xml:space="preserve"> за вычетом прочих поступлений  и иных сумм в возмещение ущерба, носящих разовый характер;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>-объем дополнительных (или выпадающих) доходов бюджета города, связанных с планируемым изменением в очередном финансовом году объемов проверок;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lastRenderedPageBreak/>
              <w:t xml:space="preserve">-изменение законодательства Российской Федерации и Чувашской Республики и органов местного самоуправления; 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-повышение </w:t>
            </w:r>
            <w:proofErr w:type="spellStart"/>
            <w:r>
              <w:rPr>
                <w:rFonts w:ascii="TimesET" w:hAnsi="TimesET" w:cs="Times New Roman"/>
              </w:rPr>
              <w:t>взыскиваемости</w:t>
            </w:r>
            <w:proofErr w:type="spellEnd"/>
            <w:r>
              <w:rPr>
                <w:rFonts w:ascii="TimesET" w:hAnsi="TimesET" w:cs="Times New Roman"/>
              </w:rPr>
              <w:t xml:space="preserve"> денежных взысканий (штрафов) и иных сумм в возмещение ущерба в очередном финансовом году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11607090040000140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93" w:type="dxa"/>
          </w:tcPr>
          <w:p>
            <w:pPr>
              <w:pStyle w:val="a8"/>
            </w:pPr>
            <w:r>
              <w:t>Комбинация методов</w:t>
            </w:r>
          </w:p>
        </w:tc>
        <w:tc>
          <w:tcPr>
            <w:tcW w:w="1842" w:type="dxa"/>
          </w:tcPr>
          <w:p>
            <w:pPr>
              <w:widowControl/>
              <w:ind w:firstLine="0"/>
              <w:rPr>
                <w:rFonts w:ascii="TimesET" w:hAnsi="TimesET" w:cs="Arial"/>
                <w:vertAlign w:val="subscript"/>
              </w:rPr>
            </w:pP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нд</w:t>
            </w:r>
            <w:proofErr w:type="spellEnd"/>
            <w:r>
              <w:rPr>
                <w:rFonts w:ascii="TimesET" w:hAnsi="TimesET" w:cs="Arial"/>
              </w:rPr>
              <w:t xml:space="preserve"> = </w:t>
            </w: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ожид</w:t>
            </w:r>
            <w:proofErr w:type="spellEnd"/>
            <w:r>
              <w:rPr>
                <w:rFonts w:ascii="TimesET" w:hAnsi="TimesET" w:cs="Arial"/>
              </w:rPr>
              <w:t xml:space="preserve"> x </w:t>
            </w:r>
            <w:proofErr w:type="spellStart"/>
            <w:r>
              <w:rPr>
                <w:rFonts w:ascii="TimesET" w:hAnsi="TimesET" w:cs="Arial"/>
              </w:rPr>
              <w:t>К</w:t>
            </w:r>
            <w:r>
              <w:rPr>
                <w:rFonts w:ascii="TimesET" w:hAnsi="TimesET" w:cs="Arial"/>
                <w:vertAlign w:val="subscript"/>
              </w:rPr>
              <w:t>пост</w:t>
            </w:r>
            <w:proofErr w:type="spellEnd"/>
          </w:p>
          <w:p>
            <w:pPr>
              <w:pStyle w:val="a8"/>
              <w:rPr>
                <w:rFonts w:ascii="TimesET" w:hAnsi="TimesET" w:cs="Times New Roman"/>
              </w:rPr>
            </w:pP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-объем ожидаемых поступлений в текущем </w:t>
            </w:r>
            <w:proofErr w:type="gramStart"/>
            <w:r>
              <w:rPr>
                <w:rFonts w:ascii="TimesET" w:hAnsi="TimesET" w:cs="Times New Roman"/>
              </w:rPr>
              <w:t>финансовом  году</w:t>
            </w:r>
            <w:proofErr w:type="gramEnd"/>
            <w:r>
              <w:rPr>
                <w:rFonts w:ascii="TimesET" w:hAnsi="TimesET" w:cs="Times New Roman"/>
              </w:rPr>
              <w:t xml:space="preserve"> за вычетом прочих поступлений  и иных сумм в возмещение ущерба, носящих разовый характер;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>- объем дополнительных (или выпадающих) доходов бюджета города, связанных с планируемым изменением в очередном финансовом году объемов проверок;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-изменение законодательства Российской Федерации и Чувашской Республики и органов местного самоуправления; 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-повышение </w:t>
            </w:r>
            <w:proofErr w:type="spellStart"/>
            <w:r>
              <w:rPr>
                <w:rFonts w:ascii="TimesET" w:hAnsi="TimesET" w:cs="Times New Roman"/>
              </w:rPr>
              <w:t>взыскиваемости</w:t>
            </w:r>
            <w:proofErr w:type="spellEnd"/>
            <w:r>
              <w:rPr>
                <w:rFonts w:ascii="TimesET" w:hAnsi="TimesET" w:cs="Times New Roman"/>
              </w:rPr>
              <w:t xml:space="preserve"> денежных </w:t>
            </w:r>
            <w:r>
              <w:rPr>
                <w:rFonts w:ascii="TimesET" w:hAnsi="TimesET" w:cs="Times New Roman"/>
              </w:rPr>
              <w:lastRenderedPageBreak/>
              <w:t>взысканий (штрафов) и иных сумм в возмещение ущерба в очередном финансовом году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11610032040000140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3" w:type="dxa"/>
          </w:tcPr>
          <w:p>
            <w:pPr>
              <w:pStyle w:val="a8"/>
            </w:pPr>
            <w:r>
              <w:t>Комбинация методов</w:t>
            </w:r>
          </w:p>
        </w:tc>
        <w:tc>
          <w:tcPr>
            <w:tcW w:w="1842" w:type="dxa"/>
          </w:tcPr>
          <w:p>
            <w:pPr>
              <w:widowControl/>
              <w:ind w:firstLine="0"/>
              <w:rPr>
                <w:rFonts w:ascii="TimesET" w:hAnsi="TimesET" w:cs="Arial"/>
                <w:vertAlign w:val="subscript"/>
              </w:rPr>
            </w:pP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нд</w:t>
            </w:r>
            <w:proofErr w:type="spellEnd"/>
            <w:r>
              <w:rPr>
                <w:rFonts w:ascii="TimesET" w:hAnsi="TimesET" w:cs="Arial"/>
              </w:rPr>
              <w:t xml:space="preserve"> = </w:t>
            </w:r>
            <w:proofErr w:type="spellStart"/>
            <w:r>
              <w:rPr>
                <w:rFonts w:ascii="TimesET" w:hAnsi="TimesET" w:cs="Arial"/>
              </w:rPr>
              <w:t>П</w:t>
            </w:r>
            <w:r>
              <w:rPr>
                <w:rFonts w:ascii="TimesET" w:hAnsi="TimesET" w:cs="Arial"/>
                <w:vertAlign w:val="subscript"/>
              </w:rPr>
              <w:t>ожид</w:t>
            </w:r>
            <w:proofErr w:type="spellEnd"/>
            <w:r>
              <w:rPr>
                <w:rFonts w:ascii="TimesET" w:hAnsi="TimesET" w:cs="Arial"/>
              </w:rPr>
              <w:t xml:space="preserve"> x </w:t>
            </w:r>
            <w:proofErr w:type="spellStart"/>
            <w:r>
              <w:rPr>
                <w:rFonts w:ascii="TimesET" w:hAnsi="TimesET" w:cs="Arial"/>
              </w:rPr>
              <w:t>К</w:t>
            </w:r>
            <w:r>
              <w:rPr>
                <w:rFonts w:ascii="TimesET" w:hAnsi="TimesET" w:cs="Arial"/>
                <w:vertAlign w:val="subscript"/>
              </w:rPr>
              <w:t>пост</w:t>
            </w:r>
            <w:proofErr w:type="spellEnd"/>
          </w:p>
          <w:p>
            <w:pPr>
              <w:pStyle w:val="a8"/>
              <w:rPr>
                <w:rFonts w:ascii="TimesET" w:hAnsi="TimesET" w:cs="Times New Roman"/>
              </w:rPr>
            </w:pP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-объем ожидаемых поступлений в текущем </w:t>
            </w:r>
            <w:proofErr w:type="gramStart"/>
            <w:r>
              <w:rPr>
                <w:rFonts w:ascii="TimesET" w:hAnsi="TimesET" w:cs="Times New Roman"/>
              </w:rPr>
              <w:t>финансовом  году</w:t>
            </w:r>
            <w:proofErr w:type="gramEnd"/>
            <w:r>
              <w:rPr>
                <w:rFonts w:ascii="TimesET" w:hAnsi="TimesET" w:cs="Times New Roman"/>
              </w:rPr>
              <w:t xml:space="preserve"> за вычетом прочих поступлений  и иных сумм в возмещение ущерба, носящих разовый характер;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>-объем дополнительных (или выпадающих) доходов бюджета города, связанных с планируемым изменением в очередном финансовом году объемов проверок;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-изменение законодательства Российской Федерации и Чувашской Республики и органов местного самоуправления; </w:t>
            </w:r>
          </w:p>
          <w:p>
            <w:pPr>
              <w:widowControl/>
              <w:ind w:firstLine="0"/>
              <w:contextualSpacing/>
              <w:rPr>
                <w:rFonts w:ascii="TimesET" w:hAnsi="TimesET" w:cs="Times New Roman"/>
              </w:rPr>
            </w:pPr>
            <w:r>
              <w:rPr>
                <w:rFonts w:ascii="TimesET" w:hAnsi="TimesET" w:cs="Times New Roman"/>
              </w:rPr>
              <w:t xml:space="preserve">-повышение </w:t>
            </w:r>
            <w:proofErr w:type="spellStart"/>
            <w:r>
              <w:rPr>
                <w:rFonts w:ascii="TimesET" w:hAnsi="TimesET" w:cs="Times New Roman"/>
              </w:rPr>
              <w:t>взыскиваемости</w:t>
            </w:r>
            <w:proofErr w:type="spellEnd"/>
            <w:r>
              <w:rPr>
                <w:rFonts w:ascii="TimesET" w:hAnsi="TimesET" w:cs="Times New Roman"/>
              </w:rPr>
              <w:t xml:space="preserve"> денежных взысканий (штрафов) и иных сумм в возмещение ущерба в очередном финансовом году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Канаш Чувашской </w:t>
            </w:r>
            <w:r>
              <w:rPr>
                <w:rFonts w:eastAsia="Times New Roman"/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11701040040000180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Невыясненные поступления, зачисляемые в бюджеты городских 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>округов</w:t>
            </w:r>
          </w:p>
        </w:tc>
        <w:tc>
          <w:tcPr>
            <w:tcW w:w="993" w:type="dxa"/>
          </w:tcPr>
          <w:p>
            <w:pPr>
              <w:pStyle w:val="a8"/>
            </w:pPr>
            <w:r>
              <w:lastRenderedPageBreak/>
              <w:t>Х</w:t>
            </w:r>
          </w:p>
        </w:tc>
        <w:tc>
          <w:tcPr>
            <w:tcW w:w="1842" w:type="dxa"/>
          </w:tcPr>
          <w:p>
            <w:pPr>
              <w:pStyle w:val="a8"/>
            </w:pPr>
            <w:r>
              <w:t>Х</w:t>
            </w:r>
          </w:p>
        </w:tc>
        <w:tc>
          <w:tcPr>
            <w:tcW w:w="1984" w:type="dxa"/>
          </w:tcPr>
          <w:p>
            <w:pPr>
              <w:pStyle w:val="a8"/>
            </w:pPr>
            <w:r>
              <w:t xml:space="preserve">Платежи, отнесенные к невыясненным поступлениям, </w:t>
            </w:r>
            <w:r>
              <w:lastRenderedPageBreak/>
              <w:t>подлежат уточнению (выяснению) в течение финансового года, в связи с этим расчет прогноза поступлений на очередной финансовый год и плановый период не производится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11705040040000180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Доходы имеют несистемный характер поступлений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11715020040000150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Доходы имеют несистемный характер поступлений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20220216040000150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 w:val="restart"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23"/>
                <w:szCs w:val="23"/>
              </w:rPr>
              <w:t>осуществляется на основании ожидаемого объема расходов федерального бюджета и республиканского бюджета Чувашской Республики, предусмотренны</w:t>
            </w:r>
            <w:r>
              <w:rPr>
                <w:sz w:val="23"/>
                <w:szCs w:val="23"/>
              </w:rPr>
              <w:lastRenderedPageBreak/>
              <w:t>х нормативными правовыми актами Российской Федерации, Чувашской Республики и (или) соглашениями о предоставлении межбюджетных трансфертов из федерального бюджета и республиканского бюджета Чувашской Республики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20225242040000150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20225299040000150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Канаш Чувашской </w:t>
            </w:r>
            <w:r>
              <w:rPr>
                <w:rFonts w:eastAsia="Times New Roman"/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2268" w:type="dxa"/>
          </w:tcPr>
          <w:p>
            <w:pPr>
              <w:ind w:firstLine="0"/>
              <w:rPr>
                <w:rFonts w:eastAsia="Times New Roman"/>
                <w:sz w:val="23"/>
                <w:szCs w:val="23"/>
              </w:rPr>
            </w:pPr>
            <w:r>
              <w:lastRenderedPageBreak/>
              <w:t>20225424040000150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городских округов на создание комфортной городской среды в </w:t>
            </w:r>
            <w:r>
              <w:rPr>
                <w:rFonts w:ascii="Times New Roman" w:hAnsi="Times New Roman" w:cs="Times New Roman"/>
              </w:rPr>
              <w:lastRenderedPageBreak/>
              <w:t>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20225497040000150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20225511040000150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20225555040000150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20227112040000150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</w:t>
            </w:r>
            <w:r>
              <w:rPr>
                <w:rFonts w:eastAsia="Times New Roman"/>
                <w:sz w:val="23"/>
                <w:szCs w:val="23"/>
              </w:rPr>
              <w:lastRenderedPageBreak/>
              <w:t>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20229999040000150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Прочие субсидии бюджетам городских </w:t>
            </w:r>
            <w:r>
              <w:rPr>
                <w:rFonts w:ascii="Times New Roman" w:hAnsi="Times New Roman" w:cs="Times New Roman"/>
              </w:rPr>
              <w:lastRenderedPageBreak/>
              <w:t>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20230024040000150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20235082040000150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20235120040000150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</w:t>
            </w:r>
            <w:r>
              <w:rPr>
                <w:rFonts w:eastAsia="Times New Roman"/>
                <w:sz w:val="23"/>
                <w:szCs w:val="23"/>
              </w:rPr>
              <w:lastRenderedPageBreak/>
              <w:t>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20235930040000150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городских округов на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20239999040000150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20245424040000150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20249999040000150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/>
          </w:tcPr>
          <w:p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Администрация города Канаш Чувашской </w:t>
            </w:r>
            <w:r>
              <w:rPr>
                <w:rFonts w:eastAsia="Times New Roman"/>
                <w:sz w:val="23"/>
                <w:szCs w:val="23"/>
              </w:rPr>
              <w:lastRenderedPageBreak/>
              <w:t>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20704010040000150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Безвозмездные поступления от физических и юридических лиц на </w:t>
            </w:r>
            <w:r>
              <w:rPr>
                <w:rFonts w:ascii="Times New Roman" w:hAnsi="Times New Roman" w:cs="Times New Roman"/>
              </w:rPr>
              <w:lastRenderedPageBreak/>
      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42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Доходы имеют несистемный характер поступлений, в </w:t>
            </w:r>
            <w:r>
              <w:rPr>
                <w:rFonts w:eastAsia="Times New Roman"/>
                <w:sz w:val="23"/>
                <w:szCs w:val="23"/>
              </w:rPr>
              <w:lastRenderedPageBreak/>
              <w:t>связи с чем, их прогнозирование не осуществляется</w:t>
            </w:r>
          </w:p>
        </w:tc>
        <w:tc>
          <w:tcPr>
            <w:tcW w:w="2977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20704020040000150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842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Доходы имеют несистемный характер поступлений, в связи с чем, их прогнозирование не осуществляется</w:t>
            </w:r>
          </w:p>
        </w:tc>
        <w:tc>
          <w:tcPr>
            <w:tcW w:w="2977" w:type="dxa"/>
          </w:tcPr>
          <w:p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21804030040000150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Доходы имеют несистемный характер поступлений, в связи с чем, их прогнозирование не осуществляется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21925497040000150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color w:val="00000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Несистемный характер поступлений, в связи с чем, их прогнозирование не осуществляется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>
        <w:tc>
          <w:tcPr>
            <w:tcW w:w="534" w:type="dxa"/>
          </w:tcPr>
          <w:p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46</w:t>
            </w:r>
          </w:p>
          <w:p>
            <w:pPr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903</w:t>
            </w:r>
          </w:p>
        </w:tc>
        <w:tc>
          <w:tcPr>
            <w:tcW w:w="1701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 города Канаш Чувашской Республики</w:t>
            </w:r>
          </w:p>
        </w:tc>
        <w:tc>
          <w:tcPr>
            <w:tcW w:w="2268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21960010040000150</w:t>
            </w:r>
          </w:p>
        </w:tc>
        <w:tc>
          <w:tcPr>
            <w:tcW w:w="2552" w:type="dxa"/>
          </w:tcPr>
          <w:p>
            <w:pPr>
              <w:pStyle w:val="a8"/>
              <w:rPr>
                <w:sz w:val="23"/>
                <w:szCs w:val="23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3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842" w:type="dxa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>
            <w:pPr>
              <w:ind w:firstLine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Несистемный характер поступлений, в связи с чем, их прогнозирование не осуществляется</w:t>
            </w:r>
          </w:p>
        </w:tc>
        <w:tc>
          <w:tcPr>
            <w:tcW w:w="2977" w:type="dxa"/>
          </w:tcPr>
          <w:p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>
      <w:pPr>
        <w:rPr>
          <w:rFonts w:eastAsia="Times New Roman"/>
        </w:rPr>
      </w:pPr>
    </w:p>
    <w:sectPr>
      <w:headerReference w:type="default" r:id="rId14"/>
      <w:footerReference w:type="default" r:id="rId15"/>
      <w:pgSz w:w="16837" w:h="11905" w:orient="landscape"/>
      <w:pgMar w:top="1135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9EDA1-2C57-4793-A500-AFC8024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customStyle="1" w:styleId="6">
    <w:name w:val="Сетка таблицы6"/>
    <w:basedOn w:val="a1"/>
    <w:next w:val="ae"/>
    <w:uiPriority w:val="5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8808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576428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43060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8560-50C5-4FA4-93DC-542DDB98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Глазов Николай Станиславович</cp:lastModifiedBy>
  <cp:revision>2</cp:revision>
  <cp:lastPrinted>2023-03-09T05:32:00Z</cp:lastPrinted>
  <dcterms:created xsi:type="dcterms:W3CDTF">2023-03-09T12:35:00Z</dcterms:created>
  <dcterms:modified xsi:type="dcterms:W3CDTF">2023-03-09T12:35:00Z</dcterms:modified>
</cp:coreProperties>
</file>