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C83F93"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6814A9">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w:t>
            </w:r>
            <w:r w:rsidR="009C6553">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C83F93"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w:t>
            </w:r>
            <w:r w:rsidR="006814A9">
              <w:rPr>
                <w:rFonts w:ascii="Times New Roman" w:eastAsia="Times New Roman" w:hAnsi="Times New Roman"/>
                <w:sz w:val="24"/>
                <w:szCs w:val="24"/>
                <w:lang w:eastAsia="ru-RU"/>
              </w:rPr>
              <w:t>.</w:t>
            </w:r>
            <w:r>
              <w:rPr>
                <w:rFonts w:ascii="Times New Roman" w:eastAsia="Times New Roman" w:hAnsi="Times New Roman"/>
                <w:sz w:val="24"/>
                <w:szCs w:val="24"/>
                <w:lang w:eastAsia="ru-RU"/>
              </w:rPr>
              <w:t>___</w:t>
            </w:r>
            <w:r w:rsidR="00123C6D" w:rsidRPr="00325D17">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bookmarkStart w:id="0" w:name="_GoBack"/>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007D54D1">
              <w:rPr>
                <w:rFonts w:ascii="Times New Roman" w:eastAsia="Times New Roman" w:hAnsi="Times New Roman"/>
                <w:bCs/>
                <w:sz w:val="24"/>
                <w:szCs w:val="24"/>
                <w:lang w:eastAsia="ru-RU"/>
              </w:rPr>
              <w:t xml:space="preserve"> 19 апреля </w:t>
            </w:r>
            <w:r w:rsidRPr="008F3105">
              <w:rPr>
                <w:rFonts w:ascii="Times New Roman" w:eastAsia="Times New Roman" w:hAnsi="Times New Roman"/>
                <w:bCs/>
                <w:sz w:val="24"/>
                <w:szCs w:val="24"/>
                <w:lang w:eastAsia="ru-RU"/>
              </w:rPr>
              <w:t>2022</w:t>
            </w:r>
            <w:r w:rsidR="00030987">
              <w:rPr>
                <w:rFonts w:ascii="Times New Roman" w:eastAsia="Times New Roman" w:hAnsi="Times New Roman"/>
                <w:bCs/>
                <w:sz w:val="24"/>
                <w:szCs w:val="24"/>
                <w:lang w:eastAsia="ru-RU"/>
              </w:rPr>
              <w:t xml:space="preserve"> г.</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bookmarkEnd w:id="0"/>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030987" w:rsidRDefault="00C83F93" w:rsidP="00B6226E">
      <w:pPr>
        <w:spacing w:after="0" w:line="240" w:lineRule="auto"/>
        <w:ind w:firstLine="540"/>
        <w:jc w:val="both"/>
        <w:rPr>
          <w:rFonts w:ascii="Times New Roman" w:eastAsia="Times New Roman" w:hAnsi="Times New Roman"/>
          <w:sz w:val="24"/>
          <w:szCs w:val="24"/>
          <w:lang w:eastAsia="ru-RU"/>
        </w:rPr>
      </w:pPr>
      <w:proofErr w:type="gramStart"/>
      <w:r w:rsidRPr="00C83F93">
        <w:rPr>
          <w:rFonts w:ascii="Times New Roman" w:eastAsia="Times New Roman" w:hAnsi="Times New Roman"/>
          <w:sz w:val="24"/>
          <w:szCs w:val="24"/>
          <w:lang w:eastAsia="ru-RU"/>
        </w:rPr>
        <w:t>В соответствии с решением Собрания депутатов Шумерлинского муниципального округ</w:t>
      </w:r>
      <w:r w:rsidR="007D54D1">
        <w:rPr>
          <w:rFonts w:ascii="Times New Roman" w:eastAsia="Times New Roman" w:hAnsi="Times New Roman"/>
          <w:sz w:val="24"/>
          <w:szCs w:val="24"/>
          <w:lang w:eastAsia="ru-RU"/>
        </w:rPr>
        <w:t xml:space="preserve">а Чувашской Республики от 09 августа </w:t>
      </w:r>
      <w:r w:rsidRPr="00C83F93">
        <w:rPr>
          <w:rFonts w:ascii="Times New Roman" w:eastAsia="Times New Roman" w:hAnsi="Times New Roman"/>
          <w:sz w:val="24"/>
          <w:szCs w:val="24"/>
          <w:lang w:eastAsia="ru-RU"/>
        </w:rPr>
        <w:t>2024</w:t>
      </w:r>
      <w:r w:rsidR="007D54D1">
        <w:rPr>
          <w:rFonts w:ascii="Times New Roman" w:eastAsia="Times New Roman" w:hAnsi="Times New Roman"/>
          <w:sz w:val="24"/>
          <w:szCs w:val="24"/>
          <w:lang w:eastAsia="ru-RU"/>
        </w:rPr>
        <w:t xml:space="preserve"> г.</w:t>
      </w:r>
      <w:r w:rsidRPr="00C83F93">
        <w:rPr>
          <w:rFonts w:ascii="Times New Roman" w:eastAsia="Times New Roman" w:hAnsi="Times New Roman"/>
          <w:sz w:val="24"/>
          <w:szCs w:val="24"/>
          <w:lang w:eastAsia="ru-RU"/>
        </w:rPr>
        <w:t xml:space="preserve"> № 43/1 «О внесении изменений в решение Собрания депутатов Шумерлинского муниципального округа Чувашской Республики от 08.12.2023 № 32/1 «О бюджете Шумерлинского муниципального округа Чувашской Республики на 2024 год и на плановый период 2025 и 2026 годов»»</w:t>
      </w:r>
      <w:r w:rsidR="000F031D" w:rsidRPr="000F031D">
        <w:rPr>
          <w:rFonts w:ascii="Times New Roman" w:eastAsia="Times New Roman" w:hAnsi="Times New Roman"/>
          <w:sz w:val="24"/>
          <w:szCs w:val="24"/>
          <w:lang w:eastAsia="ru-RU"/>
        </w:rPr>
        <w:t>,</w:t>
      </w:r>
      <w:proofErr w:type="gramEnd"/>
    </w:p>
    <w:p w:rsidR="00030987" w:rsidRDefault="00030987" w:rsidP="00B6226E">
      <w:pPr>
        <w:spacing w:after="0" w:line="240" w:lineRule="auto"/>
        <w:ind w:firstLine="540"/>
        <w:jc w:val="both"/>
        <w:rPr>
          <w:rFonts w:ascii="Times New Roman" w:eastAsia="Times New Roman" w:hAnsi="Times New Roman"/>
          <w:sz w:val="24"/>
          <w:szCs w:val="24"/>
          <w:lang w:eastAsia="ru-RU"/>
        </w:rPr>
      </w:pPr>
    </w:p>
    <w:p w:rsidR="00722964" w:rsidRDefault="000F031D" w:rsidP="00B6226E">
      <w:pPr>
        <w:spacing w:after="0" w:line="240" w:lineRule="auto"/>
        <w:ind w:firstLine="540"/>
        <w:jc w:val="both"/>
        <w:rPr>
          <w:rFonts w:ascii="Times New Roman" w:eastAsia="Times New Roman" w:hAnsi="Times New Roman"/>
          <w:sz w:val="24"/>
          <w:szCs w:val="24"/>
          <w:lang w:eastAsia="ru-RU"/>
        </w:rPr>
      </w:pP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администрация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proofErr w:type="gramStart"/>
      <w:r w:rsidRPr="000F031D">
        <w:rPr>
          <w:rFonts w:ascii="Times New Roman" w:eastAsia="Times New Roman" w:hAnsi="Times New Roman" w:hint="eastAsia"/>
          <w:sz w:val="24"/>
          <w:szCs w:val="24"/>
          <w:lang w:eastAsia="ru-RU"/>
        </w:rPr>
        <w:t>п</w:t>
      </w:r>
      <w:proofErr w:type="gramEnd"/>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л</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w:t>
      </w:r>
    </w:p>
    <w:p w:rsidR="000F031D" w:rsidRPr="00722964" w:rsidRDefault="000F031D"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7D54D1">
        <w:rPr>
          <w:rFonts w:ascii="Times New Roman" w:eastAsia="Times New Roman" w:hAnsi="Times New Roman"/>
          <w:sz w:val="24"/>
          <w:szCs w:val="24"/>
          <w:lang w:eastAsia="ru-RU"/>
        </w:rPr>
        <w:t xml:space="preserve">от 19 апреля </w:t>
      </w:r>
      <w:r w:rsidR="008F3105">
        <w:rPr>
          <w:rFonts w:ascii="Times New Roman" w:eastAsia="Times New Roman" w:hAnsi="Times New Roman"/>
          <w:sz w:val="24"/>
          <w:szCs w:val="24"/>
          <w:lang w:eastAsia="ru-RU"/>
        </w:rPr>
        <w:t>2022</w:t>
      </w:r>
      <w:r w:rsidR="00030987">
        <w:rPr>
          <w:rFonts w:ascii="Times New Roman" w:eastAsia="Times New Roman" w:hAnsi="Times New Roman"/>
          <w:sz w:val="24"/>
          <w:szCs w:val="24"/>
          <w:lang w:eastAsia="ru-RU"/>
        </w:rPr>
        <w:t xml:space="preserve"> г.</w:t>
      </w:r>
      <w:r w:rsidR="008F3105">
        <w:rPr>
          <w:rFonts w:ascii="Times New Roman" w:eastAsia="Times New Roman" w:hAnsi="Times New Roman"/>
          <w:sz w:val="24"/>
          <w:szCs w:val="24"/>
          <w:lang w:eastAsia="ru-RU"/>
        </w:rPr>
        <w:t xml:space="preserve">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030987">
        <w:rPr>
          <w:rFonts w:ascii="Times New Roman" w:eastAsia="Times New Roman" w:hAnsi="Times New Roman"/>
          <w:sz w:val="24"/>
          <w:szCs w:val="24"/>
          <w:lang w:eastAsia="ru-RU"/>
        </w:rPr>
        <w:t xml:space="preserve">(далее – Постановление) </w:t>
      </w:r>
      <w:r w:rsidR="006066EA">
        <w:rPr>
          <w:rFonts w:ascii="Times New Roman" w:eastAsia="Times New Roman" w:hAnsi="Times New Roman"/>
          <w:sz w:val="24"/>
          <w:szCs w:val="24"/>
          <w:lang w:eastAsia="ru-RU"/>
        </w:rPr>
        <w:t>изменени</w:t>
      </w:r>
      <w:r w:rsidR="00030987">
        <w:rPr>
          <w:rFonts w:ascii="Times New Roman" w:eastAsia="Times New Roman" w:hAnsi="Times New Roman"/>
          <w:sz w:val="24"/>
          <w:szCs w:val="24"/>
          <w:lang w:eastAsia="ru-RU"/>
        </w:rPr>
        <w:t>е</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030987">
        <w:rPr>
          <w:rFonts w:ascii="Times New Roman" w:eastAsia="Times New Roman" w:hAnsi="Times New Roman"/>
          <w:sz w:val="24"/>
          <w:szCs w:val="24"/>
          <w:lang w:eastAsia="ru-RU"/>
        </w:rPr>
        <w:t>П</w:t>
      </w:r>
      <w:r w:rsidR="00B6226E">
        <w:rPr>
          <w:rFonts w:ascii="Times New Roman" w:eastAsia="Times New Roman" w:hAnsi="Times New Roman"/>
          <w:sz w:val="24"/>
          <w:szCs w:val="24"/>
          <w:lang w:eastAsia="ru-RU"/>
        </w:rPr>
        <w:t>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F1230C" w:rsidRPr="00F1230C">
        <w:rPr>
          <w:rFonts w:ascii="Times New Roman" w:eastAsia="Times New Roman" w:hAnsi="Times New Roman"/>
          <w:sz w:val="24"/>
          <w:szCs w:val="24"/>
          <w:lang w:eastAsia="ru-RU"/>
        </w:rPr>
        <w:t xml:space="preserve"> 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030987">
      <w:pPr>
        <w:widowControl w:val="0"/>
        <w:autoSpaceDE w:val="0"/>
        <w:autoSpaceDN w:val="0"/>
        <w:spacing w:after="0" w:line="240" w:lineRule="auto"/>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C83F93" w:rsidP="00E2034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w:t>
      </w:r>
      <w:r w:rsidR="00E2034B" w:rsidRPr="00E2034B">
        <w:rPr>
          <w:rFonts w:ascii="Times New Roman" w:eastAsia="Times New Roman" w:hAnsi="Times New Roman"/>
          <w:sz w:val="24"/>
          <w:szCs w:val="24"/>
        </w:rPr>
        <w:t>т</w:t>
      </w:r>
      <w:r w:rsidR="006814A9">
        <w:rPr>
          <w:rFonts w:ascii="Times New Roman" w:eastAsia="Times New Roman" w:hAnsi="Times New Roman"/>
          <w:sz w:val="24"/>
          <w:szCs w:val="24"/>
        </w:rPr>
        <w:t xml:space="preserve"> </w:t>
      </w:r>
      <w:r>
        <w:rPr>
          <w:rFonts w:ascii="Times New Roman" w:eastAsia="Times New Roman" w:hAnsi="Times New Roman"/>
          <w:sz w:val="24"/>
          <w:szCs w:val="24"/>
        </w:rPr>
        <w:t>___</w:t>
      </w:r>
      <w:r w:rsidR="006814A9">
        <w:rPr>
          <w:rFonts w:ascii="Times New Roman" w:eastAsia="Times New Roman" w:hAnsi="Times New Roman"/>
          <w:sz w:val="24"/>
          <w:szCs w:val="24"/>
        </w:rPr>
        <w:t>.</w:t>
      </w:r>
      <w:r>
        <w:rPr>
          <w:rFonts w:ascii="Times New Roman" w:eastAsia="Times New Roman" w:hAnsi="Times New Roman"/>
          <w:sz w:val="24"/>
          <w:szCs w:val="24"/>
        </w:rPr>
        <w:t>___</w:t>
      </w:r>
      <w:r w:rsidR="006814A9">
        <w:rPr>
          <w:rFonts w:ascii="Times New Roman" w:eastAsia="Times New Roman" w:hAnsi="Times New Roman"/>
          <w:sz w:val="24"/>
          <w:szCs w:val="24"/>
        </w:rPr>
        <w:t>.</w:t>
      </w:r>
      <w:r w:rsidR="00E2034B" w:rsidRPr="00E2034B">
        <w:rPr>
          <w:rFonts w:ascii="Times New Roman" w:eastAsia="Times New Roman" w:hAnsi="Times New Roman"/>
          <w:sz w:val="24"/>
          <w:szCs w:val="24"/>
        </w:rPr>
        <w:t>202</w:t>
      </w:r>
      <w:r w:rsidR="00BC0DD8">
        <w:rPr>
          <w:rFonts w:ascii="Times New Roman" w:eastAsia="Times New Roman" w:hAnsi="Times New Roman"/>
          <w:sz w:val="24"/>
          <w:szCs w:val="24"/>
        </w:rPr>
        <w:t>4</w:t>
      </w:r>
      <w:r w:rsidR="006814A9">
        <w:rPr>
          <w:rFonts w:ascii="Times New Roman" w:eastAsia="Times New Roman" w:hAnsi="Times New Roman"/>
          <w:sz w:val="24"/>
          <w:szCs w:val="24"/>
        </w:rPr>
        <w:t xml:space="preserve"> № </w:t>
      </w:r>
      <w:r>
        <w:rPr>
          <w:rFonts w:ascii="Times New Roman" w:eastAsia="Times New Roman" w:hAnsi="Times New Roman"/>
          <w:sz w:val="24"/>
          <w:szCs w:val="24"/>
        </w:rPr>
        <w:t xml:space="preserve"> ____</w:t>
      </w:r>
    </w:p>
    <w:p w:rsidR="00E2034B" w:rsidRPr="00E2034B" w:rsidRDefault="00E2034B" w:rsidP="00E2034B">
      <w:pPr>
        <w:spacing w:after="0" w:line="240" w:lineRule="auto"/>
        <w:jc w:val="right"/>
        <w:rPr>
          <w:rFonts w:ascii="Times New Roman" w:eastAsia="Times New Roman" w:hAnsi="Times New Roman"/>
          <w:b/>
          <w:color w:val="000000"/>
          <w:sz w:val="24"/>
          <w:szCs w:val="24"/>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FB2D36">
      <w:pPr>
        <w:spacing w:after="0" w:line="240" w:lineRule="auto"/>
        <w:jc w:val="right"/>
        <w:rPr>
          <w:rFonts w:ascii="Times New Roman" w:eastAsia="Times New Roman" w:hAnsi="Times New Roman"/>
          <w:sz w:val="24"/>
          <w:szCs w:val="20"/>
          <w:lang w:eastAsia="ru-RU"/>
        </w:rPr>
      </w:pPr>
    </w:p>
    <w:p w:rsidR="00FB2D36" w:rsidRDefault="00E2034B" w:rsidP="007D54D1">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692117" w:rsidP="00A14ABA">
            <w:pPr>
              <w:widowControl w:val="0"/>
              <w:autoSpaceDE w:val="0"/>
              <w:autoSpaceDN w:val="0"/>
              <w:spacing w:after="0" w:line="240" w:lineRule="auto"/>
              <w:jc w:val="both"/>
              <w:rPr>
                <w:rFonts w:ascii="Times New Roman" w:eastAsia="Times New Roman" w:hAnsi="Times New Roman"/>
                <w:color w:val="FF0000"/>
                <w:sz w:val="24"/>
                <w:szCs w:val="24"/>
                <w:lang w:eastAsia="ru-RU"/>
              </w:rPr>
            </w:pPr>
            <w:r w:rsidRPr="00692117">
              <w:rPr>
                <w:rFonts w:ascii="Times New Roman" w:eastAsia="Times New Roman" w:hAnsi="Times New Roman"/>
                <w:sz w:val="24"/>
                <w:szCs w:val="24"/>
                <w:lang w:eastAsia="ru-RU"/>
              </w:rPr>
              <w:t>март</w:t>
            </w:r>
            <w:r w:rsidR="00A52215" w:rsidRPr="00030987">
              <w:rPr>
                <w:rFonts w:ascii="Times New Roman" w:eastAsia="Times New Roman" w:hAnsi="Times New Roman"/>
                <w:color w:val="FF0000"/>
                <w:sz w:val="24"/>
                <w:szCs w:val="24"/>
                <w:lang w:eastAsia="ru-RU"/>
              </w:rPr>
              <w:t xml:space="preserve"> </w:t>
            </w:r>
            <w:r w:rsidR="00A52215">
              <w:rPr>
                <w:rFonts w:ascii="Times New Roman" w:eastAsia="Times New Roman" w:hAnsi="Times New Roman"/>
                <w:color w:val="000000"/>
                <w:sz w:val="24"/>
                <w:szCs w:val="24"/>
                <w:lang w:eastAsia="ru-RU"/>
              </w:rPr>
              <w:t>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4D529F"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Начальник</w:t>
            </w:r>
            <w:r w:rsidR="00EB6AB9" w:rsidRPr="00EB6AB9">
              <w:rPr>
                <w:rFonts w:ascii="Times New Roman" w:eastAsia="Times New Roman" w:hAnsi="Times New Roman"/>
                <w:color w:val="000000"/>
                <w:sz w:val="24"/>
                <w:szCs w:val="24"/>
                <w:lang w:eastAsia="ru-RU"/>
              </w:rPr>
              <w:t xml:space="preserve">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F1230C" w:rsidRPr="00F1230C">
        <w:rPr>
          <w:rFonts w:ascii="Times New Roman" w:eastAsia="Times New Roman" w:hAnsi="Times New Roman"/>
          <w:sz w:val="24"/>
          <w:szCs w:val="24"/>
          <w:lang w:eastAsia="ru-RU"/>
        </w:rPr>
        <w:t xml:space="preserve">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5E53BF">
              <w:rPr>
                <w:rFonts w:ascii="Times New Roman" w:eastAsia="Times New Roman" w:hAnsi="Times New Roman"/>
                <w:sz w:val="24"/>
                <w:szCs w:val="24"/>
                <w:lang w:eastAsia="ru-RU"/>
              </w:rPr>
              <w:t>63524,7</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A37A99">
              <w:rPr>
                <w:rFonts w:ascii="Times New Roman" w:eastAsia="Times New Roman" w:hAnsi="Times New Roman"/>
                <w:sz w:val="24"/>
                <w:szCs w:val="24"/>
                <w:lang w:eastAsia="ru-RU"/>
              </w:rPr>
              <w:t>24</w:t>
            </w:r>
            <w:r w:rsidR="00A37A99" w:rsidRPr="00A37A99">
              <w:rPr>
                <w:rFonts w:ascii="Times New Roman" w:eastAsia="Times New Roman" w:hAnsi="Times New Roman"/>
                <w:sz w:val="24"/>
                <w:szCs w:val="24"/>
                <w:lang w:eastAsia="ru-RU"/>
              </w:rPr>
              <w:t>896,5</w:t>
            </w:r>
            <w:r w:rsidR="00EB6AB9" w:rsidRPr="00EB6AB9">
              <w:rPr>
                <w:rFonts w:ascii="Times New Roman" w:eastAsia="Times New Roman" w:hAnsi="Times New Roman"/>
                <w:sz w:val="24"/>
                <w:szCs w:val="24"/>
                <w:lang w:eastAsia="ru-RU"/>
              </w:rPr>
              <w:t>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5E53BF">
              <w:rPr>
                <w:rFonts w:ascii="Times New Roman" w:eastAsia="Times New Roman" w:hAnsi="Times New Roman"/>
                <w:sz w:val="24"/>
                <w:szCs w:val="24"/>
                <w:lang w:eastAsia="ru-RU"/>
              </w:rPr>
              <w:t>19095,6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5E53BF" w:rsidRPr="005E53BF">
              <w:rPr>
                <w:rFonts w:ascii="Times New Roman" w:eastAsia="Times New Roman" w:hAnsi="Times New Roman"/>
                <w:sz w:val="24"/>
                <w:szCs w:val="24"/>
                <w:lang w:eastAsia="ru-RU"/>
              </w:rPr>
              <w:t>7885,4</w:t>
            </w:r>
            <w:r w:rsidR="005E53BF">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5E53BF">
              <w:rPr>
                <w:rFonts w:ascii="Times New Roman" w:eastAsia="Times New Roman" w:hAnsi="Times New Roman"/>
                <w:sz w:val="24"/>
                <w:szCs w:val="24"/>
                <w:lang w:eastAsia="ru-RU"/>
              </w:rPr>
              <w:t>44429,1</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w:t>
            </w:r>
            <w:proofErr w:type="spellStart"/>
            <w:r w:rsidR="00A52215">
              <w:rPr>
                <w:rFonts w:ascii="Times New Roman" w:eastAsia="Times New Roman" w:hAnsi="Times New Roman"/>
                <w:sz w:val="24"/>
                <w:szCs w:val="24"/>
                <w:lang w:eastAsia="ru-RU"/>
              </w:rPr>
              <w:t>тыс</w:t>
            </w:r>
            <w:proofErr w:type="gramStart"/>
            <w:r w:rsidR="00A52215">
              <w:rPr>
                <w:rFonts w:ascii="Times New Roman" w:eastAsia="Times New Roman" w:hAnsi="Times New Roman"/>
                <w:sz w:val="24"/>
                <w:szCs w:val="24"/>
                <w:lang w:eastAsia="ru-RU"/>
              </w:rPr>
              <w:t>.р</w:t>
            </w:r>
            <w:proofErr w:type="gramEnd"/>
            <w:r w:rsidR="00A52215">
              <w:rPr>
                <w:rFonts w:ascii="Times New Roman" w:eastAsia="Times New Roman" w:hAnsi="Times New Roman"/>
                <w:sz w:val="24"/>
                <w:szCs w:val="24"/>
                <w:lang w:eastAsia="ru-RU"/>
              </w:rPr>
              <w:t>ублей</w:t>
            </w:r>
            <w:proofErr w:type="spellEnd"/>
            <w:r w:rsidR="00A52215">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5E53BF">
              <w:rPr>
                <w:rFonts w:ascii="Times New Roman" w:eastAsia="Times New Roman" w:hAnsi="Times New Roman"/>
                <w:sz w:val="24"/>
                <w:szCs w:val="24"/>
                <w:lang w:eastAsia="ru-RU"/>
              </w:rPr>
              <w:t>17011,1</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5E40B4">
        <w:rPr>
          <w:rFonts w:ascii="Times New Roman" w:eastAsia="Times New Roman" w:hAnsi="Times New Roman"/>
          <w:color w:val="000000"/>
          <w:sz w:val="24"/>
          <w:szCs w:val="24"/>
          <w:lang w:eastAsia="ru-RU"/>
        </w:rPr>
        <w:t>63524,7</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5E40B4">
        <w:rPr>
          <w:rFonts w:ascii="Times New Roman" w:eastAsia="Times New Roman" w:hAnsi="Times New Roman"/>
          <w:sz w:val="24"/>
          <w:szCs w:val="24"/>
          <w:lang w:eastAsia="ru-RU"/>
        </w:rPr>
        <w:t>63524,7</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5E40B4">
        <w:rPr>
          <w:rFonts w:ascii="Times New Roman" w:eastAsia="Times New Roman" w:hAnsi="Times New Roman"/>
          <w:sz w:val="24"/>
          <w:szCs w:val="24"/>
          <w:lang w:eastAsia="ru-RU"/>
        </w:rPr>
        <w:t>24896,5</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19183,6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7728B9">
        <w:rPr>
          <w:rFonts w:ascii="Times New Roman" w:eastAsia="Times New Roman" w:hAnsi="Times New Roman"/>
          <w:sz w:val="24"/>
          <w:szCs w:val="24"/>
          <w:lang w:eastAsia="ru-RU"/>
        </w:rPr>
        <w:t>41857,7</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5E40B4">
        <w:rPr>
          <w:rFonts w:ascii="Times New Roman" w:eastAsia="Times New Roman" w:hAnsi="Times New Roman"/>
          <w:sz w:val="24"/>
          <w:szCs w:val="24"/>
          <w:lang w:eastAsia="ru-RU"/>
        </w:rPr>
        <w:t>17011,1</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5E40B4"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24896,5</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5E40B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17011,1</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5E40B4" w:rsidP="00EB6AB9">
            <w:pPr>
              <w:jc w:val="center"/>
              <w:rPr>
                <w:rFonts w:ascii="Times New Roman" w:eastAsia="Times New Roman" w:hAnsi="Times New Roman"/>
                <w:sz w:val="20"/>
                <w:szCs w:val="20"/>
                <w:lang w:eastAsia="ru-RU"/>
              </w:rPr>
            </w:pPr>
            <w:r w:rsidRPr="005E40B4">
              <w:rPr>
                <w:rFonts w:ascii="Times New Roman" w:eastAsia="Times New Roman" w:hAnsi="Times New Roman"/>
                <w:sz w:val="20"/>
                <w:szCs w:val="20"/>
                <w:lang w:eastAsia="ru-RU"/>
              </w:rPr>
              <w:t>24896,5</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5E40B4" w:rsidRPr="00EB6AB9" w:rsidTr="003C7A81">
        <w:trPr>
          <w:trHeight w:val="152"/>
        </w:trPr>
        <w:tc>
          <w:tcPr>
            <w:tcW w:w="295"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5E40B4" w:rsidRPr="00EB6AB9" w:rsidTr="003C7A81">
        <w:trPr>
          <w:trHeight w:val="152"/>
        </w:trPr>
        <w:tc>
          <w:tcPr>
            <w:tcW w:w="295"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5E40B4"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17011,1</w:t>
            </w:r>
          </w:p>
        </w:tc>
        <w:tc>
          <w:tcPr>
            <w:tcW w:w="371" w:type="pct"/>
            <w:gridSpan w:val="2"/>
            <w:shd w:val="clear" w:color="auto" w:fill="auto"/>
            <w:tcMar>
              <w:top w:w="57" w:type="dxa"/>
              <w:left w:w="57" w:type="dxa"/>
              <w:bottom w:w="57" w:type="dxa"/>
              <w:right w:w="57" w:type="dxa"/>
            </w:tcMar>
          </w:tcPr>
          <w:p w:rsidR="005E40B4" w:rsidRPr="00EB6AB9" w:rsidRDefault="005E40B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5E40B4" w:rsidP="00EB6AB9">
            <w:pPr>
              <w:spacing w:after="0" w:line="216" w:lineRule="auto"/>
              <w:jc w:val="center"/>
              <w:rPr>
                <w:rFonts w:ascii="Times New Roman" w:eastAsia="Times New Roman" w:hAnsi="Times New Roman"/>
                <w:bCs/>
                <w:sz w:val="20"/>
                <w:szCs w:val="20"/>
                <w:lang w:eastAsia="ru-RU"/>
              </w:rPr>
            </w:pPr>
            <w:r w:rsidRPr="005E40B4">
              <w:rPr>
                <w:rFonts w:ascii="Times New Roman" w:eastAsia="Times New Roman" w:hAnsi="Times New Roman"/>
                <w:bCs/>
                <w:sz w:val="20"/>
                <w:szCs w:val="20"/>
                <w:lang w:eastAsia="ru-RU"/>
              </w:rPr>
              <w:t>24896,5</w:t>
            </w:r>
            <w:r w:rsidR="003933C3">
              <w:rPr>
                <w:rFonts w:ascii="Times New Roman" w:eastAsia="Times New Roman" w:hAnsi="Times New Roman"/>
                <w:bCs/>
                <w:sz w:val="20"/>
                <w:szCs w:val="20"/>
                <w:lang w:eastAsia="ru-RU"/>
              </w:rPr>
              <w:t>1</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5E40B4" w:rsidRPr="00EB6AB9" w:rsidRDefault="005E40B4" w:rsidP="00EB6AB9">
            <w:pPr>
              <w:spacing w:after="0"/>
              <w:jc w:val="center"/>
              <w:rPr>
                <w:rFonts w:ascii="Times New Roman" w:eastAsia="Times New Roman" w:hAnsi="Times New Roman"/>
                <w:sz w:val="20"/>
                <w:szCs w:val="20"/>
                <w:lang w:eastAsia="ru-RU"/>
              </w:rPr>
            </w:pPr>
          </w:p>
          <w:p w:rsidR="005E40B4" w:rsidRPr="00EB6AB9" w:rsidRDefault="005E40B4"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5E40B4"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17011,1</w:t>
            </w:r>
          </w:p>
        </w:tc>
        <w:tc>
          <w:tcPr>
            <w:tcW w:w="371" w:type="pct"/>
            <w:gridSpan w:val="2"/>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5E40B4">
              <w:rPr>
                <w:rFonts w:ascii="Times New Roman" w:eastAsia="Times New Roman" w:hAnsi="Times New Roman"/>
                <w:sz w:val="24"/>
                <w:szCs w:val="24"/>
                <w:lang w:eastAsia="ru-RU"/>
              </w:rPr>
              <w:t>63524,7</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w:t>
            </w:r>
            <w:proofErr w:type="spellStart"/>
            <w:r w:rsidR="003C7A81">
              <w:rPr>
                <w:rFonts w:ascii="Times New Roman" w:eastAsia="Times New Roman" w:hAnsi="Times New Roman"/>
                <w:sz w:val="24"/>
                <w:szCs w:val="24"/>
                <w:lang w:eastAsia="ru-RU"/>
              </w:rPr>
              <w:t>тыс</w:t>
            </w:r>
            <w:proofErr w:type="gramStart"/>
            <w:r w:rsidR="003C7A81">
              <w:rPr>
                <w:rFonts w:ascii="Times New Roman" w:eastAsia="Times New Roman" w:hAnsi="Times New Roman"/>
                <w:sz w:val="24"/>
                <w:szCs w:val="24"/>
                <w:lang w:eastAsia="ru-RU"/>
              </w:rPr>
              <w:t>.р</w:t>
            </w:r>
            <w:proofErr w:type="gramEnd"/>
            <w:r w:rsidR="003C7A81">
              <w:rPr>
                <w:rFonts w:ascii="Times New Roman" w:eastAsia="Times New Roman" w:hAnsi="Times New Roman"/>
                <w:sz w:val="24"/>
                <w:szCs w:val="24"/>
                <w:lang w:eastAsia="ru-RU"/>
              </w:rPr>
              <w:t>ублей</w:t>
            </w:r>
            <w:proofErr w:type="spellEnd"/>
            <w:r w:rsidR="003C7A81">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5E40B4">
              <w:rPr>
                <w:rFonts w:ascii="Times New Roman" w:eastAsia="Times New Roman" w:hAnsi="Times New Roman"/>
                <w:sz w:val="24"/>
                <w:szCs w:val="24"/>
                <w:lang w:eastAsia="ru-RU"/>
              </w:rPr>
              <w:t>24896,5</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204EB5">
              <w:rPr>
                <w:rFonts w:ascii="Times New Roman" w:eastAsia="Times New Roman" w:hAnsi="Times New Roman"/>
                <w:sz w:val="24"/>
                <w:szCs w:val="24"/>
                <w:lang w:eastAsia="ru-RU"/>
              </w:rPr>
              <w:t>41857,7</w:t>
            </w:r>
            <w:r w:rsidR="009F50F4">
              <w:rPr>
                <w:rFonts w:ascii="Times New Roman" w:eastAsia="Times New Roman" w:hAnsi="Times New Roman"/>
                <w:sz w:val="24"/>
                <w:szCs w:val="24"/>
                <w:lang w:eastAsia="ru-RU"/>
              </w:rPr>
              <w:t xml:space="preserve">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17011,1</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5862C3">
        <w:rPr>
          <w:rFonts w:ascii="Times New Roman" w:eastAsia="Times New Roman" w:hAnsi="Times New Roman"/>
          <w:color w:val="000000"/>
          <w:sz w:val="24"/>
          <w:szCs w:val="24"/>
          <w:lang w:eastAsia="ru-RU"/>
        </w:rPr>
        <w:t>63524,7</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5862C3">
        <w:rPr>
          <w:rFonts w:ascii="Times New Roman" w:eastAsia="Times New Roman" w:hAnsi="Times New Roman"/>
          <w:sz w:val="24"/>
          <w:szCs w:val="24"/>
          <w:lang w:eastAsia="ru-RU"/>
        </w:rPr>
        <w:t>63524,7</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5862C3">
        <w:rPr>
          <w:rFonts w:ascii="Times New Roman" w:eastAsia="Times New Roman" w:hAnsi="Times New Roman"/>
          <w:sz w:val="24"/>
          <w:szCs w:val="24"/>
          <w:lang w:eastAsia="ru-RU"/>
        </w:rPr>
        <w:t>24896,5</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5862C3">
        <w:rPr>
          <w:rFonts w:ascii="Times New Roman" w:eastAsia="Times New Roman" w:hAnsi="Times New Roman"/>
          <w:sz w:val="24"/>
          <w:szCs w:val="24"/>
          <w:lang w:eastAsia="ru-RU"/>
        </w:rPr>
        <w:t>19095,6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862C3">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5862C3">
        <w:rPr>
          <w:rFonts w:ascii="Times New Roman" w:eastAsia="Times New Roman" w:hAnsi="Times New Roman"/>
          <w:sz w:val="24"/>
          <w:szCs w:val="24"/>
          <w:lang w:eastAsia="ru-RU"/>
        </w:rPr>
        <w:t>44429,1</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5862C3">
        <w:rPr>
          <w:rFonts w:ascii="Times New Roman" w:eastAsia="Times New Roman" w:hAnsi="Times New Roman"/>
          <w:sz w:val="24"/>
          <w:szCs w:val="24"/>
          <w:lang w:eastAsia="ru-RU"/>
        </w:rPr>
        <w:t>17011,1</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24</w:t>
            </w:r>
            <w:r w:rsidRPr="005862C3">
              <w:rPr>
                <w:rFonts w:ascii="Times New Roman" w:eastAsia="Times New Roman" w:hAnsi="Times New Roman"/>
                <w:bCs/>
                <w:sz w:val="18"/>
                <w:szCs w:val="18"/>
                <w:lang w:eastAsia="ru-RU"/>
              </w:rPr>
              <w:t>896,5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17011,1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5862C3" w:rsidP="00EB6AB9">
            <w:pPr>
              <w:spacing w:after="0" w:line="216" w:lineRule="auto"/>
              <w:jc w:val="center"/>
              <w:rPr>
                <w:rFonts w:ascii="Times New Roman" w:eastAsia="Times New Roman" w:hAnsi="Times New Roman"/>
                <w:bCs/>
                <w:sz w:val="18"/>
                <w:szCs w:val="18"/>
                <w:lang w:eastAsia="ru-RU"/>
              </w:rPr>
            </w:pPr>
            <w:r w:rsidRPr="005862C3">
              <w:rPr>
                <w:rFonts w:ascii="Times New Roman" w:eastAsia="Times New Roman" w:hAnsi="Times New Roman"/>
                <w:bCs/>
                <w:sz w:val="18"/>
                <w:szCs w:val="18"/>
                <w:lang w:eastAsia="ru-RU"/>
              </w:rPr>
              <w:t>24896,5</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5862C3"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5862C3" w:rsidRPr="008F6796" w:rsidRDefault="005862C3"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17011,1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w:t>
            </w:r>
            <w:r w:rsidRPr="005862C3">
              <w:rPr>
                <w:rFonts w:ascii="Times New Roman" w:eastAsia="Times New Roman" w:hAnsi="Times New Roman"/>
                <w:bCs/>
                <w:sz w:val="18"/>
                <w:szCs w:val="18"/>
                <w:lang w:eastAsia="ru-RU"/>
              </w:rPr>
              <w:t>114,5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w:t>
            </w:r>
            <w:r w:rsidRPr="005862C3">
              <w:rPr>
                <w:rFonts w:ascii="Times New Roman" w:eastAsia="Times New Roman" w:hAnsi="Times New Roman"/>
                <w:bCs/>
                <w:sz w:val="18"/>
                <w:szCs w:val="18"/>
                <w:lang w:eastAsia="ru-RU"/>
              </w:rPr>
              <w:t>114,5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5862C3" w:rsidP="00DA595C">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11 481,6</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11 481,6</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5862C3">
              <w:rPr>
                <w:rFonts w:ascii="Times New Roman" w:eastAsia="Times New Roman" w:hAnsi="Times New Roman"/>
                <w:sz w:val="18"/>
                <w:szCs w:val="18"/>
                <w:lang w:eastAsia="ru-RU"/>
              </w:rPr>
              <w:t>300,4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7885,4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415,0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D1" w:rsidRDefault="007D54D1">
      <w:pPr>
        <w:spacing w:after="0" w:line="240" w:lineRule="auto"/>
      </w:pPr>
      <w:r>
        <w:separator/>
      </w:r>
    </w:p>
  </w:endnote>
  <w:endnote w:type="continuationSeparator" w:id="0">
    <w:p w:rsidR="007D54D1" w:rsidRDefault="007D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D1" w:rsidRDefault="007D54D1">
      <w:pPr>
        <w:spacing w:after="0" w:line="240" w:lineRule="auto"/>
      </w:pPr>
      <w:r>
        <w:separator/>
      </w:r>
    </w:p>
  </w:footnote>
  <w:footnote w:type="continuationSeparator" w:id="0">
    <w:p w:rsidR="007D54D1" w:rsidRDefault="007D5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7D54D1" w:rsidRDefault="007D54D1">
        <w:pPr>
          <w:pStyle w:val="a4"/>
          <w:jc w:val="center"/>
        </w:pPr>
      </w:p>
      <w:p w:rsidR="007D54D1" w:rsidRPr="007D775E" w:rsidRDefault="007D54D1">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7D54D1" w:rsidRDefault="007D54D1">
        <w:pPr>
          <w:pStyle w:val="a4"/>
          <w:jc w:val="center"/>
        </w:pPr>
      </w:p>
      <w:p w:rsidR="007D54D1" w:rsidRPr="003B5018" w:rsidRDefault="007D54D1">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0987"/>
    <w:rsid w:val="00035429"/>
    <w:rsid w:val="00036C13"/>
    <w:rsid w:val="00037E1F"/>
    <w:rsid w:val="00053537"/>
    <w:rsid w:val="00065CFA"/>
    <w:rsid w:val="0006722A"/>
    <w:rsid w:val="000720C3"/>
    <w:rsid w:val="000722EF"/>
    <w:rsid w:val="0009037C"/>
    <w:rsid w:val="00091545"/>
    <w:rsid w:val="00092575"/>
    <w:rsid w:val="00093CA6"/>
    <w:rsid w:val="000A1A9D"/>
    <w:rsid w:val="000D1410"/>
    <w:rsid w:val="000F031D"/>
    <w:rsid w:val="000F7ACB"/>
    <w:rsid w:val="00115E88"/>
    <w:rsid w:val="00123C6D"/>
    <w:rsid w:val="001272F6"/>
    <w:rsid w:val="00130EEB"/>
    <w:rsid w:val="00130F9A"/>
    <w:rsid w:val="00131FCC"/>
    <w:rsid w:val="00134A6A"/>
    <w:rsid w:val="00172923"/>
    <w:rsid w:val="0018081E"/>
    <w:rsid w:val="00190802"/>
    <w:rsid w:val="00196197"/>
    <w:rsid w:val="001A1418"/>
    <w:rsid w:val="001A2984"/>
    <w:rsid w:val="001A5107"/>
    <w:rsid w:val="001B0C68"/>
    <w:rsid w:val="001B3251"/>
    <w:rsid w:val="001E3095"/>
    <w:rsid w:val="001E770B"/>
    <w:rsid w:val="001F422C"/>
    <w:rsid w:val="00203F3D"/>
    <w:rsid w:val="00204EB5"/>
    <w:rsid w:val="002170A2"/>
    <w:rsid w:val="00234F04"/>
    <w:rsid w:val="00235C90"/>
    <w:rsid w:val="002432CF"/>
    <w:rsid w:val="00244B33"/>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43AB1"/>
    <w:rsid w:val="00344A20"/>
    <w:rsid w:val="0035748A"/>
    <w:rsid w:val="003646D9"/>
    <w:rsid w:val="00365FC8"/>
    <w:rsid w:val="00376B60"/>
    <w:rsid w:val="00377392"/>
    <w:rsid w:val="0038421E"/>
    <w:rsid w:val="003933C3"/>
    <w:rsid w:val="00394C4F"/>
    <w:rsid w:val="003A0A22"/>
    <w:rsid w:val="003A283A"/>
    <w:rsid w:val="003B1BA4"/>
    <w:rsid w:val="003B264F"/>
    <w:rsid w:val="003C7A81"/>
    <w:rsid w:val="003D1851"/>
    <w:rsid w:val="00425C57"/>
    <w:rsid w:val="004260F6"/>
    <w:rsid w:val="00431056"/>
    <w:rsid w:val="00451062"/>
    <w:rsid w:val="004A360B"/>
    <w:rsid w:val="004B0F03"/>
    <w:rsid w:val="004C6F55"/>
    <w:rsid w:val="004D47B3"/>
    <w:rsid w:val="004D529F"/>
    <w:rsid w:val="004D6233"/>
    <w:rsid w:val="004E3B32"/>
    <w:rsid w:val="005143EF"/>
    <w:rsid w:val="005314D9"/>
    <w:rsid w:val="00541EB2"/>
    <w:rsid w:val="00550760"/>
    <w:rsid w:val="0055571D"/>
    <w:rsid w:val="0056185E"/>
    <w:rsid w:val="00561DD4"/>
    <w:rsid w:val="00564690"/>
    <w:rsid w:val="005862C3"/>
    <w:rsid w:val="00590846"/>
    <w:rsid w:val="005A76E6"/>
    <w:rsid w:val="005B0DE0"/>
    <w:rsid w:val="005C5BD4"/>
    <w:rsid w:val="005E07F8"/>
    <w:rsid w:val="005E40B4"/>
    <w:rsid w:val="005E53BF"/>
    <w:rsid w:val="005F2C40"/>
    <w:rsid w:val="006066EA"/>
    <w:rsid w:val="00645451"/>
    <w:rsid w:val="006565E6"/>
    <w:rsid w:val="00671085"/>
    <w:rsid w:val="006814A9"/>
    <w:rsid w:val="006831FA"/>
    <w:rsid w:val="0068392F"/>
    <w:rsid w:val="006872C5"/>
    <w:rsid w:val="00692117"/>
    <w:rsid w:val="006A0C7C"/>
    <w:rsid w:val="006A1D18"/>
    <w:rsid w:val="006D46CD"/>
    <w:rsid w:val="006E1095"/>
    <w:rsid w:val="006E750A"/>
    <w:rsid w:val="00701B56"/>
    <w:rsid w:val="007057D1"/>
    <w:rsid w:val="00713D5C"/>
    <w:rsid w:val="00722964"/>
    <w:rsid w:val="0073299A"/>
    <w:rsid w:val="00733847"/>
    <w:rsid w:val="00735EC0"/>
    <w:rsid w:val="007728B9"/>
    <w:rsid w:val="007A12AF"/>
    <w:rsid w:val="007D00DB"/>
    <w:rsid w:val="007D2A25"/>
    <w:rsid w:val="007D4F3A"/>
    <w:rsid w:val="007D54D1"/>
    <w:rsid w:val="007E3E6B"/>
    <w:rsid w:val="007F2E5D"/>
    <w:rsid w:val="00802D63"/>
    <w:rsid w:val="00837A61"/>
    <w:rsid w:val="00874D75"/>
    <w:rsid w:val="00886F3A"/>
    <w:rsid w:val="00894D00"/>
    <w:rsid w:val="008B39DC"/>
    <w:rsid w:val="008C1A55"/>
    <w:rsid w:val="008C6038"/>
    <w:rsid w:val="008C6FC4"/>
    <w:rsid w:val="008E6711"/>
    <w:rsid w:val="008F3105"/>
    <w:rsid w:val="008F6796"/>
    <w:rsid w:val="00900AED"/>
    <w:rsid w:val="0090784C"/>
    <w:rsid w:val="009344FF"/>
    <w:rsid w:val="00934604"/>
    <w:rsid w:val="0096602C"/>
    <w:rsid w:val="00970821"/>
    <w:rsid w:val="00996AC9"/>
    <w:rsid w:val="009A6A13"/>
    <w:rsid w:val="009A76AF"/>
    <w:rsid w:val="009A79D0"/>
    <w:rsid w:val="009C2424"/>
    <w:rsid w:val="009C3EB4"/>
    <w:rsid w:val="009C6553"/>
    <w:rsid w:val="009E4B72"/>
    <w:rsid w:val="009F50F4"/>
    <w:rsid w:val="00A14ABA"/>
    <w:rsid w:val="00A32F0A"/>
    <w:rsid w:val="00A37A99"/>
    <w:rsid w:val="00A43059"/>
    <w:rsid w:val="00A447FE"/>
    <w:rsid w:val="00A52215"/>
    <w:rsid w:val="00A753B3"/>
    <w:rsid w:val="00AA4B2B"/>
    <w:rsid w:val="00AE4CEA"/>
    <w:rsid w:val="00AE7F46"/>
    <w:rsid w:val="00B20C6B"/>
    <w:rsid w:val="00B228FD"/>
    <w:rsid w:val="00B277B2"/>
    <w:rsid w:val="00B3025A"/>
    <w:rsid w:val="00B6226E"/>
    <w:rsid w:val="00B63D21"/>
    <w:rsid w:val="00B85EA4"/>
    <w:rsid w:val="00BB6A3D"/>
    <w:rsid w:val="00BC0DD8"/>
    <w:rsid w:val="00BD1A67"/>
    <w:rsid w:val="00BD73A3"/>
    <w:rsid w:val="00C159EA"/>
    <w:rsid w:val="00C25924"/>
    <w:rsid w:val="00C319A5"/>
    <w:rsid w:val="00C33685"/>
    <w:rsid w:val="00C350D5"/>
    <w:rsid w:val="00C406AF"/>
    <w:rsid w:val="00C41B8B"/>
    <w:rsid w:val="00C70C20"/>
    <w:rsid w:val="00C80474"/>
    <w:rsid w:val="00C83F93"/>
    <w:rsid w:val="00C86231"/>
    <w:rsid w:val="00C95A20"/>
    <w:rsid w:val="00CA0575"/>
    <w:rsid w:val="00CB5606"/>
    <w:rsid w:val="00CE2EA8"/>
    <w:rsid w:val="00CF4E35"/>
    <w:rsid w:val="00CF65EF"/>
    <w:rsid w:val="00D01B14"/>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54597"/>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4158</Words>
  <Characters>23706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3</cp:revision>
  <cp:lastPrinted>2024-09-12T06:00:00Z</cp:lastPrinted>
  <dcterms:created xsi:type="dcterms:W3CDTF">2024-09-03T11:23:00Z</dcterms:created>
  <dcterms:modified xsi:type="dcterms:W3CDTF">2024-09-12T06:07:00Z</dcterms:modified>
</cp:coreProperties>
</file>