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C0" w:rsidRDefault="00211D64">
      <w:pPr>
        <w:pStyle w:val="20"/>
        <w:shd w:val="clear" w:color="auto" w:fill="auto"/>
        <w:ind w:left="5100"/>
      </w:pPr>
      <w:r>
        <w:t>Утвержден</w:t>
      </w:r>
    </w:p>
    <w:p w:rsidR="008570C0" w:rsidRDefault="00211D64">
      <w:pPr>
        <w:pStyle w:val="20"/>
        <w:shd w:val="clear" w:color="auto" w:fill="auto"/>
        <w:spacing w:after="244"/>
        <w:ind w:left="5100" w:right="1880"/>
      </w:pPr>
      <w:r>
        <w:t>протоколом заседания комиссии по делам несовершеннолетних и защите их прав а</w:t>
      </w:r>
      <w:r w:rsidR="00557C21">
        <w:t>дминистрации города Шумерля № 21</w:t>
      </w:r>
      <w:r w:rsidR="00CA706F">
        <w:t xml:space="preserve"> от 20 декабря 2022</w:t>
      </w:r>
      <w:r>
        <w:t xml:space="preserve"> года</w:t>
      </w:r>
    </w:p>
    <w:p w:rsidR="008570C0" w:rsidRPr="00CA706F" w:rsidRDefault="00211D64" w:rsidP="00CA706F">
      <w:pPr>
        <w:pStyle w:val="20"/>
        <w:shd w:val="clear" w:color="auto" w:fill="auto"/>
        <w:spacing w:line="226" w:lineRule="exact"/>
        <w:ind w:left="4920"/>
        <w:jc w:val="both"/>
        <w:rPr>
          <w:b/>
        </w:rPr>
      </w:pPr>
      <w:r w:rsidRPr="00CA706F">
        <w:rPr>
          <w:b/>
        </w:rPr>
        <w:t>План</w:t>
      </w:r>
    </w:p>
    <w:p w:rsidR="00CA706F" w:rsidRDefault="00211D64" w:rsidP="00CA706F">
      <w:pPr>
        <w:pStyle w:val="20"/>
        <w:shd w:val="clear" w:color="auto" w:fill="auto"/>
        <w:tabs>
          <w:tab w:val="left" w:pos="725"/>
        </w:tabs>
        <w:spacing w:line="226" w:lineRule="exact"/>
        <w:jc w:val="both"/>
        <w:rPr>
          <w:b/>
        </w:rPr>
      </w:pPr>
      <w:r w:rsidRPr="00CA706F">
        <w:rPr>
          <w:b/>
        </w:rPr>
        <w:t>работы комис</w:t>
      </w:r>
      <w:r w:rsidR="00CA706F" w:rsidRPr="00CA706F">
        <w:rPr>
          <w:b/>
        </w:rPr>
        <w:t>сии по делам несовершеннолетних</w:t>
      </w:r>
      <w:r w:rsidRPr="00CA706F">
        <w:rPr>
          <w:b/>
        </w:rPr>
        <w:t>, и защите их прав при адми</w:t>
      </w:r>
      <w:r w:rsidR="00CA706F" w:rsidRPr="00CA706F">
        <w:rPr>
          <w:b/>
        </w:rPr>
        <w:t xml:space="preserve">нистрации города Шумерля </w:t>
      </w:r>
    </w:p>
    <w:p w:rsidR="00CA706F" w:rsidRPr="00CA706F" w:rsidRDefault="00CA706F" w:rsidP="00CA706F">
      <w:pPr>
        <w:pStyle w:val="20"/>
        <w:shd w:val="clear" w:color="auto" w:fill="auto"/>
        <w:tabs>
          <w:tab w:val="left" w:pos="725"/>
        </w:tabs>
        <w:spacing w:line="226" w:lineRule="exact"/>
        <w:jc w:val="center"/>
        <w:rPr>
          <w:b/>
        </w:rPr>
      </w:pPr>
      <w:r w:rsidRPr="00CA706F">
        <w:rPr>
          <w:b/>
        </w:rPr>
        <w:t xml:space="preserve">на 2023 </w:t>
      </w:r>
      <w:r w:rsidR="00211D64" w:rsidRPr="00CA706F">
        <w:rPr>
          <w:b/>
        </w:rPr>
        <w:t xml:space="preserve"> год</w:t>
      </w:r>
    </w:p>
    <w:p w:rsidR="00CA706F" w:rsidRPr="00CA706F" w:rsidRDefault="00CA706F" w:rsidP="00CA706F">
      <w:pPr>
        <w:pStyle w:val="20"/>
        <w:shd w:val="clear" w:color="auto" w:fill="auto"/>
        <w:tabs>
          <w:tab w:val="left" w:pos="725"/>
        </w:tabs>
        <w:spacing w:line="226" w:lineRule="exact"/>
        <w:ind w:firstLine="2960"/>
        <w:jc w:val="both"/>
        <w:rPr>
          <w:b/>
        </w:rPr>
      </w:pPr>
    </w:p>
    <w:p w:rsidR="008570C0" w:rsidRDefault="00211D64" w:rsidP="00CA706F">
      <w:pPr>
        <w:pStyle w:val="20"/>
        <w:shd w:val="clear" w:color="auto" w:fill="auto"/>
        <w:tabs>
          <w:tab w:val="left" w:pos="725"/>
        </w:tabs>
        <w:spacing w:line="226" w:lineRule="exact"/>
      </w:pPr>
      <w:r>
        <w:t>Цель:</w:t>
      </w:r>
      <w:r>
        <w:tab/>
        <w:t xml:space="preserve">Повышение </w:t>
      </w:r>
      <w:proofErr w:type="gramStart"/>
      <w:r>
        <w:t>эффективности функционирования системы профилактики безнадзорности</w:t>
      </w:r>
      <w:proofErr w:type="gramEnd"/>
      <w:r>
        <w:t xml:space="preserve"> и</w:t>
      </w:r>
    </w:p>
    <w:p w:rsidR="008570C0" w:rsidRDefault="00211D64">
      <w:pPr>
        <w:pStyle w:val="20"/>
        <w:shd w:val="clear" w:color="auto" w:fill="auto"/>
        <w:spacing w:line="226" w:lineRule="exact"/>
        <w:jc w:val="both"/>
      </w:pPr>
      <w:r>
        <w:t>правонарушений, защиты прав и законных интересов несовершеннолетних.</w:t>
      </w:r>
    </w:p>
    <w:p w:rsidR="008570C0" w:rsidRDefault="00211D64">
      <w:pPr>
        <w:pStyle w:val="20"/>
        <w:shd w:val="clear" w:color="auto" w:fill="auto"/>
        <w:spacing w:line="226" w:lineRule="exact"/>
        <w:jc w:val="both"/>
      </w:pPr>
      <w:r>
        <w:t>Задачи:</w:t>
      </w:r>
    </w:p>
    <w:p w:rsidR="008570C0" w:rsidRDefault="00211D64">
      <w:pPr>
        <w:pStyle w:val="20"/>
        <w:numPr>
          <w:ilvl w:val="0"/>
          <w:numId w:val="1"/>
        </w:numPr>
        <w:shd w:val="clear" w:color="auto" w:fill="auto"/>
        <w:tabs>
          <w:tab w:val="left" w:pos="193"/>
        </w:tabs>
        <w:spacing w:line="226" w:lineRule="exact"/>
        <w:ind w:right="300"/>
        <w:jc w:val="both"/>
      </w:pPr>
      <w:r>
        <w:t>Координация деятельности органов и учреждений муниципальной системы профилактики безнадзорности и правонарушений несовершеннолетних;</w:t>
      </w:r>
    </w:p>
    <w:p w:rsidR="008570C0" w:rsidRDefault="00211D64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line="226" w:lineRule="exact"/>
        <w:ind w:right="300"/>
        <w:jc w:val="both"/>
      </w:pPr>
      <w:r>
        <w:t>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прав;</w:t>
      </w:r>
    </w:p>
    <w:p w:rsidR="008570C0" w:rsidRDefault="00211D64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line="226" w:lineRule="exact"/>
        <w:ind w:right="300"/>
        <w:jc w:val="both"/>
      </w:pPr>
      <w:r>
        <w:t>Выявление, анализ и устранение причин и условий, способствующих беспризорности, безнадзорности и правонарушениям и антиобщественным действиям несовершеннолетних;</w:t>
      </w:r>
    </w:p>
    <w:p w:rsidR="008570C0" w:rsidRDefault="00211D64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line="226" w:lineRule="exact"/>
        <w:ind w:right="300"/>
        <w:jc w:val="both"/>
      </w:pPr>
      <w:r>
        <w:t>Принятие мер по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39"/>
        <w:gridCol w:w="4267"/>
        <w:gridCol w:w="1565"/>
        <w:gridCol w:w="3134"/>
      </w:tblGrid>
      <w:tr w:rsidR="008570C0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№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Содержание мероприятий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Ответственные исполнители</w:t>
            </w:r>
          </w:p>
        </w:tc>
      </w:tr>
      <w:tr w:rsidR="008570C0">
        <w:trPr>
          <w:trHeight w:hRule="exact" w:val="278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ind w:left="3240"/>
            </w:pPr>
            <w:r>
              <w:rPr>
                <w:rStyle w:val="21"/>
              </w:rPr>
              <w:t>1. Нормативно-правовая деятельность</w:t>
            </w:r>
          </w:p>
        </w:tc>
      </w:tr>
      <w:tr w:rsidR="008570C0">
        <w:trPr>
          <w:trHeight w:hRule="exact" w:val="367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1.1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Разработка и </w:t>
            </w: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реализацией: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26" w:lineRule="exact"/>
              <w:jc w:val="both"/>
            </w:pPr>
            <w:r>
              <w:rPr>
                <w:rStyle w:val="21"/>
              </w:rPr>
              <w:t>Комплексного плана мероприятий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по профилактике безнадзорности, беспризорности, наркомании, токсикомании, алкоголизма, суицидов, правонарушений несовершен</w:t>
            </w:r>
            <w:r w:rsidR="00CA706F">
              <w:rPr>
                <w:rStyle w:val="21"/>
              </w:rPr>
              <w:t>нолетних, защите их прав на 2023</w:t>
            </w:r>
            <w:r>
              <w:rPr>
                <w:rStyle w:val="21"/>
              </w:rPr>
              <w:t xml:space="preserve"> год;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7"/>
              </w:tabs>
              <w:spacing w:line="226" w:lineRule="exact"/>
              <w:jc w:val="both"/>
            </w:pPr>
            <w:r>
              <w:rPr>
                <w:rStyle w:val="21"/>
              </w:rPr>
              <w:t>Плана работы комиссии по делам несовершеннолетних и защите их прав адми</w:t>
            </w:r>
            <w:r w:rsidR="00CA706F">
              <w:rPr>
                <w:rStyle w:val="21"/>
              </w:rPr>
              <w:t xml:space="preserve">нистрации города Шумерля на 2023 </w:t>
            </w:r>
            <w:r>
              <w:rPr>
                <w:rStyle w:val="21"/>
              </w:rPr>
              <w:t>год;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line="226" w:lineRule="exact"/>
              <w:jc w:val="both"/>
            </w:pPr>
            <w:r>
              <w:rPr>
                <w:rStyle w:val="21"/>
              </w:rPr>
              <w:t>Плана мероприятий, направленных на предотвращение детской смертности с у</w:t>
            </w:r>
            <w:r w:rsidR="00CA706F">
              <w:rPr>
                <w:rStyle w:val="21"/>
              </w:rPr>
              <w:t>четом сезонной специфики на 2023</w:t>
            </w:r>
            <w:r>
              <w:rPr>
                <w:rStyle w:val="21"/>
              </w:rPr>
              <w:t xml:space="preserve"> год;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line="226" w:lineRule="exact"/>
              <w:jc w:val="both"/>
            </w:pPr>
            <w:r>
              <w:rPr>
                <w:rStyle w:val="21"/>
              </w:rPr>
              <w:t>Ежеквартальных планов работы комиссии по делам несовершеннолетних и защите их прав администрации города Шумерля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декабрь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Сектор по делам несовершеннолетних и защите их прав</w:t>
            </w:r>
          </w:p>
        </w:tc>
      </w:tr>
      <w:tr w:rsidR="008570C0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1.2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Подготовка проектов постановлений по вопросам деятельности комиссии по делам несовершеннолетних и защите их прав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</w:t>
            </w:r>
          </w:p>
        </w:tc>
      </w:tr>
      <w:tr w:rsidR="008570C0">
        <w:trPr>
          <w:trHeight w:hRule="exact" w:val="9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1.3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Подготовка и проведение заседаний комиссии по делам несовершеннолетних и защите их прав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 раза в месяц (по мере необходимости</w:t>
            </w:r>
            <w:proofErr w:type="gramStart"/>
            <w:r>
              <w:rPr>
                <w:rStyle w:val="21"/>
              </w:rPr>
              <w:t xml:space="preserve"> )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</w:t>
            </w:r>
          </w:p>
        </w:tc>
      </w:tr>
      <w:tr w:rsidR="008570C0">
        <w:trPr>
          <w:trHeight w:hRule="exact" w:val="20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1.4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Корректировка сметы по расходу денежных средств, предусмотренных на реализацию программных мероприятий подпрограммы «Предупреждение детской беспризорности, безнадзорности и правонарушений несовершеннолетних» муниципальной программы города Шумерли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1"/>
              </w:rPr>
              <w:t>в течение года (по мере необходимости</w:t>
            </w:r>
            <w:proofErr w:type="gramStart"/>
            <w:r>
              <w:rPr>
                <w:rStyle w:val="21"/>
              </w:rPr>
              <w:t xml:space="preserve"> )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Сектор по делам несовершеннолетних и защите их прав</w:t>
            </w:r>
          </w:p>
        </w:tc>
      </w:tr>
      <w:tr w:rsidR="008570C0">
        <w:trPr>
          <w:trHeight w:hRule="exact" w:val="274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ind w:left="2520"/>
            </w:pPr>
            <w:r>
              <w:rPr>
                <w:rStyle w:val="21"/>
              </w:rPr>
              <w:t>2. Вопросы для рассмотрения на заседаниях Комиссии</w:t>
            </w:r>
          </w:p>
        </w:tc>
      </w:tr>
      <w:tr w:rsidR="008570C0">
        <w:trPr>
          <w:trHeight w:hRule="exact" w:val="1229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2.1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реализации законодательства по профилактике безнадзорности и правонарушений</w:t>
            </w:r>
            <w:r w:rsidR="00CA706F">
              <w:rPr>
                <w:rStyle w:val="21"/>
              </w:rPr>
              <w:t xml:space="preserve"> среди несовершеннолетних в 2022</w:t>
            </w:r>
            <w:r>
              <w:rPr>
                <w:rStyle w:val="21"/>
              </w:rPr>
              <w:t xml:space="preserve"> году и </w:t>
            </w:r>
            <w:r w:rsidR="00CA706F">
              <w:rPr>
                <w:rStyle w:val="21"/>
              </w:rPr>
              <w:t>задачах на 2023</w:t>
            </w:r>
            <w:r>
              <w:rPr>
                <w:rStyle w:val="21"/>
              </w:rPr>
              <w:t xml:space="preserve"> год.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январь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Комиссия по делам несовершеннолетних и защите их прав администрации города Шумерля</w:t>
            </w:r>
          </w:p>
        </w:tc>
      </w:tr>
    </w:tbl>
    <w:p w:rsidR="008570C0" w:rsidRDefault="008570C0">
      <w:pPr>
        <w:framePr w:w="9782" w:wrap="notBeside" w:vAnchor="text" w:hAnchor="text" w:xAlign="center" w:y="1"/>
        <w:rPr>
          <w:sz w:val="2"/>
          <w:szCs w:val="2"/>
        </w:rPr>
      </w:pPr>
    </w:p>
    <w:p w:rsidR="008570C0" w:rsidRDefault="008570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4277"/>
        <w:gridCol w:w="1565"/>
        <w:gridCol w:w="3163"/>
      </w:tblGrid>
      <w:tr w:rsidR="008570C0">
        <w:trPr>
          <w:trHeight w:hRule="exact" w:val="20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lastRenderedPageBreak/>
              <w:t>2.2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Об исполнении поручений (рекомендаций) зафиксированных в постановлениях, комиссии по делам несовершен</w:t>
            </w:r>
            <w:r w:rsidR="00CA706F">
              <w:rPr>
                <w:rStyle w:val="21"/>
              </w:rPr>
              <w:t>нолетних и защите их прав в 2022</w:t>
            </w:r>
            <w:r>
              <w:rPr>
                <w:rStyle w:val="21"/>
              </w:rPr>
              <w:t xml:space="preserve"> году,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иные органы и учреждения.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январь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Комиссия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34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2.3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Pr="00172885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after="180"/>
              <w:jc w:val="both"/>
              <w:rPr>
                <w:color w:val="FF0000"/>
              </w:rPr>
            </w:pPr>
            <w:r w:rsidRPr="00172885">
              <w:rPr>
                <w:rStyle w:val="21"/>
                <w:color w:val="FF0000"/>
              </w:rPr>
              <w:t>О реализации Плана мероприятий по профилактике детской смертности от внешних причин, в том числе профилактике суицидального поведения несовершеннолетних.</w:t>
            </w:r>
          </w:p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before="180" w:line="226" w:lineRule="exact"/>
              <w:jc w:val="both"/>
            </w:pPr>
            <w:proofErr w:type="gramStart"/>
            <w:r>
              <w:rPr>
                <w:rStyle w:val="21"/>
              </w:rPr>
              <w:t>О рассмотрении информации о проведённых профилактических мероприятиях по усилению контроля за содержанием детей в неблагополучных семьях</w:t>
            </w:r>
            <w:proofErr w:type="gramEnd"/>
            <w:r>
              <w:rPr>
                <w:rStyle w:val="21"/>
              </w:rPr>
              <w:t xml:space="preserve"> в целях своевременного выявления, пресечения и недопущения угрозы жизни и здоровья детей в п</w:t>
            </w:r>
            <w:r w:rsidR="00CA706F">
              <w:rPr>
                <w:rStyle w:val="21"/>
              </w:rPr>
              <w:t>ериод новогодних праздников 2023</w:t>
            </w:r>
            <w:r>
              <w:rPr>
                <w:rStyle w:val="21"/>
              </w:rPr>
              <w:t xml:space="preserve"> года.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январь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БУ «Шумерлинский межтерриториальный медицинский центр», БУ «Шумерлинский городской комплексный центр социального обслуживания населения», МБОУ «СОШ», ГА ПОУ «Шумерлинский политехнический техникум»</w:t>
            </w:r>
          </w:p>
        </w:tc>
      </w:tr>
      <w:tr w:rsidR="008570C0">
        <w:trPr>
          <w:trHeight w:hRule="exact" w:val="22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2.4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 xml:space="preserve">О мерах по предупреждению гибели и </w:t>
            </w:r>
            <w:proofErr w:type="spellStart"/>
            <w:r>
              <w:rPr>
                <w:rStyle w:val="21"/>
              </w:rPr>
              <w:t>травмирования</w:t>
            </w:r>
            <w:proofErr w:type="spellEnd"/>
            <w:r>
              <w:rPr>
                <w:rStyle w:val="21"/>
              </w:rPr>
              <w:t xml:space="preserve"> детей на пожарах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февраль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 xml:space="preserve">ОНД и </w:t>
            </w:r>
            <w:proofErr w:type="gramStart"/>
            <w:r>
              <w:rPr>
                <w:rStyle w:val="21"/>
              </w:rPr>
              <w:t>ПР</w:t>
            </w:r>
            <w:proofErr w:type="gramEnd"/>
            <w:r>
              <w:rPr>
                <w:rStyle w:val="21"/>
              </w:rPr>
              <w:t xml:space="preserve"> по городу Шумерля и </w:t>
            </w:r>
            <w:proofErr w:type="spellStart"/>
            <w:r>
              <w:rPr>
                <w:rStyle w:val="21"/>
              </w:rPr>
              <w:t>Шумерлинскому</w:t>
            </w:r>
            <w:proofErr w:type="spellEnd"/>
            <w:r>
              <w:rPr>
                <w:rStyle w:val="21"/>
              </w:rPr>
              <w:t xml:space="preserve"> району УНД и ПР Главного управления МЧС России по Чувашской Республике</w:t>
            </w:r>
          </w:p>
        </w:tc>
      </w:tr>
      <w:tr w:rsidR="008570C0">
        <w:trPr>
          <w:trHeight w:hRule="exact" w:val="25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190" w:lineRule="exact"/>
              <w:ind w:right="280"/>
              <w:jc w:val="right"/>
            </w:pPr>
            <w:r>
              <w:rPr>
                <w:rStyle w:val="295pt"/>
              </w:rPr>
              <w:t>2.5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Взаимодействие уголовно-исполнительной инспекции с органами внутренних дел Чувашской Республики по вопросам профилактики повторной преступности среди несовершеннолетних (о результатах работы по реабилитации и </w:t>
            </w:r>
            <w:proofErr w:type="spellStart"/>
            <w:r>
              <w:rPr>
                <w:rStyle w:val="21"/>
              </w:rPr>
              <w:t>ресоциализации</w:t>
            </w:r>
            <w:proofErr w:type="spellEnd"/>
            <w:r>
              <w:rPr>
                <w:rStyle w:val="21"/>
              </w:rPr>
              <w:t xml:space="preserve"> несовершеннолетних, осужденных к уголовным наказаниям, не связанных с лишением свободы, об организации профессиональной ориентации и временного трудоустройства).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февраль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Шумерлинский</w:t>
            </w:r>
          </w:p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межмуниципальный филиал ФКУ УИИ УФСИН России по Чувашской Республике</w:t>
            </w:r>
          </w:p>
        </w:tc>
      </w:tr>
      <w:tr w:rsidR="008570C0">
        <w:trPr>
          <w:trHeight w:hRule="exact" w:val="161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190" w:lineRule="exact"/>
              <w:ind w:right="280"/>
              <w:jc w:val="right"/>
            </w:pPr>
            <w:r>
              <w:rPr>
                <w:rStyle w:val="295pt"/>
              </w:rPr>
              <w:t>2.6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Об организации временного трудоустройства несовершеннолетних граждан от 14 до 18 лет в свободное от учебы время, в том числе находящихся в социально-опасном положении.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февраль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1"/>
              </w:rPr>
              <w:t>КУ ЧР «Центр занятости населения города Шумерли»</w:t>
            </w:r>
          </w:p>
        </w:tc>
      </w:tr>
      <w:tr w:rsidR="008570C0">
        <w:trPr>
          <w:trHeight w:hRule="exact" w:val="16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190" w:lineRule="exact"/>
              <w:ind w:right="280"/>
              <w:jc w:val="right"/>
            </w:pPr>
            <w:r>
              <w:rPr>
                <w:rStyle w:val="295pt"/>
              </w:rPr>
              <w:t>2.7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мерах по реализации прав и интересов детей-сирот и детей, оставшихся без попечительства родителей. Анализ ситуации, связанной с обеспечением жильем детей-сирот и детей, оставшихся без попечения родителей, в том числе вернувшихся из учреждений уголовно-исполнительной системы.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март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4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Орган опеки и попечительства администрации города Шумерля</w:t>
            </w:r>
          </w:p>
        </w:tc>
      </w:tr>
    </w:tbl>
    <w:p w:rsidR="008570C0" w:rsidRDefault="008570C0">
      <w:pPr>
        <w:framePr w:w="9845" w:wrap="notBeside" w:vAnchor="text" w:hAnchor="text" w:xAlign="center" w:y="1"/>
        <w:rPr>
          <w:sz w:val="2"/>
          <w:szCs w:val="2"/>
        </w:rPr>
      </w:pPr>
    </w:p>
    <w:p w:rsidR="008570C0" w:rsidRDefault="008570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267"/>
        <w:gridCol w:w="1560"/>
        <w:gridCol w:w="3139"/>
      </w:tblGrid>
      <w:tr w:rsidR="008570C0">
        <w:trPr>
          <w:trHeight w:hRule="exact" w:val="170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lastRenderedPageBreak/>
              <w:t>2.8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 xml:space="preserve">0 мерах по предупреждению правонарушений, антиобщественных действий и недопущению преступлений связанных с хищениями чужой </w:t>
            </w:r>
            <w:proofErr w:type="gramStart"/>
            <w:r>
              <w:rPr>
                <w:rStyle w:val="21"/>
              </w:rPr>
              <w:t>собственности</w:t>
            </w:r>
            <w:proofErr w:type="gramEnd"/>
            <w:r>
              <w:rPr>
                <w:rStyle w:val="21"/>
              </w:rPr>
              <w:t xml:space="preserve"> обучающимися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март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Отдел образования, молодежной и социальной политики администрации города Шумерля, МБОУ '«СОШ», ГА ПОУ ЧР «</w:t>
            </w:r>
            <w:proofErr w:type="spellStart"/>
            <w:r>
              <w:rPr>
                <w:rStyle w:val="21"/>
              </w:rPr>
              <w:t>Щумерлинский</w:t>
            </w:r>
            <w:proofErr w:type="spellEnd"/>
            <w:r>
              <w:rPr>
                <w:rStyle w:val="21"/>
              </w:rPr>
              <w:t xml:space="preserve"> политехнический техникум»</w:t>
            </w:r>
          </w:p>
        </w:tc>
      </w:tr>
      <w:tr w:rsidR="008570C0">
        <w:trPr>
          <w:trHeight w:hRule="exact" w:val="12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Профилактика </w:t>
            </w:r>
            <w:proofErr w:type="spellStart"/>
            <w:r>
              <w:rPr>
                <w:rStyle w:val="21"/>
              </w:rPr>
              <w:t>буллинга</w:t>
            </w:r>
            <w:proofErr w:type="spellEnd"/>
            <w:r>
              <w:rPr>
                <w:rStyle w:val="21"/>
              </w:rPr>
              <w:t xml:space="preserve"> - применения насилия подростками в отношении сверстников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март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ПДН МО МВД России «Шумерлинский», МБОУ «СОШ» '</w:t>
            </w:r>
          </w:p>
        </w:tc>
      </w:tr>
      <w:tr w:rsidR="008570C0">
        <w:trPr>
          <w:trHeight w:hRule="exact" w:val="22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Pr="005E4B0F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color w:val="FF0000"/>
              </w:rPr>
            </w:pPr>
            <w:r w:rsidRPr="005E4B0F">
              <w:rPr>
                <w:rStyle w:val="21"/>
                <w:color w:val="FF0000"/>
              </w:rPr>
              <w:t xml:space="preserve">О межведомственном взаимодействии субъектов профилактики по выявлению несовершеннолетних, употребляющих табачную и алкогольную продукцию, наркотические средства, психотропные вещества и их </w:t>
            </w:r>
            <w:proofErr w:type="spellStart"/>
            <w:r w:rsidRPr="005E4B0F">
              <w:rPr>
                <w:rStyle w:val="21"/>
                <w:color w:val="FF0000"/>
              </w:rPr>
              <w:t>прекурсоры</w:t>
            </w:r>
            <w:proofErr w:type="spellEnd"/>
            <w:r w:rsidRPr="005E4B0F">
              <w:rPr>
                <w:rStyle w:val="21"/>
                <w:color w:val="FF0000"/>
              </w:rPr>
              <w:t>. Реализации мероприятий по недопущению совершения подростками преступлений в состоянии алкогольного, наркотического опьянения (предложение МВД Чувашской Республики)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апрель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БУ «Республиканский наркологический диспансер» Минздрава Чувашии структурное подразделение города Шумерля, БУ «Шумерлинский межтерриториальный медицинский центр»</w:t>
            </w:r>
          </w:p>
        </w:tc>
      </w:tr>
      <w:tr w:rsidR="008570C0">
        <w:trPr>
          <w:trHeight w:hRule="exact" w:val="20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Анализ практики деятельности участковой социальной службы выявление, сопровождение и организация индивидуальной профилактической работы с семьями, находящимися в социально опасном положении. Организации отдыха, оздоровления и занятости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апрель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БУ ЧР «Шумерлинский комплексный центр социального обслуживания населения»</w:t>
            </w:r>
          </w:p>
        </w:tc>
      </w:tr>
      <w:tr w:rsidR="008570C0">
        <w:trPr>
          <w:trHeight w:hRule="exact" w:val="27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 приобщении детей, состоящих на различных видах учета к занятиям физической культурой и спортом в детско-юношеских спортивных школах.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Проект плана по предоставлению услуг дополнительного образования детям в возрасте от 5 до 17 лет в каникулярный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апрель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МАОУ ДОД «ДЮСШ» и МАУ ДО «ДЮСШ Олимп»</w:t>
            </w:r>
          </w:p>
        </w:tc>
      </w:tr>
      <w:tr w:rsidR="008570C0">
        <w:trPr>
          <w:trHeight w:hRule="exact" w:val="43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дополнительных мерах по привлечению детей, состоящих на различных видах учета к досуговой деятельности в организациях дополнительного образования детей.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after="180" w:line="226" w:lineRule="exact"/>
              <w:jc w:val="both"/>
            </w:pPr>
            <w:r>
              <w:rPr>
                <w:rStyle w:val="21"/>
              </w:rPr>
              <w:t>Проект плана по предоставлению услуг дополнительного образования детям в возрасте от 5 до 17 лет в каникулярный период.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before="180"/>
              <w:jc w:val="both"/>
            </w:pPr>
            <w:r>
              <w:rPr>
                <w:rStyle w:val="21"/>
              </w:rPr>
              <w:t>Рассмотрение информации «Итоги проведения зимнего этапа Всероссийской а</w:t>
            </w:r>
            <w:r w:rsidR="00CA706F">
              <w:rPr>
                <w:rStyle w:val="21"/>
              </w:rPr>
              <w:t>кции «Безопасность детства -2022/2023</w:t>
            </w:r>
            <w:r>
              <w:rPr>
                <w:rStyle w:val="21"/>
              </w:rPr>
              <w:t xml:space="preserve"> года».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апрель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after="1560"/>
              <w:jc w:val="both"/>
            </w:pPr>
            <w:r>
              <w:rPr>
                <w:rStyle w:val="21"/>
              </w:rPr>
              <w:t xml:space="preserve">МБУ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 xml:space="preserve"> «</w:t>
            </w:r>
            <w:proofErr w:type="gramStart"/>
            <w:r>
              <w:rPr>
                <w:rStyle w:val="21"/>
              </w:rPr>
              <w:t>Центр</w:t>
            </w:r>
            <w:proofErr w:type="gramEnd"/>
            <w:r>
              <w:rPr>
                <w:rStyle w:val="21"/>
              </w:rPr>
              <w:t xml:space="preserve"> детского творчества», МАУ ДО «Детская школа искусств №1»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before="1560"/>
              <w:jc w:val="both"/>
            </w:pPr>
            <w:r>
              <w:rPr>
                <w:rStyle w:val="21"/>
              </w:rPr>
              <w:t>ПДН МО МВД России «Шумерлинский»</w:t>
            </w:r>
          </w:p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БУ «Шумерлинский межтерриториальный медицинский центр», БУ «Шумерлинский городской комплексный центр социального обслуживания населения», МБОУ «СОШ»</w:t>
            </w:r>
          </w:p>
        </w:tc>
      </w:tr>
      <w:tr w:rsidR="008570C0">
        <w:trPr>
          <w:trHeight w:hRule="exact" w:val="4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профилактике детского травматизма в организациях отдыха детей и их оздоровления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май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МАУ ДО «ДООЛ «Соснячок», начальники «Пришкольных</w:t>
            </w:r>
          </w:p>
        </w:tc>
      </w:tr>
    </w:tbl>
    <w:p w:rsidR="008570C0" w:rsidRDefault="008570C0">
      <w:pPr>
        <w:framePr w:w="9782" w:wrap="notBeside" w:vAnchor="text" w:hAnchor="text" w:xAlign="center" w:y="1"/>
        <w:rPr>
          <w:sz w:val="2"/>
          <w:szCs w:val="2"/>
        </w:rPr>
      </w:pPr>
    </w:p>
    <w:p w:rsidR="008570C0" w:rsidRDefault="008570C0">
      <w:pPr>
        <w:rPr>
          <w:sz w:val="2"/>
          <w:szCs w:val="2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277"/>
        <w:gridCol w:w="1570"/>
        <w:gridCol w:w="3154"/>
      </w:tblGrid>
      <w:tr w:rsidR="008570C0">
        <w:trPr>
          <w:trHeight w:hRule="exact" w:val="139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оздоровительных лагерей с дневным пребыванием детей»,</w:t>
            </w:r>
          </w:p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БУ ЧР «Шумерлинский городской комплексный центр социального обслуживания населения»</w:t>
            </w:r>
          </w:p>
        </w:tc>
      </w:tr>
      <w:tr w:rsidR="008570C0">
        <w:trPr>
          <w:trHeight w:hRule="exact" w:val="206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 результатах работы образовательных организаций города по предупреждению пропусков занятий учащимися без уважительных причин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май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МБОУ</w:t>
            </w:r>
            <w:r>
              <w:rPr>
                <w:rStyle w:val="285pt"/>
              </w:rPr>
              <w:t xml:space="preserve"> «</w:t>
            </w:r>
            <w:r w:rsidR="000C351D">
              <w:rPr>
                <w:rStyle w:val="295pt0"/>
              </w:rPr>
              <w:t>СОШ</w:t>
            </w:r>
            <w:r>
              <w:rPr>
                <w:rStyle w:val="285pt"/>
              </w:rPr>
              <w:t>»</w:t>
            </w:r>
          </w:p>
        </w:tc>
      </w:tr>
      <w:tr w:rsidR="008570C0">
        <w:trPr>
          <w:trHeight w:hRule="exact" w:val="11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результатах работы учреждений культуры по предупреждению асоциального поведения несовершеннолетних, пропаганде здорового образа жизни, вовлечению их в систему дополнительной занятости.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май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"/>
              </w:rPr>
              <w:t>Отдел культуры администрации города Шумерля</w:t>
            </w:r>
          </w:p>
        </w:tc>
      </w:tr>
      <w:tr w:rsidR="008570C0">
        <w:trPr>
          <w:trHeight w:hRule="exact" w:val="13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 реализации мер по охране репродуктивного здоровья подрастающего поколения; профилактике преступлений против половой неприкосновенности и половой свободы личности, совершаемых в отношении несовершеннолетних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ИЮНЬ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 xml:space="preserve">БУ «Шумерлинский межтерриториальный медицинский центр», ПДН ' </w:t>
            </w:r>
            <w:r w:rsidRPr="00CA706F">
              <w:rPr>
                <w:rStyle w:val="21"/>
                <w:lang w:eastAsia="en-US" w:bidi="en-US"/>
              </w:rPr>
              <w:t>'</w:t>
            </w:r>
            <w:r>
              <w:rPr>
                <w:rStyle w:val="21"/>
                <w:lang w:val="en-US" w:eastAsia="en-US" w:bidi="en-US"/>
              </w:rPr>
              <w:t>j</w:t>
            </w:r>
            <w:r w:rsidRPr="00CA706F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МВД России «</w:t>
            </w:r>
            <w:proofErr w:type="spellStart"/>
            <w:r>
              <w:rPr>
                <w:rStyle w:val="21"/>
              </w:rPr>
              <w:t>Шумерлинский</w:t>
            </w:r>
            <w:proofErr w:type="spellEnd"/>
            <w:r>
              <w:rPr>
                <w:rStyle w:val="21"/>
              </w:rPr>
              <w:t>&gt;&gt;*’</w:t>
            </w:r>
          </w:p>
        </w:tc>
      </w:tr>
      <w:tr w:rsidR="008570C0">
        <w:trPr>
          <w:trHeight w:hRule="exact" w:val="20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реализации мер, направленных на пропаганду правил поведения и профилактику детского травматизма на дорогах и объектах железнодорожного транспорта.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июнь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 xml:space="preserve">МО МВД России «Шумерлинский» ОГИБДД, УТ МВД России по ПФО Чувашского ЛО на транспорте </w:t>
            </w:r>
            <w:proofErr w:type="spellStart"/>
            <w:r>
              <w:rPr>
                <w:rStyle w:val="21"/>
              </w:rPr>
              <w:t>ЛоП</w:t>
            </w:r>
            <w:proofErr w:type="spellEnd"/>
            <w:r>
              <w:rPr>
                <w:rStyle w:val="21"/>
              </w:rPr>
              <w:t xml:space="preserve"> станции Канаш, МБОУ «СОШ», ГА ПОУ ЧР «Шумерлинский</w:t>
            </w:r>
          </w:p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21"/>
              </w:rPr>
              <w:t>политехйический</w:t>
            </w:r>
            <w:proofErr w:type="spellEnd"/>
            <w:r>
              <w:rPr>
                <w:rStyle w:val="21"/>
              </w:rPr>
              <w:t xml:space="preserve"> техникум», МБДОУ</w:t>
            </w:r>
          </w:p>
        </w:tc>
      </w:tr>
      <w:tr w:rsidR="008570C0">
        <w:trPr>
          <w:trHeight w:hRule="exact" w:val="129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2.19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результатах работы по организации ранней профилактики правонарушений и выявлению родителей, уклоняющихся от воспитания детей в дошкольных организациях города Шумерля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июль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МБДОУ</w:t>
            </w:r>
          </w:p>
        </w:tc>
      </w:tr>
      <w:tr w:rsidR="008570C0">
        <w:trPr>
          <w:trHeight w:hRule="exact" w:val="100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Роль детских поликлиник в межведомственной работе по профилактике безнадзорности и беспризорности несовершеннолетних.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июль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БУ «Шумерлинский межтерриториальный</w:t>
            </w:r>
            <w:proofErr w:type="gramStart"/>
            <w:r>
              <w:rPr>
                <w:rStyle w:val="21"/>
              </w:rPr>
              <w:t xml:space="preserve"> :</w:t>
            </w:r>
            <w:proofErr w:type="gramEnd"/>
            <w:r>
              <w:rPr>
                <w:rStyle w:val="21"/>
              </w:rPr>
              <w:t xml:space="preserve"> медицинский центр»</w:t>
            </w:r>
          </w:p>
        </w:tc>
      </w:tr>
      <w:tr w:rsidR="008570C0">
        <w:trPr>
          <w:trHeight w:hRule="exact" w:val="11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2.21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 xml:space="preserve">О состоянии антитеррористической и </w:t>
            </w:r>
            <w:proofErr w:type="spellStart"/>
            <w:r>
              <w:rPr>
                <w:rStyle w:val="21"/>
              </w:rPr>
              <w:t>противокриминальной</w:t>
            </w:r>
            <w:proofErr w:type="spellEnd"/>
            <w:r>
              <w:rPr>
                <w:rStyle w:val="21"/>
              </w:rPr>
              <w:t xml:space="preserve"> защищенности образовательных организаций.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август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Отдел образования, молодежной и социальной политики администрации города Шумерля, ПДН МО МВД России «Шумерлинский»</w:t>
            </w:r>
          </w:p>
        </w:tc>
      </w:tr>
      <w:tr w:rsidR="008570C0">
        <w:trPr>
          <w:trHeight w:hRule="exact" w:val="100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2.22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проведении комплексных обследований условий проживания, воспитания, обучения несовершеннолетних проживающих в замещающих семьях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август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1"/>
              </w:rPr>
              <w:t>Орган опеки и попечительства администрации города Шумерля</w:t>
            </w:r>
          </w:p>
        </w:tc>
      </w:tr>
      <w:tr w:rsidR="008570C0">
        <w:trPr>
          <w:trHeight w:hRule="exact" w:val="17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2.23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Pr="005E4B0F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jc w:val="both"/>
              <w:rPr>
                <w:color w:val="FF0000"/>
              </w:rPr>
            </w:pPr>
            <w:r w:rsidRPr="005E4B0F">
              <w:rPr>
                <w:rStyle w:val="21"/>
                <w:color w:val="FF0000"/>
              </w:rPr>
              <w:t>О проведении мероприятий по выявлению и предупреждению нахождения детей в ночное время в общественных местах, по пресечению фактов реализации несовершеннолетним табачных изделий, алкогольной и спиртосодержащей продукции работниками торговли.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август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30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1"/>
              </w:rPr>
              <w:t>ПДН МО МВД России «Шумерлинский»</w:t>
            </w:r>
          </w:p>
        </w:tc>
      </w:tr>
    </w:tbl>
    <w:p w:rsidR="008570C0" w:rsidRDefault="008570C0">
      <w:pPr>
        <w:framePr w:w="9830" w:wrap="notBeside" w:vAnchor="text" w:hAnchor="text" w:xAlign="center" w:y="1"/>
        <w:rPr>
          <w:sz w:val="2"/>
          <w:szCs w:val="2"/>
        </w:rPr>
      </w:pPr>
    </w:p>
    <w:p w:rsidR="008570C0" w:rsidRDefault="008570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262"/>
        <w:gridCol w:w="1565"/>
        <w:gridCol w:w="3149"/>
      </w:tblGrid>
      <w:tr w:rsidR="008570C0">
        <w:trPr>
          <w:trHeight w:hRule="exact" w:val="14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lastRenderedPageBreak/>
              <w:t>2.24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Об охвате детей школьного возраста общим и средним общим образованием, организация образования детей с ограниченными возможностями здоровья, в том числе детей- инвалидов.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сентябрь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МБОУ СОШ</w:t>
            </w:r>
          </w:p>
        </w:tc>
      </w:tr>
      <w:tr w:rsidR="008570C0">
        <w:trPr>
          <w:trHeight w:hRule="exact" w:val="18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2.25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Pr="005E4B0F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color w:val="FF0000"/>
              </w:rPr>
            </w:pPr>
            <w:r w:rsidRPr="005E4B0F">
              <w:rPr>
                <w:rStyle w:val="21"/>
                <w:color w:val="FF0000"/>
              </w:rPr>
              <w:t>О мерах по профилактике новых видов подростковой токсикомании (</w:t>
            </w:r>
            <w:proofErr w:type="spellStart"/>
            <w:r w:rsidRPr="005E4B0F">
              <w:rPr>
                <w:rStyle w:val="21"/>
                <w:color w:val="FF0000"/>
              </w:rPr>
              <w:t>сниффинг</w:t>
            </w:r>
            <w:proofErr w:type="spellEnd"/>
            <w:r w:rsidRPr="005E4B0F">
              <w:rPr>
                <w:rStyle w:val="21"/>
                <w:color w:val="FF0000"/>
              </w:rPr>
              <w:t xml:space="preserve">, новые виды </w:t>
            </w:r>
            <w:proofErr w:type="spellStart"/>
            <w:r w:rsidRPr="005E4B0F">
              <w:rPr>
                <w:rStyle w:val="21"/>
                <w:color w:val="FF0000"/>
              </w:rPr>
              <w:t>никотиносодержащей</w:t>
            </w:r>
            <w:proofErr w:type="spellEnd"/>
            <w:r w:rsidRPr="005E4B0F">
              <w:rPr>
                <w:rStyle w:val="21"/>
                <w:color w:val="FF0000"/>
              </w:rPr>
              <w:t xml:space="preserve"> продукции) и формах предотвращения их распространения (по запросу ПКДН и ЗП)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сентябрь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БУ «Республиканский» наркологический диспансер» Минздрава Чувашии структурное подразделение города Шумерля, здравоохранения Чувашской </w:t>
            </w:r>
            <w:proofErr w:type="spellStart"/>
            <w:r>
              <w:rPr>
                <w:rStyle w:val="21"/>
              </w:rPr>
              <w:t>Республйки</w:t>
            </w:r>
            <w:proofErr w:type="spellEnd"/>
            <w:r>
              <w:rPr>
                <w:rStyle w:val="21"/>
              </w:rPr>
              <w:t xml:space="preserve"> структурного подразделение по городу Шумерля</w:t>
            </w:r>
          </w:p>
        </w:tc>
      </w:tr>
      <w:tr w:rsidR="008570C0">
        <w:trPr>
          <w:trHeight w:hRule="exact" w:val="322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Отчет о проведении комплекса мероприятий направленных на выявление и оказание всесторонней помощи социально </w:t>
            </w:r>
            <w:proofErr w:type="spellStart"/>
            <w:r>
              <w:rPr>
                <w:rStyle w:val="21"/>
              </w:rPr>
              <w:t>дезадаптированным</w:t>
            </w:r>
            <w:proofErr w:type="spellEnd"/>
            <w:r>
              <w:rPr>
                <w:rStyle w:val="21"/>
              </w:rPr>
              <w:t xml:space="preserve"> детям, организацию их летнего отдыха, трудоустройства и анализ итогов ее проведения. Меры, принимаемые для защиты прав несовершеннолетних, не обучающихся в образовательных организациях (предложение ПКДН и ЗП РФ)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сентябрь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Отдел физкультуры и спорта, отдел культуры администрации города Шумерля, отдел КУ ЧР «Центр занятости населения города Шумерли», БУ «Шумерлинский городской комплексный центр социального обслуживания населения»</w:t>
            </w:r>
          </w:p>
        </w:tc>
      </w:tr>
      <w:tr w:rsidR="008570C0">
        <w:trPr>
          <w:trHeight w:hRule="exact" w:val="24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2.27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Pr="005E4B0F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color w:val="FF0000"/>
              </w:rPr>
            </w:pPr>
            <w:r w:rsidRPr="005E4B0F">
              <w:rPr>
                <w:rStyle w:val="21"/>
                <w:color w:val="FF0000"/>
              </w:rPr>
              <w:t xml:space="preserve">О практике образовательных организаций по разработке и внедрению программ, методик и инновационных форм профилактики, направленных на формирование законопослушного поведения обучающихся, ранее выявление подростковой токсикомании, употребления несовершеннолетними новых видов </w:t>
            </w:r>
            <w:proofErr w:type="spellStart"/>
            <w:r w:rsidRPr="005E4B0F">
              <w:rPr>
                <w:rStyle w:val="21"/>
                <w:color w:val="FF0000"/>
              </w:rPr>
              <w:t>никотиносодержащей</w:t>
            </w:r>
            <w:proofErr w:type="spellEnd"/>
            <w:r w:rsidRPr="005E4B0F">
              <w:rPr>
                <w:rStyle w:val="21"/>
                <w:color w:val="FF0000"/>
              </w:rPr>
              <w:t xml:space="preserve"> продукции и организации с ними индивидуальной профилактической работы.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октябрь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МБОУ, ГА ПОУ «Шумерлинский политехнический техникум»</w:t>
            </w:r>
          </w:p>
        </w:tc>
      </w:tr>
      <w:tr w:rsidR="008570C0">
        <w:trPr>
          <w:trHeight w:hRule="exact" w:val="300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2.28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результатах работы по реализации Федерального закона №120 от 24.06.1999 «Об основах системы профилактики и безнадзорности правонарушений несовершеннолетних». Профилактика самовольных уходов несовершеннолетних.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октябрь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БОУ</w:t>
            </w:r>
          </w:p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Шумерлинская</w:t>
            </w:r>
            <w:proofErr w:type="spellEnd"/>
          </w:p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общеобразовательная школа- интернат для обучающихся с ограниченными возможностями здоровья», КУ ЧР «Центр для детей сирот и детей, оставшихся без попечения родителей»</w:t>
            </w:r>
          </w:p>
        </w:tc>
      </w:tr>
      <w:tr w:rsidR="008570C0">
        <w:trPr>
          <w:trHeight w:hRule="exact" w:val="16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2.29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Организация работы среди несовершеннолетних по предупреждению правонарушений экстремистского характера и проникновения в молодежную среду правового нигилизма, любых проявлений национализма, расовой и религиозной нетерпимости.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ноябрь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0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ПДН МО МВД России «Шумерлинский», отдел образования, молодежной и социальной политики, отдел физкультуры и спорта, отдел культуры администрации города Шумерля</w:t>
            </w:r>
          </w:p>
        </w:tc>
      </w:tr>
    </w:tbl>
    <w:p w:rsidR="008570C0" w:rsidRDefault="008570C0">
      <w:pPr>
        <w:framePr w:w="9802" w:wrap="notBeside" w:vAnchor="text" w:hAnchor="text" w:xAlign="center" w:y="1"/>
        <w:rPr>
          <w:sz w:val="2"/>
          <w:szCs w:val="2"/>
        </w:rPr>
      </w:pPr>
    </w:p>
    <w:p w:rsidR="008570C0" w:rsidRDefault="008570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277"/>
        <w:gridCol w:w="1565"/>
        <w:gridCol w:w="3154"/>
      </w:tblGrid>
      <w:tr w:rsidR="008570C0">
        <w:trPr>
          <w:trHeight w:hRule="exact" w:val="224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lastRenderedPageBreak/>
              <w:t>2.30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 профилактике распространения среди несовершеннолетних криминальной субкультуры, пропагандирующей опыт и стереотипы преступного поведения (предложение СУ СК России по Чувашской Республике)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ноябрь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1"/>
              </w:rPr>
              <w:t>ПДН МО МВД России «Шумерлинский»</w:t>
            </w:r>
          </w:p>
        </w:tc>
      </w:tr>
      <w:tr w:rsidR="008570C0">
        <w:trPr>
          <w:trHeight w:hRule="exact" w:val="162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2.31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 порядке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с семьями, находящимися в социально опасном положении (предложение ГТКДН и ЗП ЧР)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ноябрь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БУ ЧР «Шумерлинский городской комплексный центр социального обслуживания населения»</w:t>
            </w:r>
          </w:p>
        </w:tc>
      </w:tr>
      <w:tr w:rsidR="008570C0">
        <w:trPr>
          <w:trHeight w:hRule="exact" w:val="138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2.32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Об исполнения мероприятий направленных на предупреждение и пресечение преступной активности со стороны детей-сирот, детей, оставшихся без попечения родителей, воспитывающихся в замещающих семьях (предложение ПКДН и ЗП)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декабрь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Орган опеки и попечительства администрации города Шумерля</w:t>
            </w:r>
          </w:p>
        </w:tc>
      </w:tr>
      <w:tr w:rsidR="008570C0">
        <w:trPr>
          <w:trHeight w:hRule="exact" w:val="48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2.33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 результатах работы по профилактике преступлений, в сфере семейно-бытовых отношений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декабрь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 xml:space="preserve">МО МВД </w:t>
            </w:r>
            <w:proofErr w:type="spellStart"/>
            <w:r>
              <w:rPr>
                <w:rStyle w:val="21"/>
                <w:lang w:val="en-US" w:eastAsia="en-US" w:bidi="en-US"/>
              </w:rPr>
              <w:t>Poct</w:t>
            </w:r>
            <w:proofErr w:type="spellEnd"/>
            <w:r w:rsidRPr="00CA706F">
              <w:rPr>
                <w:rStyle w:val="21"/>
                <w:lang w:eastAsia="en-US" w:bidi="en-US"/>
              </w:rPr>
              <w:t>^</w:t>
            </w:r>
            <w:r>
              <w:rPr>
                <w:rStyle w:val="21"/>
                <w:lang w:val="en-US" w:eastAsia="en-US" w:bidi="en-US"/>
              </w:rPr>
              <w:t>j</w:t>
            </w:r>
            <w:r w:rsidRPr="00CA706F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Шумерлинский</w:t>
            </w:r>
            <w:proofErr w:type="spellEnd"/>
            <w:r>
              <w:rPr>
                <w:rStyle w:val="21"/>
              </w:rPr>
              <w:t>»</w:t>
            </w:r>
          </w:p>
        </w:tc>
      </w:tr>
      <w:tr w:rsidR="008570C0">
        <w:trPr>
          <w:trHeight w:hRule="exact" w:val="301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2.34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 w:rsidP="00CA706F">
            <w:pPr>
              <w:pStyle w:val="20"/>
              <w:framePr w:w="9821" w:wrap="notBeside" w:vAnchor="text" w:hAnchor="text" w:xAlign="center" w:y="1"/>
              <w:shd w:val="clear" w:color="auto" w:fill="auto"/>
              <w:jc w:val="both"/>
            </w:pPr>
            <w:proofErr w:type="gramStart"/>
            <w:r>
              <w:rPr>
                <w:rStyle w:val="21"/>
              </w:rPr>
              <w:t>Рассмотрение и утверждение «План работы комиссии по делам несовершеннолетних и защите их прав адми</w:t>
            </w:r>
            <w:r w:rsidR="00CA706F">
              <w:rPr>
                <w:rStyle w:val="21"/>
              </w:rPr>
              <w:t>нистрации города Шумерля на 2024</w:t>
            </w:r>
            <w:r>
              <w:rPr>
                <w:rStyle w:val="21"/>
              </w:rPr>
              <w:t xml:space="preserve"> год», «Комплексный план мероприятий по профилактике безнадзорности, беспризорности, наркомании, токсикомании, алкоголизма, суицидов, правонарушений несове</w:t>
            </w:r>
            <w:r w:rsidR="00CA706F">
              <w:rPr>
                <w:rStyle w:val="21"/>
              </w:rPr>
              <w:t xml:space="preserve">ршеннолетних, защите их прав на 2024 </w:t>
            </w:r>
            <w:r>
              <w:rPr>
                <w:rStyle w:val="21"/>
              </w:rPr>
              <w:t xml:space="preserve"> год», «План работы комиссии по делам несовершеннолетних и защите их прав администрации </w:t>
            </w:r>
            <w:r w:rsidR="00CA706F">
              <w:rPr>
                <w:rStyle w:val="21"/>
              </w:rPr>
              <w:t>города Шумерля на I квартал 2024</w:t>
            </w:r>
            <w:r>
              <w:rPr>
                <w:rStyle w:val="21"/>
              </w:rPr>
              <w:t xml:space="preserve"> года».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декабрь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Комиссия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7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2.35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 xml:space="preserve">О результатах проведения </w:t>
            </w:r>
            <w:proofErr w:type="spellStart"/>
            <w:r>
              <w:rPr>
                <w:rStyle w:val="21"/>
              </w:rPr>
              <w:t>оперативнопрофилактических</w:t>
            </w:r>
            <w:proofErr w:type="spellEnd"/>
            <w:r>
              <w:rPr>
                <w:rStyle w:val="21"/>
              </w:rPr>
              <w:t xml:space="preserve"> мероприятий и акций по линии несовершеннолетних.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по мере проведения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1"/>
              </w:rPr>
              <w:t>Органы и учреждения системы профилактики</w:t>
            </w:r>
          </w:p>
        </w:tc>
      </w:tr>
      <w:tr w:rsidR="008570C0">
        <w:trPr>
          <w:trHeight w:hRule="exact" w:val="11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2.36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Анализ состояния, структуры и динамики правонарушений несовершеннолетних, их родителей и иных законных представителей, а также эффективности принимаемых мер по их предупреждению и пресечению 1, 2, 3, 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"/>
              </w:rPr>
              <w:t>январь, апрель, июль, октябрь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МО МВД России «Шумерлинский»</w:t>
            </w:r>
          </w:p>
        </w:tc>
      </w:tr>
    </w:tbl>
    <w:p w:rsidR="008570C0" w:rsidRDefault="008570C0">
      <w:pPr>
        <w:framePr w:w="9821" w:wrap="notBeside" w:vAnchor="text" w:hAnchor="text" w:xAlign="center" w:y="1"/>
        <w:rPr>
          <w:sz w:val="2"/>
          <w:szCs w:val="2"/>
        </w:rPr>
      </w:pPr>
    </w:p>
    <w:p w:rsidR="008570C0" w:rsidRDefault="008570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44"/>
        <w:gridCol w:w="4267"/>
        <w:gridCol w:w="1560"/>
        <w:gridCol w:w="3139"/>
      </w:tblGrid>
      <w:tr w:rsidR="008570C0">
        <w:trPr>
          <w:trHeight w:hRule="exact" w:val="1171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 xml:space="preserve">кварталов текущего года и </w:t>
            </w:r>
            <w:proofErr w:type="gramStart"/>
            <w:r>
              <w:rPr>
                <w:rStyle w:val="21"/>
              </w:rPr>
              <w:t>мерах</w:t>
            </w:r>
            <w:proofErr w:type="gramEnd"/>
            <w:r>
              <w:rPr>
                <w:rStyle w:val="21"/>
              </w:rPr>
              <w:t xml:space="preserve"> по ее предупреждению (в рамках реализации ФЗ от 24.06.1999 №120 «Об основах системы профилактики безнадзорности и правонарушений несовершеннолетних»).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70C0">
        <w:trPr>
          <w:trHeight w:hRule="exact" w:val="2290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2.37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Отчеты инспекторов подразделения по делам несовершеннолетних, об итогах работы по осуществлению мер, защите и восстановлению прав и законных интересов несовершеннолетних, выявлении, устранении причин и условий, способствующих безнадзорности, правонарушениям и антиобщественным действиям несовершеннолетних на административных участках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январь, апрель, июль, октябрь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CA706F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МО МВД России «Шумерл</w:t>
            </w:r>
            <w:r w:rsidR="00211D64">
              <w:rPr>
                <w:rStyle w:val="21"/>
              </w:rPr>
              <w:t>инский»</w:t>
            </w:r>
          </w:p>
        </w:tc>
      </w:tr>
      <w:tr w:rsidR="008570C0">
        <w:trPr>
          <w:trHeight w:hRule="exact" w:val="922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2.38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 реализации Закона Чувашской Республики от 5 октября 2007 года № 61 «Об общественных воспитателях несовершеннолетних»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1"/>
              </w:rPr>
              <w:t>ежеквартально (и по мере необходимости</w:t>
            </w:r>
            <w:proofErr w:type="gramStart"/>
            <w:r>
              <w:rPr>
                <w:rStyle w:val="21"/>
              </w:rPr>
              <w:t xml:space="preserve"> )</w:t>
            </w:r>
            <w:proofErr w:type="gram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Общественные воспитатели</w:t>
            </w:r>
          </w:p>
        </w:tc>
      </w:tr>
      <w:tr w:rsidR="008570C0">
        <w:trPr>
          <w:trHeight w:hRule="exact" w:val="1157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2.39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Отчеты субъектов профилактики по реализации ФЗ №120 от 24.06.1999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400" w:hanging="240"/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Органы и учреждения системы профилактики</w:t>
            </w:r>
          </w:p>
        </w:tc>
      </w:tr>
      <w:tr w:rsidR="008570C0">
        <w:trPr>
          <w:trHeight w:hRule="exact" w:val="1387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2.40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Выездные заседания КДН и ЗП в образовательные учреждения с целью проведения дней профилактики, изучения состояния профилактической работы с несовершеннолетними и их родителями. Оказание практической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1 раз в год (выездное заседание)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Комиссия по делам несовершеннолетних и защите их прав администрации города Шумерля, субъекты профилактики</w:t>
            </w:r>
          </w:p>
        </w:tc>
      </w:tr>
      <w:tr w:rsidR="008570C0">
        <w:trPr>
          <w:trHeight w:hRule="exact" w:val="274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780"/>
            </w:pPr>
            <w:r>
              <w:rPr>
                <w:rStyle w:val="21"/>
              </w:rPr>
              <w:t>3. Информационно-аналитическая деятельность</w:t>
            </w:r>
          </w:p>
        </w:tc>
      </w:tr>
      <w:tr w:rsidR="008570C0">
        <w:trPr>
          <w:trHeight w:hRule="exact" w:val="9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3.1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Подготовка отчетной информации, актов, справок по результатам проверок, ответов на запросы вышестоящих органов и прокуратуры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9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3.2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Анализ выполнения решений и постановлений Комиссии по делам несовершеннолетних и защите их прав органами учреждениями системы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18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3.3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Подготовка проектов представлений об устранении причин и условий, способствующих безнадзорности, беспризорности, правонарушениям, иным антиобщественным поступкам несовершеннолетних, об устранении выявленных нарушений законодательства в области охраны и защиты прав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в течение года (по мере выявления)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9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3.4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Освещение в СМИ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11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3.5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Ведение базы данных города Шумерля о выявленных безнадзорных, беспризорных несовершеннолетних и семьях, находящихся в социально опасном положении, в которых воспитываются несовершеннолетние дети.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ежемесячно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</w:t>
            </w:r>
            <w:proofErr w:type="gramStart"/>
            <w:r>
              <w:rPr>
                <w:rStyle w:val="21"/>
              </w:rPr>
              <w:t xml:space="preserve"> ,</w:t>
            </w:r>
            <w:proofErr w:type="gramEnd"/>
            <w:r>
              <w:rPr>
                <w:rStyle w:val="21"/>
              </w:rPr>
              <w:t xml:space="preserve">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9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3.6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Подготовка ежеквартальных, ежемесячных отчетов (статистических, аналитических)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278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940"/>
            </w:pPr>
            <w:r>
              <w:rPr>
                <w:rStyle w:val="21"/>
              </w:rPr>
              <w:t>4. Инструктивно-методическая деятельность</w:t>
            </w:r>
          </w:p>
        </w:tc>
      </w:tr>
      <w:tr w:rsidR="008570C0">
        <w:trPr>
          <w:trHeight w:hRule="exact" w:val="7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4.1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Информирование членов комиссии по делам несовершеннолетних и защите их прав об изменениях в действующем законодательстве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center"/>
            </w:pPr>
            <w:proofErr w:type="gramStart"/>
            <w:r>
              <w:rPr>
                <w:rStyle w:val="21"/>
              </w:rPr>
              <w:t>в течение года (по мере внесения</w:t>
            </w:r>
            <w:proofErr w:type="gram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7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</w:t>
            </w:r>
          </w:p>
        </w:tc>
      </w:tr>
    </w:tbl>
    <w:p w:rsidR="008570C0" w:rsidRDefault="008570C0">
      <w:pPr>
        <w:framePr w:w="9787" w:wrap="notBeside" w:vAnchor="text" w:hAnchor="text" w:xAlign="center" w:y="1"/>
        <w:rPr>
          <w:sz w:val="2"/>
          <w:szCs w:val="2"/>
        </w:rPr>
      </w:pPr>
    </w:p>
    <w:p w:rsidR="008570C0" w:rsidRDefault="008570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16"/>
        <w:gridCol w:w="1565"/>
        <w:gridCol w:w="3158"/>
      </w:tblGrid>
      <w:tr w:rsidR="008570C0">
        <w:trPr>
          <w:trHeight w:hRule="exact" w:val="2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изменений)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Шумерля</w:t>
            </w:r>
          </w:p>
        </w:tc>
      </w:tr>
      <w:tr w:rsidR="008570C0">
        <w:trPr>
          <w:trHeight w:hRule="exact" w:val="11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4.2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Оказание помощи субъектам системы профилактики в организации </w:t>
            </w:r>
            <w:proofErr w:type="spellStart"/>
            <w:r>
              <w:rPr>
                <w:rStyle w:val="21"/>
              </w:rPr>
              <w:t>информационнометодической</w:t>
            </w:r>
            <w:proofErr w:type="spellEnd"/>
            <w:r>
              <w:rPr>
                <w:rStyle w:val="21"/>
              </w:rPr>
              <w:t xml:space="preserve"> работы по вопросам профилактики безнадзорности и правонарушений среди несовершеннолетних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274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3460"/>
            </w:pPr>
            <w:r>
              <w:rPr>
                <w:rStyle w:val="21"/>
              </w:rPr>
              <w:t>5. Организационная деятельность</w:t>
            </w:r>
          </w:p>
        </w:tc>
      </w:tr>
      <w:tr w:rsidR="008570C0">
        <w:trPr>
          <w:trHeight w:hRule="exact" w:val="9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5.1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Ведение приема граждан, в том числе несовершеннолетних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ежедневно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9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5.2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Участие в работе конференций, совещаний, семинаров, круглых столов по проблемам безнадзорности и правонарушений, защиты прав несовершеннолетних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138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5.3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Организация обучающих занятий для социальных педагогов и общественных воспитателей по работе с семьями и подростками, находящимися в </w:t>
            </w:r>
            <w:proofErr w:type="spellStart"/>
            <w:r>
              <w:rPr>
                <w:rStyle w:val="21"/>
              </w:rPr>
              <w:t>социальноопасном</w:t>
            </w:r>
            <w:proofErr w:type="spellEnd"/>
            <w:r>
              <w:rPr>
                <w:rStyle w:val="21"/>
              </w:rPr>
              <w:t xml:space="preserve"> положении и состоящими на профилактическом учете.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1 раз в полугодие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138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5.4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Организация и </w:t>
            </w: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проведением межведомственных профилактических акций и рейдовых мероприятий с участием представителей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ежемесячно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Сектор по делам несовершеннолетних и защите </w:t>
            </w:r>
            <w:proofErr w:type="gramStart"/>
            <w:r>
              <w:rPr>
                <w:rStyle w:val="2FranklinGothicHeavy4pt"/>
              </w:rPr>
              <w:t>-ч</w:t>
            </w:r>
            <w:proofErr w:type="gramEnd"/>
            <w:r>
              <w:rPr>
                <w:rStyle w:val="2FranklinGothicHeavy4pt"/>
              </w:rPr>
              <w:t xml:space="preserve"> </w:t>
            </w:r>
            <w:r>
              <w:rPr>
                <w:rStyle w:val="21"/>
              </w:rPr>
              <w:t xml:space="preserve">прав администрации </w:t>
            </w:r>
            <w:proofErr w:type="spellStart"/>
            <w:r>
              <w:rPr>
                <w:rStyle w:val="21"/>
                <w:lang w:val="en-US" w:eastAsia="en-US" w:bidi="en-US"/>
              </w:rPr>
              <w:t>ropOsU</w:t>
            </w:r>
            <w:proofErr w:type="spellEnd"/>
            <w:r w:rsidRPr="00CA706F">
              <w:rPr>
                <w:rStyle w:val="21"/>
                <w:lang w:eastAsia="en-US" w:bidi="en-US"/>
              </w:rPr>
              <w:t xml:space="preserve">- </w:t>
            </w:r>
            <w:r>
              <w:rPr>
                <w:rStyle w:val="21"/>
              </w:rPr>
              <w:t>Шумерля</w:t>
            </w:r>
          </w:p>
        </w:tc>
      </w:tr>
      <w:tr w:rsidR="008570C0">
        <w:trPr>
          <w:trHeight w:hRule="exact" w:val="115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5.5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проведением комплекса мероприятий по организации труда, занятости и оздоровления подростков, проживающих в семьях, находящихся в социально опасном положении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8570C0">
        <w:trPr>
          <w:trHeight w:hRule="exact" w:val="283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1860"/>
            </w:pPr>
            <w:r>
              <w:rPr>
                <w:rStyle w:val="21"/>
              </w:rPr>
              <w:t>6. Ознакомление с деятельностью субъектов системы профилактики</w:t>
            </w:r>
          </w:p>
        </w:tc>
      </w:tr>
      <w:tr w:rsidR="008570C0">
        <w:trPr>
          <w:trHeight w:hRule="exact" w:val="1838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6.1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Сверка данных:</w:t>
            </w:r>
          </w:p>
          <w:p w:rsidR="008570C0" w:rsidRDefault="00211D64">
            <w:pPr>
              <w:pStyle w:val="20"/>
              <w:framePr w:w="982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226" w:lineRule="exact"/>
              <w:ind w:firstLine="240"/>
              <w:jc w:val="both"/>
            </w:pPr>
            <w:r>
              <w:rPr>
                <w:rStyle w:val="21"/>
              </w:rPr>
              <w:t>административных протоколов;</w:t>
            </w:r>
          </w:p>
          <w:p w:rsidR="008570C0" w:rsidRDefault="00211D64">
            <w:pPr>
              <w:pStyle w:val="20"/>
              <w:framePr w:w="982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line="226" w:lineRule="exact"/>
              <w:ind w:firstLine="240"/>
              <w:jc w:val="both"/>
            </w:pPr>
            <w:r>
              <w:rPr>
                <w:rStyle w:val="21"/>
              </w:rPr>
              <w:t>материалов о возбуждении уголовных дел, отказов в возбуждении уголовных дел в отношении несовершеннолетних</w:t>
            </w:r>
          </w:p>
          <w:p w:rsidR="008570C0" w:rsidRDefault="00211D64">
            <w:pPr>
              <w:pStyle w:val="20"/>
              <w:framePr w:w="982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226" w:lineRule="exact"/>
              <w:ind w:firstLine="240"/>
              <w:jc w:val="both"/>
            </w:pPr>
            <w:r>
              <w:rPr>
                <w:rStyle w:val="21"/>
              </w:rPr>
              <w:t>фактов суицидов несовершеннолетних</w:t>
            </w:r>
          </w:p>
          <w:p w:rsidR="008570C0" w:rsidRDefault="00211D64">
            <w:pPr>
              <w:pStyle w:val="20"/>
              <w:framePr w:w="982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line="226" w:lineRule="exact"/>
              <w:ind w:firstLine="240"/>
              <w:jc w:val="both"/>
            </w:pPr>
            <w:r>
              <w:rPr>
                <w:rStyle w:val="21"/>
              </w:rPr>
              <w:t>фактов самовольных уходов и розыска несовершеннолетних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МО МВД России «</w:t>
            </w:r>
            <w:proofErr w:type="spellStart"/>
            <w:r>
              <w:rPr>
                <w:rStyle w:val="21"/>
              </w:rPr>
              <w:t>Шумерлинский</w:t>
            </w:r>
            <w:proofErr w:type="spellEnd"/>
            <w:r>
              <w:rPr>
                <w:rStyle w:val="21"/>
              </w:rPr>
              <w:t xml:space="preserve">», </w:t>
            </w:r>
            <w:proofErr w:type="spellStart"/>
            <w:r>
              <w:rPr>
                <w:rStyle w:val="21"/>
              </w:rPr>
              <w:t>ЛоП</w:t>
            </w:r>
            <w:proofErr w:type="spellEnd"/>
            <w:r>
              <w:rPr>
                <w:rStyle w:val="21"/>
              </w:rPr>
              <w:t xml:space="preserve"> на ст. Канаш Чувашского линейного отдела МВД РФ на транспорте, «Шумерлинский межрайонный следственный отдел» СУ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К РФ по ЧР</w:t>
            </w:r>
          </w:p>
        </w:tc>
      </w:tr>
      <w:tr w:rsidR="008570C0">
        <w:trPr>
          <w:trHeight w:hRule="exact" w:val="926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ind w:firstLine="700"/>
            </w:pPr>
            <w:r>
              <w:rPr>
                <w:rStyle w:val="21"/>
              </w:rPr>
              <w:t>постановлений направленных для принудительного взыскания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 xml:space="preserve">Отдел судебных приставов по </w:t>
            </w:r>
            <w:proofErr w:type="spellStart"/>
            <w:r>
              <w:rPr>
                <w:rStyle w:val="21"/>
              </w:rPr>
              <w:t>г</w:t>
            </w:r>
            <w:proofErr w:type="gramStart"/>
            <w:r>
              <w:rPr>
                <w:rStyle w:val="21"/>
              </w:rPr>
              <w:t>.Ш</w:t>
            </w:r>
            <w:proofErr w:type="gramEnd"/>
            <w:r>
              <w:rPr>
                <w:rStyle w:val="21"/>
              </w:rPr>
              <w:t>умерля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Шумерлинскому</w:t>
            </w:r>
            <w:proofErr w:type="spellEnd"/>
            <w:r>
              <w:rPr>
                <w:rStyle w:val="21"/>
              </w:rPr>
              <w:t xml:space="preserve"> ( Порецкому районам УФССП по ЧР</w:t>
            </w:r>
          </w:p>
        </w:tc>
      </w:tr>
      <w:tr w:rsidR="008570C0">
        <w:trPr>
          <w:trHeight w:hRule="exact" w:val="931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ind w:firstLine="700"/>
            </w:pPr>
            <w:r>
              <w:rPr>
                <w:rStyle w:val="21"/>
              </w:rPr>
              <w:t>несовершеннолетних употребляющих спиртные напитки, наркотические вещества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БУ «Республиканский» наркологический диспансер» Минздрава Чувашии структурное подразделение города Шумерля</w:t>
            </w:r>
          </w:p>
        </w:tc>
      </w:tr>
      <w:tr w:rsidR="008570C0">
        <w:trPr>
          <w:trHeight w:hRule="exact" w:val="518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ind w:firstLine="600"/>
            </w:pPr>
            <w:r>
              <w:rPr>
                <w:rStyle w:val="21"/>
              </w:rPr>
              <w:t>родителей лишенных, ограниченных, восстановленных в родительских правах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1"/>
              </w:rPr>
              <w:t>Орган опеки и попечительства администрации города Шумерля</w:t>
            </w:r>
          </w:p>
        </w:tc>
      </w:tr>
      <w:tr w:rsidR="008570C0">
        <w:trPr>
          <w:trHeight w:hRule="exact" w:val="960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ind w:firstLine="240"/>
              <w:jc w:val="both"/>
            </w:pPr>
            <w:r>
              <w:rPr>
                <w:rStyle w:val="21"/>
              </w:rPr>
              <w:t>- несовершеннолетних состоящих на учете УИИ, а также семей, имеющих несовершеннолетних детей, состоящих на учете УИИ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0C0" w:rsidRDefault="008570C0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C0" w:rsidRDefault="00211D64">
            <w:pPr>
              <w:pStyle w:val="20"/>
              <w:framePr w:w="982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Филиал по </w:t>
            </w:r>
            <w:proofErr w:type="spellStart"/>
            <w:r>
              <w:rPr>
                <w:rStyle w:val="21"/>
              </w:rPr>
              <w:t>Шумерлинскому</w:t>
            </w:r>
            <w:proofErr w:type="spellEnd"/>
            <w:r>
              <w:rPr>
                <w:rStyle w:val="21"/>
              </w:rPr>
              <w:t xml:space="preserve"> району ФКУ УИИ УФСИН Российской Федерации по Чувашской Республике</w:t>
            </w:r>
          </w:p>
        </w:tc>
      </w:tr>
    </w:tbl>
    <w:p w:rsidR="008570C0" w:rsidRDefault="008570C0">
      <w:pPr>
        <w:framePr w:w="9826" w:wrap="notBeside" w:vAnchor="text" w:hAnchor="text" w:xAlign="center" w:y="1"/>
        <w:rPr>
          <w:sz w:val="2"/>
          <w:szCs w:val="2"/>
        </w:rPr>
      </w:pPr>
    </w:p>
    <w:p w:rsidR="008570C0" w:rsidRDefault="00211D64">
      <w:pPr>
        <w:rPr>
          <w:sz w:val="2"/>
          <w:szCs w:val="2"/>
        </w:rPr>
      </w:pPr>
      <w:r>
        <w:br w:type="page"/>
      </w:r>
    </w:p>
    <w:p w:rsidR="008570C0" w:rsidRDefault="00211D64">
      <w:pPr>
        <w:pStyle w:val="30"/>
        <w:shd w:val="clear" w:color="auto" w:fill="auto"/>
        <w:spacing w:after="1067"/>
      </w:pPr>
      <w:r>
        <w:lastRenderedPageBreak/>
        <w:t xml:space="preserve">Примечание: В зависимости от </w:t>
      </w:r>
      <w:proofErr w:type="gramStart"/>
      <w:r>
        <w:t>криминогенной ситуации</w:t>
      </w:r>
      <w:proofErr w:type="gramEnd"/>
      <w:r>
        <w:t xml:space="preserve"> на территории города Шумерля, выявления фактов нарушения прав несовершеннолетних, в План работы КДН и ЗП могут вноситься изменения и дополнения.</w:t>
      </w:r>
    </w:p>
    <w:p w:rsidR="008570C0" w:rsidRPr="00CA706F" w:rsidRDefault="004C64C2">
      <w:pPr>
        <w:pStyle w:val="40"/>
        <w:shd w:val="clear" w:color="auto" w:fill="auto"/>
        <w:spacing w:before="0" w:after="451"/>
        <w:rPr>
          <w:b w:val="0"/>
        </w:rPr>
      </w:pPr>
      <w:r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4.4pt;margin-top:24.3pt;width:76.55pt;height:13.85pt;z-index:-251658752;mso-wrap-distance-left:211.2pt;mso-wrap-distance-top:34.15pt;mso-wrap-distance-right:5pt;mso-wrap-distance-bottom:1.4pt;mso-position-horizontal-relative:margin" filled="f" stroked="f">
            <v:textbox style="mso-fit-shape-to-text:t" inset="0,0,0,0">
              <w:txbxContent>
                <w:p w:rsidR="008570C0" w:rsidRPr="00CA706F" w:rsidRDefault="00211D64">
                  <w:pPr>
                    <w:pStyle w:val="40"/>
                    <w:shd w:val="clear" w:color="auto" w:fill="auto"/>
                    <w:spacing w:before="0" w:line="220" w:lineRule="exact"/>
                  </w:pPr>
                  <w:r w:rsidRPr="00CA706F">
                    <w:rPr>
                      <w:rStyle w:val="4Exact"/>
                      <w:bCs/>
                    </w:rPr>
                    <w:t xml:space="preserve">И.В. </w:t>
                  </w:r>
                  <w:proofErr w:type="spellStart"/>
                  <w:r w:rsidRPr="00CA706F">
                    <w:rPr>
                      <w:rStyle w:val="4Exact"/>
                      <w:bCs/>
                    </w:rPr>
                    <w:t>Сасакина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211D64" w:rsidRPr="00CA706F">
        <w:rPr>
          <w:b w:val="0"/>
        </w:rPr>
        <w:t>Председатель комиссии по делам несовершеннолетних и защите их прав</w:t>
      </w: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</w:p>
    <w:p w:rsidR="008570C0" w:rsidRPr="00CA706F" w:rsidRDefault="00CA706F">
      <w:pPr>
        <w:pStyle w:val="50"/>
        <w:shd w:val="clear" w:color="auto" w:fill="auto"/>
        <w:spacing w:before="0" w:line="150" w:lineRule="exac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Исп. </w:t>
      </w:r>
      <w:proofErr w:type="spellStart"/>
      <w:r>
        <w:rPr>
          <w:b w:val="0"/>
          <w:sz w:val="20"/>
          <w:szCs w:val="20"/>
        </w:rPr>
        <w:t>Абашина</w:t>
      </w:r>
      <w:proofErr w:type="spellEnd"/>
      <w:r>
        <w:rPr>
          <w:b w:val="0"/>
          <w:sz w:val="20"/>
          <w:szCs w:val="20"/>
        </w:rPr>
        <w:t xml:space="preserve"> А.В.</w:t>
      </w:r>
    </w:p>
    <w:sectPr w:rsidR="008570C0" w:rsidRPr="00CA706F" w:rsidSect="008570C0">
      <w:pgSz w:w="11900" w:h="16840"/>
      <w:pgMar w:top="764" w:right="597" w:bottom="82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C2" w:rsidRDefault="004C64C2" w:rsidP="008570C0">
      <w:r>
        <w:separator/>
      </w:r>
    </w:p>
  </w:endnote>
  <w:endnote w:type="continuationSeparator" w:id="0">
    <w:p w:rsidR="004C64C2" w:rsidRDefault="004C64C2" w:rsidP="008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C2" w:rsidRDefault="004C64C2"/>
  </w:footnote>
  <w:footnote w:type="continuationSeparator" w:id="0">
    <w:p w:rsidR="004C64C2" w:rsidRDefault="004C64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2F01"/>
    <w:multiLevelType w:val="multilevel"/>
    <w:tmpl w:val="CE1A7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E023B"/>
    <w:multiLevelType w:val="multilevel"/>
    <w:tmpl w:val="E88CE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37BAC"/>
    <w:multiLevelType w:val="multilevel"/>
    <w:tmpl w:val="9ACAA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70C0"/>
    <w:rsid w:val="000671A8"/>
    <w:rsid w:val="000C351D"/>
    <w:rsid w:val="00172885"/>
    <w:rsid w:val="00211D64"/>
    <w:rsid w:val="004C64C2"/>
    <w:rsid w:val="00553318"/>
    <w:rsid w:val="00557C21"/>
    <w:rsid w:val="005D7532"/>
    <w:rsid w:val="005E4B0F"/>
    <w:rsid w:val="00734B01"/>
    <w:rsid w:val="008570C0"/>
    <w:rsid w:val="00A75809"/>
    <w:rsid w:val="00CA706F"/>
    <w:rsid w:val="00E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0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70C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857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57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857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857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8570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857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857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857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8570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570C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857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570C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857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40">
    <w:name w:val="Основной текст (4)"/>
    <w:basedOn w:val="a"/>
    <w:link w:val="4"/>
    <w:rsid w:val="008570C0"/>
    <w:pPr>
      <w:shd w:val="clear" w:color="auto" w:fill="FFFFFF"/>
      <w:spacing w:before="11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8570C0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570C0"/>
    <w:pPr>
      <w:shd w:val="clear" w:color="auto" w:fill="FFFFFF"/>
      <w:spacing w:after="1140" w:line="182" w:lineRule="exac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0">
    <w:name w:val="Заголовок №1"/>
    <w:basedOn w:val="a"/>
    <w:link w:val="1"/>
    <w:rsid w:val="008570C0"/>
    <w:pPr>
      <w:shd w:val="clear" w:color="auto" w:fill="FFFFFF"/>
      <w:spacing w:before="600" w:after="60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46"/>
      <w:szCs w:val="4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8570C0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gshum-admkdn2</dc:creator>
  <cp:lastModifiedBy>gshum-admkdn1</cp:lastModifiedBy>
  <cp:revision>7</cp:revision>
  <dcterms:created xsi:type="dcterms:W3CDTF">2022-12-16T08:44:00Z</dcterms:created>
  <dcterms:modified xsi:type="dcterms:W3CDTF">2024-04-01T10:25:00Z</dcterms:modified>
</cp:coreProperties>
</file>