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A49B2" w14:textId="77777777" w:rsidR="00437AE4" w:rsidRPr="00A26D50" w:rsidRDefault="00437AE4" w:rsidP="00437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55FB08" w14:textId="77777777" w:rsidR="00164A03" w:rsidRPr="00A26D50" w:rsidRDefault="00164A03" w:rsidP="00164A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D50">
        <w:rPr>
          <w:rFonts w:ascii="Times New Roman" w:hAnsi="Times New Roman" w:cs="Times New Roman"/>
          <w:b/>
          <w:sz w:val="28"/>
          <w:szCs w:val="28"/>
        </w:rPr>
        <w:t>С 2025 года вступят в силу первые за последние 25 лет системные изменения в Налоговом кодексе Российской Федерации</w:t>
      </w:r>
    </w:p>
    <w:p w14:paraId="288C3B4C" w14:textId="77777777" w:rsidR="00164A03" w:rsidRDefault="00164A03" w:rsidP="00164A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CBA0D6" w14:textId="77777777" w:rsidR="00164A03" w:rsidRPr="00A26D50" w:rsidRDefault="00164A03" w:rsidP="00164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В части, касающейся граждан, следует отметить введение новой прогрессивной шкалы ставок налога на доходы физических лиц. Так, с 1 января 2025 года для большинства доходов физических лиц установлено 5 ставок: 13% – для доходов 2,4 млн рублей и менее в год; 15% – свыше 2,4 млн и не более 5 млн рублей в год; 18% – свыше 5 млн и не более 20 млн рублей в год; 20% – свыше 20 млн и не более 50 млн рублей в год; 22% – свыше 50 млн рублей в год. При этом повышенные ставки подлежат применению не ко всему доходу, а лишь к сумме превышения, как и прежде.</w:t>
      </w:r>
    </w:p>
    <w:p w14:paraId="6CE5FD7E" w14:textId="77777777" w:rsidR="00164A03" w:rsidRPr="00A26D50" w:rsidRDefault="00164A03" w:rsidP="00164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Следует отметить, что законодатель учел особенности труда в районах Крайнего Севера и приравненных к ним местностях, в которых ставку в 15% к доходам работников будут применять при превышении дохода в 5 млн рублей в год.</w:t>
      </w:r>
    </w:p>
    <w:p w14:paraId="4E3ABD1D" w14:textId="77777777" w:rsidR="00164A03" w:rsidRPr="00A26D50" w:rsidRDefault="00164A03" w:rsidP="00164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Изменения коснутся и отдельных видов дохода физических лиц. Например, ставку в размере 15% начнут применять для доходов от 2,4 млн рублей от дивидендов и процентов по вкладам.</w:t>
      </w:r>
    </w:p>
    <w:p w14:paraId="3E75E291" w14:textId="77777777" w:rsidR="00164A03" w:rsidRPr="00A26D50" w:rsidRDefault="00164A03" w:rsidP="00164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С 1 января 2025 года в 2 раза увеличивается размер налогового вычета на второго и последующего ребенка, а также ребенка-инвалида. Размер такого вычета в новом году составит на второго ребенка 2 800 рублей, на третьего и каждого следующего ребенка – 6 000 рублей; на ребенка-инвалида, находящегося на обеспечении опекуна, попечителя, приемного родителя, супруга (супруги) приемного родителя, – 12 000 рублей. Одновременно увеличивают пороговое значение дохода для применения вычетов – с 350 тыс. до 450 тыс. рублей.</w:t>
      </w:r>
    </w:p>
    <w:p w14:paraId="4B81B722" w14:textId="77777777" w:rsidR="00164A03" w:rsidRPr="00A26D50" w:rsidRDefault="00164A03" w:rsidP="00164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Также с нового года вводится стандартный налоговый вычет для лиц, выполнивших нормативы испытаний комплекса «Готов к труду и обороне» и награжденных знаком отличия или подтвердивших этот знак, в размере 18 тыс. рублей. Условием получения такого вычета является помимо указанного прохождение диспансеризации в этом же году.</w:t>
      </w:r>
    </w:p>
    <w:p w14:paraId="4A5B60C1" w14:textId="77777777" w:rsidR="00164A03" w:rsidRPr="00A26D50" w:rsidRDefault="00164A03" w:rsidP="00164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9B97F1" w14:textId="77777777" w:rsidR="00164A03" w:rsidRPr="00A26D50" w:rsidRDefault="00164A03" w:rsidP="00164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20CB80" w14:textId="77777777" w:rsidR="00164A03" w:rsidRDefault="00164A03" w:rsidP="00164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EA0429" w14:textId="77777777" w:rsidR="00437AE4" w:rsidRDefault="00437AE4" w:rsidP="00437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148771" w14:textId="77777777" w:rsidR="00B30770" w:rsidRPr="00437AE4" w:rsidRDefault="00B30770" w:rsidP="00437AE4"/>
    <w:sectPr w:rsidR="00B30770" w:rsidRPr="00437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AF"/>
    <w:rsid w:val="00164A03"/>
    <w:rsid w:val="001760AF"/>
    <w:rsid w:val="00437AE4"/>
    <w:rsid w:val="00B3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9F40"/>
  <w15:chartTrackingRefBased/>
  <w15:docId w15:val="{8A9B4F06-3E61-4338-947D-3982EBBD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0A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sheminfo3</dc:creator>
  <cp:keywords/>
  <dc:description/>
  <cp:lastModifiedBy>sheminfo3</cp:lastModifiedBy>
  <cp:revision>2</cp:revision>
  <dcterms:created xsi:type="dcterms:W3CDTF">2024-12-27T07:24:00Z</dcterms:created>
  <dcterms:modified xsi:type="dcterms:W3CDTF">2024-12-27T07:24:00Z</dcterms:modified>
</cp:coreProperties>
</file>