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_____________________________№ ______</w:t>
      </w:r>
    </w:p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</w:p>
    <w:p>
      <w:pPr>
        <w:spacing w:after="120"/>
        <w:ind w:right="3685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 внесении изменений в</w:t>
      </w:r>
      <w:r>
        <w:t xml:space="preserve"> </w:t>
      </w:r>
      <w:r>
        <w:rPr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города Чебоксары, утвержденный решением Чебоксарского городского Собрания депутатов Чувашской Республики от 26 ноября 2009 года № 1500 </w:t>
      </w:r>
    </w:p>
    <w:p>
      <w:pPr>
        <w:spacing w:after="120"/>
        <w:ind w:right="4251"/>
        <w:jc w:val="both"/>
        <w:rPr>
          <w:sz w:val="28"/>
          <w:szCs w:val="28"/>
          <w:highlight w:val="yellow"/>
        </w:rPr>
      </w:pPr>
    </w:p>
    <w:p>
      <w:pPr>
        <w:pStyle w:val="a7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 Устава городского округа город Чебоксары Чувашской Республики, принятого решением Чебоксарского городского Собрания депутатов от 30 ноября 2005 года № 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Чебоксарское городское Собрание депутатов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Внести в 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города Чебоксары, утвержденный решением Чебоксарского городского Собрания депутатов Чувашской Республики от 26 ноября 2009 года № 1500 (с изменениями от 27 мая 2010 года № 1675, от 30 июня 2011 года № 265, от 1 июля 2014 года № 1508, от 3 марта 2020 года № 2043, от 5 марта 2024 года </w:t>
      </w:r>
      <w:bookmarkStart w:id="0" w:name="_GoBack"/>
      <w:bookmarkEnd w:id="0"/>
      <w:r>
        <w:rPr>
          <w:sz w:val="28"/>
        </w:rPr>
        <w:t xml:space="preserve">№ 1538) следующие изменения: 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в абзаце 3 пункта 1.3 слова «прокуратура город</w:t>
      </w:r>
      <w:r>
        <w:rPr>
          <w:sz w:val="28"/>
        </w:rPr>
        <w:t>а Чебоксары» заменить словами «п</w:t>
      </w:r>
      <w:r>
        <w:rPr>
          <w:sz w:val="28"/>
        </w:rPr>
        <w:t>рокуратура Чувашской Республики»;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в абзаце 4 пункта 1.3 слова «муниципального образования города </w:t>
      </w:r>
      <w:r>
        <w:rPr>
          <w:sz w:val="28"/>
        </w:rPr>
        <w:lastRenderedPageBreak/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Республики» заменить словами «города Чебоксары».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7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>
      <w:pPr>
        <w:spacing w:line="360" w:lineRule="auto"/>
      </w:pPr>
    </w:p>
    <w:sectPr>
      <w:headerReference w:type="default" r:id="rId7"/>
      <w:headerReference w:type="firs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675932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F569B-28E1-4D93-996C-97CF006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Цветовое выделение"/>
    <w:uiPriority w:val="99"/>
    <w:rPr>
      <w:b/>
      <w:bCs w:val="0"/>
      <w:color w:val="26282F"/>
    </w:rPr>
  </w:style>
  <w:style w:type="character" w:customStyle="1" w:styleId="a8">
    <w:name w:val="Без интервала Знак"/>
    <w:basedOn w:val="a0"/>
    <w:link w:val="a7"/>
    <w:uiPriority w:val="1"/>
    <w:locked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9</cp:revision>
  <cp:lastPrinted>2025-02-10T07:02:00Z</cp:lastPrinted>
  <dcterms:created xsi:type="dcterms:W3CDTF">2025-02-07T06:39:00Z</dcterms:created>
  <dcterms:modified xsi:type="dcterms:W3CDTF">2025-02-10T07:02:00Z</dcterms:modified>
</cp:coreProperties>
</file>