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pPr>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06778C">
                              <w:rPr>
                                <w:rFonts w:ascii="Times New Roman" w:eastAsia="Times New Roman" w:hAnsi="Times New Roman" w:cs="Times New Roman"/>
                                <w:sz w:val="24"/>
                                <w:szCs w:val="24"/>
                                <w:u w:val="single"/>
                                <w:lang w:eastAsia="ru-RU"/>
                              </w:rPr>
                              <w:t>90</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06778C">
                        <w:rPr>
                          <w:rFonts w:ascii="Times New Roman" w:eastAsia="Times New Roman" w:hAnsi="Times New Roman" w:cs="Times New Roman"/>
                          <w:sz w:val="24"/>
                          <w:szCs w:val="24"/>
                          <w:u w:val="single"/>
                          <w:lang w:eastAsia="ru-RU"/>
                        </w:rPr>
                        <w:t>90</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06778C">
                              <w:rPr>
                                <w:rFonts w:ascii="Times New Roman" w:eastAsia="Times New Roman" w:hAnsi="Times New Roman" w:cs="Times New Roman"/>
                                <w:sz w:val="24"/>
                                <w:szCs w:val="20"/>
                                <w:u w:val="single"/>
                                <w:lang w:eastAsia="ru-RU"/>
                              </w:rPr>
                              <w:t>90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06778C">
                        <w:rPr>
                          <w:rFonts w:ascii="Times New Roman" w:eastAsia="Times New Roman" w:hAnsi="Times New Roman" w:cs="Times New Roman"/>
                          <w:sz w:val="24"/>
                          <w:szCs w:val="20"/>
                          <w:u w:val="single"/>
                          <w:lang w:eastAsia="ru-RU"/>
                        </w:rPr>
                        <w:t>90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06778C" w:rsidRDefault="0006778C" w:rsidP="0006778C">
      <w:pPr>
        <w:spacing w:after="0" w:line="240" w:lineRule="auto"/>
        <w:ind w:right="5112"/>
        <w:contextualSpacing/>
        <w:jc w:val="both"/>
        <w:rPr>
          <w:rFonts w:ascii="Times New Roman" w:hAnsi="Times New Roman"/>
          <w:sz w:val="24"/>
          <w:szCs w:val="24"/>
        </w:rPr>
      </w:pPr>
    </w:p>
    <w:p w:rsidR="0006778C" w:rsidRPr="004670FE" w:rsidRDefault="0006778C" w:rsidP="0006778C">
      <w:pPr>
        <w:spacing w:after="0" w:line="240" w:lineRule="auto"/>
        <w:ind w:right="5112"/>
        <w:contextualSpacing/>
        <w:jc w:val="both"/>
        <w:rPr>
          <w:rFonts w:ascii="Times New Roman" w:hAnsi="Times New Roman"/>
          <w:b/>
          <w:sz w:val="24"/>
          <w:szCs w:val="24"/>
        </w:rPr>
      </w:pPr>
      <w:r w:rsidRPr="004670FE">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30.03.2023 № 385 «Об утверждении примерного положения об оплате труда работников муниципальных учреждений Урмарского муниципального округа Чувашской Республики, занятых в сфере образования»</w:t>
      </w:r>
    </w:p>
    <w:p w:rsidR="0006778C" w:rsidRPr="004670FE" w:rsidRDefault="0006778C" w:rsidP="0006778C">
      <w:pPr>
        <w:spacing w:after="0" w:line="240" w:lineRule="auto"/>
        <w:contextualSpacing/>
        <w:jc w:val="both"/>
        <w:rPr>
          <w:rFonts w:ascii="Times New Roman" w:hAnsi="Times New Roman"/>
          <w:b/>
          <w:sz w:val="24"/>
          <w:szCs w:val="24"/>
        </w:rPr>
      </w:pPr>
    </w:p>
    <w:p w:rsidR="0006778C" w:rsidRPr="004670FE" w:rsidRDefault="0006778C" w:rsidP="0006778C">
      <w:pPr>
        <w:spacing w:after="0" w:line="240" w:lineRule="auto"/>
        <w:contextualSpacing/>
        <w:jc w:val="both"/>
        <w:rPr>
          <w:rFonts w:ascii="Times New Roman" w:hAnsi="Times New Roman"/>
          <w:sz w:val="24"/>
          <w:szCs w:val="24"/>
        </w:rPr>
      </w:pPr>
      <w:bookmarkStart w:id="0" w:name="_GoBack"/>
      <w:bookmarkEnd w:id="0"/>
    </w:p>
    <w:p w:rsidR="0006778C" w:rsidRPr="0006778C" w:rsidRDefault="0006778C" w:rsidP="0006778C">
      <w:pPr>
        <w:spacing w:after="0" w:line="240" w:lineRule="auto"/>
        <w:ind w:firstLine="709"/>
        <w:contextualSpacing/>
        <w:jc w:val="both"/>
        <w:rPr>
          <w:rFonts w:ascii="Times New Roman" w:hAnsi="Times New Roman" w:cs="Times New Roman"/>
          <w:color w:val="000000" w:themeColor="text1"/>
          <w:sz w:val="24"/>
          <w:szCs w:val="24"/>
        </w:rPr>
      </w:pPr>
      <w:r w:rsidRPr="0006778C">
        <w:rPr>
          <w:rFonts w:ascii="Times New Roman" w:hAnsi="Times New Roman" w:cs="Times New Roman"/>
          <w:color w:val="000000" w:themeColor="text1"/>
          <w:sz w:val="24"/>
          <w:szCs w:val="24"/>
        </w:rPr>
        <w:t xml:space="preserve">В соответствии с </w:t>
      </w:r>
      <w:hyperlink r:id="rId11" w:history="1">
        <w:r w:rsidRPr="0006778C">
          <w:rPr>
            <w:rStyle w:val="af0"/>
            <w:rFonts w:ascii="Times New Roman" w:hAnsi="Times New Roman"/>
            <w:color w:val="000000" w:themeColor="text1"/>
            <w:sz w:val="24"/>
            <w:szCs w:val="24"/>
          </w:rPr>
          <w:t>постановлением</w:t>
        </w:r>
      </w:hyperlink>
      <w:r w:rsidRPr="0006778C">
        <w:rPr>
          <w:rFonts w:ascii="Times New Roman" w:hAnsi="Times New Roman" w:cs="Times New Roman"/>
          <w:color w:val="000000" w:themeColor="text1"/>
          <w:sz w:val="24"/>
          <w:szCs w:val="24"/>
        </w:rPr>
        <w:t xml:space="preserve"> Кабинета Министров Чувашской Республики от 13.09.2013 г. N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 Администрация Урмарского муниципального округа постановляет:</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06778C">
        <w:rPr>
          <w:rFonts w:ascii="Times New Roman" w:hAnsi="Times New Roman" w:cs="Times New Roman"/>
          <w:color w:val="000000" w:themeColor="text1"/>
          <w:sz w:val="24"/>
          <w:szCs w:val="24"/>
        </w:rPr>
        <w:t>1. Внести в Примерное положение об оплате труда работников муниципальных учреждений</w:t>
      </w:r>
      <w:r w:rsidRPr="0006778C">
        <w:rPr>
          <w:rFonts w:ascii="Times New Roman" w:hAnsi="Times New Roman"/>
          <w:color w:val="000000" w:themeColor="text1"/>
          <w:sz w:val="24"/>
          <w:szCs w:val="24"/>
        </w:rPr>
        <w:t xml:space="preserve"> </w:t>
      </w:r>
      <w:r w:rsidRPr="004670FE">
        <w:rPr>
          <w:rFonts w:ascii="Times New Roman" w:hAnsi="Times New Roman"/>
          <w:sz w:val="24"/>
          <w:szCs w:val="24"/>
        </w:rPr>
        <w:t>Урмарского муниципального округа Чувашской Республики, занятых в сфере образования от 30 марта 20</w:t>
      </w:r>
      <w:r w:rsidR="00943CBF">
        <w:rPr>
          <w:rFonts w:ascii="Times New Roman" w:hAnsi="Times New Roman"/>
          <w:sz w:val="24"/>
          <w:szCs w:val="24"/>
        </w:rPr>
        <w:t>2</w:t>
      </w:r>
      <w:r w:rsidRPr="004670FE">
        <w:rPr>
          <w:rFonts w:ascii="Times New Roman" w:hAnsi="Times New Roman"/>
          <w:sz w:val="24"/>
          <w:szCs w:val="24"/>
        </w:rPr>
        <w:t>3 г. № 385 следующие изменения:</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в разделе II:</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 xml:space="preserve">в пункте 2.3 таблицу «Рекомендуемые минимальные размеры окладов (ставок) </w:t>
      </w:r>
      <w:proofErr w:type="gramStart"/>
      <w:r w:rsidRPr="004670FE">
        <w:rPr>
          <w:rFonts w:ascii="Times New Roman" w:hAnsi="Times New Roman"/>
          <w:sz w:val="24"/>
          <w:szCs w:val="24"/>
        </w:rPr>
        <w:t>педагогических работников и работников учебно-вспомогательного персонала дошкольных образовательных учреждений, общеобразовательных учреждений, профессиональных 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в Министерстве</w:t>
      </w:r>
      <w:proofErr w:type="gramEnd"/>
      <w:r w:rsidRPr="004670FE">
        <w:rPr>
          <w:rFonts w:ascii="Times New Roman" w:hAnsi="Times New Roman"/>
          <w:sz w:val="24"/>
          <w:szCs w:val="24"/>
        </w:rPr>
        <w:t xml:space="preserve"> юстиции Российской Федерации 22 мая 2008 г., </w:t>
      </w:r>
      <w:proofErr w:type="gramStart"/>
      <w:r w:rsidRPr="004670FE">
        <w:rPr>
          <w:rFonts w:ascii="Times New Roman" w:hAnsi="Times New Roman"/>
          <w:sz w:val="24"/>
          <w:szCs w:val="24"/>
        </w:rPr>
        <w:t>регистрационный</w:t>
      </w:r>
      <w:proofErr w:type="gramEnd"/>
      <w:r w:rsidRPr="004670FE">
        <w:rPr>
          <w:rFonts w:ascii="Times New Roman" w:hAnsi="Times New Roman"/>
          <w:sz w:val="24"/>
          <w:szCs w:val="24"/>
        </w:rPr>
        <w:t xml:space="preserve"> № 11731)» изложить в следующей редакции:</w:t>
      </w:r>
    </w:p>
    <w:p w:rsidR="0006778C" w:rsidRPr="004670FE" w:rsidRDefault="0006778C" w:rsidP="0006778C">
      <w:pPr>
        <w:spacing w:after="0" w:line="240" w:lineRule="auto"/>
        <w:ind w:firstLine="709"/>
        <w:contextualSpacing/>
        <w:jc w:val="both"/>
        <w:rPr>
          <w:rFonts w:ascii="Times New Roman" w:hAnsi="Times New Roman"/>
          <w:sz w:val="24"/>
          <w:szCs w:val="24"/>
        </w:rPr>
      </w:pPr>
    </w:p>
    <w:tbl>
      <w:tblPr>
        <w:tblW w:w="0" w:type="auto"/>
        <w:tblLayout w:type="fixed"/>
        <w:tblLook w:val="04A0" w:firstRow="1" w:lastRow="0" w:firstColumn="1" w:lastColumn="0" w:noHBand="0" w:noVBand="1"/>
      </w:tblPr>
      <w:tblGrid>
        <w:gridCol w:w="3510"/>
        <w:gridCol w:w="2888"/>
        <w:gridCol w:w="2888"/>
      </w:tblGrid>
      <w:tr w:rsidR="0006778C" w:rsidRPr="004670FE" w:rsidTr="009B299E">
        <w:tc>
          <w:tcPr>
            <w:tcW w:w="3510" w:type="dxa"/>
            <w:tcBorders>
              <w:top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группы</w:t>
            </w:r>
            <w:r w:rsidRPr="004670FE">
              <w:rPr>
                <w:rFonts w:ascii="Times New Roman" w:hAnsi="Times New Roman"/>
                <w:sz w:val="24"/>
                <w:szCs w:val="24"/>
                <w:lang w:val="en-US"/>
              </w:rPr>
              <w:t xml:space="preserve"> </w:t>
            </w:r>
            <w:r w:rsidRPr="004670FE">
              <w:rPr>
                <w:rFonts w:ascii="Times New Roman" w:hAnsi="Times New Roman"/>
                <w:sz w:val="24"/>
                <w:szCs w:val="24"/>
              </w:rPr>
              <w:t>должностей</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888"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минимальный размер</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оклада (ставки), рублей</w:t>
            </w:r>
          </w:p>
        </w:tc>
      </w:tr>
      <w:tr w:rsidR="0006778C" w:rsidRPr="004670FE" w:rsidTr="009B299E">
        <w:tc>
          <w:tcPr>
            <w:tcW w:w="3510" w:type="dxa"/>
            <w:tcBorders>
              <w:top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888"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r>
      <w:tr w:rsidR="0006778C" w:rsidRPr="004670FE" w:rsidTr="009B299E">
        <w:tc>
          <w:tcPr>
            <w:tcW w:w="3510"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работников учебно-вспомогательного персонала первого уровня</w:t>
            </w:r>
          </w:p>
        </w:tc>
        <w:tc>
          <w:tcPr>
            <w:tcW w:w="2888"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7342</w:t>
            </w: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val="restart"/>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lastRenderedPageBreak/>
              <w:t>Профессиональная квалификационная группа должностей работников учебно-вспомогательного персонала второго уровня</w:t>
            </w: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val="restart"/>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педагогических работников</w:t>
            </w: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9 259</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9 259</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9 259</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10 162</w:t>
            </w: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val="restart"/>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руководителей структурных подразделений</w:t>
            </w: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9 960</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10 936</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11 990»;</w:t>
            </w:r>
          </w:p>
        </w:tc>
      </w:tr>
    </w:tbl>
    <w:p w:rsidR="0006778C" w:rsidRPr="004670FE" w:rsidRDefault="0006778C" w:rsidP="0006778C">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4670FE">
        <w:rPr>
          <w:rFonts w:ascii="Times New Roman" w:hAnsi="Times New Roman"/>
          <w:sz w:val="24"/>
          <w:szCs w:val="24"/>
        </w:rPr>
        <w:t>в разделе III пункта 3.1 таблицу «Рекомендуемые минимальные размеры окладов (ставок) работников учреждений, занимающих должности служащих (за исключением работников, указанных в разделе II настоящего Положения), устанавливаются по профессиональным квалификационным группам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w:t>
      </w:r>
      <w:proofErr w:type="gramEnd"/>
      <w:r w:rsidRPr="004670FE">
        <w:rPr>
          <w:rFonts w:ascii="Times New Roman" w:hAnsi="Times New Roman"/>
          <w:sz w:val="24"/>
          <w:szCs w:val="24"/>
        </w:rPr>
        <w:t xml:space="preserve"> служащих» (</w:t>
      </w:r>
      <w:proofErr w:type="gramStart"/>
      <w:r w:rsidRPr="004670FE">
        <w:rPr>
          <w:rFonts w:ascii="Times New Roman" w:hAnsi="Times New Roman"/>
          <w:sz w:val="24"/>
          <w:szCs w:val="24"/>
        </w:rPr>
        <w:t>зарегистрирован</w:t>
      </w:r>
      <w:proofErr w:type="gramEnd"/>
      <w:r w:rsidRPr="004670FE">
        <w:rPr>
          <w:rFonts w:ascii="Times New Roman" w:hAnsi="Times New Roman"/>
          <w:sz w:val="24"/>
          <w:szCs w:val="24"/>
        </w:rPr>
        <w:t xml:space="preserve"> в Министерстве юстиции Российской Федерации 18 июня 2008 г., регистрационный № 11858)»  изложить в следующей редакции:</w:t>
      </w:r>
    </w:p>
    <w:tbl>
      <w:tblPr>
        <w:tblW w:w="0" w:type="auto"/>
        <w:tblLayout w:type="fixed"/>
        <w:tblLook w:val="04A0" w:firstRow="1" w:lastRow="0" w:firstColumn="1" w:lastColumn="0" w:noHBand="0" w:noVBand="1"/>
      </w:tblPr>
      <w:tblGrid>
        <w:gridCol w:w="3510"/>
        <w:gridCol w:w="2888"/>
        <w:gridCol w:w="2888"/>
      </w:tblGrid>
      <w:tr w:rsidR="0006778C" w:rsidRPr="004670FE" w:rsidTr="009B299E">
        <w:tc>
          <w:tcPr>
            <w:tcW w:w="3510" w:type="dxa"/>
            <w:tcBorders>
              <w:top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группы</w:t>
            </w:r>
            <w:r>
              <w:rPr>
                <w:rFonts w:ascii="Times New Roman" w:hAnsi="Times New Roman"/>
                <w:sz w:val="24"/>
                <w:szCs w:val="24"/>
                <w:lang w:val="en-US"/>
              </w:rPr>
              <w:t xml:space="preserve"> </w:t>
            </w:r>
            <w:r w:rsidRPr="004670FE">
              <w:rPr>
                <w:rFonts w:ascii="Times New Roman" w:hAnsi="Times New Roman"/>
                <w:sz w:val="24"/>
                <w:szCs w:val="24"/>
              </w:rPr>
              <w:t>должностей</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888"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минимальный размер</w:t>
            </w:r>
          </w:p>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оклада (ставки), рублей</w:t>
            </w:r>
          </w:p>
        </w:tc>
      </w:tr>
      <w:tr w:rsidR="0006778C" w:rsidRPr="004670FE" w:rsidTr="009B299E">
        <w:tc>
          <w:tcPr>
            <w:tcW w:w="3510" w:type="dxa"/>
            <w:tcBorders>
              <w:top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888"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888"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r>
      <w:tr w:rsidR="0006778C" w:rsidRPr="004670FE" w:rsidTr="009B299E">
        <w:tc>
          <w:tcPr>
            <w:tcW w:w="3510"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tcBorders>
              <w:top w:val="single" w:sz="4" w:space="0" w:color="000000"/>
            </w:tcBorders>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r>
      <w:tr w:rsidR="0006778C" w:rsidRPr="004670FE" w:rsidTr="009B299E">
        <w:trPr>
          <w:trHeight w:val="1196"/>
        </w:trPr>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служащих первого уровня</w:t>
            </w:r>
          </w:p>
        </w:tc>
        <w:tc>
          <w:tcPr>
            <w:tcW w:w="2888"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7 342</w:t>
            </w: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val="restart"/>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служащих второго уровня</w:t>
            </w: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9 053</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5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9 960</w:t>
            </w:r>
          </w:p>
        </w:tc>
      </w:tr>
      <w:tr w:rsidR="0006778C" w:rsidRPr="004670FE" w:rsidTr="009B299E">
        <w:tc>
          <w:tcPr>
            <w:tcW w:w="3510" w:type="dxa"/>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val="restart"/>
            <w:shd w:val="clear" w:color="auto" w:fill="auto"/>
          </w:tcPr>
          <w:p w:rsidR="0006778C" w:rsidRPr="004670FE" w:rsidRDefault="0006778C" w:rsidP="009B299E">
            <w:pPr>
              <w:spacing w:after="0" w:line="240" w:lineRule="auto"/>
              <w:contextualSpacing/>
              <w:jc w:val="both"/>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должностей служащих третьего уровня</w:t>
            </w: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1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8 174</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2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8 992</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3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9 864</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4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11 847</w:t>
            </w: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3510" w:type="dxa"/>
            <w:vMerge/>
            <w:shd w:val="clear" w:color="auto" w:fill="auto"/>
          </w:tcPr>
          <w:p w:rsidR="0006778C" w:rsidRPr="004670FE" w:rsidRDefault="0006778C" w:rsidP="009B299E">
            <w:pPr>
              <w:rPr>
                <w:rFonts w:ascii="Times New Roman" w:hAnsi="Times New Roman"/>
                <w:sz w:val="24"/>
                <w:szCs w:val="24"/>
              </w:rPr>
            </w:pPr>
          </w:p>
        </w:tc>
        <w:tc>
          <w:tcPr>
            <w:tcW w:w="2888" w:type="dxa"/>
            <w:shd w:val="clear" w:color="auto" w:fill="auto"/>
          </w:tcPr>
          <w:p w:rsidR="0006778C" w:rsidRPr="004670FE" w:rsidRDefault="0006778C" w:rsidP="009B299E">
            <w:pPr>
              <w:spacing w:after="0" w:line="240" w:lineRule="auto"/>
              <w:rPr>
                <w:rFonts w:ascii="Times New Roman" w:hAnsi="Times New Roman"/>
                <w:sz w:val="24"/>
                <w:szCs w:val="24"/>
              </w:rPr>
            </w:pPr>
            <w:r w:rsidRPr="004670FE">
              <w:rPr>
                <w:rFonts w:ascii="Times New Roman" w:hAnsi="Times New Roman"/>
                <w:sz w:val="24"/>
                <w:szCs w:val="24"/>
              </w:rPr>
              <w:t>5 квалификационный уровень</w:t>
            </w:r>
          </w:p>
        </w:tc>
        <w:tc>
          <w:tcPr>
            <w:tcW w:w="2888"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12 109»;</w:t>
            </w:r>
          </w:p>
        </w:tc>
      </w:tr>
    </w:tbl>
    <w:p w:rsidR="0006778C" w:rsidRDefault="0006778C" w:rsidP="0006778C">
      <w:pPr>
        <w:spacing w:after="0" w:line="240" w:lineRule="auto"/>
        <w:ind w:firstLine="709"/>
        <w:contextualSpacing/>
        <w:jc w:val="both"/>
        <w:rPr>
          <w:rFonts w:ascii="Times New Roman" w:hAnsi="Times New Roman"/>
          <w:sz w:val="24"/>
          <w:szCs w:val="24"/>
        </w:rPr>
      </w:pPr>
    </w:p>
    <w:p w:rsidR="0006778C" w:rsidRPr="004670FE" w:rsidRDefault="0006778C" w:rsidP="0006778C">
      <w:pPr>
        <w:spacing w:after="0" w:line="240" w:lineRule="auto"/>
        <w:ind w:firstLine="709"/>
        <w:contextualSpacing/>
        <w:jc w:val="both"/>
        <w:rPr>
          <w:rFonts w:ascii="Times New Roman" w:hAnsi="Times New Roman"/>
          <w:sz w:val="24"/>
          <w:szCs w:val="24"/>
        </w:rPr>
      </w:pPr>
      <w:proofErr w:type="gramStart"/>
      <w:r w:rsidRPr="004670FE">
        <w:rPr>
          <w:rFonts w:ascii="Times New Roman" w:hAnsi="Times New Roman"/>
          <w:sz w:val="24"/>
          <w:szCs w:val="24"/>
        </w:rPr>
        <w:t>в разделе IV пункта 4.1 таблицу «Рекомендуемые минимальные размеры окладов (ставок) работников учреждений, осуществляющих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w:t>
      </w:r>
      <w:proofErr w:type="gramEnd"/>
      <w:r w:rsidRPr="004670FE">
        <w:rPr>
          <w:rFonts w:ascii="Times New Roman" w:hAnsi="Times New Roman"/>
          <w:sz w:val="24"/>
          <w:szCs w:val="24"/>
        </w:rPr>
        <w:t xml:space="preserve">., </w:t>
      </w:r>
      <w:proofErr w:type="gramStart"/>
      <w:r w:rsidRPr="004670FE">
        <w:rPr>
          <w:rFonts w:ascii="Times New Roman" w:hAnsi="Times New Roman"/>
          <w:sz w:val="24"/>
          <w:szCs w:val="24"/>
        </w:rPr>
        <w:t>регистрационный</w:t>
      </w:r>
      <w:proofErr w:type="gramEnd"/>
      <w:r w:rsidRPr="004670FE">
        <w:rPr>
          <w:rFonts w:ascii="Times New Roman" w:hAnsi="Times New Roman"/>
          <w:sz w:val="24"/>
          <w:szCs w:val="24"/>
        </w:rPr>
        <w:t xml:space="preserve"> № 11861)» изложить в следующей редакции:</w:t>
      </w:r>
    </w:p>
    <w:p w:rsidR="0006778C" w:rsidRPr="004670FE" w:rsidRDefault="0006778C" w:rsidP="0006778C">
      <w:pPr>
        <w:spacing w:after="0" w:line="240" w:lineRule="auto"/>
        <w:ind w:firstLine="709"/>
        <w:contextualSpacing/>
        <w:jc w:val="both"/>
        <w:rPr>
          <w:rFonts w:ascii="Times New Roman" w:hAnsi="Times New Roman"/>
          <w:sz w:val="24"/>
          <w:szCs w:val="24"/>
        </w:rPr>
      </w:pPr>
    </w:p>
    <w:tbl>
      <w:tblPr>
        <w:tblW w:w="0" w:type="auto"/>
        <w:tblLayout w:type="fixed"/>
        <w:tblLook w:val="04A0" w:firstRow="1" w:lastRow="0" w:firstColumn="1" w:lastColumn="0" w:noHBand="0" w:noVBand="1"/>
      </w:tblPr>
      <w:tblGrid>
        <w:gridCol w:w="2489"/>
        <w:gridCol w:w="2402"/>
        <w:gridCol w:w="2404"/>
        <w:gridCol w:w="1991"/>
      </w:tblGrid>
      <w:tr w:rsidR="0006778C" w:rsidRPr="004670FE" w:rsidTr="009B299E">
        <w:tc>
          <w:tcPr>
            <w:tcW w:w="2489" w:type="dxa"/>
            <w:tcBorders>
              <w:top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«Профессиональные квалификационные группы</w:t>
            </w:r>
          </w:p>
        </w:tc>
        <w:tc>
          <w:tcPr>
            <w:tcW w:w="2402" w:type="dxa"/>
            <w:tcBorders>
              <w:top w:val="single" w:sz="4" w:space="0" w:color="000000"/>
              <w:left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уровни</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Квалификационные разряды в соответствии с Единым тарифно-квалификационным справочником работ и профессий рабочих, выпуск I, раздел «Профессии рабочих, общие для всех отраслей народного хозяйства»</w:t>
            </w:r>
          </w:p>
        </w:tc>
        <w:tc>
          <w:tcPr>
            <w:tcW w:w="1991"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Рекомендуемый минимальный размер оклада (ставки), рублей</w:t>
            </w:r>
          </w:p>
        </w:tc>
      </w:tr>
      <w:tr w:rsidR="0006778C" w:rsidRPr="004670FE" w:rsidTr="009B299E">
        <w:tc>
          <w:tcPr>
            <w:tcW w:w="2489" w:type="dxa"/>
            <w:tcBorders>
              <w:top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3</w:t>
            </w:r>
          </w:p>
        </w:tc>
        <w:tc>
          <w:tcPr>
            <w:tcW w:w="1991" w:type="dxa"/>
            <w:tcBorders>
              <w:top w:val="single" w:sz="4" w:space="0" w:color="000000"/>
              <w:left w:val="single" w:sz="4" w:space="0" w:color="000000"/>
              <w:bottom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4</w:t>
            </w:r>
          </w:p>
        </w:tc>
      </w:tr>
      <w:tr w:rsidR="0006778C" w:rsidRPr="004670FE" w:rsidTr="009B299E">
        <w:tc>
          <w:tcPr>
            <w:tcW w:w="2489" w:type="dxa"/>
            <w:tcBorders>
              <w:top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c>
          <w:tcPr>
            <w:tcW w:w="2402" w:type="dxa"/>
            <w:tcBorders>
              <w:top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c>
          <w:tcPr>
            <w:tcW w:w="2404" w:type="dxa"/>
            <w:tcBorders>
              <w:top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c>
          <w:tcPr>
            <w:tcW w:w="1991" w:type="dxa"/>
            <w:tcBorders>
              <w:top w:val="single" w:sz="4" w:space="0" w:color="000000"/>
            </w:tcBorders>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val="restart"/>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профессий рабочих первого уровня</w:t>
            </w:r>
          </w:p>
        </w:tc>
        <w:tc>
          <w:tcPr>
            <w:tcW w:w="2402" w:type="dxa"/>
            <w:vMerge w:val="restart"/>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1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1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5 633</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2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6 196</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3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6 803</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2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7 489</w:t>
            </w:r>
          </w:p>
        </w:tc>
      </w:tr>
      <w:tr w:rsidR="0006778C" w:rsidRPr="004670FE" w:rsidTr="009B299E">
        <w:tc>
          <w:tcPr>
            <w:tcW w:w="2489"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val="restart"/>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Профессиональная квалификационная группа профессий рабочих второго уровня</w:t>
            </w:r>
          </w:p>
        </w:tc>
        <w:tc>
          <w:tcPr>
            <w:tcW w:w="2402" w:type="dxa"/>
            <w:vMerge w:val="restart"/>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1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4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7 831</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5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8 318</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val="restart"/>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2</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6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8 811</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vMerge/>
            <w:shd w:val="clear" w:color="auto" w:fill="auto"/>
          </w:tcPr>
          <w:p w:rsidR="0006778C" w:rsidRPr="004670FE" w:rsidRDefault="0006778C" w:rsidP="009B299E">
            <w:pPr>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7</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9 297</w:t>
            </w: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p>
        </w:tc>
      </w:tr>
      <w:tr w:rsidR="0006778C" w:rsidRPr="004670FE" w:rsidTr="009B299E">
        <w:tc>
          <w:tcPr>
            <w:tcW w:w="2489" w:type="dxa"/>
            <w:vMerge/>
            <w:shd w:val="clear" w:color="auto" w:fill="auto"/>
          </w:tcPr>
          <w:p w:rsidR="0006778C" w:rsidRPr="004670FE" w:rsidRDefault="0006778C" w:rsidP="009B299E">
            <w:pPr>
              <w:rPr>
                <w:rFonts w:ascii="Times New Roman" w:hAnsi="Times New Roman"/>
                <w:sz w:val="24"/>
                <w:szCs w:val="24"/>
              </w:rPr>
            </w:pPr>
          </w:p>
        </w:tc>
        <w:tc>
          <w:tcPr>
            <w:tcW w:w="2402"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3</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уровень</w:t>
            </w:r>
          </w:p>
        </w:tc>
        <w:tc>
          <w:tcPr>
            <w:tcW w:w="2404" w:type="dxa"/>
            <w:shd w:val="clear" w:color="auto" w:fill="auto"/>
          </w:tcPr>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 xml:space="preserve">8 </w:t>
            </w:r>
          </w:p>
          <w:p w:rsidR="0006778C" w:rsidRPr="004670FE" w:rsidRDefault="0006778C" w:rsidP="009B299E">
            <w:pPr>
              <w:spacing w:after="0" w:line="240" w:lineRule="auto"/>
              <w:contextualSpacing/>
              <w:rPr>
                <w:rFonts w:ascii="Times New Roman" w:hAnsi="Times New Roman"/>
                <w:sz w:val="24"/>
                <w:szCs w:val="24"/>
              </w:rPr>
            </w:pPr>
            <w:r w:rsidRPr="004670FE">
              <w:rPr>
                <w:rFonts w:ascii="Times New Roman" w:hAnsi="Times New Roman"/>
                <w:sz w:val="24"/>
                <w:szCs w:val="24"/>
              </w:rPr>
              <w:t>квалификационный разряд</w:t>
            </w:r>
          </w:p>
        </w:tc>
        <w:tc>
          <w:tcPr>
            <w:tcW w:w="1991" w:type="dxa"/>
            <w:shd w:val="clear" w:color="auto" w:fill="auto"/>
          </w:tcPr>
          <w:p w:rsidR="0006778C" w:rsidRPr="004670FE" w:rsidRDefault="0006778C" w:rsidP="009B299E">
            <w:pPr>
              <w:spacing w:after="0" w:line="240" w:lineRule="auto"/>
              <w:contextualSpacing/>
              <w:jc w:val="center"/>
              <w:rPr>
                <w:rFonts w:ascii="Times New Roman" w:hAnsi="Times New Roman"/>
                <w:sz w:val="24"/>
                <w:szCs w:val="24"/>
              </w:rPr>
            </w:pPr>
            <w:r w:rsidRPr="004670FE">
              <w:rPr>
                <w:rFonts w:ascii="Times New Roman" w:hAnsi="Times New Roman"/>
                <w:sz w:val="24"/>
                <w:szCs w:val="24"/>
              </w:rPr>
              <w:t>9 864»;</w:t>
            </w:r>
          </w:p>
        </w:tc>
      </w:tr>
    </w:tbl>
    <w:p w:rsidR="0006778C" w:rsidRDefault="0006778C" w:rsidP="0006778C">
      <w:pPr>
        <w:spacing w:after="0" w:line="240" w:lineRule="auto"/>
        <w:ind w:firstLine="709"/>
        <w:contextualSpacing/>
        <w:jc w:val="both"/>
        <w:rPr>
          <w:rFonts w:ascii="Times New Roman" w:hAnsi="Times New Roman"/>
          <w:sz w:val="24"/>
          <w:szCs w:val="24"/>
        </w:rPr>
      </w:pP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пункт 2.8 изложить в следующей редакции:</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«2.8.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 инновационной деятельности со дня вынесения решения аттестационной комиссией.</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Рекомендуемые размеры коэффициента:</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 xml:space="preserve">0,30 - при наличии квалификационной категории «педагог-наставник», «педагог-методист»; </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0,25 - при наличии высшей квалификационной категории;</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0,15 - при наличии первой квалификационной категории.</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Коэффициент за квалификационную категорию применяется при оплате труда педагогических работников за установленную учебную нагрузку при тарификации.</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Применение коэффициента за квалификационную категорию не учитывается при начислении иных стимулирующих и компенсационных выплат, устанавливаемых в процентном отношении к размеру оклада (ставки)</w:t>
      </w:r>
      <w:proofErr w:type="gramStart"/>
      <w:r w:rsidRPr="004670FE">
        <w:rPr>
          <w:rFonts w:ascii="Times New Roman" w:hAnsi="Times New Roman"/>
          <w:sz w:val="24"/>
          <w:szCs w:val="24"/>
        </w:rPr>
        <w:t>.»</w:t>
      </w:r>
      <w:proofErr w:type="gramEnd"/>
      <w:r w:rsidRPr="004670FE">
        <w:rPr>
          <w:rFonts w:ascii="Times New Roman" w:hAnsi="Times New Roman"/>
          <w:sz w:val="24"/>
          <w:szCs w:val="24"/>
        </w:rPr>
        <w:t>.</w:t>
      </w:r>
    </w:p>
    <w:p w:rsidR="0006778C" w:rsidRPr="004670FE" w:rsidRDefault="0006778C" w:rsidP="0006778C">
      <w:pPr>
        <w:spacing w:after="0" w:line="240" w:lineRule="auto"/>
        <w:ind w:firstLine="709"/>
        <w:contextualSpacing/>
        <w:jc w:val="both"/>
        <w:rPr>
          <w:rFonts w:ascii="Times New Roman" w:hAnsi="Times New Roman"/>
          <w:sz w:val="24"/>
          <w:szCs w:val="24"/>
        </w:rPr>
      </w:pPr>
      <w:r w:rsidRPr="004670FE">
        <w:rPr>
          <w:rFonts w:ascii="Times New Roman" w:hAnsi="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7269EA" w:rsidRPr="007269EA" w:rsidRDefault="007269EA" w:rsidP="007269EA">
      <w:pPr>
        <w:spacing w:after="0" w:line="240" w:lineRule="auto"/>
        <w:ind w:firstLine="709"/>
        <w:jc w:val="both"/>
        <w:rPr>
          <w:rFonts w:ascii="Times New Roman" w:hAnsi="Times New Roman" w:cs="Times New Roman"/>
          <w:sz w:val="24"/>
          <w:szCs w:val="24"/>
        </w:rPr>
      </w:pPr>
    </w:p>
    <w:p w:rsidR="007269EA" w:rsidRPr="007269EA" w:rsidRDefault="007269EA" w:rsidP="007269EA">
      <w:pPr>
        <w:spacing w:line="240" w:lineRule="auto"/>
        <w:rPr>
          <w:rFonts w:ascii="Times New Roman" w:hAnsi="Times New Roman" w:cs="Times New Roman"/>
          <w:sz w:val="24"/>
          <w:szCs w:val="24"/>
        </w:rPr>
      </w:pPr>
    </w:p>
    <w:tbl>
      <w:tblPr>
        <w:tblW w:w="6555" w:type="pct"/>
        <w:tblInd w:w="108" w:type="dxa"/>
        <w:tblLook w:val="0000" w:firstRow="0" w:lastRow="0" w:firstColumn="0" w:lastColumn="0" w:noHBand="0" w:noVBand="0"/>
      </w:tblPr>
      <w:tblGrid>
        <w:gridCol w:w="9482"/>
        <w:gridCol w:w="3235"/>
      </w:tblGrid>
      <w:tr w:rsidR="007269EA" w:rsidRPr="007B7193" w:rsidTr="009B299E">
        <w:tc>
          <w:tcPr>
            <w:tcW w:w="3728" w:type="pct"/>
            <w:tcBorders>
              <w:top w:val="nil"/>
              <w:left w:val="nil"/>
              <w:bottom w:val="nil"/>
              <w:right w:val="nil"/>
            </w:tcBorders>
          </w:tcPr>
          <w:p w:rsidR="007269EA" w:rsidRPr="007B7193" w:rsidRDefault="007269EA" w:rsidP="007269EA">
            <w:pPr>
              <w:pStyle w:val="af2"/>
              <w:jc w:val="both"/>
              <w:rPr>
                <w:rFonts w:ascii="Times New Roman" w:hAnsi="Times New Roman" w:cs="Times New Roman"/>
              </w:rPr>
            </w:pPr>
            <w:r w:rsidRPr="007B7193">
              <w:rPr>
                <w:rFonts w:ascii="Times New Roman" w:hAnsi="Times New Roman" w:cs="Times New Roman"/>
              </w:rPr>
              <w:t xml:space="preserve">Глава Урмарского </w:t>
            </w:r>
          </w:p>
          <w:p w:rsidR="007269EA" w:rsidRPr="007B7193" w:rsidRDefault="007269EA" w:rsidP="007269EA">
            <w:pPr>
              <w:spacing w:line="240" w:lineRule="auto"/>
              <w:jc w:val="both"/>
              <w:rPr>
                <w:rFonts w:ascii="Times New Roman" w:hAnsi="Times New Roman" w:cs="Times New Roman"/>
                <w:sz w:val="24"/>
                <w:szCs w:val="24"/>
              </w:rPr>
            </w:pPr>
            <w:r w:rsidRPr="007B7193">
              <w:rPr>
                <w:rFonts w:ascii="Times New Roman" w:hAnsi="Times New Roman" w:cs="Times New Roman"/>
                <w:sz w:val="24"/>
                <w:szCs w:val="24"/>
              </w:rPr>
              <w:t>муниципального округа                                                                                 В.В. Шигильдеев</w:t>
            </w:r>
          </w:p>
        </w:tc>
        <w:tc>
          <w:tcPr>
            <w:tcW w:w="1272" w:type="pct"/>
            <w:tcBorders>
              <w:top w:val="nil"/>
              <w:left w:val="nil"/>
              <w:bottom w:val="nil"/>
              <w:right w:val="nil"/>
            </w:tcBorders>
          </w:tcPr>
          <w:p w:rsidR="007269EA" w:rsidRPr="007B7193" w:rsidRDefault="007269EA" w:rsidP="009B299E">
            <w:pPr>
              <w:pStyle w:val="af1"/>
              <w:jc w:val="right"/>
              <w:rPr>
                <w:rFonts w:ascii="Times New Roman" w:hAnsi="Times New Roman" w:cs="Times New Roman"/>
              </w:rPr>
            </w:pPr>
          </w:p>
        </w:tc>
      </w:tr>
    </w:tbl>
    <w:p w:rsidR="0006778C" w:rsidRDefault="0006778C" w:rsidP="007269EA">
      <w:pPr>
        <w:spacing w:after="0" w:line="240" w:lineRule="auto"/>
        <w:jc w:val="both"/>
        <w:rPr>
          <w:rFonts w:ascii="Times New Roman" w:hAnsi="Times New Roman" w:cs="Times New Roman"/>
          <w:sz w:val="20"/>
          <w:szCs w:val="20"/>
        </w:rPr>
      </w:pPr>
    </w:p>
    <w:p w:rsidR="007269EA" w:rsidRPr="00C6215B" w:rsidRDefault="007269EA" w:rsidP="007269EA">
      <w:pPr>
        <w:spacing w:after="0" w:line="240" w:lineRule="auto"/>
        <w:jc w:val="both"/>
        <w:rPr>
          <w:rFonts w:ascii="Times New Roman" w:hAnsi="Times New Roman" w:cs="Times New Roman"/>
          <w:sz w:val="20"/>
          <w:szCs w:val="20"/>
        </w:rPr>
      </w:pPr>
      <w:r w:rsidRPr="00C6215B">
        <w:rPr>
          <w:rFonts w:ascii="Times New Roman" w:hAnsi="Times New Roman" w:cs="Times New Roman"/>
          <w:sz w:val="20"/>
          <w:szCs w:val="20"/>
        </w:rPr>
        <w:t>Павлов Виктор Вениаминович</w:t>
      </w:r>
    </w:p>
    <w:p w:rsidR="007269EA" w:rsidRPr="007B7193" w:rsidRDefault="007269EA" w:rsidP="0006778C">
      <w:pPr>
        <w:spacing w:after="0" w:line="240" w:lineRule="auto"/>
        <w:jc w:val="both"/>
        <w:rPr>
          <w:rFonts w:ascii="Times New Roman" w:hAnsi="Times New Roman" w:cs="Times New Roman"/>
          <w:sz w:val="24"/>
          <w:szCs w:val="24"/>
        </w:rPr>
      </w:pPr>
      <w:r w:rsidRPr="00C6215B">
        <w:rPr>
          <w:rFonts w:ascii="Times New Roman" w:hAnsi="Times New Roman" w:cs="Times New Roman"/>
          <w:sz w:val="20"/>
          <w:szCs w:val="20"/>
        </w:rPr>
        <w:t>8(835-44) 2-15-41</w:t>
      </w:r>
    </w:p>
    <w:p w:rsidR="006F3CC2" w:rsidRPr="00F071B8" w:rsidRDefault="006F3CC2" w:rsidP="007269EA">
      <w:pPr>
        <w:tabs>
          <w:tab w:val="left" w:pos="4111"/>
        </w:tabs>
        <w:spacing w:after="0" w:line="240" w:lineRule="auto"/>
        <w:ind w:right="4948"/>
        <w:contextualSpacing/>
        <w:jc w:val="both"/>
        <w:rPr>
          <w:rFonts w:cs="Times New Roman"/>
          <w:color w:val="000000" w:themeColor="text1"/>
          <w:sz w:val="20"/>
          <w:szCs w:val="20"/>
        </w:rPr>
      </w:pPr>
    </w:p>
    <w:sectPr w:rsidR="006F3CC2" w:rsidRPr="00F071B8"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EF" w:rsidRDefault="00CB5CEF" w:rsidP="00C65999">
      <w:pPr>
        <w:spacing w:after="0" w:line="240" w:lineRule="auto"/>
      </w:pPr>
      <w:r>
        <w:separator/>
      </w:r>
    </w:p>
  </w:endnote>
  <w:endnote w:type="continuationSeparator" w:id="0">
    <w:p w:rsidR="00CB5CEF" w:rsidRDefault="00CB5C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EF" w:rsidRDefault="00CB5CEF" w:rsidP="00C65999">
      <w:pPr>
        <w:spacing w:after="0" w:line="240" w:lineRule="auto"/>
      </w:pPr>
      <w:r>
        <w:separator/>
      </w:r>
    </w:p>
  </w:footnote>
  <w:footnote w:type="continuationSeparator" w:id="0">
    <w:p w:rsidR="00CB5CEF" w:rsidRDefault="00CB5CE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4">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9"/>
  </w:num>
  <w:num w:numId="20">
    <w:abstractNumId w:val="5"/>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4B7D"/>
    <w:rsid w:val="0012326E"/>
    <w:rsid w:val="0013785F"/>
    <w:rsid w:val="00145284"/>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2CF6"/>
    <w:rsid w:val="00663C10"/>
    <w:rsid w:val="0066630C"/>
    <w:rsid w:val="00666621"/>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D5E"/>
    <w:rsid w:val="00723B82"/>
    <w:rsid w:val="00724294"/>
    <w:rsid w:val="007269EA"/>
    <w:rsid w:val="00731D9E"/>
    <w:rsid w:val="007404FD"/>
    <w:rsid w:val="0075006C"/>
    <w:rsid w:val="007539FF"/>
    <w:rsid w:val="00753D8C"/>
    <w:rsid w:val="00772FF8"/>
    <w:rsid w:val="0078086C"/>
    <w:rsid w:val="007844CA"/>
    <w:rsid w:val="007878D7"/>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1EAB"/>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907DA4"/>
    <w:rsid w:val="0092381D"/>
    <w:rsid w:val="00925425"/>
    <w:rsid w:val="00926EB4"/>
    <w:rsid w:val="009406B2"/>
    <w:rsid w:val="00943CBF"/>
    <w:rsid w:val="009442F8"/>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37C57"/>
    <w:rsid w:val="00B47307"/>
    <w:rsid w:val="00B51E54"/>
    <w:rsid w:val="00B531EC"/>
    <w:rsid w:val="00B567CA"/>
    <w:rsid w:val="00B60500"/>
    <w:rsid w:val="00B67B6A"/>
    <w:rsid w:val="00B7013A"/>
    <w:rsid w:val="00B704C0"/>
    <w:rsid w:val="00B742F0"/>
    <w:rsid w:val="00B779B0"/>
    <w:rsid w:val="00B80B37"/>
    <w:rsid w:val="00B81008"/>
    <w:rsid w:val="00BA2BBE"/>
    <w:rsid w:val="00BA2F95"/>
    <w:rsid w:val="00BB2623"/>
    <w:rsid w:val="00BB79B6"/>
    <w:rsid w:val="00BC614F"/>
    <w:rsid w:val="00BD039B"/>
    <w:rsid w:val="00BD1D2F"/>
    <w:rsid w:val="00BD36D6"/>
    <w:rsid w:val="00BF4981"/>
    <w:rsid w:val="00C0442D"/>
    <w:rsid w:val="00C26FE0"/>
    <w:rsid w:val="00C318F1"/>
    <w:rsid w:val="00C32B88"/>
    <w:rsid w:val="00C34691"/>
    <w:rsid w:val="00C34A0F"/>
    <w:rsid w:val="00C44036"/>
    <w:rsid w:val="00C50D15"/>
    <w:rsid w:val="00C65999"/>
    <w:rsid w:val="00C6651F"/>
    <w:rsid w:val="00C729AC"/>
    <w:rsid w:val="00C751FA"/>
    <w:rsid w:val="00C8153A"/>
    <w:rsid w:val="00C90E4F"/>
    <w:rsid w:val="00C94B82"/>
    <w:rsid w:val="00CA3E6A"/>
    <w:rsid w:val="00CA70BF"/>
    <w:rsid w:val="00CA77A7"/>
    <w:rsid w:val="00CB195D"/>
    <w:rsid w:val="00CB5431"/>
    <w:rsid w:val="00CB5CEF"/>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82C61"/>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68798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A64F6-BC1E-486F-B3EA-53808CB8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2024-02-22T08:15:00Z</cp:lastPrinted>
  <dcterms:created xsi:type="dcterms:W3CDTF">2024-02-22T08:36:00Z</dcterms:created>
  <dcterms:modified xsi:type="dcterms:W3CDTF">2024-02-22T08:36:00Z</dcterms:modified>
</cp:coreProperties>
</file>