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071E17" w:rsidRPr="002621E6" w:rsidTr="00071E17">
        <w:trPr>
          <w:cantSplit/>
          <w:trHeight w:val="253"/>
        </w:trPr>
        <w:tc>
          <w:tcPr>
            <w:tcW w:w="4195" w:type="dxa"/>
            <w:hideMark/>
          </w:tcPr>
          <w:p w:rsidR="00071E17" w:rsidRPr="00071E17" w:rsidRDefault="00071E17" w:rsidP="00071E17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71E17">
              <w:rPr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  <w:r w:rsidRPr="00071E1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D6D3748" wp14:editId="31EE83B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071E17" w:rsidRPr="00071E17" w:rsidRDefault="00071E17" w:rsidP="00071E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ЧУВАШСКАЯ РЕСПУБЛИКА</w:t>
            </w:r>
          </w:p>
          <w:p w:rsidR="00071E17" w:rsidRPr="00071E17" w:rsidRDefault="00071E17" w:rsidP="00071E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1E17" w:rsidRPr="002621E6" w:rsidTr="00071E17">
        <w:trPr>
          <w:cantSplit/>
          <w:trHeight w:val="1617"/>
        </w:trPr>
        <w:tc>
          <w:tcPr>
            <w:tcW w:w="4195" w:type="dxa"/>
          </w:tcPr>
          <w:p w:rsidR="00071E17" w:rsidRPr="00071E17" w:rsidRDefault="00071E17" w:rsidP="00071E17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ÇĚМĚРЛЕ МУНИЦИПАЛЛĂ</w:t>
            </w:r>
          </w:p>
          <w:p w:rsidR="00071E17" w:rsidRPr="00071E17" w:rsidRDefault="00071E17" w:rsidP="00071E17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 xml:space="preserve">ОКРУГĔН </w:t>
            </w:r>
          </w:p>
          <w:p w:rsidR="00071E17" w:rsidRPr="00071E17" w:rsidRDefault="00071E17" w:rsidP="00071E17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</w:p>
          <w:p w:rsidR="00071E17" w:rsidRPr="00071E17" w:rsidRDefault="00071E17" w:rsidP="00071E17">
            <w:pPr>
              <w:jc w:val="center"/>
              <w:rPr>
                <w:b/>
                <w:sz w:val="24"/>
                <w:szCs w:val="24"/>
              </w:rPr>
            </w:pPr>
            <w:r w:rsidRPr="00071E17">
              <w:rPr>
                <w:b/>
                <w:sz w:val="24"/>
                <w:szCs w:val="24"/>
              </w:rPr>
              <w:t>ЙЫШ</w:t>
            </w:r>
            <w:r w:rsidRPr="00071E17">
              <w:rPr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071E17">
              <w:rPr>
                <w:b/>
                <w:sz w:val="24"/>
                <w:szCs w:val="24"/>
              </w:rPr>
              <w:t>НУ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  <w:r w:rsidRPr="00071E17">
              <w:rPr>
                <w:sz w:val="24"/>
                <w:szCs w:val="24"/>
              </w:rPr>
              <w:t xml:space="preserve"> </w:t>
            </w:r>
          </w:p>
          <w:p w:rsidR="00071E17" w:rsidRPr="00071E17" w:rsidRDefault="000A3497" w:rsidP="00071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10.10.2023 749</w:t>
            </w:r>
            <w:r w:rsidR="00071E17" w:rsidRPr="00071E17">
              <w:rPr>
                <w:sz w:val="24"/>
                <w:szCs w:val="24"/>
              </w:rPr>
              <w:t xml:space="preserve"> № 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  <w:proofErr w:type="spellStart"/>
            <w:r w:rsidRPr="00071E17">
              <w:rPr>
                <w:bCs/>
                <w:sz w:val="24"/>
                <w:szCs w:val="24"/>
              </w:rPr>
              <w:t>Çě</w:t>
            </w:r>
            <w:proofErr w:type="gramStart"/>
            <w:r w:rsidRPr="00071E17">
              <w:rPr>
                <w:bCs/>
                <w:sz w:val="24"/>
                <w:szCs w:val="24"/>
              </w:rPr>
              <w:t>м</w:t>
            </w:r>
            <w:proofErr w:type="gramEnd"/>
            <w:r w:rsidRPr="00071E17">
              <w:rPr>
                <w:bCs/>
                <w:sz w:val="24"/>
                <w:szCs w:val="24"/>
              </w:rPr>
              <w:t>ěрле</w:t>
            </w:r>
            <w:proofErr w:type="spellEnd"/>
            <w:r w:rsidRPr="00071E17">
              <w:rPr>
                <w:sz w:val="24"/>
                <w:szCs w:val="24"/>
              </w:rPr>
              <w:t xml:space="preserve"> хули</w:t>
            </w:r>
          </w:p>
          <w:p w:rsidR="00071E17" w:rsidRPr="00071E17" w:rsidRDefault="00071E17" w:rsidP="00071E17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1E17" w:rsidRPr="00071E17" w:rsidRDefault="00071E17" w:rsidP="00071E17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071E17" w:rsidRPr="00071E17" w:rsidRDefault="00071E17" w:rsidP="00071E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АДМИНИСТРАЦИЯ</w:t>
            </w:r>
          </w:p>
          <w:p w:rsidR="00071E17" w:rsidRPr="00071E17" w:rsidRDefault="00071E17" w:rsidP="00071E1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ШУМЕРЛИНСКОГО МУНИЦИПАЛЬНОГО ОКРУГА</w:t>
            </w:r>
            <w:r w:rsidRPr="00071E17">
              <w:rPr>
                <w:rFonts w:ascii="Times New Roman" w:hAnsi="Times New Roman" w:cs="Times New Roman"/>
                <w:noProof/>
                <w:color w:val="000000"/>
                <w:lang w:eastAsia="en-US"/>
              </w:rPr>
              <w:t xml:space="preserve"> </w:t>
            </w:r>
          </w:p>
          <w:p w:rsidR="00071E17" w:rsidRPr="00071E17" w:rsidRDefault="00071E17" w:rsidP="00071E1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</w:p>
          <w:p w:rsidR="00071E17" w:rsidRPr="00071E17" w:rsidRDefault="00071E17" w:rsidP="00071E17">
            <w:pPr>
              <w:jc w:val="center"/>
              <w:rPr>
                <w:b/>
                <w:sz w:val="24"/>
                <w:szCs w:val="24"/>
              </w:rPr>
            </w:pPr>
            <w:r w:rsidRPr="00071E17">
              <w:rPr>
                <w:b/>
                <w:sz w:val="24"/>
                <w:szCs w:val="24"/>
              </w:rPr>
              <w:t>ПОСТАНОВЛЕНИЕ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</w:p>
          <w:p w:rsidR="00071E17" w:rsidRPr="00071E17" w:rsidRDefault="000A3497" w:rsidP="00071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 № 749</w:t>
            </w:r>
            <w:r w:rsidR="00071E17" w:rsidRPr="00071E17">
              <w:rPr>
                <w:sz w:val="24"/>
                <w:szCs w:val="24"/>
              </w:rPr>
              <w:t xml:space="preserve"> </w:t>
            </w:r>
          </w:p>
          <w:p w:rsidR="00071E17" w:rsidRPr="00071E17" w:rsidRDefault="00071E17" w:rsidP="00071E17">
            <w:pPr>
              <w:jc w:val="center"/>
              <w:rPr>
                <w:b/>
                <w:sz w:val="24"/>
                <w:szCs w:val="24"/>
              </w:rPr>
            </w:pPr>
            <w:r w:rsidRPr="00071E17">
              <w:rPr>
                <w:sz w:val="24"/>
                <w:szCs w:val="24"/>
              </w:rPr>
              <w:t xml:space="preserve">  г. Шумерля</w:t>
            </w:r>
          </w:p>
          <w:p w:rsidR="00071E17" w:rsidRPr="00071E17" w:rsidRDefault="00071E17" w:rsidP="00071E17">
            <w:pPr>
              <w:pStyle w:val="a3"/>
              <w:ind w:right="-35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</w:tbl>
    <w:p w:rsidR="00E000D1" w:rsidRPr="002B7853" w:rsidRDefault="00E000D1" w:rsidP="00071E17">
      <w:pPr>
        <w:spacing w:line="276" w:lineRule="auto"/>
        <w:jc w:val="center"/>
        <w:rPr>
          <w:b/>
          <w:sz w:val="24"/>
          <w:szCs w:val="24"/>
        </w:rPr>
      </w:pPr>
      <w:r w:rsidRPr="002B7853">
        <w:rPr>
          <w:sz w:val="24"/>
          <w:szCs w:val="24"/>
        </w:rPr>
        <w:t xml:space="preserve">                      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5"/>
      </w:tblGrid>
      <w:tr w:rsidR="00E000D1" w:rsidRPr="002B7853" w:rsidTr="003814E3">
        <w:trPr>
          <w:trHeight w:val="1350"/>
        </w:trPr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E000D1" w:rsidRPr="002B7853" w:rsidRDefault="00E000D1" w:rsidP="003814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00D1" w:rsidRPr="002B7853" w:rsidRDefault="005C638B" w:rsidP="00071E17">
            <w:pPr>
              <w:spacing w:after="1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4"/>
              </w:rPr>
              <w:t>Шумерлинского</w:t>
            </w:r>
            <w:proofErr w:type="spellEnd"/>
            <w:r>
              <w:rPr>
                <w:sz w:val="24"/>
              </w:rPr>
              <w:t xml:space="preserve"> муниципального округа от 29.12.2022 № 1096 «</w:t>
            </w:r>
            <w:r w:rsidR="003814E3" w:rsidRPr="002B7853">
              <w:rPr>
                <w:sz w:val="24"/>
              </w:rPr>
              <w:t xml:space="preserve">Об утверждении Правил определения нормативных затрат на обеспечение функций муниципальных органов </w:t>
            </w:r>
            <w:proofErr w:type="spellStart"/>
            <w:r w:rsidR="003814E3" w:rsidRPr="002B7853">
              <w:rPr>
                <w:sz w:val="24"/>
              </w:rPr>
              <w:t>Шумерлинского</w:t>
            </w:r>
            <w:proofErr w:type="spellEnd"/>
            <w:r w:rsidR="003814E3" w:rsidRPr="002B7853">
              <w:rPr>
                <w:sz w:val="24"/>
              </w:rPr>
              <w:t xml:space="preserve"> </w:t>
            </w:r>
            <w:r w:rsidR="00071E17">
              <w:rPr>
                <w:sz w:val="24"/>
              </w:rPr>
              <w:t>муниципального округа</w:t>
            </w:r>
            <w:r w:rsidR="003814E3" w:rsidRPr="002B7853">
              <w:rPr>
                <w:sz w:val="24"/>
              </w:rPr>
              <w:t xml:space="preserve"> Чувашской Республики, включая подведомственные им казенные учреждения </w:t>
            </w:r>
            <w:proofErr w:type="spellStart"/>
            <w:r w:rsidR="003814E3" w:rsidRPr="002B7853">
              <w:rPr>
                <w:sz w:val="24"/>
              </w:rPr>
              <w:t>Шумерлинского</w:t>
            </w:r>
            <w:proofErr w:type="spellEnd"/>
            <w:r w:rsidR="003814E3" w:rsidRPr="002B7853">
              <w:rPr>
                <w:sz w:val="24"/>
              </w:rPr>
              <w:t xml:space="preserve"> </w:t>
            </w:r>
            <w:r w:rsidR="00071E17">
              <w:rPr>
                <w:sz w:val="24"/>
              </w:rPr>
              <w:t>муниципального округа</w:t>
            </w:r>
            <w:r w:rsidR="003814E3" w:rsidRPr="002B7853">
              <w:rPr>
                <w:sz w:val="24"/>
              </w:rPr>
              <w:t xml:space="preserve"> Чувашской Республики</w:t>
            </w:r>
            <w:r>
              <w:rPr>
                <w:sz w:val="24"/>
              </w:rPr>
              <w:t>»</w:t>
            </w:r>
          </w:p>
        </w:tc>
      </w:tr>
    </w:tbl>
    <w:p w:rsidR="00E000D1" w:rsidRPr="002B7853" w:rsidRDefault="00E000D1" w:rsidP="00E000D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814E3" w:rsidRPr="002B7853" w:rsidRDefault="003814E3" w:rsidP="009B2ECD">
      <w:pPr>
        <w:ind w:firstLine="708"/>
        <w:jc w:val="both"/>
        <w:rPr>
          <w:sz w:val="24"/>
          <w:szCs w:val="24"/>
        </w:rPr>
      </w:pPr>
      <w:r w:rsidRPr="002B7853">
        <w:rPr>
          <w:sz w:val="24"/>
        </w:rPr>
        <w:t xml:space="preserve">В </w:t>
      </w:r>
      <w:r w:rsidR="00FE2857">
        <w:rPr>
          <w:sz w:val="24"/>
          <w:szCs w:val="24"/>
        </w:rPr>
        <w:t xml:space="preserve">соответствии </w:t>
      </w:r>
      <w:r w:rsidR="009D5FC0">
        <w:rPr>
          <w:sz w:val="24"/>
          <w:szCs w:val="24"/>
        </w:rPr>
        <w:t xml:space="preserve">с </w:t>
      </w:r>
      <w:r w:rsidR="009D5FC0" w:rsidRPr="00071E17">
        <w:rPr>
          <w:sz w:val="24"/>
          <w:szCs w:val="24"/>
        </w:rPr>
        <w:t xml:space="preserve">постановлением Кабинета Министров Чувашской Республики от 26.03.2015 № 97 </w:t>
      </w:r>
      <w:r w:rsidR="009D5FC0">
        <w:rPr>
          <w:sz w:val="24"/>
          <w:szCs w:val="24"/>
        </w:rPr>
        <w:t>«</w:t>
      </w:r>
      <w:r w:rsidR="009D5FC0" w:rsidRPr="00071E17">
        <w:rPr>
          <w:sz w:val="24"/>
          <w:szCs w:val="24"/>
        </w:rPr>
        <w:t>О требованиях к определению</w:t>
      </w:r>
      <w:r w:rsidR="009D5FC0" w:rsidRPr="002B7853">
        <w:rPr>
          <w:sz w:val="24"/>
          <w:szCs w:val="24"/>
        </w:rPr>
        <w:t xml:space="preserve"> нормативных затрат на обеспечение функций </w:t>
      </w:r>
      <w:r w:rsidR="009D5FC0">
        <w:rPr>
          <w:sz w:val="24"/>
          <w:szCs w:val="24"/>
        </w:rPr>
        <w:t>государственных</w:t>
      </w:r>
      <w:r w:rsidR="009D5FC0" w:rsidRPr="002B7853">
        <w:rPr>
          <w:sz w:val="24"/>
          <w:szCs w:val="24"/>
        </w:rPr>
        <w:t xml:space="preserve"> органов Чувашской Республики, органов управления территориальным фондом обязательного медицинского страхования Чувашской Республики, в том числе подведомственных им казенных учреждений Чувашской Республики</w:t>
      </w:r>
      <w:r w:rsidR="009D5FC0">
        <w:rPr>
          <w:sz w:val="24"/>
          <w:szCs w:val="24"/>
        </w:rPr>
        <w:t>»</w:t>
      </w:r>
    </w:p>
    <w:p w:rsidR="003814E3" w:rsidRPr="002B7853" w:rsidRDefault="003814E3" w:rsidP="003814E3">
      <w:pPr>
        <w:jc w:val="both"/>
        <w:rPr>
          <w:sz w:val="24"/>
          <w:szCs w:val="24"/>
        </w:rPr>
      </w:pPr>
    </w:p>
    <w:p w:rsidR="003814E3" w:rsidRPr="002B7853" w:rsidRDefault="003814E3" w:rsidP="003814E3">
      <w:pPr>
        <w:jc w:val="both"/>
        <w:rPr>
          <w:sz w:val="24"/>
          <w:szCs w:val="24"/>
        </w:rPr>
      </w:pPr>
      <w:r w:rsidRPr="002B7853">
        <w:rPr>
          <w:sz w:val="24"/>
          <w:szCs w:val="24"/>
        </w:rPr>
        <w:t xml:space="preserve">администрация  </w:t>
      </w:r>
      <w:proofErr w:type="spellStart"/>
      <w:r w:rsidRPr="002B7853">
        <w:rPr>
          <w:sz w:val="24"/>
          <w:szCs w:val="24"/>
        </w:rPr>
        <w:t>Шумерлинского</w:t>
      </w:r>
      <w:proofErr w:type="spellEnd"/>
      <w:r w:rsidRPr="002B7853">
        <w:rPr>
          <w:sz w:val="24"/>
          <w:szCs w:val="24"/>
        </w:rPr>
        <w:t xml:space="preserve"> </w:t>
      </w:r>
      <w:r w:rsidR="009B2ECD">
        <w:rPr>
          <w:sz w:val="24"/>
          <w:szCs w:val="24"/>
        </w:rPr>
        <w:t>муниципального округа</w:t>
      </w:r>
      <w:r w:rsidRPr="002B7853">
        <w:rPr>
          <w:sz w:val="24"/>
          <w:szCs w:val="24"/>
        </w:rPr>
        <w:t xml:space="preserve">  постановляет:</w:t>
      </w:r>
    </w:p>
    <w:p w:rsidR="00E5403E" w:rsidRPr="002B7853" w:rsidRDefault="00E5403E" w:rsidP="00E5403E">
      <w:pPr>
        <w:ind w:firstLine="540"/>
        <w:jc w:val="both"/>
        <w:rPr>
          <w:sz w:val="24"/>
        </w:rPr>
      </w:pPr>
    </w:p>
    <w:p w:rsidR="003814E3" w:rsidRPr="002B7853" w:rsidRDefault="003814E3" w:rsidP="00E5403E">
      <w:pPr>
        <w:ind w:firstLine="540"/>
        <w:jc w:val="both"/>
      </w:pPr>
      <w:r w:rsidRPr="002B7853">
        <w:rPr>
          <w:sz w:val="24"/>
        </w:rPr>
        <w:t xml:space="preserve">1. </w:t>
      </w:r>
      <w:r w:rsidR="00007F98">
        <w:rPr>
          <w:sz w:val="24"/>
        </w:rPr>
        <w:t xml:space="preserve">Приложение № 2 к Методике </w:t>
      </w:r>
      <w:r w:rsidR="009768EB" w:rsidRPr="002B7853">
        <w:rPr>
          <w:sz w:val="24"/>
        </w:rPr>
        <w:t xml:space="preserve">определения нормативных затрат на обеспечение функций муниципальных органов </w:t>
      </w:r>
      <w:proofErr w:type="spellStart"/>
      <w:r w:rsidR="009768EB" w:rsidRPr="002B7853">
        <w:rPr>
          <w:sz w:val="24"/>
        </w:rPr>
        <w:t>Шумерлинского</w:t>
      </w:r>
      <w:proofErr w:type="spellEnd"/>
      <w:r w:rsidR="009768EB" w:rsidRPr="002B7853">
        <w:rPr>
          <w:sz w:val="24"/>
        </w:rPr>
        <w:t xml:space="preserve"> </w:t>
      </w:r>
      <w:r w:rsidR="009768EB">
        <w:rPr>
          <w:sz w:val="24"/>
        </w:rPr>
        <w:t>муниципального округа</w:t>
      </w:r>
      <w:r w:rsidR="009768EB" w:rsidRPr="002B7853">
        <w:rPr>
          <w:sz w:val="24"/>
        </w:rPr>
        <w:t xml:space="preserve"> Чувашской Республики, включая подведомственные им казенные учреждения </w:t>
      </w:r>
      <w:proofErr w:type="spellStart"/>
      <w:r w:rsidR="009768EB" w:rsidRPr="002B7853">
        <w:rPr>
          <w:sz w:val="24"/>
        </w:rPr>
        <w:t>Шумерлинского</w:t>
      </w:r>
      <w:proofErr w:type="spellEnd"/>
      <w:r w:rsidR="009768EB" w:rsidRPr="002B7853">
        <w:rPr>
          <w:sz w:val="24"/>
        </w:rPr>
        <w:t xml:space="preserve"> </w:t>
      </w:r>
      <w:r w:rsidR="009768EB">
        <w:rPr>
          <w:sz w:val="24"/>
        </w:rPr>
        <w:t>муниципального округа</w:t>
      </w:r>
      <w:r w:rsidR="009768EB" w:rsidRPr="002B7853">
        <w:rPr>
          <w:sz w:val="24"/>
        </w:rPr>
        <w:t xml:space="preserve"> Чувашской Республики</w:t>
      </w:r>
      <w:r w:rsidR="009768EB">
        <w:rPr>
          <w:sz w:val="24"/>
        </w:rPr>
        <w:t>, утвержденной постановлением</w:t>
      </w:r>
      <w:r w:rsidR="00F17808">
        <w:rPr>
          <w:sz w:val="24"/>
        </w:rPr>
        <w:t xml:space="preserve"> администрации </w:t>
      </w:r>
      <w:proofErr w:type="spellStart"/>
      <w:r w:rsidR="00F17808">
        <w:rPr>
          <w:sz w:val="24"/>
        </w:rPr>
        <w:t>Шумерлинского</w:t>
      </w:r>
      <w:proofErr w:type="spellEnd"/>
      <w:r w:rsidR="00F17808">
        <w:rPr>
          <w:sz w:val="24"/>
        </w:rPr>
        <w:t xml:space="preserve"> муниципального округа от 29.12.2022 № 1096</w:t>
      </w:r>
      <w:r w:rsidR="001C0BA7" w:rsidRPr="001C0BA7">
        <w:rPr>
          <w:sz w:val="24"/>
        </w:rPr>
        <w:t xml:space="preserve"> </w:t>
      </w:r>
      <w:r w:rsidR="001C0BA7">
        <w:rPr>
          <w:sz w:val="24"/>
        </w:rPr>
        <w:t>изложить в редакции приложения к настоящему постановлению.</w:t>
      </w:r>
    </w:p>
    <w:p w:rsidR="003814E3" w:rsidRPr="001A07B5" w:rsidRDefault="009D5FC0" w:rsidP="001A07B5">
      <w:pPr>
        <w:ind w:firstLine="540"/>
        <w:jc w:val="both"/>
        <w:rPr>
          <w:sz w:val="24"/>
          <w:szCs w:val="24"/>
        </w:rPr>
      </w:pPr>
      <w:bookmarkStart w:id="0" w:name="P19"/>
      <w:bookmarkEnd w:id="0"/>
      <w:r>
        <w:rPr>
          <w:sz w:val="24"/>
          <w:szCs w:val="24"/>
        </w:rPr>
        <w:t>2</w:t>
      </w:r>
      <w:r w:rsidR="003814E3" w:rsidRPr="001A07B5">
        <w:rPr>
          <w:sz w:val="24"/>
          <w:szCs w:val="24"/>
        </w:rPr>
        <w:t xml:space="preserve">. </w:t>
      </w:r>
      <w:r w:rsidR="001A07B5" w:rsidRPr="001A07B5">
        <w:rPr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1A07B5" w:rsidRPr="001A07B5">
        <w:rPr>
          <w:sz w:val="24"/>
          <w:szCs w:val="24"/>
        </w:rPr>
        <w:t>Шумерл</w:t>
      </w:r>
      <w:r w:rsidR="0011441A">
        <w:rPr>
          <w:sz w:val="24"/>
          <w:szCs w:val="24"/>
        </w:rPr>
        <w:t>инского</w:t>
      </w:r>
      <w:proofErr w:type="spellEnd"/>
      <w:r w:rsidR="0011441A">
        <w:rPr>
          <w:sz w:val="24"/>
          <w:szCs w:val="24"/>
        </w:rPr>
        <w:t xml:space="preserve"> муниципального округа»,</w:t>
      </w:r>
      <w:r w:rsidR="001A07B5" w:rsidRPr="001A07B5">
        <w:rPr>
          <w:sz w:val="24"/>
          <w:szCs w:val="24"/>
        </w:rPr>
        <w:t xml:space="preserve"> подлежит размещению на официальном сайте администрации </w:t>
      </w:r>
      <w:proofErr w:type="spellStart"/>
      <w:r w:rsidR="001A07B5" w:rsidRPr="001A07B5">
        <w:rPr>
          <w:sz w:val="24"/>
          <w:szCs w:val="24"/>
        </w:rPr>
        <w:t>Шумерлинского</w:t>
      </w:r>
      <w:proofErr w:type="spellEnd"/>
      <w:r w:rsidR="001A07B5" w:rsidRPr="001A07B5">
        <w:rPr>
          <w:sz w:val="24"/>
          <w:szCs w:val="24"/>
        </w:rPr>
        <w:t xml:space="preserve"> муниципального округа Чувашской Республики </w:t>
      </w:r>
      <w:r w:rsidR="00C504E2">
        <w:rPr>
          <w:sz w:val="24"/>
          <w:szCs w:val="24"/>
        </w:rPr>
        <w:t>и</w:t>
      </w:r>
      <w:r w:rsidR="005E5BFD">
        <w:rPr>
          <w:sz w:val="24"/>
          <w:szCs w:val="24"/>
        </w:rPr>
        <w:t xml:space="preserve"> в</w:t>
      </w:r>
      <w:r w:rsidR="00C504E2">
        <w:rPr>
          <w:sz w:val="24"/>
          <w:szCs w:val="24"/>
        </w:rPr>
        <w:t xml:space="preserve"> единой информационной системе в сфере закупок </w:t>
      </w:r>
      <w:r w:rsidR="001A07B5" w:rsidRPr="001A07B5">
        <w:rPr>
          <w:sz w:val="24"/>
          <w:szCs w:val="24"/>
        </w:rPr>
        <w:t>в информационно-телекоммуникационной сети «Интернет».</w:t>
      </w:r>
    </w:p>
    <w:p w:rsidR="003814E3" w:rsidRPr="002B7853" w:rsidRDefault="003814E3">
      <w:pPr>
        <w:spacing w:after="1" w:line="240" w:lineRule="atLeast"/>
        <w:jc w:val="both"/>
      </w:pPr>
    </w:p>
    <w:p w:rsidR="00FA6C56" w:rsidRPr="002B7853" w:rsidRDefault="00FA6C56">
      <w:pPr>
        <w:spacing w:after="1" w:line="240" w:lineRule="atLeast"/>
        <w:jc w:val="both"/>
      </w:pPr>
    </w:p>
    <w:p w:rsidR="00FA6C56" w:rsidRPr="002B7853" w:rsidRDefault="00FA6C56">
      <w:pPr>
        <w:spacing w:after="1" w:line="240" w:lineRule="atLeast"/>
        <w:jc w:val="both"/>
      </w:pPr>
    </w:p>
    <w:p w:rsidR="00FA6C56" w:rsidRPr="002B7853" w:rsidRDefault="00FA6C56">
      <w:pPr>
        <w:spacing w:after="1" w:line="240" w:lineRule="atLeast"/>
        <w:jc w:val="both"/>
      </w:pPr>
    </w:p>
    <w:p w:rsidR="009C5468" w:rsidRDefault="00FB5234">
      <w:pPr>
        <w:spacing w:after="1"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FA6C56" w:rsidRPr="002B785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A6C56" w:rsidRPr="002B7853">
        <w:rPr>
          <w:sz w:val="24"/>
          <w:szCs w:val="24"/>
        </w:rPr>
        <w:t xml:space="preserve"> </w:t>
      </w:r>
      <w:proofErr w:type="spellStart"/>
      <w:r w:rsidR="009C5468">
        <w:rPr>
          <w:sz w:val="24"/>
          <w:szCs w:val="24"/>
        </w:rPr>
        <w:t>Шум</w:t>
      </w:r>
      <w:r w:rsidR="00C504E2">
        <w:rPr>
          <w:sz w:val="24"/>
          <w:szCs w:val="24"/>
        </w:rPr>
        <w:t>ерлинского</w:t>
      </w:r>
      <w:proofErr w:type="spellEnd"/>
    </w:p>
    <w:p w:rsidR="00EE5B01" w:rsidRDefault="00C504E2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</w:t>
      </w:r>
      <w:r w:rsidRPr="00645243">
        <w:rPr>
          <w:sz w:val="24"/>
          <w:szCs w:val="24"/>
        </w:rPr>
        <w:t>руга</w:t>
      </w:r>
      <w:r w:rsidR="00FA6C56" w:rsidRPr="00645243">
        <w:rPr>
          <w:sz w:val="24"/>
          <w:szCs w:val="24"/>
        </w:rPr>
        <w:t xml:space="preserve">            </w:t>
      </w:r>
      <w:r w:rsidR="009C5468" w:rsidRPr="00645243">
        <w:rPr>
          <w:sz w:val="24"/>
          <w:szCs w:val="24"/>
        </w:rPr>
        <w:t xml:space="preserve">                            </w:t>
      </w:r>
      <w:r w:rsidR="00FA6C56" w:rsidRPr="00645243">
        <w:rPr>
          <w:sz w:val="24"/>
          <w:szCs w:val="24"/>
        </w:rPr>
        <w:t xml:space="preserve">                                               </w:t>
      </w:r>
    </w:p>
    <w:p w:rsidR="003814E3" w:rsidRDefault="00645243">
      <w:pPr>
        <w:spacing w:after="1" w:line="240" w:lineRule="atLeast"/>
        <w:jc w:val="both"/>
        <w:rPr>
          <w:sz w:val="24"/>
          <w:szCs w:val="24"/>
        </w:rPr>
      </w:pPr>
      <w:r w:rsidRPr="00645243">
        <w:rPr>
          <w:sz w:val="24"/>
          <w:szCs w:val="24"/>
        </w:rPr>
        <w:t>Чувашской Республики</w:t>
      </w:r>
      <w:r w:rsidR="00EE5B01">
        <w:rPr>
          <w:sz w:val="24"/>
          <w:szCs w:val="24"/>
        </w:rPr>
        <w:t xml:space="preserve">                                                                               </w:t>
      </w:r>
      <w:r w:rsidR="00FB5234">
        <w:rPr>
          <w:sz w:val="24"/>
          <w:szCs w:val="24"/>
        </w:rPr>
        <w:t>Д.И.Головин</w:t>
      </w:r>
    </w:p>
    <w:p w:rsidR="007A1DC1" w:rsidRDefault="007A1DC1">
      <w:pPr>
        <w:spacing w:after="1" w:line="240" w:lineRule="atLeast"/>
        <w:jc w:val="both"/>
        <w:rPr>
          <w:sz w:val="24"/>
          <w:szCs w:val="24"/>
        </w:rPr>
        <w:sectPr w:rsidR="007A1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9C9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A519C9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A519C9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3497">
        <w:rPr>
          <w:rFonts w:ascii="Times New Roman" w:hAnsi="Times New Roman" w:cs="Times New Roman"/>
          <w:sz w:val="24"/>
          <w:szCs w:val="24"/>
        </w:rPr>
        <w:t>10.10.2023 г. № 749</w:t>
      </w:r>
      <w:bookmarkStart w:id="1" w:name="_GoBack"/>
      <w:bookmarkEnd w:id="1"/>
    </w:p>
    <w:p w:rsidR="00A519C9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9C9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9C9" w:rsidRPr="009A0D44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0D4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519C9" w:rsidRPr="009A0D44" w:rsidRDefault="00A519C9" w:rsidP="00A519C9">
      <w:pPr>
        <w:pStyle w:val="ConsPlusNormal"/>
        <w:jc w:val="right"/>
        <w:rPr>
          <w:rFonts w:ascii="Times New Roman" w:hAnsi="Times New Roman" w:cs="Times New Roman"/>
        </w:rPr>
      </w:pPr>
      <w:r w:rsidRPr="009A0D44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Методике</w:t>
      </w:r>
      <w:r w:rsidRPr="009A0D44">
        <w:rPr>
          <w:rFonts w:ascii="Times New Roman" w:hAnsi="Times New Roman" w:cs="Times New Roman"/>
          <w:sz w:val="24"/>
        </w:rPr>
        <w:t xml:space="preserve"> определения нормативных</w:t>
      </w:r>
      <w:r>
        <w:rPr>
          <w:rFonts w:ascii="Times New Roman" w:hAnsi="Times New Roman" w:cs="Times New Roman"/>
          <w:sz w:val="24"/>
        </w:rPr>
        <w:t xml:space="preserve"> </w:t>
      </w:r>
      <w:r w:rsidRPr="009A0D44">
        <w:rPr>
          <w:rFonts w:ascii="Times New Roman" w:hAnsi="Times New Roman" w:cs="Times New Roman"/>
          <w:sz w:val="24"/>
        </w:rPr>
        <w:t>затрат на обеспечение функций</w:t>
      </w:r>
    </w:p>
    <w:p w:rsidR="00A519C9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0D44">
        <w:rPr>
          <w:rFonts w:ascii="Times New Roman" w:hAnsi="Times New Roman" w:cs="Times New Roman"/>
          <w:sz w:val="24"/>
        </w:rPr>
        <w:t xml:space="preserve">муниципальных органов </w:t>
      </w:r>
      <w:proofErr w:type="spellStart"/>
      <w:r w:rsidRPr="009A0D44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9A0D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9A0D4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A0D44">
        <w:rPr>
          <w:rFonts w:ascii="Times New Roman" w:hAnsi="Times New Roman" w:cs="Times New Roman"/>
          <w:sz w:val="24"/>
        </w:rPr>
        <w:t>Чувашской</w:t>
      </w:r>
      <w:proofErr w:type="gramEnd"/>
      <w:r w:rsidRPr="009A0D44">
        <w:rPr>
          <w:rFonts w:ascii="Times New Roman" w:hAnsi="Times New Roman" w:cs="Times New Roman"/>
          <w:sz w:val="24"/>
        </w:rPr>
        <w:t xml:space="preserve"> </w:t>
      </w:r>
    </w:p>
    <w:p w:rsidR="00A519C9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0D44">
        <w:rPr>
          <w:rFonts w:ascii="Times New Roman" w:hAnsi="Times New Roman" w:cs="Times New Roman"/>
          <w:sz w:val="24"/>
        </w:rPr>
        <w:t>Республики,</w:t>
      </w:r>
      <w:r>
        <w:rPr>
          <w:rFonts w:ascii="Times New Roman" w:hAnsi="Times New Roman" w:cs="Times New Roman"/>
          <w:sz w:val="24"/>
        </w:rPr>
        <w:t xml:space="preserve"> включая подведомственные им казенные учреждения</w:t>
      </w:r>
      <w:r w:rsidRPr="009A0D44">
        <w:rPr>
          <w:rFonts w:ascii="Times New Roman" w:hAnsi="Times New Roman" w:cs="Times New Roman"/>
          <w:sz w:val="24"/>
        </w:rPr>
        <w:t xml:space="preserve"> </w:t>
      </w:r>
    </w:p>
    <w:p w:rsidR="00A519C9" w:rsidRPr="009A0D44" w:rsidRDefault="00A519C9" w:rsidP="00A519C9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  <w:r w:rsidRPr="009A0D44">
        <w:rPr>
          <w:rFonts w:ascii="Times New Roman" w:hAnsi="Times New Roman" w:cs="Times New Roman"/>
          <w:sz w:val="24"/>
        </w:rPr>
        <w:t>Чувашской Республики</w:t>
      </w:r>
    </w:p>
    <w:p w:rsidR="00A519C9" w:rsidRPr="009A0D44" w:rsidRDefault="00A519C9" w:rsidP="00A519C9">
      <w:pPr>
        <w:pStyle w:val="ConsPlusNormal"/>
        <w:jc w:val="right"/>
        <w:rPr>
          <w:rFonts w:ascii="Times New Roman" w:hAnsi="Times New Roman" w:cs="Times New Roman"/>
        </w:rPr>
      </w:pPr>
    </w:p>
    <w:p w:rsidR="00A519C9" w:rsidRPr="009A0D44" w:rsidRDefault="00A519C9" w:rsidP="00A519C9">
      <w:pPr>
        <w:pStyle w:val="ConsPlusNormal"/>
        <w:jc w:val="both"/>
        <w:rPr>
          <w:rFonts w:ascii="Times New Roman" w:hAnsi="Times New Roman" w:cs="Times New Roman"/>
        </w:rPr>
      </w:pPr>
    </w:p>
    <w:p w:rsidR="00A519C9" w:rsidRPr="009A0D44" w:rsidRDefault="00A519C9" w:rsidP="00A5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9C9" w:rsidRPr="009A0D44" w:rsidRDefault="00A519C9" w:rsidP="00A51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C9" w:rsidRPr="009A0D44" w:rsidRDefault="00A519C9" w:rsidP="00A51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63"/>
      <w:bookmarkEnd w:id="2"/>
      <w:r w:rsidRPr="009A0D4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ормативы</w:t>
      </w:r>
    </w:p>
    <w:p w:rsidR="00A519C9" w:rsidRPr="009A0D44" w:rsidRDefault="00A519C9" w:rsidP="00A51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функций</w:t>
      </w:r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519C9" w:rsidRPr="009A0D44" w:rsidRDefault="00A519C9" w:rsidP="00A51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0D4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Pr="009A0D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применяемые при расчете нормативных затрат </w:t>
      </w:r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служебного</w:t>
      </w:r>
      <w:proofErr w:type="gramEnd"/>
    </w:p>
    <w:p w:rsidR="00A519C9" w:rsidRPr="009A0D44" w:rsidRDefault="00A519C9" w:rsidP="00A51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легкового автотранспорта</w:t>
      </w:r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C9" w:rsidRPr="009A0D44" w:rsidRDefault="00A519C9" w:rsidP="00A51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1801"/>
        <w:gridCol w:w="6520"/>
        <w:gridCol w:w="2852"/>
      </w:tblGrid>
      <w:tr w:rsidR="00A519C9" w:rsidRPr="009A0D44" w:rsidTr="00756038">
        <w:tc>
          <w:tcPr>
            <w:tcW w:w="5149" w:type="dxa"/>
            <w:gridSpan w:val="2"/>
            <w:tcBorders>
              <w:left w:val="nil"/>
            </w:tcBorders>
          </w:tcPr>
          <w:p w:rsidR="00A519C9" w:rsidRPr="009A0D44" w:rsidRDefault="00A519C9" w:rsidP="0075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средство, закрепленное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органом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9372" w:type="dxa"/>
            <w:gridSpan w:val="2"/>
            <w:tcBorders>
              <w:right w:val="nil"/>
            </w:tcBorders>
          </w:tcPr>
          <w:p w:rsidR="00A519C9" w:rsidRPr="009A0D44" w:rsidRDefault="00A519C9" w:rsidP="0075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без персонального закрепления</w:t>
            </w:r>
          </w:p>
        </w:tc>
      </w:tr>
      <w:tr w:rsidR="00A519C9" w:rsidRPr="009A0D44" w:rsidTr="00756038">
        <w:tc>
          <w:tcPr>
            <w:tcW w:w="3348" w:type="dxa"/>
            <w:tcBorders>
              <w:left w:val="nil"/>
            </w:tcBorders>
          </w:tcPr>
          <w:p w:rsidR="00A519C9" w:rsidRPr="009A0D44" w:rsidRDefault="00A519C9" w:rsidP="0075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1" w:type="dxa"/>
          </w:tcPr>
          <w:p w:rsidR="00A519C9" w:rsidRPr="009A0D44" w:rsidRDefault="00A519C9" w:rsidP="00756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6520" w:type="dxa"/>
          </w:tcPr>
          <w:p w:rsidR="00A519C9" w:rsidRPr="009A0D44" w:rsidRDefault="00A519C9" w:rsidP="0075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52" w:type="dxa"/>
            <w:tcBorders>
              <w:right w:val="nil"/>
            </w:tcBorders>
          </w:tcPr>
          <w:p w:rsidR="00A519C9" w:rsidRPr="009A0D44" w:rsidRDefault="00A519C9" w:rsidP="00756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A519C9" w:rsidRPr="009A0D44" w:rsidTr="00756038">
        <w:tc>
          <w:tcPr>
            <w:tcW w:w="3348" w:type="dxa"/>
            <w:tcBorders>
              <w:left w:val="nil"/>
            </w:tcBorders>
          </w:tcPr>
          <w:p w:rsidR="00A519C9" w:rsidRPr="009A0D44" w:rsidRDefault="00A519C9" w:rsidP="0075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A519C9" w:rsidRPr="009A0D44" w:rsidRDefault="00A519C9" w:rsidP="0075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A519C9" w:rsidRPr="009A0D44" w:rsidRDefault="00A519C9" w:rsidP="0075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right w:val="nil"/>
            </w:tcBorders>
          </w:tcPr>
          <w:p w:rsidR="00A519C9" w:rsidRPr="009A0D44" w:rsidRDefault="00A519C9" w:rsidP="0075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19C9" w:rsidRPr="009A0D44" w:rsidTr="00756038">
        <w:tblPrEx>
          <w:tblBorders>
            <w:insideV w:val="nil"/>
          </w:tblBorders>
        </w:tblPrEx>
        <w:tc>
          <w:tcPr>
            <w:tcW w:w="3348" w:type="dxa"/>
            <w:tcBorders>
              <w:bottom w:val="nil"/>
            </w:tcBorders>
          </w:tcPr>
          <w:p w:rsidR="00A519C9" w:rsidRPr="009A0D44" w:rsidRDefault="00A519C9" w:rsidP="00756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замещающего должность </w:t>
            </w:r>
            <w:r w:rsidRPr="00E3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 или заместителя руководителя </w:t>
            </w:r>
            <w:hyperlink w:anchor="P1087" w:history="1">
              <w:r w:rsidRPr="00E331E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относящуюся к высшей группе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"руководители" </w:t>
            </w:r>
            <w:hyperlink w:anchor="P1087" w:history="1">
              <w:r w:rsidRPr="00E331E4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E331E4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01" w:type="dxa"/>
            <w:tcBorders>
              <w:bottom w:val="nil"/>
            </w:tcBorders>
          </w:tcPr>
          <w:p w:rsidR="00A519C9" w:rsidRPr="00032A6D" w:rsidRDefault="00A519C9" w:rsidP="00A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032A6D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и не более 200 лошадиных сил включительно</w:t>
            </w:r>
          </w:p>
        </w:tc>
        <w:tc>
          <w:tcPr>
            <w:tcW w:w="6520" w:type="dxa"/>
            <w:tcBorders>
              <w:bottom w:val="nil"/>
            </w:tcBorders>
          </w:tcPr>
          <w:p w:rsidR="00A519C9" w:rsidRPr="00032A6D" w:rsidRDefault="00A519C9" w:rsidP="00756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6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50 единиц предельной численности муниципальных служащих </w:t>
            </w:r>
            <w:proofErr w:type="spellStart"/>
            <w:r w:rsidRPr="00032A6D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32A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и работников муниципальных органов </w:t>
            </w:r>
            <w:proofErr w:type="spellStart"/>
            <w:r w:rsidRPr="00032A6D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32A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замещающих должности, не являющиеся должностями муниципальной службы</w:t>
            </w:r>
          </w:p>
          <w:p w:rsidR="00A519C9" w:rsidRPr="00032A6D" w:rsidRDefault="00A519C9" w:rsidP="00756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nil"/>
            </w:tcBorders>
          </w:tcPr>
          <w:p w:rsidR="00A519C9" w:rsidRPr="00032A6D" w:rsidRDefault="00A519C9" w:rsidP="00A5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A6D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и не более 150 лошадиных сил включительно</w:t>
            </w:r>
          </w:p>
        </w:tc>
      </w:tr>
    </w:tbl>
    <w:p w:rsidR="00A519C9" w:rsidRPr="009A0D44" w:rsidRDefault="00A519C9" w:rsidP="00A51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3" w:name="P1087"/>
    <w:bookmarkEnd w:id="3"/>
    <w:p w:rsidR="00A519C9" w:rsidRPr="009A0D44" w:rsidRDefault="00A519C9" w:rsidP="00A51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\l "P1087"</w:instrText>
      </w:r>
      <w:r>
        <w:fldChar w:fldCharType="separate"/>
      </w:r>
      <w:r w:rsidRPr="00E331E4">
        <w:rPr>
          <w:rFonts w:ascii="Times New Roman" w:hAnsi="Times New Roman" w:cs="Times New Roman"/>
          <w:sz w:val="24"/>
          <w:szCs w:val="24"/>
        </w:rPr>
        <w:t>&lt;1&gt;</w:t>
      </w:r>
      <w:r>
        <w:fldChar w:fldCharType="end"/>
      </w:r>
      <w:r>
        <w:t xml:space="preserve"> </w:t>
      </w:r>
      <w:r w:rsidRPr="009A0D44">
        <w:rPr>
          <w:rFonts w:ascii="Times New Roman" w:hAnsi="Times New Roman" w:cs="Times New Roman"/>
          <w:sz w:val="24"/>
          <w:szCs w:val="24"/>
        </w:rPr>
        <w:t xml:space="preserve">Заместители руководителей муниципальных органов </w:t>
      </w:r>
      <w:proofErr w:type="spellStart"/>
      <w:r w:rsidRPr="009A0D4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A0D44">
        <w:rPr>
          <w:rFonts w:ascii="Times New Roman" w:hAnsi="Times New Roman" w:cs="Times New Roman"/>
          <w:sz w:val="24"/>
          <w:szCs w:val="24"/>
        </w:rPr>
        <w:t xml:space="preserve"> Чувашской Республики обеспечиваются автотранспортными средствами по решению руководителя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A0D44">
        <w:rPr>
          <w:rFonts w:ascii="Times New Roman" w:hAnsi="Times New Roman" w:cs="Times New Roman"/>
          <w:sz w:val="24"/>
          <w:szCs w:val="24"/>
        </w:rPr>
        <w:t xml:space="preserve">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округа Ч</w:t>
      </w:r>
      <w:r w:rsidRPr="009A0D44">
        <w:rPr>
          <w:rFonts w:ascii="Times New Roman" w:hAnsi="Times New Roman" w:cs="Times New Roman"/>
          <w:sz w:val="24"/>
          <w:szCs w:val="24"/>
        </w:rPr>
        <w:t>увашской Республики.</w:t>
      </w:r>
    </w:p>
    <w:p w:rsidR="00A519C9" w:rsidRPr="009A0D44" w:rsidRDefault="00A519C9" w:rsidP="00A51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88"/>
      <w:bookmarkEnd w:id="4"/>
      <w:r>
        <w:rPr>
          <w:rFonts w:ascii="Times New Roman" w:hAnsi="Times New Roman" w:cs="Times New Roman"/>
          <w:sz w:val="24"/>
          <w:szCs w:val="24"/>
        </w:rPr>
        <w:t>&lt;2</w:t>
      </w:r>
      <w:r w:rsidRPr="00E331E4">
        <w:rPr>
          <w:rFonts w:ascii="Times New Roman" w:hAnsi="Times New Roman" w:cs="Times New Roman"/>
          <w:sz w:val="24"/>
          <w:szCs w:val="24"/>
        </w:rPr>
        <w:t xml:space="preserve">&gt; </w:t>
      </w:r>
      <w:bookmarkStart w:id="5" w:name="P1089"/>
      <w:bookmarkEnd w:id="5"/>
      <w:r>
        <w:rPr>
          <w:rFonts w:ascii="Times New Roman" w:hAnsi="Times New Roman" w:cs="Times New Roman"/>
          <w:sz w:val="24"/>
          <w:szCs w:val="24"/>
        </w:rPr>
        <w:t>Категории и г</w:t>
      </w:r>
      <w:r w:rsidRPr="00E331E4">
        <w:rPr>
          <w:rFonts w:ascii="Times New Roman" w:hAnsi="Times New Roman" w:cs="Times New Roman"/>
          <w:sz w:val="24"/>
          <w:szCs w:val="24"/>
        </w:rPr>
        <w:t xml:space="preserve">руппы должностей муниципальной службы в соответствии с </w:t>
      </w:r>
      <w:hyperlink r:id="rId9" w:history="1">
        <w:r w:rsidRPr="00E331E4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E331E4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Чувашской Республике, утвержденным Законом Чувашской Республики от 5 октября 2007 г. № 62 "О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службе в</w:t>
      </w:r>
      <w:r w:rsidRPr="009A0D44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>
        <w:rPr>
          <w:rFonts w:ascii="Times New Roman" w:hAnsi="Times New Roman" w:cs="Times New Roman"/>
          <w:sz w:val="24"/>
          <w:szCs w:val="24"/>
        </w:rPr>
        <w:t>е"</w:t>
      </w:r>
      <w:r w:rsidRPr="009A0D44">
        <w:rPr>
          <w:rFonts w:ascii="Times New Roman" w:hAnsi="Times New Roman" w:cs="Times New Roman"/>
          <w:sz w:val="24"/>
          <w:szCs w:val="24"/>
        </w:rPr>
        <w:t>.</w:t>
      </w:r>
    </w:p>
    <w:p w:rsidR="00A519C9" w:rsidRPr="009A0D44" w:rsidRDefault="00A519C9" w:rsidP="00A51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90"/>
      <w:bookmarkEnd w:id="6"/>
    </w:p>
    <w:p w:rsidR="00A519C9" w:rsidRDefault="00A519C9" w:rsidP="00A519C9"/>
    <w:p w:rsidR="00433768" w:rsidRPr="00645243" w:rsidRDefault="00433768">
      <w:pPr>
        <w:spacing w:after="1" w:line="240" w:lineRule="atLeast"/>
        <w:jc w:val="both"/>
        <w:rPr>
          <w:sz w:val="24"/>
          <w:szCs w:val="24"/>
        </w:rPr>
      </w:pPr>
    </w:p>
    <w:sectPr w:rsidR="00433768" w:rsidRPr="00645243" w:rsidSect="000E48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DB" w:rsidRDefault="009A77DB" w:rsidP="00A519C9">
      <w:r>
        <w:separator/>
      </w:r>
    </w:p>
  </w:endnote>
  <w:endnote w:type="continuationSeparator" w:id="0">
    <w:p w:rsidR="009A77DB" w:rsidRDefault="009A77DB" w:rsidP="00A5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DB" w:rsidRDefault="009A77DB" w:rsidP="00A519C9">
      <w:r>
        <w:separator/>
      </w:r>
    </w:p>
  </w:footnote>
  <w:footnote w:type="continuationSeparator" w:id="0">
    <w:p w:rsidR="009A77DB" w:rsidRDefault="009A77DB" w:rsidP="00A5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D1"/>
    <w:rsid w:val="00007F98"/>
    <w:rsid w:val="00071E17"/>
    <w:rsid w:val="000A3497"/>
    <w:rsid w:val="000C406D"/>
    <w:rsid w:val="000F7A78"/>
    <w:rsid w:val="001040A8"/>
    <w:rsid w:val="0011441A"/>
    <w:rsid w:val="0015190D"/>
    <w:rsid w:val="0016613C"/>
    <w:rsid w:val="001A07B5"/>
    <w:rsid w:val="001C0BA7"/>
    <w:rsid w:val="001F3B7B"/>
    <w:rsid w:val="00202A72"/>
    <w:rsid w:val="00232D72"/>
    <w:rsid w:val="00263F62"/>
    <w:rsid w:val="002B54E2"/>
    <w:rsid w:val="002B55AC"/>
    <w:rsid w:val="002B7853"/>
    <w:rsid w:val="002F2C1B"/>
    <w:rsid w:val="00314508"/>
    <w:rsid w:val="003312A2"/>
    <w:rsid w:val="0035439D"/>
    <w:rsid w:val="0037584C"/>
    <w:rsid w:val="0037657D"/>
    <w:rsid w:val="003814E3"/>
    <w:rsid w:val="003E6550"/>
    <w:rsid w:val="0042292B"/>
    <w:rsid w:val="00433768"/>
    <w:rsid w:val="004C06ED"/>
    <w:rsid w:val="004E74D7"/>
    <w:rsid w:val="00520FA2"/>
    <w:rsid w:val="00586A38"/>
    <w:rsid w:val="005C638B"/>
    <w:rsid w:val="005C7D92"/>
    <w:rsid w:val="005C7DDC"/>
    <w:rsid w:val="005E5BFD"/>
    <w:rsid w:val="00645243"/>
    <w:rsid w:val="0065498F"/>
    <w:rsid w:val="0068360C"/>
    <w:rsid w:val="006D583F"/>
    <w:rsid w:val="007A1DC1"/>
    <w:rsid w:val="007D36D5"/>
    <w:rsid w:val="007F2A00"/>
    <w:rsid w:val="0084441A"/>
    <w:rsid w:val="008C10A5"/>
    <w:rsid w:val="009768EB"/>
    <w:rsid w:val="00982E17"/>
    <w:rsid w:val="009A77DB"/>
    <w:rsid w:val="009B2ECD"/>
    <w:rsid w:val="009C5468"/>
    <w:rsid w:val="009D52C3"/>
    <w:rsid w:val="009D5FC0"/>
    <w:rsid w:val="00A519C9"/>
    <w:rsid w:val="00A563C3"/>
    <w:rsid w:val="00A60C50"/>
    <w:rsid w:val="00A61CF4"/>
    <w:rsid w:val="00A63D17"/>
    <w:rsid w:val="00A72B2A"/>
    <w:rsid w:val="00A7683F"/>
    <w:rsid w:val="00A929C9"/>
    <w:rsid w:val="00A95098"/>
    <w:rsid w:val="00B336FC"/>
    <w:rsid w:val="00BE3A3D"/>
    <w:rsid w:val="00C14241"/>
    <w:rsid w:val="00C504E2"/>
    <w:rsid w:val="00C60FC1"/>
    <w:rsid w:val="00C679D0"/>
    <w:rsid w:val="00C869E1"/>
    <w:rsid w:val="00CC0DE2"/>
    <w:rsid w:val="00CF4547"/>
    <w:rsid w:val="00D50EA5"/>
    <w:rsid w:val="00DA1DA9"/>
    <w:rsid w:val="00DA6E75"/>
    <w:rsid w:val="00E000D1"/>
    <w:rsid w:val="00E003E5"/>
    <w:rsid w:val="00E17A60"/>
    <w:rsid w:val="00E50CD0"/>
    <w:rsid w:val="00E5403E"/>
    <w:rsid w:val="00E76C26"/>
    <w:rsid w:val="00E910C8"/>
    <w:rsid w:val="00EC4A2A"/>
    <w:rsid w:val="00EE5B01"/>
    <w:rsid w:val="00F17808"/>
    <w:rsid w:val="00F31435"/>
    <w:rsid w:val="00F32E7A"/>
    <w:rsid w:val="00F3495A"/>
    <w:rsid w:val="00F551A4"/>
    <w:rsid w:val="00F81525"/>
    <w:rsid w:val="00FA6B3A"/>
    <w:rsid w:val="00FA6C56"/>
    <w:rsid w:val="00FB5234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D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customStyle="1" w:styleId="ConsPlusTitle">
    <w:name w:val="ConsPlusTitle"/>
    <w:rsid w:val="00E000D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000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E000D1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F3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B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86A3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19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519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9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D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customStyle="1" w:styleId="ConsPlusTitle">
    <w:name w:val="ConsPlusTitle"/>
    <w:rsid w:val="00E000D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000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E000D1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F3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B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86A3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19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519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9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D2803795463B56012A9A78EB5E991A281F5908AE391EBA6E6EAACB6127ACD45D5C7005CB941977E18446C6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84C2-2797-40FE-B673-B96F1066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Юлия Олеговна Кузьмина</cp:lastModifiedBy>
  <cp:revision>39</cp:revision>
  <cp:lastPrinted>2023-10-09T06:53:00Z</cp:lastPrinted>
  <dcterms:created xsi:type="dcterms:W3CDTF">2017-12-22T10:40:00Z</dcterms:created>
  <dcterms:modified xsi:type="dcterms:W3CDTF">2023-10-10T11:44:00Z</dcterms:modified>
</cp:coreProperties>
</file>