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EF" w:rsidRDefault="005B60EF" w:rsidP="005B60EF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514B8CC4" wp14:editId="5A640921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0EF" w:rsidRDefault="005B60EF" w:rsidP="005B60EF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5B60EF" w:rsidRPr="003764F9" w:rsidRDefault="005B60EF" w:rsidP="005B60EF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5B60EF" w:rsidRPr="003764F9" w:rsidTr="00EC2CDE">
        <w:trPr>
          <w:cantSplit/>
          <w:trHeight w:val="612"/>
        </w:trPr>
        <w:tc>
          <w:tcPr>
            <w:tcW w:w="4195" w:type="dxa"/>
          </w:tcPr>
          <w:p w:rsidR="005B60EF" w:rsidRPr="003764F9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5B60EF" w:rsidRPr="003764F9" w:rsidRDefault="005B60EF" w:rsidP="00EC2CD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5B60EF" w:rsidRPr="002D5153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5B60EF" w:rsidRPr="003764F9" w:rsidRDefault="005B60EF" w:rsidP="00EC2C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5B60EF" w:rsidRPr="003764F9" w:rsidRDefault="005B60EF" w:rsidP="00EC2CD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5B60EF" w:rsidRPr="003764F9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5B60EF" w:rsidRPr="003764F9" w:rsidRDefault="005B60EF" w:rsidP="00EC2CD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5B60EF" w:rsidRPr="003764F9" w:rsidTr="00EC2CDE">
        <w:trPr>
          <w:cantSplit/>
          <w:trHeight w:val="2355"/>
        </w:trPr>
        <w:tc>
          <w:tcPr>
            <w:tcW w:w="4195" w:type="dxa"/>
          </w:tcPr>
          <w:p w:rsidR="005B60EF" w:rsidRPr="003764F9" w:rsidRDefault="005B60EF" w:rsidP="00EC2CD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5B60EF" w:rsidRPr="003764F9" w:rsidRDefault="005B60EF" w:rsidP="00EC2CD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5B60EF" w:rsidRPr="003764F9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5B60EF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5B60EF" w:rsidRPr="003764F9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5B60EF" w:rsidRPr="003764F9" w:rsidRDefault="005B60EF" w:rsidP="00EC2CD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15.05.2023 422</w:t>
            </w:r>
          </w:p>
          <w:p w:rsidR="005B60EF" w:rsidRPr="003764F9" w:rsidRDefault="005B60EF" w:rsidP="00EC2CDE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5B60EF" w:rsidRPr="003764F9" w:rsidRDefault="005B60EF" w:rsidP="00EC2CD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5B60EF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5B60EF" w:rsidRPr="003764F9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5B60EF" w:rsidRPr="003764F9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5B60EF" w:rsidRPr="003764F9" w:rsidRDefault="005B60EF" w:rsidP="00EC2CD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5B60EF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5B60EF" w:rsidRPr="003764F9" w:rsidRDefault="005B60EF" w:rsidP="00EC2CDE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5B60EF" w:rsidRPr="003764F9" w:rsidRDefault="005B60EF" w:rsidP="00EC2CD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___ ___2023</w:t>
            </w:r>
            <w:r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____№ </w:t>
            </w:r>
          </w:p>
          <w:p w:rsidR="005B60EF" w:rsidRPr="003764F9" w:rsidRDefault="005B60EF" w:rsidP="00EC2CDE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B60EF" w:rsidRDefault="005B60EF" w:rsidP="005B60EF">
      <w:pPr>
        <w:spacing w:line="240" w:lineRule="auto"/>
        <w:ind w:firstLine="0"/>
        <w:rPr>
          <w:sz w:val="28"/>
          <w:szCs w:val="28"/>
        </w:rPr>
      </w:pPr>
    </w:p>
    <w:p w:rsidR="005B60EF" w:rsidRPr="002863E9" w:rsidRDefault="005B60EF" w:rsidP="005B60EF">
      <w:pPr>
        <w:spacing w:line="240" w:lineRule="auto"/>
        <w:ind w:firstLine="0"/>
        <w:rPr>
          <w:kern w:val="2"/>
          <w:sz w:val="16"/>
          <w:szCs w:val="16"/>
        </w:rPr>
      </w:pPr>
    </w:p>
    <w:p w:rsidR="005B60EF" w:rsidRPr="005430EE" w:rsidRDefault="005B60EF" w:rsidP="005B60EF">
      <w:pPr>
        <w:tabs>
          <w:tab w:val="left" w:pos="4678"/>
          <w:tab w:val="left" w:pos="5103"/>
        </w:tabs>
        <w:suppressAutoHyphens w:val="0"/>
        <w:spacing w:line="240" w:lineRule="auto"/>
        <w:ind w:right="5810" w:firstLine="0"/>
        <w:rPr>
          <w:kern w:val="0"/>
          <w:sz w:val="28"/>
          <w:szCs w:val="28"/>
          <w:lang w:eastAsia="ru-RU"/>
        </w:rPr>
      </w:pPr>
      <w:r w:rsidRPr="005430EE">
        <w:rPr>
          <w:kern w:val="0"/>
          <w:sz w:val="28"/>
          <w:szCs w:val="28"/>
          <w:lang w:eastAsia="ru-RU"/>
        </w:rPr>
        <w:t>О Муниципальной программе цифровой трансформации Янтиковского</w:t>
      </w:r>
      <w:r>
        <w:rPr>
          <w:kern w:val="0"/>
          <w:sz w:val="28"/>
          <w:szCs w:val="28"/>
          <w:lang w:eastAsia="ru-RU"/>
        </w:rPr>
        <w:t xml:space="preserve"> м</w:t>
      </w:r>
      <w:r w:rsidRPr="005430EE">
        <w:rPr>
          <w:kern w:val="0"/>
          <w:sz w:val="28"/>
          <w:szCs w:val="28"/>
          <w:lang w:eastAsia="ru-RU"/>
        </w:rPr>
        <w:t>униципального округа Чувашской Республики</w:t>
      </w:r>
    </w:p>
    <w:p w:rsidR="005B60EF" w:rsidRPr="005430EE" w:rsidRDefault="005B60EF" w:rsidP="005B60EF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5B60EF" w:rsidRPr="005430EE" w:rsidRDefault="005B60EF" w:rsidP="005B60EF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5B60EF" w:rsidRPr="005430EE" w:rsidRDefault="005B60EF" w:rsidP="005B60EF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5430EE">
        <w:rPr>
          <w:kern w:val="0"/>
          <w:sz w:val="28"/>
          <w:szCs w:val="28"/>
          <w:lang w:eastAsia="ru-RU"/>
        </w:rPr>
        <w:t>В целях обеспечения реализации проектов цифровой трансформации, реализуемых в рамках мероприятия «Реализация приоритетных проектов (направлений) цифровой трансформации отраслей экономики, социальной сферы и государственного управления в Чувашской Республике в рамках индивидуальной программы социально-экономического развития Чувашской Республики» основного мероприятия «Реализация мероприятий индивидуальной программы социально-экономического развития Чувашской Республики на 2020-2024 годы в рамках реализации Стратегии в области цифровой трансформации отраслей экономики, социальной сферы</w:t>
      </w:r>
      <w:proofErr w:type="gramEnd"/>
      <w:r w:rsidRPr="005430EE">
        <w:rPr>
          <w:kern w:val="0"/>
          <w:sz w:val="28"/>
          <w:szCs w:val="28"/>
          <w:lang w:eastAsia="ru-RU"/>
        </w:rPr>
        <w:t xml:space="preserve"> и государственного управления в Чувашской Республике» подпрограммы «Развитие информационных технологий» государственной программы Чувашской Республики «Цифровое общество Чувашии», утвержденной постановлением Кабинета Министров Чувашской Республики от 10 октября 2018 г. № 402, администрация Янтиковского муниципального округа </w:t>
      </w:r>
      <w:r>
        <w:rPr>
          <w:kern w:val="0"/>
          <w:sz w:val="28"/>
          <w:szCs w:val="28"/>
          <w:lang w:eastAsia="ru-RU"/>
        </w:rPr>
        <w:br/>
      </w:r>
      <w:proofErr w:type="gramStart"/>
      <w:r w:rsidRPr="005430EE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5430EE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5B60EF" w:rsidRPr="005430EE" w:rsidRDefault="005B60EF" w:rsidP="005B60EF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430EE">
        <w:rPr>
          <w:kern w:val="0"/>
          <w:sz w:val="28"/>
          <w:szCs w:val="28"/>
          <w:lang w:eastAsia="ru-RU"/>
        </w:rPr>
        <w:lastRenderedPageBreak/>
        <w:t>1. Утвердить прилагаемую Муниципальную программу цифровой трансформации Янтиковского муниципального округа Чувашской Республики (далее – Муниципальная программа).</w:t>
      </w:r>
    </w:p>
    <w:p w:rsidR="005B60EF" w:rsidRPr="005430EE" w:rsidRDefault="005B60EF" w:rsidP="005B60EF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5430EE">
        <w:rPr>
          <w:kern w:val="0"/>
          <w:sz w:val="28"/>
          <w:szCs w:val="28"/>
          <w:lang w:eastAsia="ru-RU"/>
        </w:rPr>
        <w:t>2. Утвердить ответственным исполнителем Муниципальной программы сектор цифрового развития отдела организационно-контрольной, кадровой работы и цифрового развития администрации Янтиковского муниципального округа.</w:t>
      </w:r>
    </w:p>
    <w:p w:rsidR="005B60EF" w:rsidRPr="005430EE" w:rsidRDefault="005B60EF" w:rsidP="005B60EF">
      <w:pPr>
        <w:tabs>
          <w:tab w:val="left" w:pos="1778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5430EE">
        <w:rPr>
          <w:kern w:val="0"/>
          <w:sz w:val="28"/>
          <w:szCs w:val="28"/>
          <w:lang w:eastAsia="ru-RU"/>
        </w:rPr>
        <w:t>3. Финансовому отделу администрации Янтиковского муниципального округа Чувашской Республики при формировании проекта бюджета Янтиковского муниципального округа Чувашской Республики на очередной финансовый год и плановый период предусмотреть бюджетные ассигнования, на реализацию Муниципальной программы.</w:t>
      </w:r>
    </w:p>
    <w:p w:rsidR="005B60EF" w:rsidRPr="005430EE" w:rsidRDefault="005B60EF" w:rsidP="005B60EF">
      <w:pPr>
        <w:tabs>
          <w:tab w:val="left" w:pos="1778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5430EE">
        <w:rPr>
          <w:kern w:val="0"/>
          <w:sz w:val="28"/>
          <w:szCs w:val="28"/>
          <w:lang w:eastAsia="ru-RU"/>
        </w:rPr>
        <w:t>4. Признать утратившим силу постановление администрации Янтиковского района № 350 от 06.09.2022 г. «О муниципальной программе цифровой трансформации Янтиковского района Чувашской Республики»</w:t>
      </w:r>
    </w:p>
    <w:p w:rsidR="005B60EF" w:rsidRPr="005430EE" w:rsidRDefault="005B60EF" w:rsidP="005B60EF">
      <w:pPr>
        <w:tabs>
          <w:tab w:val="left" w:pos="1778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5430EE">
        <w:rPr>
          <w:kern w:val="0"/>
          <w:sz w:val="28"/>
          <w:szCs w:val="28"/>
          <w:lang w:eastAsia="ru-RU"/>
        </w:rPr>
        <w:t xml:space="preserve">5. </w:t>
      </w:r>
      <w:proofErr w:type="gramStart"/>
      <w:r w:rsidRPr="005430EE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5430EE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отдел организационно-контрольной, кадровой работы и цифрового развития администрации Янтиковского муниципального округа.</w:t>
      </w:r>
    </w:p>
    <w:p w:rsidR="005B60EF" w:rsidRPr="005430EE" w:rsidRDefault="005B60EF" w:rsidP="005B60EF">
      <w:pPr>
        <w:tabs>
          <w:tab w:val="left" w:pos="1778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5430EE">
        <w:rPr>
          <w:kern w:val="0"/>
          <w:sz w:val="28"/>
          <w:szCs w:val="28"/>
          <w:lang w:eastAsia="ru-RU"/>
        </w:rPr>
        <w:t>6. Настоящее постановление вступает со дня его официального опубликования.</w:t>
      </w:r>
    </w:p>
    <w:p w:rsidR="005B60EF" w:rsidRPr="005430EE" w:rsidRDefault="005B60EF" w:rsidP="005B60EF">
      <w:pPr>
        <w:suppressAutoHyphens w:val="0"/>
        <w:spacing w:line="240" w:lineRule="auto"/>
        <w:ind w:firstLine="567"/>
        <w:rPr>
          <w:kern w:val="0"/>
          <w:sz w:val="28"/>
          <w:szCs w:val="28"/>
          <w:lang w:eastAsia="ru-RU"/>
        </w:rPr>
      </w:pPr>
    </w:p>
    <w:p w:rsidR="005B60EF" w:rsidRPr="005430EE" w:rsidRDefault="005B60EF" w:rsidP="005B60EF">
      <w:pPr>
        <w:suppressAutoHyphens w:val="0"/>
        <w:spacing w:line="240" w:lineRule="auto"/>
        <w:ind w:firstLine="567"/>
        <w:rPr>
          <w:kern w:val="0"/>
          <w:sz w:val="28"/>
          <w:szCs w:val="28"/>
          <w:lang w:eastAsia="ru-RU"/>
        </w:rPr>
      </w:pPr>
    </w:p>
    <w:p w:rsidR="005B60EF" w:rsidRPr="005430EE" w:rsidRDefault="005B60EF" w:rsidP="005B60EF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430EE">
        <w:rPr>
          <w:kern w:val="0"/>
          <w:sz w:val="28"/>
          <w:szCs w:val="28"/>
          <w:lang w:eastAsia="ru-RU"/>
        </w:rPr>
        <w:t>Глава Янтиковского</w:t>
      </w:r>
    </w:p>
    <w:p w:rsidR="005B60EF" w:rsidRDefault="005B60EF" w:rsidP="005B60EF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  <w:sectPr w:rsidR="005B60EF" w:rsidSect="005B60E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5430EE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В. Б. Михайлов</w:t>
      </w:r>
    </w:p>
    <w:p w:rsidR="003F4423" w:rsidRDefault="008F4368" w:rsidP="003F44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0490" w:firstLine="0"/>
        <w:rPr>
          <w:rFonts w:ascii="TimesET" w:hAnsi="TimesET"/>
          <w:kern w:val="0"/>
          <w:lang w:eastAsia="ru-RU"/>
        </w:rPr>
      </w:pPr>
      <w:r>
        <w:rPr>
          <w:rFonts w:ascii="TimesET" w:hAnsi="TimesET"/>
          <w:kern w:val="0"/>
          <w:lang w:eastAsia="ru-RU"/>
        </w:rPr>
        <w:lastRenderedPageBreak/>
        <w:t>УТВЕРЖДЕН</w:t>
      </w:r>
    </w:p>
    <w:p w:rsidR="003F4423" w:rsidRDefault="003F4423" w:rsidP="003F44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0490" w:firstLine="0"/>
        <w:rPr>
          <w:rFonts w:ascii="TimesET" w:hAnsi="TimesET"/>
          <w:kern w:val="0"/>
          <w:lang w:eastAsia="ru-RU"/>
        </w:rPr>
      </w:pPr>
      <w:r>
        <w:rPr>
          <w:rFonts w:ascii="TimesET" w:hAnsi="TimesET"/>
          <w:kern w:val="0"/>
          <w:lang w:eastAsia="ru-RU"/>
        </w:rPr>
        <w:t>постановлением администрации</w:t>
      </w:r>
    </w:p>
    <w:p w:rsidR="003F4423" w:rsidRDefault="003F4423" w:rsidP="003F44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0490" w:firstLine="0"/>
        <w:rPr>
          <w:rFonts w:ascii="TimesET" w:hAnsi="TimesET"/>
          <w:kern w:val="0"/>
          <w:lang w:eastAsia="ru-RU"/>
        </w:rPr>
      </w:pPr>
      <w:r>
        <w:rPr>
          <w:rFonts w:ascii="TimesET" w:hAnsi="TimesET"/>
          <w:kern w:val="0"/>
          <w:lang w:eastAsia="ru-RU"/>
        </w:rPr>
        <w:t xml:space="preserve">Янтиковского муниципального округа </w:t>
      </w:r>
    </w:p>
    <w:p w:rsidR="003F4423" w:rsidRPr="003F4423" w:rsidRDefault="00DC0EFC" w:rsidP="003F44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left="10490" w:firstLine="0"/>
        <w:rPr>
          <w:rFonts w:ascii="TimesET" w:hAnsi="TimesET"/>
          <w:kern w:val="0"/>
          <w:lang w:eastAsia="ru-RU"/>
        </w:rPr>
      </w:pPr>
      <w:r>
        <w:rPr>
          <w:rFonts w:ascii="TimesET" w:hAnsi="TimesET"/>
          <w:kern w:val="0"/>
          <w:lang w:eastAsia="ru-RU"/>
        </w:rPr>
        <w:t>от 15.05..2023 № 422</w:t>
      </w:r>
    </w:p>
    <w:p w:rsidR="006C406D" w:rsidRPr="006C406D" w:rsidRDefault="006C406D" w:rsidP="003F442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="10490" w:firstLine="0"/>
        <w:jc w:val="center"/>
        <w:rPr>
          <w:rFonts w:ascii="TimesET" w:hAnsi="TimesET"/>
          <w:b/>
          <w:color w:val="000000"/>
          <w:kern w:val="0"/>
          <w:sz w:val="28"/>
          <w:szCs w:val="28"/>
          <w:lang w:eastAsia="ru-RU"/>
        </w:rPr>
      </w:pPr>
    </w:p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b/>
          <w:color w:val="000000"/>
          <w:kern w:val="0"/>
          <w:sz w:val="28"/>
          <w:szCs w:val="28"/>
          <w:lang w:eastAsia="ru-RU"/>
        </w:rPr>
      </w:pPr>
    </w:p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b/>
          <w:color w:val="000000"/>
          <w:kern w:val="0"/>
          <w:lang w:eastAsia="ru-RU"/>
        </w:rPr>
      </w:pPr>
      <w:r w:rsidRPr="006C406D">
        <w:rPr>
          <w:rFonts w:ascii="TimesET" w:hAnsi="TimesET"/>
          <w:b/>
          <w:color w:val="000000"/>
          <w:kern w:val="0"/>
          <w:lang w:eastAsia="ru-RU"/>
        </w:rPr>
        <w:t>МУНИЦИПАЛЬНАЯ ПРОГРАММА ЦИФРОВОЙ ТРАНСФОРМАЦИИ ЯНТИКОВСКОГО МУНИЦИПАЛЬНОГО ОКРУГА ЧУВАШСКОЙ РЕСПУБЛИКИ (ДАЛЕЕ – МУНИЦИПАЛЬНАЯ ПРОГРАММА)</w:t>
      </w:r>
    </w:p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color w:val="000000"/>
          <w:kern w:val="0"/>
          <w:lang w:eastAsia="ru-RU"/>
        </w:rPr>
      </w:pPr>
    </w:p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b/>
          <w:color w:val="000000"/>
          <w:kern w:val="0"/>
          <w:lang w:eastAsia="ru-RU"/>
        </w:rPr>
      </w:pPr>
      <w:r w:rsidRPr="006C406D">
        <w:rPr>
          <w:rFonts w:ascii="TimesET" w:hAnsi="TimesET"/>
          <w:b/>
          <w:color w:val="000000"/>
          <w:kern w:val="0"/>
          <w:lang w:eastAsia="ru-RU"/>
        </w:rPr>
        <w:t>Паспорт муниципальной программы</w:t>
      </w:r>
    </w:p>
    <w:p w:rsidR="006C406D" w:rsidRP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color w:val="000000"/>
          <w:kern w:val="0"/>
          <w:sz w:val="28"/>
          <w:szCs w:val="28"/>
          <w:lang w:eastAsia="ru-RU"/>
        </w:rPr>
      </w:pPr>
    </w:p>
    <w:tbl>
      <w:tblPr>
        <w:tblW w:w="14455" w:type="dxa"/>
        <w:jc w:val="center"/>
        <w:tblLayout w:type="fixed"/>
        <w:tblLook w:val="0000" w:firstRow="0" w:lastRow="0" w:firstColumn="0" w:lastColumn="0" w:noHBand="0" w:noVBand="0"/>
      </w:tblPr>
      <w:tblGrid>
        <w:gridCol w:w="528"/>
        <w:gridCol w:w="6381"/>
        <w:gridCol w:w="2996"/>
        <w:gridCol w:w="4550"/>
      </w:tblGrid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Муниципальная программа цифровой трансформации Янтиковского муниципального округа Чувашской Республики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2023-2024 гг.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" w:eastAsia="Times" w:hAnsi="Times" w:cs="Times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Наименование ответственного исполнителя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" w:eastAsia="Times" w:hAnsi="Times" w:cs="Times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Руководитель цифровой трансформации ОМСУ, ответственного за муниципальную программу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Заместитель главы администрации Янтиковского муниципального округа – начальник отдела организационно-контрольной, кадровой работы и цифрового развития Потапова Ирина Анатольевна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" w:eastAsia="Times" w:hAnsi="Times" w:cs="Times"/>
                <w:color w:val="000000"/>
                <w:kern w:val="0"/>
                <w:lang w:eastAsia="ru-RU"/>
              </w:rPr>
            </w:pPr>
            <w:r w:rsidRPr="006C406D">
              <w:rPr>
                <w:rFonts w:ascii="TimesET" w:eastAsia="Times" w:hAnsi="TimesET"/>
                <w:color w:val="000000"/>
                <w:kern w:val="0"/>
                <w:lang w:eastAsia="ru-RU"/>
              </w:rPr>
              <w:t xml:space="preserve">Цель 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Оказание качественных муниципальных услуг населению и бизнесу, создание равных возможностей для всех жителей муниципального округа, а также обеспечение среды для реализации потенциала каждого человека</w:t>
            </w:r>
          </w:p>
        </w:tc>
      </w:tr>
      <w:tr w:rsidR="006C406D" w:rsidRPr="006C406D" w:rsidTr="003F4423">
        <w:trPr>
          <w:trHeight w:val="389"/>
          <w:jc w:val="center"/>
        </w:trPr>
        <w:tc>
          <w:tcPr>
            <w:tcW w:w="1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Приоритеты цифровой трансформации Янтиковского муниципального округа (далее также - ПЦТМО) </w:t>
            </w:r>
          </w:p>
        </w:tc>
      </w:tr>
      <w:tr w:rsidR="006C406D" w:rsidRPr="006C406D" w:rsidTr="003F4423">
        <w:trPr>
          <w:trHeight w:val="116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Код ПЦТ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lastRenderedPageBreak/>
              <w:t>МО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lastRenderedPageBreak/>
              <w:t>Наименование ПЦТМО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Кол-во показателей ПЦТМО (шт.)</w:t>
            </w:r>
            <w:r w:rsidRPr="006C406D">
              <w:rPr>
                <w:rFonts w:ascii="TimesET" w:hAnsi="TimesET"/>
                <w:color w:val="000000"/>
                <w:kern w:val="0"/>
                <w:vertAlign w:val="superscript"/>
                <w:lang w:eastAsia="ru-RU"/>
              </w:rPr>
              <w:t xml:space="preserve"> </w:t>
            </w:r>
            <w:r w:rsidRPr="006C406D">
              <w:rPr>
                <w:rFonts w:ascii="TimesET" w:hAnsi="TimesET"/>
                <w:color w:val="000000"/>
                <w:kern w:val="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Суммарные затраты на достижение ПЦТМО </w:t>
            </w:r>
            <w:r w:rsidRPr="006C406D">
              <w:rPr>
                <w:rFonts w:ascii="TimesET" w:hAnsi="TimesET"/>
                <w:kern w:val="0"/>
                <w:lang w:eastAsia="ru-RU"/>
              </w:rPr>
              <w:t xml:space="preserve">за 2 года 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(тыс. руб.) </w:t>
            </w:r>
            <w:r w:rsidRPr="006C406D">
              <w:rPr>
                <w:rFonts w:ascii="TimesET" w:hAnsi="TimesET"/>
                <w:color w:val="000000"/>
                <w:kern w:val="0"/>
                <w:vertAlign w:val="superscript"/>
                <w:lang w:eastAsia="ru-RU"/>
              </w:rPr>
              <w:footnoteReference w:id="2"/>
            </w:r>
          </w:p>
        </w:tc>
      </w:tr>
      <w:tr w:rsidR="006C406D" w:rsidRPr="006C406D" w:rsidTr="003F4423">
        <w:trPr>
          <w:trHeight w:val="1148"/>
          <w:jc w:val="center"/>
        </w:trPr>
        <w:tc>
          <w:tcPr>
            <w:tcW w:w="1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b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b/>
                <w:color w:val="000000"/>
                <w:kern w:val="0"/>
                <w:lang w:eastAsia="ru-RU"/>
              </w:rPr>
              <w:lastRenderedPageBreak/>
              <w:t>Приоритеты цифровой трансформации муниципальных районов, муниципальных и городских округов в рамках достижения национальной цели развития Российской Федерации на период до 2030 года «Цифровая трансформация»</w:t>
            </w:r>
          </w:p>
          <w:p w:rsidR="006C406D" w:rsidRPr="006C406D" w:rsidRDefault="006C406D" w:rsidP="006C406D">
            <w:pPr>
              <w:shd w:val="clear" w:color="auto" w:fill="FFFFFF"/>
              <w:suppressAutoHyphens w:val="0"/>
              <w:spacing w:line="266" w:lineRule="auto"/>
              <w:ind w:left="2869" w:firstLine="0"/>
              <w:outlineLvl w:val="1"/>
              <w:rPr>
                <w:rFonts w:ascii="TimesET" w:hAnsi="TimesET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bookmarkStart w:id="0" w:name="_xygwpn730p2s" w:colFirst="0" w:colLast="0"/>
            <w:bookmarkEnd w:id="0"/>
            <w:r w:rsidRPr="006C406D">
              <w:rPr>
                <w:rFonts w:ascii="TimesET" w:hAnsi="TimesET"/>
                <w:color w:val="000000"/>
                <w:kern w:val="0"/>
                <w:sz w:val="20"/>
                <w:szCs w:val="20"/>
                <w:lang w:eastAsia="ru-RU"/>
              </w:rPr>
              <w:t>(в соответствии с Указом Президента Российской Федерации от 21 июля 2020 г. № 474 «О национальных целях развития Российской Федерации на период до 2030 года»)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Увеличение доли массовых социально значимых услуг, доступных в электронном виде до 95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 до 100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2030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280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Обеспечение потребности экономики Чувашской Республики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142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left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 xml:space="preserve">Преимущественное внедрение и использование </w:t>
            </w:r>
            <w:r w:rsidRPr="006C406D">
              <w:rPr>
                <w:rFonts w:ascii="TimesET" w:hAnsi="TimesET"/>
                <w:kern w:val="0"/>
                <w:lang w:eastAsia="ru-RU"/>
              </w:rPr>
              <w:lastRenderedPageBreak/>
              <w:t>отечественных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jc w:val="center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0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lastRenderedPageBreak/>
              <w:t xml:space="preserve">Задачи муниципальной программы: 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1. Использование «сквозных» цифровых технологий при разработке и внедрении цифровых технологий по приоритетным отраслям экономики и социальной сферы в Чувашской Республике.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" w:eastAsia="Times" w:hAnsi="Times" w:cs="Times"/>
                <w:color w:val="000000"/>
                <w:kern w:val="0"/>
                <w:sz w:val="28"/>
                <w:szCs w:val="28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Ожидаемые результаты реализации муниципальной программы:</w:t>
            </w:r>
            <w:r w:rsidRPr="006C406D">
              <w:rPr>
                <w:rFonts w:ascii="TimesET" w:hAnsi="TimesET"/>
                <w:color w:val="000000"/>
                <w:kern w:val="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Результат 1.1. Увеличение доли массовых социально значимых услуг, доступных в электронном виде, до 95 процентов к 2024 году.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32 процентов к 2024 году.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 xml:space="preserve">Результат 3.1. Рост доли домохозяйств, которым обеспечена возможность широкополосного доступа к сети «Интернет», до 84 процентов к 2024 году. </w:t>
            </w:r>
          </w:p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2024 году.</w:t>
            </w:r>
          </w:p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Результат 4.2. Увеличение доли населения, вовлеченного в онлайн-голосование по вопросам развития городской среды, до 50 процентов к 2024 году.</w:t>
            </w:r>
          </w:p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 xml:space="preserve">Результат 5.1. </w:t>
            </w:r>
            <w:r w:rsidRPr="006C406D">
              <w:rPr>
                <w:rFonts w:ascii="TimesET" w:hAnsi="TimesET"/>
                <w:kern w:val="0"/>
                <w:sz w:val="26"/>
                <w:szCs w:val="26"/>
                <w:lang w:eastAsia="ru-RU"/>
              </w:rPr>
              <w:t>Внедрение востребованных цифровых механизмов взаимодействия между государством, населением и бизнесом.</w:t>
            </w:r>
          </w:p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 xml:space="preserve">Результат 6.1. Количество государственных (муниципальных) служащих и работников учреждений, прошедших обучение </w:t>
            </w:r>
            <w:r w:rsidRPr="006C406D">
              <w:rPr>
                <w:rFonts w:ascii="TimesET" w:hAnsi="TimesET"/>
                <w:kern w:val="0"/>
                <w:lang w:eastAsia="ru-RU"/>
              </w:rPr>
              <w:lastRenderedPageBreak/>
              <w:t>компетенциям в сфере цифровой трансформации государственного и муниципального управления, не менее 70 человек к 2024 году.</w:t>
            </w:r>
          </w:p>
          <w:p w:rsidR="006C406D" w:rsidRPr="006C406D" w:rsidRDefault="006C406D" w:rsidP="006C406D">
            <w:pPr>
              <w:suppressAutoHyphens w:val="0"/>
              <w:spacing w:line="245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kern w:val="0"/>
                <w:lang w:eastAsia="ru-RU"/>
              </w:rPr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2024 году.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highlight w:val="yellow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Муниципальная программа Янтиковского муниципального округа Чувашской Республики «Повышение безопасности жизнедеятельности населения и территорий Янтиковского муниципального округа Чувашской Республики», утвержденная постановлением № 119 от 25.03.2019</w:t>
            </w:r>
          </w:p>
        </w:tc>
      </w:tr>
      <w:tr w:rsidR="006C406D" w:rsidRPr="006C406D" w:rsidTr="003F4423">
        <w:trPr>
          <w:trHeight w:val="23"/>
          <w:jc w:val="center"/>
        </w:trPr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Ресурсное обеспечение реализации муниципальной программы: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Общий объем финансирования по годам реализации составляет: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2023 год – 230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2024 год – 300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Объем финансирования за счет средств </w:t>
            </w:r>
            <w:r w:rsidRPr="006C406D">
              <w:rPr>
                <w:rFonts w:ascii="TimesET" w:hAnsi="TimesET"/>
                <w:kern w:val="0"/>
                <w:lang w:eastAsia="ru-RU"/>
              </w:rPr>
              <w:t>республиканского бюджета Чувашской Республики</w:t>
            </w: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 по годам реализации составляет: 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2023 год – 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2024 год – 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Объем финансирования за счет средств бюджета Янтиковского муниципального округа Чувашской Республики: 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2023 год – 140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2024 год – 140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2023 год – 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  <w:r w:rsidRPr="006C406D">
              <w:rPr>
                <w:rFonts w:ascii="TimesET" w:hAnsi="TimesET"/>
                <w:color w:val="000000"/>
                <w:kern w:val="0"/>
                <w:lang w:eastAsia="ru-RU"/>
              </w:rPr>
              <w:t>2024 год – 0 тыс. рублей</w:t>
            </w:r>
          </w:p>
          <w:p w:rsidR="006C406D" w:rsidRPr="006C406D" w:rsidRDefault="006C406D" w:rsidP="006C4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firstLine="0"/>
              <w:rPr>
                <w:rFonts w:ascii="TimesET" w:hAnsi="TimesET"/>
                <w:color w:val="000000"/>
                <w:kern w:val="0"/>
                <w:lang w:eastAsia="ru-RU"/>
              </w:rPr>
            </w:pPr>
          </w:p>
        </w:tc>
      </w:tr>
    </w:tbl>
    <w:p w:rsidR="006C406D" w:rsidRDefault="006C406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kern w:val="0"/>
          <w:lang w:eastAsia="ru-RU"/>
        </w:rPr>
      </w:pPr>
    </w:p>
    <w:p w:rsidR="008F4368" w:rsidRDefault="008F4368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kern w:val="0"/>
          <w:lang w:eastAsia="ru-RU"/>
        </w:rPr>
      </w:pPr>
    </w:p>
    <w:p w:rsidR="008F4368" w:rsidRDefault="008F4368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kern w:val="0"/>
          <w:lang w:eastAsia="ru-RU"/>
        </w:rPr>
      </w:pPr>
    </w:p>
    <w:p w:rsidR="008F4368" w:rsidRDefault="008F4368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kern w:val="0"/>
          <w:lang w:eastAsia="ru-RU"/>
        </w:rPr>
      </w:pPr>
    </w:p>
    <w:p w:rsidR="00CD1C8D" w:rsidRDefault="00CD1C8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kern w:val="0"/>
          <w:lang w:eastAsia="ru-RU"/>
        </w:rPr>
      </w:pPr>
      <w:r>
        <w:rPr>
          <w:rFonts w:ascii="TimesET" w:hAnsi="TimesET"/>
          <w:kern w:val="0"/>
          <w:lang w:eastAsia="ru-RU"/>
        </w:rPr>
        <w:lastRenderedPageBreak/>
        <w:t>Раздел 1. Целевые показатели</w:t>
      </w:r>
    </w:p>
    <w:p w:rsidR="00CD1C8D" w:rsidRDefault="00CD1C8D" w:rsidP="006C406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firstLine="0"/>
        <w:jc w:val="center"/>
        <w:rPr>
          <w:rFonts w:ascii="TimesET" w:hAnsi="TimesET"/>
          <w:kern w:val="0"/>
          <w:lang w:eastAsia="ru-RU"/>
        </w:rPr>
      </w:pPr>
    </w:p>
    <w:tbl>
      <w:tblPr>
        <w:tblW w:w="15113" w:type="dxa"/>
        <w:tblInd w:w="103" w:type="dxa"/>
        <w:tblLook w:val="04A0" w:firstRow="1" w:lastRow="0" w:firstColumn="1" w:lastColumn="0" w:noHBand="0" w:noVBand="1"/>
      </w:tblPr>
      <w:tblGrid>
        <w:gridCol w:w="1280"/>
        <w:gridCol w:w="3687"/>
        <w:gridCol w:w="1420"/>
        <w:gridCol w:w="1273"/>
        <w:gridCol w:w="1276"/>
        <w:gridCol w:w="1417"/>
        <w:gridCol w:w="3340"/>
        <w:gridCol w:w="1420"/>
      </w:tblGrid>
      <w:tr w:rsidR="00CD1C8D" w:rsidRPr="00CD1C8D" w:rsidTr="00CD1C8D">
        <w:trPr>
          <w:trHeight w:val="200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Наименование показателя цифровой трансформации (ПЦТ)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Единица измерения показателя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Базовое значение </w:t>
            </w: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Целевое значение </w:t>
            </w: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br/>
            </w: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Целевое значение </w:t>
            </w: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br/>
            </w: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Ко</w:t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д(</w:t>
            </w:r>
            <w:proofErr w:type="gramEnd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ы) ПЦТМО, на который направлен показатель</w:t>
            </w:r>
          </w:p>
        </w:tc>
      </w:tr>
      <w:tr w:rsidR="00CD1C8D" w:rsidRPr="00CD1C8D" w:rsidTr="00CD1C8D">
        <w:trPr>
          <w:trHeight w:val="22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государственных и муниципальных услуг, предоставленных без нарушения регламентного срока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CD1C8D" w:rsidRPr="00CD1C8D" w:rsidTr="00CD1C8D">
        <w:trPr>
          <w:trHeight w:val="378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(функций), без необходимости личного посещения органов государственной власти, органов местного самоуправления и многофункциональных центров предоставления государственных и муниципальных услуг, в общем количестве таких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D1C8D">
              <w:rPr>
                <w:kern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CD1C8D" w:rsidRPr="00CD1C8D" w:rsidTr="00CD1C8D">
        <w:trPr>
          <w:trHeight w:val="18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</w:t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Сокращение регламентного времени предоставления государственных и муниципальных услуг в 3 раза при оказании услуг в электронном виде на ЕПГУ и (или) региональном портале государственных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раз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CD1C8D" w:rsidRPr="00CD1C8D" w:rsidTr="00CD1C8D">
        <w:trPr>
          <w:trHeight w:val="18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субъекте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D1C8D" w:rsidRPr="00CD1C8D" w:rsidTr="00CD1C8D">
        <w:trPr>
          <w:trHeight w:val="1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CD1C8D" w:rsidRPr="00CD1C8D" w:rsidTr="00CD1C8D">
        <w:trPr>
          <w:trHeight w:val="1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CD1C8D" w:rsidRPr="00CD1C8D" w:rsidTr="00CD1C8D">
        <w:trPr>
          <w:trHeight w:val="18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зарегистрированных пользователей ЕПГУ, использующих сервисы ЕПГУ в текущем году в целях получения государственных и муниципальных услуг в электронном виде, от общего числа зарегистрированных пользователей ЕПГУ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15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</w:t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D1C8D">
              <w:rPr>
                <w:kern w:val="0"/>
                <w:sz w:val="20"/>
                <w:szCs w:val="20"/>
                <w:lang w:eastAsia="ru-RU"/>
              </w:rPr>
              <w:t>Доля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D1C8D">
              <w:rPr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D1C8D">
              <w:rPr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D1C8D">
              <w:rPr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D1C8D">
              <w:rPr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П10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Уровень обеспеченности граждан спортивными сооружениями исходя из единовременной пропускной способности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П11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1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организаций спортивной подготовки, использующих информационные системы для предоставления услуг гражданам в электронном виде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1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организаций спортивной подготовки, обеспечивающих электронную запись граждан на платные и бесплатные занятия физической культурой и спортом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283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Доля спортивных мероприятий, включаемых в Единый календарный план межрегиональных, всероссийских и международных физкультурных мероприятий и спортивных мероприятий </w:t>
            </w:r>
            <w:proofErr w:type="spell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Минспорта</w:t>
            </w:r>
            <w:proofErr w:type="spellEnd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России посредством государственной информационной системы «Единая цифровая платформа «Физическая культура и спорт»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протоколов спортивных мероприятий, формируемых в электронном виде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15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П16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спортивных объектов, зарегистрированных в государственной информационной системе «Единая цифровая платформа «Физическая культура и спорт»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CD1C8D" w:rsidRPr="00CD1C8D" w:rsidTr="00CD1C8D">
        <w:trPr>
          <w:trHeight w:val="18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П17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Процент информации о землях сельскохозяйственного назначения, которая содержится в цифровом виде, в том числе их качественные характеристики (показатели плодородия и наличия мелиорации)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П18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Информация о сельских населенных пунктах и постоянно проживающем в них населении содержится в цифровом формате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П19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Обеспечен учет сельскохозяйственных животных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П20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Ввод в действие аппаратно-программного комплекса «Безопасный город» на территории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П21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Реконструкция муниципальной</w:t>
            </w: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br/>
              <w:t>автоматизированной системы централизованного оповещения (МАСЦО)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126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образовательных организаций Чувашской Республики, использующих региональную образовательную платформу в образовательной деятельности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22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П23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с ограниченными возможностями здоровья, проживающих на территории Чувашской Республики, зарегистрированных в информационной системе (платформе) по взаимодействию с психолого-медико-педагогическими комиссиями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31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П24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В государственных (муниципальных) образовательных организациях, реализующих программы общего </w:t>
            </w:r>
            <w:proofErr w:type="spell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образо-вания</w:t>
            </w:r>
            <w:proofErr w:type="spellEnd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, в соответствии с утвержденным стандартом </w:t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сформирована</w:t>
            </w:r>
            <w:proofErr w:type="gramEnd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IT-инфраструктура для обеспечения в помещениях безопасного доступа к государственным, муниципальным и иным информационным системам, а также к сети «Интернет»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П25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выпускников общеобразовательных организаций, сдающих ЕГЭ по предмету «Информатика и ИКТ»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4, 6</w:t>
            </w:r>
          </w:p>
        </w:tc>
      </w:tr>
      <w:tr w:rsidR="00CD1C8D" w:rsidRPr="00CD1C8D" w:rsidTr="00CD1C8D">
        <w:trPr>
          <w:trHeight w:val="15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управляющих организаций, раскрывающих информацию в полном объеме в государственную информационную систему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П27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ресурсоснабжающих</w:t>
            </w:r>
            <w:proofErr w:type="spellEnd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 организаций, раскрывающих информацию в полном объеме в ГИС ЖКХ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D1C8D" w:rsidRPr="00CD1C8D" w:rsidTr="00CD1C8D">
        <w:trPr>
          <w:trHeight w:val="15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П28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диспетчерских служб муниципальных районов, муниципальных округов и городских округов, подключенных к системам мониторинга инцидентов и аварий на объектах ЖКХ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D1C8D" w:rsidRPr="00CD1C8D" w:rsidTr="00CD1C8D">
        <w:trPr>
          <w:trHeight w:val="18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П29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общих собраний собственников помещений в многоквартирных домах, проведенных посредством электронного голосования, от общего количества проведенных общих собраний собственников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П30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услуг по управлению многоквартирным домом и содержанию общего имущества, оплаченных онлайн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коммунальных услуг, оплаченных онлайн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аварийного жилого фонда, внесенного в цифровой реестр аварийного жилья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П33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торговых объектов, включенных в Торговый реестр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15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П34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Доля государственных услуг, предоставляемых органами исполнительной власти Чувашской Республики в электронном виде в части сдачи отчетности лесопользования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CD1C8D" w:rsidRPr="00CD1C8D" w:rsidTr="00CD1C8D">
        <w:trPr>
          <w:trHeight w:val="220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П35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Доля </w:t>
            </w:r>
            <w:proofErr w:type="spell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лесопользователей</w:t>
            </w:r>
            <w:proofErr w:type="spellEnd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, зарегистрированных в личном кабинете с возможностью просмотра разделов карты лесных ресурсов, проектирования лесного участка, управления договорами аренды лесных участков и другими в соответствии с назначенными пользователю правами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CD1C8D" w:rsidRPr="00CD1C8D" w:rsidTr="00CD1C8D">
        <w:trPr>
          <w:trHeight w:val="94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П36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Наличие в цифровом формате генетической информации о племенных животных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</w:tr>
    </w:tbl>
    <w:p w:rsidR="009D2311" w:rsidRPr="005430EE" w:rsidRDefault="009D2311" w:rsidP="009D231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9D2311" w:rsidRDefault="009D2311" w:rsidP="009D2311">
      <w:pPr>
        <w:spacing w:line="240" w:lineRule="auto"/>
        <w:ind w:firstLine="0"/>
        <w:rPr>
          <w:sz w:val="16"/>
          <w:szCs w:val="16"/>
        </w:rPr>
      </w:pPr>
    </w:p>
    <w:p w:rsidR="006C406D" w:rsidRDefault="006C406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D1C8D" w:rsidRPr="00CD1C8D" w:rsidRDefault="00CD1C8D" w:rsidP="00CD1C8D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CD1C8D">
        <w:rPr>
          <w:kern w:val="0"/>
          <w:lang w:eastAsia="ru-RU"/>
        </w:rPr>
        <w:lastRenderedPageBreak/>
        <w:t>Раздел 2. Объем</w:t>
      </w:r>
      <w:r>
        <w:rPr>
          <w:kern w:val="0"/>
          <w:lang w:eastAsia="ru-RU"/>
        </w:rPr>
        <w:t xml:space="preserve"> финансирования проектов (мероприятий) Программы</w:t>
      </w:r>
      <w:bookmarkStart w:id="1" w:name="_GoBack"/>
      <w:bookmarkEnd w:id="1"/>
    </w:p>
    <w:p w:rsidR="00CD1C8D" w:rsidRPr="00CD1C8D" w:rsidRDefault="00CD1C8D" w:rsidP="00CD1C8D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1446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96"/>
        <w:gridCol w:w="2711"/>
        <w:gridCol w:w="1843"/>
        <w:gridCol w:w="1701"/>
        <w:gridCol w:w="1559"/>
        <w:gridCol w:w="1843"/>
        <w:gridCol w:w="1418"/>
        <w:gridCol w:w="1417"/>
        <w:gridCol w:w="1276"/>
      </w:tblGrid>
      <w:tr w:rsidR="00CD1C8D" w:rsidRPr="00CD1C8D" w:rsidTr="00CD1C8D">
        <w:trPr>
          <w:trHeight w:val="10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№</w:t>
            </w: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CD1C8D">
              <w:rPr>
                <w:kern w:val="0"/>
                <w:sz w:val="18"/>
                <w:szCs w:val="18"/>
                <w:lang w:eastAsia="ru-RU"/>
              </w:rPr>
              <w:t>Проекты (мероприятия)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Роль муниципалитета в реализации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Ко</w:t>
            </w:r>
            <w:proofErr w:type="gramStart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д(</w:t>
            </w:r>
            <w:proofErr w:type="gramEnd"/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ы) показателей, на которые направлен проект (мероприятие)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Обеспеченность финансированием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Ресурсное обеспечение (тыс. руб.)</w:t>
            </w: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br/>
            </w: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Ресурсное обеспечение (тыс. руб.)</w:t>
            </w: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br/>
            </w: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2024 год</w:t>
            </w:r>
          </w:p>
        </w:tc>
      </w:tr>
      <w:tr w:rsidR="00CD1C8D" w:rsidRPr="00CD1C8D" w:rsidTr="00CD1C8D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Исполнитель проекта,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Start"/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proofErr w:type="gramEnd"/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, П2, П3, П4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«Электронный документооборот»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«Электронный документооборот»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«Электронный документооборот»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«Электронный документооборот»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8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«Платформа обратной связи»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Исполнитель проекта,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«Платформа обратной связи»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«Платформа обратной связи»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«Платформа обратной связи»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Start"/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Исполнитель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Start"/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</w:t>
            </w:r>
            <w:proofErr w:type="gramEnd"/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, П8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Исполнитель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Start"/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«Обеспечение достаточного уровня цифровых компетенций руководителей цифровой трансформации в органах власти, государственных и </w:t>
            </w: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муниципальных служащих, управленческих команд»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П10, П11, П12, П13, П14, П15, П16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П17, П18, П19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Проект «Внедрение информационной системы учета </w:t>
            </w:r>
            <w:proofErr w:type="spellStart"/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похозяйственных</w:t>
            </w:r>
            <w:proofErr w:type="spellEnd"/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«Внедрение информационной системы учета </w:t>
            </w:r>
            <w:proofErr w:type="spellStart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похозяйственных</w:t>
            </w:r>
            <w:proofErr w:type="spellEnd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«Внедрение информационной системы учета </w:t>
            </w:r>
            <w:proofErr w:type="spellStart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похозяйственных</w:t>
            </w:r>
            <w:proofErr w:type="spellEnd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«Внедрение информационной системы учета </w:t>
            </w:r>
            <w:proofErr w:type="spellStart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похозяйственных</w:t>
            </w:r>
            <w:proofErr w:type="spellEnd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«Построение и развитие АПК «Безопасный 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Исполнитель проекта, поставщик данных, пользователь результатов </w:t>
            </w: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Обеспечено финансированием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«Построение и развитие АПК «Безопасный 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3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«Построение и развитие АПК «Безопасный 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«Построение и развитие АПК «Безопасный город»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«Реконструкция муниципальной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«Реконструкция муниципальной</w:t>
            </w: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11.2.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«Реконструкция муниципальной</w:t>
            </w: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«Реконструкция муниципальной</w:t>
            </w: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 w:type="page"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13.2.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7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Участник проекта,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14.3.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8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</w:t>
            </w:r>
            <w:proofErr w:type="gramStart"/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I</w:t>
            </w:r>
            <w:proofErr w:type="gramEnd"/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Т-классов на базе общеобразовательных организаций»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 xml:space="preserve">Участник проекта, пользователь результатов </w:t>
            </w: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15.1.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</w:t>
            </w:r>
            <w:proofErr w:type="gramStart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I</w:t>
            </w:r>
            <w:proofErr w:type="gramEnd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Т-классов на базе общеобразовательных организаций»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</w:t>
            </w:r>
            <w:proofErr w:type="gramStart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I</w:t>
            </w:r>
            <w:proofErr w:type="gramEnd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Т-классов на базе общеобразовательных организаций»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15.3.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</w:t>
            </w:r>
            <w:proofErr w:type="gramStart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I</w:t>
            </w:r>
            <w:proofErr w:type="gramEnd"/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Т-классов на базе общеобразовательных организаций»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 w:type="page"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16.2.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16.3.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Проект «Внедрение информационной системы формирования реестра и мониторинга состояния объектов жилищного фонда с разработкой мобильного 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приложения»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П26, П27, П29, П30, П31, П32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17.1.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17.3.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D1C8D">
              <w:rPr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18.2.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D1C8D">
              <w:rPr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18.3.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Администрация Янтиковского муниципального округа Чувашской </w:t>
            </w: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D1C8D">
              <w:rPr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Проект «Региональная система управления лесным комплексом»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Поставщик данных, пользователь результатов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П34, П35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Финансирование</w:t>
            </w:r>
            <w:r w:rsidRPr="00CD1C8D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br/>
              <w:t>не требуется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19.2.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19.3.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CD1C8D">
              <w:rPr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lef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300"/>
        </w:trPr>
        <w:tc>
          <w:tcPr>
            <w:tcW w:w="1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Общий объем финансирования,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</w:tr>
      <w:tr w:rsidR="00CD1C8D" w:rsidRPr="00CD1C8D" w:rsidTr="00CD1C8D">
        <w:trPr>
          <w:trHeight w:val="300"/>
        </w:trPr>
        <w:tc>
          <w:tcPr>
            <w:tcW w:w="1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CD1C8D" w:rsidRPr="00CD1C8D" w:rsidTr="00CD1C8D">
        <w:trPr>
          <w:trHeight w:val="300"/>
        </w:trPr>
        <w:tc>
          <w:tcPr>
            <w:tcW w:w="1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за счет средств местных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</w:tr>
      <w:tr w:rsidR="00CD1C8D" w:rsidRPr="00CD1C8D" w:rsidTr="00CD1C8D">
        <w:trPr>
          <w:trHeight w:val="300"/>
        </w:trPr>
        <w:tc>
          <w:tcPr>
            <w:tcW w:w="1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Chars="300" w:firstLine="600"/>
              <w:jc w:val="right"/>
              <w:rPr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color w:val="000000"/>
                <w:kern w:val="0"/>
                <w:sz w:val="20"/>
                <w:szCs w:val="20"/>
                <w:lang w:eastAsia="ru-RU"/>
              </w:rPr>
              <w:t>за счет внебюджетных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8D" w:rsidRPr="00CD1C8D" w:rsidRDefault="00CD1C8D" w:rsidP="00CD1C8D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CD1C8D">
              <w:rPr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</w:tbl>
    <w:p w:rsidR="00CD1C8D" w:rsidRPr="006C406D" w:rsidRDefault="00CD1C8D" w:rsidP="0050206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sectPr w:rsidR="00CD1C8D" w:rsidRPr="006C406D" w:rsidSect="005B60EF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  <w:footnote w:id="1">
    <w:p w:rsidR="006C406D" w:rsidRPr="005E42D5" w:rsidRDefault="006C406D" w:rsidP="006C406D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2">
    <w:p w:rsidR="006C406D" w:rsidRPr="005E42D5" w:rsidRDefault="006C406D" w:rsidP="006C406D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3">
    <w:p w:rsidR="006C406D" w:rsidRPr="005E42D5" w:rsidRDefault="006C406D" w:rsidP="006C406D">
      <w:pPr>
        <w:pBdr>
          <w:top w:val="nil"/>
          <w:left w:val="nil"/>
          <w:bottom w:val="nil"/>
          <w:right w:val="nil"/>
          <w:between w:val="nil"/>
        </w:pBdr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Первая цифра кода результата должна отражать принадлежность соответствующему приоритету цифровой трансформации </w:t>
      </w:r>
      <w:r w:rsidRPr="00467075">
        <w:rPr>
          <w:rFonts w:eastAsia="Times"/>
        </w:rPr>
        <w:t xml:space="preserve">муниципального </w:t>
      </w:r>
      <w:r>
        <w:rPr>
          <w:rFonts w:eastAsia="Times"/>
        </w:rPr>
        <w:t>района,</w:t>
      </w:r>
      <w:r w:rsidRPr="00467075">
        <w:t xml:space="preserve"> </w:t>
      </w:r>
      <w:r w:rsidRPr="00467075">
        <w:rPr>
          <w:rFonts w:eastAsia="Times"/>
        </w:rPr>
        <w:t>муниципальных и городских округов</w:t>
      </w:r>
      <w:r w:rsidRPr="00467075">
        <w:rPr>
          <w:rFonts w:eastAsia="Times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1E57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3F4423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3955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067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0EF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C406D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8F4368"/>
    <w:rsid w:val="009028EE"/>
    <w:rsid w:val="00905411"/>
    <w:rsid w:val="009077AC"/>
    <w:rsid w:val="00907F58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D2311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32D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1C8D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36A6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0EFC"/>
    <w:rsid w:val="00DC5BEC"/>
    <w:rsid w:val="00DC7060"/>
    <w:rsid w:val="00DD3443"/>
    <w:rsid w:val="00DE0DAF"/>
    <w:rsid w:val="00DE5174"/>
    <w:rsid w:val="00DE535F"/>
    <w:rsid w:val="00DE5541"/>
    <w:rsid w:val="00DE7E40"/>
    <w:rsid w:val="00DF2B5C"/>
    <w:rsid w:val="00E01FF9"/>
    <w:rsid w:val="00E062FD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CD1C8D"/>
    <w:pP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65">
    <w:name w:val="xl65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66">
    <w:name w:val="xl66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67">
    <w:name w:val="xl67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68">
    <w:name w:val="xl68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69">
    <w:name w:val="xl69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0">
    <w:name w:val="xl70"/>
    <w:basedOn w:val="a"/>
    <w:rsid w:val="00CD1C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1">
    <w:name w:val="xl71"/>
    <w:basedOn w:val="a"/>
    <w:rsid w:val="00CD1C8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Chars="300"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2">
    <w:name w:val="xl72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3">
    <w:name w:val="xl73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74">
    <w:name w:val="xl74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5">
    <w:name w:val="xl75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6">
    <w:name w:val="xl76"/>
    <w:basedOn w:val="a"/>
    <w:rsid w:val="00CD1C8D"/>
    <w:pP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77">
    <w:name w:val="xl77"/>
    <w:basedOn w:val="a"/>
    <w:rsid w:val="00CD1C8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Chars="300"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8">
    <w:name w:val="xl78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9">
    <w:name w:val="xl79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80">
    <w:name w:val="xl80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81">
    <w:name w:val="xl81"/>
    <w:basedOn w:val="a"/>
    <w:rsid w:val="00CD1C8D"/>
    <w:pP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i/>
      <w:iCs/>
      <w:kern w:val="0"/>
      <w:lang w:eastAsia="ru-RU"/>
    </w:rPr>
  </w:style>
  <w:style w:type="paragraph" w:customStyle="1" w:styleId="xl82">
    <w:name w:val="xl82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83">
    <w:name w:val="xl83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84">
    <w:name w:val="xl84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85">
    <w:name w:val="xl85"/>
    <w:basedOn w:val="a"/>
    <w:rsid w:val="00CD1C8D"/>
    <w:pP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kern w:val="0"/>
      <w:lang w:eastAsia="ru-RU"/>
    </w:rPr>
  </w:style>
  <w:style w:type="paragraph" w:customStyle="1" w:styleId="xl86">
    <w:name w:val="xl86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"/>
    <w:rsid w:val="00CD1C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88">
    <w:name w:val="xl88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89">
    <w:name w:val="xl89"/>
    <w:basedOn w:val="a"/>
    <w:rsid w:val="00CD1C8D"/>
    <w:pP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kern w:val="0"/>
      <w:lang w:eastAsia="ru-RU"/>
    </w:rPr>
  </w:style>
  <w:style w:type="paragraph" w:customStyle="1" w:styleId="xl90">
    <w:name w:val="xl90"/>
    <w:basedOn w:val="a"/>
    <w:rsid w:val="00CD1C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91">
    <w:name w:val="xl91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2">
    <w:name w:val="xl92"/>
    <w:basedOn w:val="a"/>
    <w:rsid w:val="00CD1C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3">
    <w:name w:val="xl93"/>
    <w:basedOn w:val="a"/>
    <w:rsid w:val="00CD1C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4">
    <w:name w:val="xl94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5">
    <w:name w:val="xl95"/>
    <w:basedOn w:val="a"/>
    <w:rsid w:val="00CD1C8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6">
    <w:name w:val="xl96"/>
    <w:basedOn w:val="a"/>
    <w:rsid w:val="00CD1C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7">
    <w:name w:val="xl97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i/>
      <w:iCs/>
      <w:kern w:val="0"/>
      <w:lang w:eastAsia="ru-RU"/>
    </w:rPr>
  </w:style>
  <w:style w:type="paragraph" w:customStyle="1" w:styleId="xl98">
    <w:name w:val="xl98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05">
    <w:name w:val="xl105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textAlignment w:val="center"/>
    </w:pPr>
    <w:rPr>
      <w:b/>
      <w:bCs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textAlignment w:val="center"/>
    </w:pPr>
    <w:rPr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CD1C8D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CD1C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23">
    <w:name w:val="xl123"/>
    <w:basedOn w:val="a"/>
    <w:rsid w:val="00CD1C8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24">
    <w:name w:val="xl124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125">
    <w:name w:val="xl125"/>
    <w:basedOn w:val="a"/>
    <w:rsid w:val="00CD1C8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20"/>
      <w:szCs w:val="20"/>
      <w:lang w:eastAsia="ru-RU"/>
    </w:rPr>
  </w:style>
  <w:style w:type="paragraph" w:customStyle="1" w:styleId="xl126">
    <w:name w:val="xl126"/>
    <w:basedOn w:val="a"/>
    <w:rsid w:val="00CD1C8D"/>
    <w:pP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kern w:val="0"/>
      <w:lang w:eastAsia="ru-RU"/>
    </w:rPr>
  </w:style>
  <w:style w:type="paragraph" w:customStyle="1" w:styleId="xl127">
    <w:name w:val="xl127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Chars="300" w:firstLine="0"/>
      <w:jc w:val="righ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28">
    <w:name w:val="xl128"/>
    <w:basedOn w:val="a"/>
    <w:rsid w:val="00CD1C8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Chars="300" w:firstLine="0"/>
      <w:jc w:val="righ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29">
    <w:name w:val="xl129"/>
    <w:basedOn w:val="a"/>
    <w:rsid w:val="00CD1C8D"/>
    <w:pPr>
      <w:pBdr>
        <w:top w:val="single" w:sz="4" w:space="0" w:color="auto"/>
        <w:bottom w:val="single" w:sz="4" w:space="0" w:color="auto"/>
        <w:right w:val="single" w:sz="4" w:space="2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Chars="300" w:firstLine="0"/>
      <w:jc w:val="righ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30">
    <w:name w:val="xl130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131">
    <w:name w:val="xl131"/>
    <w:basedOn w:val="a"/>
    <w:rsid w:val="00CD1C8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132">
    <w:name w:val="xl132"/>
    <w:basedOn w:val="a"/>
    <w:rsid w:val="00CD1C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color w:val="000000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CD1C8D"/>
    <w:pP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65">
    <w:name w:val="xl65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66">
    <w:name w:val="xl66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67">
    <w:name w:val="xl67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68">
    <w:name w:val="xl68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69">
    <w:name w:val="xl69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0">
    <w:name w:val="xl70"/>
    <w:basedOn w:val="a"/>
    <w:rsid w:val="00CD1C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1">
    <w:name w:val="xl71"/>
    <w:basedOn w:val="a"/>
    <w:rsid w:val="00CD1C8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Chars="300"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2">
    <w:name w:val="xl72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3">
    <w:name w:val="xl73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74">
    <w:name w:val="xl74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5">
    <w:name w:val="xl75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6">
    <w:name w:val="xl76"/>
    <w:basedOn w:val="a"/>
    <w:rsid w:val="00CD1C8D"/>
    <w:pP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77">
    <w:name w:val="xl77"/>
    <w:basedOn w:val="a"/>
    <w:rsid w:val="00CD1C8D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Chars="300"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8">
    <w:name w:val="xl78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79">
    <w:name w:val="xl79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80">
    <w:name w:val="xl80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81">
    <w:name w:val="xl81"/>
    <w:basedOn w:val="a"/>
    <w:rsid w:val="00CD1C8D"/>
    <w:pP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i/>
      <w:iCs/>
      <w:kern w:val="0"/>
      <w:lang w:eastAsia="ru-RU"/>
    </w:rPr>
  </w:style>
  <w:style w:type="paragraph" w:customStyle="1" w:styleId="xl82">
    <w:name w:val="xl82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83">
    <w:name w:val="xl83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84">
    <w:name w:val="xl84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85">
    <w:name w:val="xl85"/>
    <w:basedOn w:val="a"/>
    <w:rsid w:val="00CD1C8D"/>
    <w:pP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kern w:val="0"/>
      <w:lang w:eastAsia="ru-RU"/>
    </w:rPr>
  </w:style>
  <w:style w:type="paragraph" w:customStyle="1" w:styleId="xl86">
    <w:name w:val="xl86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20"/>
      <w:szCs w:val="20"/>
      <w:lang w:eastAsia="ru-RU"/>
    </w:rPr>
  </w:style>
  <w:style w:type="paragraph" w:customStyle="1" w:styleId="xl87">
    <w:name w:val="xl87"/>
    <w:basedOn w:val="a"/>
    <w:rsid w:val="00CD1C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88">
    <w:name w:val="xl88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89">
    <w:name w:val="xl89"/>
    <w:basedOn w:val="a"/>
    <w:rsid w:val="00CD1C8D"/>
    <w:pP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kern w:val="0"/>
      <w:lang w:eastAsia="ru-RU"/>
    </w:rPr>
  </w:style>
  <w:style w:type="paragraph" w:customStyle="1" w:styleId="xl90">
    <w:name w:val="xl90"/>
    <w:basedOn w:val="a"/>
    <w:rsid w:val="00CD1C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91">
    <w:name w:val="xl91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2">
    <w:name w:val="xl92"/>
    <w:basedOn w:val="a"/>
    <w:rsid w:val="00CD1C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3">
    <w:name w:val="xl93"/>
    <w:basedOn w:val="a"/>
    <w:rsid w:val="00CD1C8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4">
    <w:name w:val="xl94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5">
    <w:name w:val="xl95"/>
    <w:basedOn w:val="a"/>
    <w:rsid w:val="00CD1C8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6">
    <w:name w:val="xl96"/>
    <w:basedOn w:val="a"/>
    <w:rsid w:val="00CD1C8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xl97">
    <w:name w:val="xl97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i/>
      <w:iCs/>
      <w:kern w:val="0"/>
      <w:lang w:eastAsia="ru-RU"/>
    </w:rPr>
  </w:style>
  <w:style w:type="paragraph" w:customStyle="1" w:styleId="xl98">
    <w:name w:val="xl98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textAlignment w:val="center"/>
    </w:pPr>
    <w:rPr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05">
    <w:name w:val="xl105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textAlignment w:val="center"/>
    </w:pPr>
    <w:rPr>
      <w:b/>
      <w:bCs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textAlignment w:val="center"/>
    </w:pPr>
    <w:rPr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CD1C8D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112">
    <w:name w:val="xl112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CD1C8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CD1C8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23">
    <w:name w:val="xl123"/>
    <w:basedOn w:val="a"/>
    <w:rsid w:val="00CD1C8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24">
    <w:name w:val="xl124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125">
    <w:name w:val="xl125"/>
    <w:basedOn w:val="a"/>
    <w:rsid w:val="00CD1C8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 w:val="20"/>
      <w:szCs w:val="20"/>
      <w:lang w:eastAsia="ru-RU"/>
    </w:rPr>
  </w:style>
  <w:style w:type="paragraph" w:customStyle="1" w:styleId="xl126">
    <w:name w:val="xl126"/>
    <w:basedOn w:val="a"/>
    <w:rsid w:val="00CD1C8D"/>
    <w:pP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kern w:val="0"/>
      <w:lang w:eastAsia="ru-RU"/>
    </w:rPr>
  </w:style>
  <w:style w:type="paragraph" w:customStyle="1" w:styleId="xl127">
    <w:name w:val="xl127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Chars="300" w:firstLine="0"/>
      <w:jc w:val="righ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28">
    <w:name w:val="xl128"/>
    <w:basedOn w:val="a"/>
    <w:rsid w:val="00CD1C8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Chars="300" w:firstLine="0"/>
      <w:jc w:val="righ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29">
    <w:name w:val="xl129"/>
    <w:basedOn w:val="a"/>
    <w:rsid w:val="00CD1C8D"/>
    <w:pPr>
      <w:pBdr>
        <w:top w:val="single" w:sz="4" w:space="0" w:color="auto"/>
        <w:bottom w:val="single" w:sz="4" w:space="0" w:color="auto"/>
        <w:right w:val="single" w:sz="4" w:space="2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Chars="300" w:firstLine="0"/>
      <w:jc w:val="right"/>
      <w:textAlignment w:val="center"/>
    </w:pPr>
    <w:rPr>
      <w:color w:val="000000"/>
      <w:kern w:val="0"/>
      <w:sz w:val="20"/>
      <w:szCs w:val="20"/>
      <w:lang w:eastAsia="ru-RU"/>
    </w:rPr>
  </w:style>
  <w:style w:type="paragraph" w:customStyle="1" w:styleId="xl130">
    <w:name w:val="xl130"/>
    <w:basedOn w:val="a"/>
    <w:rsid w:val="00CD1C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131">
    <w:name w:val="xl131"/>
    <w:basedOn w:val="a"/>
    <w:rsid w:val="00CD1C8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color w:val="000000"/>
      <w:kern w:val="0"/>
      <w:sz w:val="20"/>
      <w:szCs w:val="20"/>
      <w:lang w:eastAsia="ru-RU"/>
    </w:rPr>
  </w:style>
  <w:style w:type="paragraph" w:customStyle="1" w:styleId="xl132">
    <w:name w:val="xl132"/>
    <w:basedOn w:val="a"/>
    <w:rsid w:val="00CD1C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4E3D-5106-4E77-9695-2A3337DC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24</Pages>
  <Words>5059</Words>
  <Characters>28840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203</cp:revision>
  <cp:lastPrinted>2023-05-16T06:10:00Z</cp:lastPrinted>
  <dcterms:created xsi:type="dcterms:W3CDTF">2023-01-09T05:07:00Z</dcterms:created>
  <dcterms:modified xsi:type="dcterms:W3CDTF">2023-05-22T10:41:00Z</dcterms:modified>
</cp:coreProperties>
</file>