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5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663E66" w:rsidRPr="00A761D2" w:rsidTr="00817521">
        <w:trPr>
          <w:cantSplit/>
          <w:trHeight w:val="992"/>
        </w:trPr>
        <w:tc>
          <w:tcPr>
            <w:tcW w:w="4218" w:type="dxa"/>
            <w:vAlign w:val="center"/>
          </w:tcPr>
          <w:p w:rsidR="00817521" w:rsidRPr="00A761D2" w:rsidRDefault="00817521" w:rsidP="0081752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A761D2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:rsidR="00817521" w:rsidRPr="00A761D2" w:rsidRDefault="00817521" w:rsidP="0081752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:rsidR="00817521" w:rsidRPr="00A761D2" w:rsidRDefault="00817521" w:rsidP="0081752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A761D2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:rsidR="00817521" w:rsidRPr="00A761D2" w:rsidRDefault="00817521" w:rsidP="00817521">
            <w:pPr>
              <w:pStyle w:val="ac"/>
              <w:framePr w:w="0" w:hRule="auto" w:hSpace="0" w:wrap="auto" w:vAnchor="margin" w:hAnchor="text" w:xAlign="left" w:yAlign="inline"/>
              <w:ind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1D2">
              <w:rPr>
                <w:rFonts w:ascii="Baltica Chv" w:hAnsi="Baltica Chv"/>
                <w:b/>
                <w:sz w:val="24"/>
                <w:szCs w:val="24"/>
              </w:rPr>
              <w:t>/</w:t>
            </w:r>
            <w:r w:rsidRPr="00A761D2">
              <w:rPr>
                <w:rFonts w:ascii="Times New Roman" w:hAnsi="Times New Roman"/>
                <w:b/>
                <w:sz w:val="24"/>
                <w:szCs w:val="24"/>
              </w:rPr>
              <w:t>ÇЛЕКЕН ПАТШАЛ</w:t>
            </w:r>
            <w:r w:rsidRPr="00A761D2">
              <w:rPr>
                <w:rFonts w:ascii="Baltica Chv" w:hAnsi="Baltica Chv"/>
                <w:b/>
                <w:sz w:val="24"/>
                <w:szCs w:val="24"/>
              </w:rPr>
              <w:t>+</w:t>
            </w:r>
            <w:r w:rsidRPr="00A761D2">
              <w:rPr>
                <w:rFonts w:ascii="Times New Roman" w:hAnsi="Times New Roman"/>
                <w:b/>
                <w:sz w:val="24"/>
                <w:szCs w:val="24"/>
              </w:rPr>
              <w:t xml:space="preserve">Х СЛУЖБИ </w:t>
            </w:r>
          </w:p>
        </w:tc>
        <w:tc>
          <w:tcPr>
            <w:tcW w:w="1497" w:type="dxa"/>
            <w:hideMark/>
          </w:tcPr>
          <w:p w:rsidR="00817521" w:rsidRPr="00A761D2" w:rsidRDefault="00817521" w:rsidP="00817521">
            <w:pPr>
              <w:spacing w:after="0" w:line="240" w:lineRule="auto"/>
              <w:ind w:left="-18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23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59.75pt" o:ole="" fillcolor="window">
                  <v:imagedata r:id="rId9" o:title=""/>
                </v:shape>
                <o:OLEObject Type="Embed" ProgID="Word.Picture.8" ShapeID="_x0000_i1025" DrawAspect="Content" ObjectID="_1790060057" r:id="rId10"/>
              </w:object>
            </w:r>
          </w:p>
        </w:tc>
        <w:tc>
          <w:tcPr>
            <w:tcW w:w="4140" w:type="dxa"/>
            <w:vAlign w:val="center"/>
            <w:hideMark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663E66" w:rsidRPr="00A761D2" w:rsidTr="00817521">
        <w:trPr>
          <w:cantSplit/>
        </w:trPr>
        <w:tc>
          <w:tcPr>
            <w:tcW w:w="4218" w:type="dxa"/>
          </w:tcPr>
          <w:p w:rsidR="00817521" w:rsidRPr="00A761D2" w:rsidRDefault="00817521" w:rsidP="00817521">
            <w:pPr>
              <w:pStyle w:val="4"/>
              <w:ind w:right="0" w:firstLine="0"/>
              <w:jc w:val="center"/>
              <w:rPr>
                <w:b/>
                <w:sz w:val="24"/>
              </w:rPr>
            </w:pPr>
            <w:r w:rsidRPr="00A761D2">
              <w:rPr>
                <w:rFonts w:ascii="Baltica Chv" w:hAnsi="Baltica Chv"/>
                <w:b/>
                <w:sz w:val="24"/>
              </w:rPr>
              <w:t>Й</w:t>
            </w:r>
            <w:r w:rsidRPr="00A761D2">
              <w:rPr>
                <w:b/>
                <w:sz w:val="24"/>
              </w:rPr>
              <w:t>ЫШ</w:t>
            </w:r>
            <w:r w:rsidRPr="00A761D2">
              <w:rPr>
                <w:rFonts w:ascii="Baltica Chv" w:hAnsi="Baltica Chv"/>
                <w:b/>
                <w:sz w:val="24"/>
              </w:rPr>
              <w:t>+</w:t>
            </w:r>
            <w:r w:rsidRPr="00A761D2">
              <w:rPr>
                <w:b/>
                <w:sz w:val="24"/>
              </w:rPr>
              <w:t>НУ</w:t>
            </w:r>
          </w:p>
        </w:tc>
        <w:tc>
          <w:tcPr>
            <w:tcW w:w="1497" w:type="dxa"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63E66" w:rsidRPr="00A761D2" w:rsidTr="00817521">
        <w:trPr>
          <w:cantSplit/>
        </w:trPr>
        <w:tc>
          <w:tcPr>
            <w:tcW w:w="4218" w:type="dxa"/>
          </w:tcPr>
          <w:p w:rsidR="00817521" w:rsidRPr="00A761D2" w:rsidRDefault="00817521" w:rsidP="00817521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Times New Roman" w:hAnsi="Times New Roman"/>
                <w:sz w:val="20"/>
              </w:rPr>
            </w:pPr>
          </w:p>
          <w:p w:rsidR="00817521" w:rsidRPr="00A761D2" w:rsidRDefault="002D02A7" w:rsidP="002D02A7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Baltica Chv" w:hAnsi="Baltica Chv"/>
                <w:sz w:val="20"/>
              </w:rPr>
            </w:pPr>
            <w:r w:rsidRPr="00A761D2">
              <w:rPr>
                <w:rFonts w:ascii="Times New Roman" w:hAnsi="Times New Roman"/>
                <w:sz w:val="24"/>
                <w:szCs w:val="24"/>
              </w:rPr>
              <w:t>ХХ</w:t>
            </w:r>
            <w:r w:rsidR="004734D2" w:rsidRPr="00A761D2">
              <w:rPr>
                <w:rFonts w:ascii="Times New Roman" w:hAnsi="Times New Roman"/>
                <w:sz w:val="24"/>
                <w:szCs w:val="24"/>
              </w:rPr>
              <w:t>.</w:t>
            </w:r>
            <w:r w:rsidRPr="00A761D2">
              <w:rPr>
                <w:rFonts w:ascii="Times New Roman" w:hAnsi="Times New Roman"/>
                <w:sz w:val="24"/>
                <w:szCs w:val="24"/>
              </w:rPr>
              <w:t>ХХ</w:t>
            </w:r>
            <w:r w:rsidR="00D912CE" w:rsidRPr="00A761D2">
              <w:rPr>
                <w:rFonts w:ascii="Times New Roman" w:hAnsi="Times New Roman"/>
                <w:sz w:val="24"/>
                <w:szCs w:val="24"/>
              </w:rPr>
              <w:t>.</w:t>
            </w:r>
            <w:r w:rsidR="00BD1542" w:rsidRPr="00A761D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761D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734D2" w:rsidRPr="00A76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1D2">
              <w:rPr>
                <w:rFonts w:ascii="Times New Roman" w:hAnsi="Times New Roman"/>
                <w:sz w:val="24"/>
                <w:szCs w:val="24"/>
              </w:rPr>
              <w:t>ХХ</w:t>
            </w:r>
            <w:r w:rsidR="00BD1542" w:rsidRPr="00A761D2">
              <w:rPr>
                <w:rFonts w:ascii="Times New Roman" w:hAnsi="Times New Roman"/>
                <w:sz w:val="24"/>
                <w:szCs w:val="24"/>
              </w:rPr>
              <w:t>-</w:t>
            </w:r>
            <w:r w:rsidRPr="00A761D2">
              <w:rPr>
                <w:rFonts w:ascii="Times New Roman" w:hAnsi="Times New Roman"/>
                <w:sz w:val="24"/>
                <w:szCs w:val="24"/>
              </w:rPr>
              <w:t>ХХ</w:t>
            </w:r>
            <w:r w:rsidR="00325F7A" w:rsidRPr="00A761D2">
              <w:rPr>
                <w:rFonts w:ascii="Times New Roman" w:hAnsi="Times New Roman"/>
                <w:sz w:val="24"/>
                <w:szCs w:val="24"/>
              </w:rPr>
              <w:t>/</w:t>
            </w:r>
            <w:r w:rsidR="00817521" w:rsidRPr="00A761D2">
              <w:rPr>
                <w:rFonts w:ascii="Times New Roman" w:hAnsi="Times New Roman"/>
                <w:sz w:val="24"/>
                <w:szCs w:val="24"/>
              </w:rPr>
              <w:t>т №</w:t>
            </w:r>
          </w:p>
        </w:tc>
        <w:tc>
          <w:tcPr>
            <w:tcW w:w="1497" w:type="dxa"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A761D2" w:rsidRDefault="002D02A7" w:rsidP="002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1542"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34D2"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C91092"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817521"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663E66" w:rsidRPr="00A761D2" w:rsidTr="00817521">
        <w:trPr>
          <w:cantSplit/>
        </w:trPr>
        <w:tc>
          <w:tcPr>
            <w:tcW w:w="4218" w:type="dxa"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</w:t>
            </w:r>
            <w:proofErr w:type="spellEnd"/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17521" w:rsidRPr="00A761D2" w:rsidRDefault="00817521" w:rsidP="008175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A761D2" w:rsidRDefault="00817521" w:rsidP="0081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</w:tbl>
    <w:p w:rsidR="007F1C87" w:rsidRPr="00A761D2" w:rsidRDefault="007F1C87" w:rsidP="007F1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663E66" w:rsidRPr="00A761D2" w:rsidTr="007F1C87">
        <w:tc>
          <w:tcPr>
            <w:tcW w:w="4927" w:type="dxa"/>
            <w:hideMark/>
          </w:tcPr>
          <w:p w:rsidR="007F1C87" w:rsidRPr="00A761D2" w:rsidRDefault="00817521" w:rsidP="002D0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индикативного предельного уровня цены на тепловую энергию (мощность) в муниципально</w:t>
            </w:r>
            <w:r w:rsidR="00255A01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255A01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</w:t>
            </w:r>
            <w:r w:rsidR="00255A01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292E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Чебоксары</w:t>
            </w:r>
            <w:r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  <w:r w:rsidR="00255A01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отнесенном к ценовой зоне теплоснабжения, </w:t>
            </w:r>
            <w:r w:rsidR="009D5057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2D02A7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D5057" w:rsidRPr="00A7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27" w:type="dxa"/>
          </w:tcPr>
          <w:p w:rsidR="007F1C87" w:rsidRPr="00A761D2" w:rsidRDefault="007F1C87" w:rsidP="007F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F1C87" w:rsidRPr="00A761D2" w:rsidRDefault="007F1C87" w:rsidP="007F1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2BA" w:rsidRPr="00A761D2" w:rsidRDefault="002962BA" w:rsidP="00296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соответствии с Федеральным законом от 27 июля 2010 г. № 190-ФЗ «О теплоснабжении», постановлениями Правительства Российской Федерации от 22 октября 2012 г. № 1075 «О ценообразовании в сфере теплоснабжения», от 15 декабря 2017 г.                    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котельных и тепловых сетей, используемых для расчета предельного уровня цены на тепловую энергию (мощность)»,</w:t>
      </w:r>
      <w:r w:rsidR="008F6D35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распоряжением Правительства Российской Федерации от 28 декабря 2020 г. № 3598-р, постановлением Кабинета Министров Чувашской Республики от 13 августа </w:t>
      </w:r>
      <w:r w:rsidR="00A4483F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</w:t>
      </w:r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2009 г. № 265 «Вопросы Государственной службы Чувашской Республики по конкурентной политике и тарифам» 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коллегии Государственной службы Чувашской Республики по конкурентной политике и тарифам от 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E2C78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E2C78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служба Чувашской Республики по конкурентной политике и тарифам </w:t>
      </w:r>
      <w:r w:rsidR="00E97B2E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817521" w:rsidRPr="00A761D2" w:rsidRDefault="00D912CE" w:rsidP="00BD1542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1. </w:t>
      </w:r>
      <w:r w:rsidR="00817521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Утвердить индикативный предельный уровень цены на тепловую энергию (мощность) </w:t>
      </w:r>
      <w:r w:rsidR="0007292E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муниципальном образовании городе Чебоксары Чувашской Республики, отнесенном к ценово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й зоне теплоснабжения, на 202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5</w:t>
      </w:r>
      <w:r w:rsidR="0007292E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год</w:t>
      </w:r>
      <w:r w:rsidR="009D505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17521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 каждой системе теплоснабжения согласно приложению к настоящему постановлению.</w:t>
      </w:r>
    </w:p>
    <w:p w:rsidR="00BD1542" w:rsidRPr="00A761D2" w:rsidRDefault="00C2055E" w:rsidP="00BD1542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proofErr w:type="gramStart"/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Признать утратившим силу постановление Государственной службы Чувашской Республики по конкурентной политике и тарифам от 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7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ноября 202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 № 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34</w:t>
      </w:r>
      <w:r w:rsidR="00FE6014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-1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/т «</w:t>
      </w:r>
      <w:r w:rsidR="00FE6014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 утверждении индикативного предельного уровня цены на тепловую энергию (мощность) в муниципальном образовании городе Чебоксары Чувашской Республики, отнесенном к цено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вой зоне теплоснабжения, на 2024</w:t>
      </w:r>
      <w:r w:rsidR="00FE6014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год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» (зарегистрировано </w:t>
      </w:r>
      <w:r w:rsidR="00057CB5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Государственной службе</w:t>
      </w:r>
      <w:proofErr w:type="gramEnd"/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Чувашской Республики по делам юстиции 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ноября 202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г., регистрационный № </w:t>
      </w:r>
      <w:r w:rsidR="002D02A7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8870</w:t>
      </w:r>
      <w:r w:rsidR="00BD1542"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).</w:t>
      </w:r>
      <w:proofErr w:type="gramEnd"/>
    </w:p>
    <w:p w:rsidR="00C2055E" w:rsidRPr="00A761D2" w:rsidRDefault="00C2055E" w:rsidP="00C20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774E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1 января 202</w:t>
      </w:r>
      <w:r w:rsidR="003F0B94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4F05" w:rsidRPr="00A761D2" w:rsidRDefault="00084F05" w:rsidP="00C2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A7" w:rsidRPr="00A761D2" w:rsidRDefault="002D02A7" w:rsidP="00C2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A7" w:rsidRPr="00A761D2" w:rsidRDefault="002D02A7" w:rsidP="00C2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A7" w:rsidRPr="00A761D2" w:rsidRDefault="002D02A7" w:rsidP="002D02A7">
      <w:pPr>
        <w:tabs>
          <w:tab w:val="left" w:pos="900"/>
        </w:tabs>
        <w:ind w:right="-1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ectPr w:rsidR="002D02A7" w:rsidRPr="00A761D2" w:rsidSect="00254CB6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761D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Руководитель                                                                                                               С.Ф. Егоров</w:t>
      </w:r>
    </w:p>
    <w:p w:rsidR="00817521" w:rsidRPr="00A761D2" w:rsidRDefault="00817521" w:rsidP="00817521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7521" w:rsidRPr="00A761D2" w:rsidRDefault="00817521" w:rsidP="00817521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постановлению Государственной службы Чувашской Республики </w:t>
      </w:r>
      <w:proofErr w:type="gramStart"/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конкурентной </w:t>
      </w:r>
    </w:p>
    <w:p w:rsidR="00817521" w:rsidRPr="00A761D2" w:rsidRDefault="00817521" w:rsidP="00817521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 и тарифам</w:t>
      </w:r>
    </w:p>
    <w:p w:rsidR="00817521" w:rsidRPr="00A761D2" w:rsidRDefault="00817521" w:rsidP="00817521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BD1542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BD1542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02A7"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A761D2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</w:p>
    <w:p w:rsidR="00817521" w:rsidRPr="00A761D2" w:rsidRDefault="00817521" w:rsidP="00436ED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Pr="00A761D2" w:rsidRDefault="00817521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Индикативный предельный уровень цены на тепловую энергию (мощность) </w:t>
      </w:r>
      <w:r w:rsidR="0007292E"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 муниципальном образовании городе Чебоксары Чувашской Республики, отнесенном к цено</w:t>
      </w:r>
      <w:r w:rsidR="00BD1542"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вой зоне теплоснабжения, на 202</w:t>
      </w:r>
      <w:r w:rsidR="002D02A7"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5</w:t>
      </w:r>
      <w:r w:rsidR="0007292E"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год</w:t>
      </w:r>
      <w:r w:rsidR="00F55E06"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761D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по каждой системе теплоснабжения </w:t>
      </w:r>
    </w:p>
    <w:p w:rsidR="00847A19" w:rsidRPr="00A761D2" w:rsidRDefault="00847A19" w:rsidP="00817521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tbl>
      <w:tblPr>
        <w:tblW w:w="14909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2835"/>
        <w:gridCol w:w="1814"/>
        <w:gridCol w:w="1447"/>
        <w:gridCol w:w="1588"/>
        <w:gridCol w:w="1447"/>
      </w:tblGrid>
      <w:tr w:rsidR="00847A19" w:rsidRPr="00A761D2" w:rsidTr="00C91B10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единой теплоснабжающей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(код, индекс) системы теплоснабжения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Индикативный предельный уровень цены на тепловую энергию (мощность)</w:t>
            </w:r>
          </w:p>
        </w:tc>
      </w:tr>
      <w:tr w:rsidR="00847A19" w:rsidRPr="00A761D2" w:rsidTr="00C91B10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202</w:t>
            </w:r>
            <w:r w:rsidR="002D02A7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 июня 202</w:t>
            </w:r>
            <w:r w:rsidR="002D02A7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A761D2" w:rsidRDefault="00847A19" w:rsidP="002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 202</w:t>
            </w:r>
            <w:r w:rsidR="002D02A7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по 31 декабря 202</w:t>
            </w:r>
            <w:r w:rsidR="002D02A7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7A19" w:rsidRPr="00A761D2" w:rsidTr="00CE11C2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руб./Гкал </w:t>
            </w:r>
            <w:r w:rsidR="00FD5974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руб./Гкал </w:t>
            </w:r>
            <w:r w:rsidR="00FD5974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руб./Гкал </w:t>
            </w:r>
            <w:r w:rsidR="00FD5974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A19" w:rsidRPr="00A761D2" w:rsidRDefault="00847A19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руб./Гкал </w:t>
            </w:r>
            <w:r w:rsidR="00FD5974"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НДС)</w:t>
            </w:r>
          </w:p>
        </w:tc>
      </w:tr>
      <w:tr w:rsidR="0095656E" w:rsidRPr="00A761D2" w:rsidTr="00E63E0F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56E" w:rsidRPr="00A761D2" w:rsidRDefault="0095656E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6E" w:rsidRPr="00A761D2" w:rsidRDefault="0095656E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«Т Плюс»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6E" w:rsidRPr="00A761D2" w:rsidRDefault="00755C63" w:rsidP="006E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6E" w:rsidRDefault="0095656E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56E" w:rsidRDefault="0095656E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6E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6E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4472,24</w:t>
            </w:r>
          </w:p>
        </w:tc>
      </w:tr>
      <w:tr w:rsidR="000A3F83" w:rsidRPr="00A761D2" w:rsidTr="00CE11C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83" w:rsidRPr="00A761D2" w:rsidRDefault="000A3F83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7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«СУОР»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4472,24</w:t>
            </w:r>
          </w:p>
        </w:tc>
      </w:tr>
      <w:tr w:rsidR="000A3F83" w:rsidRPr="00A761D2" w:rsidTr="00CE11C2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83" w:rsidRPr="00A761D2" w:rsidRDefault="000A3F83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54-60, 62-69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2662,65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Pr="00A761D2" w:rsidRDefault="00BD1AB2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3726,74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Pr="00A761D2" w:rsidRDefault="00BD1AB2" w:rsidP="00CE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4472,09</w:t>
            </w:r>
          </w:p>
        </w:tc>
      </w:tr>
      <w:tr w:rsidR="00AD7AB8" w:rsidRPr="00A761D2" w:rsidTr="00CE11C2">
        <w:trPr>
          <w:trHeight w:val="3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B8" w:rsidRPr="0007292E" w:rsidRDefault="00AD7AB8" w:rsidP="00AD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5" w:colLast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B8" w:rsidRPr="0007292E" w:rsidRDefault="00AD7AB8" w:rsidP="008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«Чебоксарская макаронно-кондитерская фабрика «Вавилон»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B8" w:rsidRPr="0007292E" w:rsidRDefault="00AD7AB8" w:rsidP="008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B8" w:rsidRDefault="00AD7AB8" w:rsidP="008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2667,10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AB8" w:rsidRDefault="00AD7AB8" w:rsidP="008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3200,52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B8" w:rsidRPr="00AD7AB8" w:rsidRDefault="00AD7AB8" w:rsidP="008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3734,03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B8" w:rsidRPr="00AD7AB8" w:rsidRDefault="00AD7AB8" w:rsidP="008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4480,84</w:t>
            </w:r>
          </w:p>
        </w:tc>
      </w:tr>
      <w:bookmarkEnd w:id="0"/>
      <w:tr w:rsidR="000A3F83" w:rsidRPr="00A761D2" w:rsidTr="00C91B1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83" w:rsidRPr="00A761D2" w:rsidRDefault="00AD7AB8" w:rsidP="00AD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E9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унитарное предприятие Чувашской Республики «</w:t>
            </w:r>
            <w:proofErr w:type="spellStart"/>
            <w:r w:rsidRPr="00A7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Чувашгаз</w:t>
            </w:r>
            <w:proofErr w:type="spellEnd"/>
            <w:r w:rsidRPr="00A76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73, 76, 77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Pr="00847A19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2662,65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Pr="00847A19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Pr="00A761D2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3726,74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Pr="00A761D2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4472,09</w:t>
            </w:r>
          </w:p>
        </w:tc>
      </w:tr>
      <w:tr w:rsidR="000A3F83" w:rsidRPr="00A761D2" w:rsidTr="00C91B1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83" w:rsidRPr="00A761D2" w:rsidRDefault="000A3F83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DF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83" w:rsidRPr="00A761D2" w:rsidRDefault="000A3F83" w:rsidP="00DF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Pr="00847A19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F83" w:rsidRPr="00847A19" w:rsidRDefault="000A3F8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3726,87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F83" w:rsidRDefault="00BD1AB2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4472,24</w:t>
            </w:r>
          </w:p>
        </w:tc>
      </w:tr>
    </w:tbl>
    <w:p w:rsidR="0007292E" w:rsidRPr="00FE6014" w:rsidRDefault="00847A19" w:rsidP="00A44B45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  <w:r w:rsidRPr="00A761D2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*на упрощенной системе налогообложения.</w:t>
      </w:r>
    </w:p>
    <w:sectPr w:rsidR="0007292E" w:rsidRPr="00FE6014" w:rsidSect="00E97B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33" w:rsidRDefault="00030DE5">
      <w:pPr>
        <w:spacing w:after="0" w:line="240" w:lineRule="auto"/>
      </w:pPr>
      <w:r>
        <w:separator/>
      </w:r>
    </w:p>
  </w:endnote>
  <w:endnote w:type="continuationSeparator" w:id="0">
    <w:p w:rsidR="00D37233" w:rsidRDefault="000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Gravit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51" w:rsidRDefault="00AD7AB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33" w:rsidRDefault="00030DE5">
      <w:pPr>
        <w:spacing w:after="0" w:line="240" w:lineRule="auto"/>
      </w:pPr>
      <w:r>
        <w:separator/>
      </w:r>
    </w:p>
  </w:footnote>
  <w:footnote w:type="continuationSeparator" w:id="0">
    <w:p w:rsidR="00D37233" w:rsidRDefault="0003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A7" w:rsidRDefault="002D02A7" w:rsidP="00295834">
    <w:pPr>
      <w:pStyle w:val="a9"/>
      <w:jc w:val="center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57" w:rsidRPr="006E2C78" w:rsidRDefault="00AD7AB8" w:rsidP="006E2C7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91" w:rsidRDefault="005250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8AE"/>
    <w:multiLevelType w:val="hybridMultilevel"/>
    <w:tmpl w:val="11288CFE"/>
    <w:lvl w:ilvl="0" w:tplc="D1C03002">
      <w:start w:val="1"/>
      <w:numFmt w:val="decimal"/>
      <w:lvlText w:val="%1."/>
      <w:lvlJc w:val="left"/>
      <w:pPr>
        <w:ind w:left="8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1633FB4"/>
    <w:multiLevelType w:val="hybridMultilevel"/>
    <w:tmpl w:val="54107DA2"/>
    <w:lvl w:ilvl="0" w:tplc="74D2120A">
      <w:start w:val="1"/>
      <w:numFmt w:val="decimal"/>
      <w:lvlText w:val="%1."/>
      <w:lvlJc w:val="left"/>
      <w:pPr>
        <w:ind w:left="176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4FD720FA"/>
    <w:multiLevelType w:val="hybridMultilevel"/>
    <w:tmpl w:val="4C26E5BC"/>
    <w:lvl w:ilvl="0" w:tplc="8842EFA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8267D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7"/>
    <w:rsid w:val="00001FC5"/>
    <w:rsid w:val="00030DE5"/>
    <w:rsid w:val="00037083"/>
    <w:rsid w:val="00057CB5"/>
    <w:rsid w:val="000600B3"/>
    <w:rsid w:val="000613FC"/>
    <w:rsid w:val="0006344F"/>
    <w:rsid w:val="0007292E"/>
    <w:rsid w:val="00072AF7"/>
    <w:rsid w:val="00084F05"/>
    <w:rsid w:val="00085992"/>
    <w:rsid w:val="000A3F83"/>
    <w:rsid w:val="000B3E80"/>
    <w:rsid w:val="000D576C"/>
    <w:rsid w:val="0010573B"/>
    <w:rsid w:val="0015402D"/>
    <w:rsid w:val="00157BCA"/>
    <w:rsid w:val="00170B04"/>
    <w:rsid w:val="001A1195"/>
    <w:rsid w:val="001C7A1E"/>
    <w:rsid w:val="002062A0"/>
    <w:rsid w:val="00224A97"/>
    <w:rsid w:val="00255A01"/>
    <w:rsid w:val="00260986"/>
    <w:rsid w:val="00261528"/>
    <w:rsid w:val="002617A3"/>
    <w:rsid w:val="00265805"/>
    <w:rsid w:val="00271BD2"/>
    <w:rsid w:val="002725A0"/>
    <w:rsid w:val="00290806"/>
    <w:rsid w:val="002962BA"/>
    <w:rsid w:val="002A72DF"/>
    <w:rsid w:val="002B1B71"/>
    <w:rsid w:val="002B7B21"/>
    <w:rsid w:val="002D02A7"/>
    <w:rsid w:val="002E5F7F"/>
    <w:rsid w:val="00325F7A"/>
    <w:rsid w:val="00351099"/>
    <w:rsid w:val="0036778F"/>
    <w:rsid w:val="00367A49"/>
    <w:rsid w:val="00392842"/>
    <w:rsid w:val="003F0B94"/>
    <w:rsid w:val="003F7AAD"/>
    <w:rsid w:val="004052D5"/>
    <w:rsid w:val="00412B2B"/>
    <w:rsid w:val="004317CE"/>
    <w:rsid w:val="00436ED6"/>
    <w:rsid w:val="0046321F"/>
    <w:rsid w:val="004734D2"/>
    <w:rsid w:val="00475E3D"/>
    <w:rsid w:val="00484E76"/>
    <w:rsid w:val="004A1DF2"/>
    <w:rsid w:val="004B69F1"/>
    <w:rsid w:val="00505831"/>
    <w:rsid w:val="00512A34"/>
    <w:rsid w:val="00525091"/>
    <w:rsid w:val="0059076F"/>
    <w:rsid w:val="005A13F4"/>
    <w:rsid w:val="005C6158"/>
    <w:rsid w:val="005D3AC6"/>
    <w:rsid w:val="005D4877"/>
    <w:rsid w:val="00603663"/>
    <w:rsid w:val="00661F2F"/>
    <w:rsid w:val="00663E66"/>
    <w:rsid w:val="00690499"/>
    <w:rsid w:val="0069336C"/>
    <w:rsid w:val="006C15F0"/>
    <w:rsid w:val="006C4893"/>
    <w:rsid w:val="006E2C78"/>
    <w:rsid w:val="006E653D"/>
    <w:rsid w:val="007016DD"/>
    <w:rsid w:val="00707407"/>
    <w:rsid w:val="00734844"/>
    <w:rsid w:val="00744280"/>
    <w:rsid w:val="00755C63"/>
    <w:rsid w:val="007768C8"/>
    <w:rsid w:val="007C2692"/>
    <w:rsid w:val="007E7584"/>
    <w:rsid w:val="007F1C87"/>
    <w:rsid w:val="00817521"/>
    <w:rsid w:val="0082742C"/>
    <w:rsid w:val="00847A19"/>
    <w:rsid w:val="00852C4A"/>
    <w:rsid w:val="00852D07"/>
    <w:rsid w:val="00864617"/>
    <w:rsid w:val="00867291"/>
    <w:rsid w:val="00873495"/>
    <w:rsid w:val="00894428"/>
    <w:rsid w:val="008B6DA7"/>
    <w:rsid w:val="008C348B"/>
    <w:rsid w:val="008F6D35"/>
    <w:rsid w:val="00924AC0"/>
    <w:rsid w:val="0095524B"/>
    <w:rsid w:val="0095656E"/>
    <w:rsid w:val="00975DF7"/>
    <w:rsid w:val="00996035"/>
    <w:rsid w:val="009A3F0F"/>
    <w:rsid w:val="009C1D28"/>
    <w:rsid w:val="009D5057"/>
    <w:rsid w:val="009F66D1"/>
    <w:rsid w:val="00A07730"/>
    <w:rsid w:val="00A4483F"/>
    <w:rsid w:val="00A44B45"/>
    <w:rsid w:val="00A62216"/>
    <w:rsid w:val="00A761D2"/>
    <w:rsid w:val="00A76846"/>
    <w:rsid w:val="00AD7AB8"/>
    <w:rsid w:val="00B015B8"/>
    <w:rsid w:val="00B072F3"/>
    <w:rsid w:val="00B1761C"/>
    <w:rsid w:val="00BC37A3"/>
    <w:rsid w:val="00BC774E"/>
    <w:rsid w:val="00BD1542"/>
    <w:rsid w:val="00BD1AB2"/>
    <w:rsid w:val="00BD7E11"/>
    <w:rsid w:val="00BF0C76"/>
    <w:rsid w:val="00C2055E"/>
    <w:rsid w:val="00C52D77"/>
    <w:rsid w:val="00C539FF"/>
    <w:rsid w:val="00C855FB"/>
    <w:rsid w:val="00C91092"/>
    <w:rsid w:val="00C91B10"/>
    <w:rsid w:val="00CE11C2"/>
    <w:rsid w:val="00CF25D8"/>
    <w:rsid w:val="00D21479"/>
    <w:rsid w:val="00D37233"/>
    <w:rsid w:val="00D7228B"/>
    <w:rsid w:val="00D912CE"/>
    <w:rsid w:val="00D9675D"/>
    <w:rsid w:val="00DB2C89"/>
    <w:rsid w:val="00E24F97"/>
    <w:rsid w:val="00E71982"/>
    <w:rsid w:val="00E97B2E"/>
    <w:rsid w:val="00EA0F91"/>
    <w:rsid w:val="00EA7536"/>
    <w:rsid w:val="00EB3BDE"/>
    <w:rsid w:val="00EB7CBA"/>
    <w:rsid w:val="00F55E06"/>
    <w:rsid w:val="00F90934"/>
    <w:rsid w:val="00F9187B"/>
    <w:rsid w:val="00FA0F66"/>
    <w:rsid w:val="00FD5974"/>
    <w:rsid w:val="00FE5815"/>
    <w:rsid w:val="00FE6014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367A49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A49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367A49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A49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5FC9-89C9-440C-8824-FF619573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9</dc:creator>
  <cp:lastModifiedBy>Служба по тарифам ЧР Терехина Н.Г.</cp:lastModifiedBy>
  <cp:revision>25</cp:revision>
  <cp:lastPrinted>2024-10-10T07:00:00Z</cp:lastPrinted>
  <dcterms:created xsi:type="dcterms:W3CDTF">2023-10-11T05:12:00Z</dcterms:created>
  <dcterms:modified xsi:type="dcterms:W3CDTF">2024-10-10T07:08:00Z</dcterms:modified>
</cp:coreProperties>
</file>