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3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936"/>
        <w:gridCol w:w="1876"/>
        <w:gridCol w:w="3719"/>
      </w:tblGrid>
      <w:tr>
        <w:tc>
          <w:tcPr>
            <w:tcW w:w="3936" w:type="dxa"/>
          </w:tcPr>
          <w:p>
            <w:pPr>
              <w:spacing w:after="0" w:line="192" w:lineRule="auto"/>
              <w:ind w:left="-358"/>
              <w:jc w:val="center"/>
              <w:rPr>
                <w:rFonts w:ascii="Arial Cyr Chuv" w:eastAsia="Times New Roman" w:hAnsi="Arial Cyr Chuv" w:cs="Arial Cyr Chuv"/>
                <w:b/>
                <w:bCs/>
                <w:lang w:eastAsia="ru-RU"/>
              </w:rPr>
            </w:pPr>
            <w:bookmarkStart w:id="0" w:name="_GoBack"/>
            <w:bookmarkEnd w:id="0"/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</w:t>
            </w:r>
            <w:r>
              <w:rPr>
                <w:rFonts w:ascii="Arial" w:eastAsia="Times New Roman" w:hAnsi="Arial" w:cs="Arial"/>
                <w:b/>
                <w:bCs/>
                <w:lang w:eastAsia="ru-RU"/>
              </w:rPr>
              <w:t>ӑ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ваш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Республикин</w:t>
            </w:r>
            <w:proofErr w:type="spellEnd"/>
          </w:p>
          <w:p>
            <w:pPr>
              <w:spacing w:after="0" w:line="192" w:lineRule="auto"/>
              <w:ind w:left="-35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КАНАШ ХУЛА</w:t>
            </w:r>
          </w:p>
          <w:p>
            <w:pPr>
              <w:spacing w:after="0" w:line="192" w:lineRule="auto"/>
              <w:ind w:left="-358"/>
              <w:jc w:val="center"/>
              <w:rPr>
                <w:rFonts w:ascii="Arial Cyr Chuv" w:eastAsia="Times New Roman" w:hAnsi="Arial Cyr Chuv" w:cs="Arial Cyr Chuv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АДМИНИСТРАЦИЙЕ</w:t>
            </w:r>
          </w:p>
          <w:p>
            <w:pPr>
              <w:spacing w:after="0" w:line="192" w:lineRule="auto"/>
              <w:ind w:left="-358"/>
              <w:jc w:val="center"/>
              <w:rPr>
                <w:rFonts w:ascii="Arial Cyr Chuv" w:eastAsia="Times New Roman" w:hAnsi="Arial Cyr Chuv" w:cs="Arial Cyr Chuv"/>
                <w:b/>
                <w:bCs/>
                <w:sz w:val="24"/>
                <w:szCs w:val="24"/>
                <w:lang w:eastAsia="ru-RU"/>
              </w:rPr>
            </w:pPr>
          </w:p>
          <w:p>
            <w:pPr>
              <w:spacing w:after="0" w:line="192" w:lineRule="auto"/>
              <w:ind w:left="-358"/>
              <w:jc w:val="center"/>
              <w:rPr>
                <w:rFonts w:ascii="Arial Cyr Chuv" w:eastAsia="Times New Roman" w:hAnsi="Arial Cyr Chuv" w:cs="Arial Cyr Chuv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ЙЫШАНУ</w:t>
            </w:r>
          </w:p>
          <w:p>
            <w:pPr>
              <w:spacing w:after="0" w:line="192" w:lineRule="auto"/>
              <w:ind w:left="-358"/>
              <w:jc w:val="center"/>
              <w:rPr>
                <w:rFonts w:ascii="Arial Cyr Chuv" w:eastAsia="Times New Roman" w:hAnsi="Arial Cyr Chuv" w:cs="Arial Cyr Chuv"/>
                <w:b/>
                <w:bCs/>
                <w:sz w:val="24"/>
                <w:szCs w:val="24"/>
                <w:lang w:eastAsia="ru-RU"/>
              </w:rPr>
            </w:pPr>
          </w:p>
          <w:p>
            <w:pPr>
              <w:spacing w:after="0" w:line="192" w:lineRule="auto"/>
              <w:ind w:left="-35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04.07.2023 № 627</w:t>
            </w:r>
          </w:p>
          <w:p>
            <w:pPr>
              <w:spacing w:after="0" w:line="192" w:lineRule="auto"/>
              <w:ind w:left="-358"/>
              <w:jc w:val="center"/>
              <w:rPr>
                <w:rFonts w:ascii="Arial Cyr Chuv" w:eastAsia="Times New Roman" w:hAnsi="Arial Cyr Chuv" w:cs="Arial Cyr Chuv"/>
                <w:b/>
                <w:bCs/>
                <w:sz w:val="28"/>
                <w:szCs w:val="28"/>
                <w:lang w:eastAsia="ru-RU"/>
              </w:rPr>
            </w:pPr>
          </w:p>
          <w:p>
            <w:pPr>
              <w:spacing w:after="0" w:line="192" w:lineRule="auto"/>
              <w:ind w:left="-35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Канаш хули</w:t>
            </w:r>
          </w:p>
        </w:tc>
        <w:tc>
          <w:tcPr>
            <w:tcW w:w="1876" w:type="dxa"/>
          </w:tcPr>
          <w:p>
            <w:pPr>
              <w:spacing w:after="0" w:line="192" w:lineRule="auto"/>
              <w:ind w:left="-358"/>
              <w:rPr>
                <w:rFonts w:ascii="Arial Cyr Chuv" w:eastAsia="Times New Roman" w:hAnsi="Arial Cyr Chuv" w:cs="Arial Cyr Chuv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Cyr Chuv" w:eastAsia="Times New Roman" w:hAnsi="Arial Cyr Chuv" w:cs="Arial Cyr Chuv"/>
                <w:b/>
                <w:bCs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19" w:type="dxa"/>
          </w:tcPr>
          <w:p>
            <w:pPr>
              <w:spacing w:after="0" w:line="192" w:lineRule="auto"/>
              <w:ind w:left="-35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</w:t>
            </w:r>
          </w:p>
          <w:p>
            <w:pPr>
              <w:spacing w:after="0" w:line="192" w:lineRule="auto"/>
              <w:ind w:left="-35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ГОРОДА КАНАШ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                                                                                                                  Чувашской Республики</w:t>
            </w:r>
          </w:p>
          <w:p>
            <w:pPr>
              <w:spacing w:after="0" w:line="192" w:lineRule="auto"/>
              <w:ind w:left="-35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>
            <w:pPr>
              <w:spacing w:after="0" w:line="192" w:lineRule="auto"/>
              <w:ind w:left="-358" w:firstLine="25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ПОСТАНОВЛЕНИЕ</w:t>
            </w:r>
          </w:p>
          <w:p>
            <w:pPr>
              <w:spacing w:after="0" w:line="192" w:lineRule="auto"/>
              <w:ind w:left="-358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>
            <w:pPr>
              <w:spacing w:after="0" w:line="192" w:lineRule="auto"/>
              <w:ind w:left="-358" w:right="-2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04.07.2023 № 627</w:t>
            </w:r>
          </w:p>
          <w:p>
            <w:pPr>
              <w:spacing w:after="0" w:line="192" w:lineRule="auto"/>
              <w:ind w:left="-358" w:right="-249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>
            <w:pPr>
              <w:spacing w:after="0" w:line="192" w:lineRule="auto"/>
              <w:ind w:left="-358"/>
              <w:jc w:val="center"/>
              <w:rPr>
                <w:rFonts w:ascii="Arial Cyr Chuv" w:eastAsia="Times New Roman" w:hAnsi="Arial Cyr Chuv" w:cs="Arial Cyr Chuv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г. Канаш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  <w:sectPr>
          <w:headerReference w:type="even" r:id="rId7"/>
          <w:headerReference w:type="default" r:id="rId8"/>
          <w:pgSz w:w="11906" w:h="16838"/>
          <w:pgMar w:top="1134" w:right="850" w:bottom="1134" w:left="1701" w:header="720" w:footer="720" w:gutter="0"/>
          <w:cols w:space="720"/>
          <w:titlePg/>
          <w:docGrid w:linePitch="326"/>
        </w:sect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внесении изменения в Порядок применения к муниципальным служащим администрации города Канаш Чувашской Республики взысканий за совершение коррупционных правонарушений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>
          <w:type w:val="continuous"/>
          <w:pgSz w:w="11906" w:h="16838"/>
          <w:pgMar w:top="1134" w:right="850" w:bottom="1134" w:left="1701" w:header="720" w:footer="720" w:gutter="0"/>
          <w:cols w:num="2" w:space="720"/>
          <w:titlePg/>
          <w:docGrid w:linePitch="326"/>
        </w:sect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>
          <w:type w:val="continuous"/>
          <w:pgSz w:w="11906" w:h="16838"/>
          <w:pgMar w:top="1134" w:right="850" w:bottom="1134" w:left="1701" w:header="720" w:footer="720" w:gutter="0"/>
          <w:cols w:space="720"/>
          <w:titlePg/>
          <w:docGrid w:linePitch="326"/>
        </w:sect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13 июня 2023 г. № 258-ФЗ «О внесении изменений в отдельные законодательные акты Российской Федерации»,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города Канаш Чувашской Республики постановляет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Внести в Порядок применения к муниципальным служащим администрации города Канаш Чувашской Республики взысканий за совершение коррупционных правонарушений, утвержденный постановлением администрации города Канаш Чувашской Республики от 21 ноября 2018 года № 1467 (с изменениями от 16 апреля 2020 г. № 312) следующее изменение: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подпункт 1 пункта 2 дополнить словами «или в соответствии со статьей 13.4 Федерального закона от 25 декабря 2008 года № 273-ФЗ «О противодействии коррупции»</w:t>
      </w:r>
      <w: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уполномоченным подразделением Администрации Президента Российской Федерации.».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Настоящее постановление вступает в силу после его официального опубликования.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администрации города                                                                              В.Н. Михайлов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</w:pP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/>
    <w:sectPr>
      <w:type w:val="continuous"/>
      <w:pgSz w:w="11906" w:h="16838"/>
      <w:pgMar w:top="1134" w:right="850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C17C09-8106-4386-8880-4634CA9BA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Pr>
      <w:rFonts w:ascii="Arial" w:eastAsia="Times New Roman" w:hAnsi="Arial" w:cs="Times New Roman"/>
      <w:sz w:val="24"/>
      <w:szCs w:val="20"/>
      <w:lang w:eastAsia="ru-RU"/>
    </w:rPr>
  </w:style>
  <w:style w:type="character" w:styleId="a5">
    <w:name w:val="page number"/>
    <w:basedOn w:val="a0"/>
  </w:style>
  <w:style w:type="paragraph" w:styleId="a6">
    <w:name w:val="Balloon Text"/>
    <w:basedOn w:val="a"/>
    <w:link w:val="a7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88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г. Канаш (Галина П. Москвина)</dc:creator>
  <cp:keywords/>
  <dc:description/>
  <cp:lastModifiedBy>Глазов Николай Станиславович</cp:lastModifiedBy>
  <cp:revision>5</cp:revision>
  <cp:lastPrinted>2023-06-30T12:25:00Z</cp:lastPrinted>
  <dcterms:created xsi:type="dcterms:W3CDTF">2023-07-04T06:43:00Z</dcterms:created>
  <dcterms:modified xsi:type="dcterms:W3CDTF">2023-08-01T13:41:00Z</dcterms:modified>
</cp:coreProperties>
</file>