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AD3BFB4"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B719D8">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B01904">
                              <w:rPr>
                                <w:rFonts w:ascii="Times New Roman" w:eastAsia="Times New Roman" w:hAnsi="Times New Roman" w:cs="Times New Roman"/>
                                <w:sz w:val="24"/>
                                <w:szCs w:val="20"/>
                                <w:u w:val="single"/>
                                <w:lang w:eastAsia="ru-RU"/>
                              </w:rPr>
                              <w:t>2</w:t>
                            </w:r>
                            <w:r w:rsidR="00B719D8">
                              <w:rPr>
                                <w:rFonts w:ascii="Times New Roman" w:eastAsia="Times New Roman" w:hAnsi="Times New Roman" w:cs="Times New Roman"/>
                                <w:sz w:val="24"/>
                                <w:szCs w:val="20"/>
                                <w:u w:val="single"/>
                                <w:lang w:eastAsia="ru-RU"/>
                              </w:rPr>
                              <w:t>9</w:t>
                            </w:r>
                            <w:r w:rsidR="00690F4F">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AD3BFB4"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B719D8">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B01904">
                        <w:rPr>
                          <w:rFonts w:ascii="Times New Roman" w:eastAsia="Times New Roman" w:hAnsi="Times New Roman" w:cs="Times New Roman"/>
                          <w:sz w:val="24"/>
                          <w:szCs w:val="20"/>
                          <w:u w:val="single"/>
                          <w:lang w:eastAsia="ru-RU"/>
                        </w:rPr>
                        <w:t>2</w:t>
                      </w:r>
                      <w:r w:rsidR="00B719D8">
                        <w:rPr>
                          <w:rFonts w:ascii="Times New Roman" w:eastAsia="Times New Roman" w:hAnsi="Times New Roman" w:cs="Times New Roman"/>
                          <w:sz w:val="24"/>
                          <w:szCs w:val="20"/>
                          <w:u w:val="single"/>
                          <w:lang w:eastAsia="ru-RU"/>
                        </w:rPr>
                        <w:t>9</w:t>
                      </w:r>
                      <w:r w:rsidR="00690F4F">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54234E8"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B719D8">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B719D8">
                              <w:rPr>
                                <w:rFonts w:ascii="Times New Roman" w:eastAsia="Times New Roman" w:hAnsi="Times New Roman" w:cs="Times New Roman"/>
                                <w:sz w:val="24"/>
                                <w:szCs w:val="24"/>
                                <w:u w:val="single"/>
                                <w:lang w:eastAsia="ru-RU"/>
                              </w:rPr>
                              <w:t>9</w:t>
                            </w:r>
                            <w:r w:rsidR="00690F4F">
                              <w:rPr>
                                <w:rFonts w:ascii="Times New Roman" w:eastAsia="Times New Roman" w:hAnsi="Times New Roman" w:cs="Times New Roman"/>
                                <w:sz w:val="24"/>
                                <w:szCs w:val="24"/>
                                <w:u w:val="single"/>
                                <w:lang w:eastAsia="ru-RU"/>
                              </w:rPr>
                              <w:t>5</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54234E8"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B719D8">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B719D8">
                        <w:rPr>
                          <w:rFonts w:ascii="Times New Roman" w:eastAsia="Times New Roman" w:hAnsi="Times New Roman" w:cs="Times New Roman"/>
                          <w:sz w:val="24"/>
                          <w:szCs w:val="24"/>
                          <w:u w:val="single"/>
                          <w:lang w:eastAsia="ru-RU"/>
                        </w:rPr>
                        <w:t>9</w:t>
                      </w:r>
                      <w:r w:rsidR="00690F4F">
                        <w:rPr>
                          <w:rFonts w:ascii="Times New Roman" w:eastAsia="Times New Roman" w:hAnsi="Times New Roman" w:cs="Times New Roman"/>
                          <w:sz w:val="24"/>
                          <w:szCs w:val="24"/>
                          <w:u w:val="single"/>
                          <w:lang w:eastAsia="ru-RU"/>
                        </w:rPr>
                        <w:t>5</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765644F" w14:textId="77777777" w:rsidR="00D50113" w:rsidRPr="007058AE" w:rsidRDefault="00D50113" w:rsidP="007058AE">
      <w:pPr>
        <w:spacing w:after="0" w:line="240" w:lineRule="auto"/>
        <w:ind w:firstLine="709"/>
        <w:jc w:val="both"/>
        <w:rPr>
          <w:rFonts w:ascii="Times New Roman" w:eastAsia="Times New Roman" w:hAnsi="Times New Roman" w:cs="Times New Roman"/>
          <w:sz w:val="24"/>
          <w:szCs w:val="24"/>
          <w:lang w:eastAsia="ru-RU"/>
        </w:rPr>
      </w:pPr>
    </w:p>
    <w:p w14:paraId="1AB59366" w14:textId="77777777" w:rsidR="00690F4F" w:rsidRDefault="00690F4F" w:rsidP="00690F4F">
      <w:pPr>
        <w:spacing w:after="0" w:line="240" w:lineRule="auto"/>
        <w:ind w:right="4819"/>
        <w:jc w:val="both"/>
        <w:rPr>
          <w:rFonts w:ascii="Times New Roman" w:hAnsi="Times New Roman"/>
          <w:sz w:val="24"/>
          <w:szCs w:val="26"/>
        </w:rPr>
      </w:pPr>
      <w:r>
        <w:rPr>
          <w:rFonts w:ascii="Times New Roman" w:hAnsi="Times New Roman"/>
          <w:sz w:val="24"/>
          <w:szCs w:val="24"/>
        </w:rPr>
        <w:t>О внесении изменений в постановление администрации Урмарского муниципального округа от 31.01.2025                   № 209 «</w:t>
      </w:r>
      <w:r>
        <w:rPr>
          <w:rFonts w:ascii="Times New Roman" w:hAnsi="Times New Roman"/>
          <w:sz w:val="24"/>
          <w:szCs w:val="26"/>
        </w:rPr>
        <w:t>Об утверждении Перечня муниципальных Программ Урмарского муниципального округа Чувашской Республики»</w:t>
      </w:r>
    </w:p>
    <w:p w14:paraId="42E45DD6" w14:textId="77777777" w:rsidR="00690F4F" w:rsidRDefault="00690F4F" w:rsidP="00690F4F">
      <w:pPr>
        <w:spacing w:after="0" w:line="240" w:lineRule="auto"/>
        <w:ind w:right="4819"/>
        <w:jc w:val="both"/>
        <w:rPr>
          <w:rFonts w:ascii="Times New Roman" w:hAnsi="Times New Roman"/>
          <w:sz w:val="24"/>
          <w:szCs w:val="26"/>
        </w:rPr>
      </w:pPr>
    </w:p>
    <w:p w14:paraId="4DF0B3E8" w14:textId="77777777" w:rsidR="00690F4F" w:rsidRDefault="00690F4F" w:rsidP="00690F4F">
      <w:pPr>
        <w:spacing w:after="0" w:line="240" w:lineRule="auto"/>
        <w:ind w:right="4819"/>
        <w:jc w:val="both"/>
        <w:rPr>
          <w:rFonts w:ascii="Times New Roman" w:hAnsi="Times New Roman"/>
          <w:sz w:val="24"/>
          <w:szCs w:val="24"/>
        </w:rPr>
      </w:pPr>
    </w:p>
    <w:p w14:paraId="00D59DDA" w14:textId="77777777" w:rsidR="00690F4F" w:rsidRDefault="00690F4F" w:rsidP="00690F4F">
      <w:pPr>
        <w:pStyle w:val="af"/>
        <w:ind w:firstLine="567"/>
        <w:jc w:val="both"/>
        <w:rPr>
          <w:rFonts w:ascii="Times New Roman" w:hAnsi="Times New Roman"/>
          <w:sz w:val="24"/>
          <w:szCs w:val="24"/>
        </w:rPr>
      </w:pPr>
      <w:r>
        <w:rPr>
          <w:rFonts w:ascii="Times New Roman" w:hAnsi="Times New Roman"/>
          <w:sz w:val="24"/>
          <w:szCs w:val="24"/>
        </w:rPr>
        <w:t>В соответствии со ст. 36 Устава Урмарского муниципального округа, решением</w:t>
      </w:r>
      <w:r>
        <w:rPr>
          <w:rFonts w:ascii="Times New Roman" w:hAnsi="Times New Roman"/>
          <w:color w:val="000000"/>
          <w:sz w:val="24"/>
          <w:szCs w:val="24"/>
        </w:rPr>
        <w:t xml:space="preserve"> Собрания депутатов Урмарского муниципального округа Чувашской Республики от 12.12.2024 № С-26/1  «О бюджете Урмарского муниципального округа Чувашской Республики на 2025 год и на плановый период 2026 и 2027 годов» </w:t>
      </w:r>
      <w:r>
        <w:rPr>
          <w:rFonts w:ascii="Times New Roman" w:hAnsi="Times New Roman"/>
          <w:sz w:val="24"/>
          <w:szCs w:val="24"/>
        </w:rPr>
        <w:t xml:space="preserve"> Администрация     Урмарского  муниципального     округа     Чувашской    Республики п о с т а н о в л я е т:</w:t>
      </w:r>
    </w:p>
    <w:p w14:paraId="1E1558B0" w14:textId="77777777" w:rsidR="00690F4F" w:rsidRDefault="00690F4F" w:rsidP="00690F4F">
      <w:pPr>
        <w:spacing w:after="0" w:line="240" w:lineRule="auto"/>
        <w:ind w:firstLine="709"/>
        <w:jc w:val="both"/>
        <w:rPr>
          <w:rFonts w:ascii="Times New Roman" w:hAnsi="Times New Roman"/>
          <w:sz w:val="24"/>
          <w:szCs w:val="24"/>
        </w:rPr>
      </w:pPr>
      <w:r>
        <w:rPr>
          <w:rFonts w:ascii="Times New Roman" w:hAnsi="Times New Roman"/>
          <w:sz w:val="24"/>
          <w:szCs w:val="24"/>
        </w:rPr>
        <w:t>1. В приложении к постановлению администрации Урмарского муниципального округа от 31.01.2025 № 209 «Об утверждении Перечня муниципальных программ Урмарского муниципального округа Чувашской Республики» пункт 16 изложить в следующей редакции:</w:t>
      </w:r>
    </w:p>
    <w:p w14:paraId="33F81D06" w14:textId="77777777" w:rsidR="00690F4F" w:rsidRDefault="00690F4F" w:rsidP="00690F4F">
      <w:pPr>
        <w:spacing w:after="0" w:line="240" w:lineRule="auto"/>
        <w:ind w:firstLine="709"/>
        <w:jc w:val="both"/>
        <w:rPr>
          <w:rFonts w:ascii="Times New Roman" w:hAnsi="Times New Roman"/>
          <w:sz w:val="24"/>
          <w:szCs w:val="24"/>
        </w:rPr>
      </w:pPr>
    </w:p>
    <w:tbl>
      <w:tblPr>
        <w:tblW w:w="0" w:type="auto"/>
        <w:tblInd w:w="108" w:type="dxa"/>
        <w:tblLook w:val="04A0" w:firstRow="1" w:lastRow="0" w:firstColumn="1" w:lastColumn="0" w:noHBand="0" w:noVBand="1"/>
      </w:tblPr>
      <w:tblGrid>
        <w:gridCol w:w="637"/>
        <w:gridCol w:w="2740"/>
        <w:gridCol w:w="2970"/>
        <w:gridCol w:w="3009"/>
      </w:tblGrid>
      <w:tr w:rsidR="00690F4F" w14:paraId="0699B75A" w14:textId="77777777" w:rsidTr="00690F4F">
        <w:tc>
          <w:tcPr>
            <w:tcW w:w="637" w:type="dxa"/>
            <w:tcBorders>
              <w:top w:val="single" w:sz="4" w:space="0" w:color="auto"/>
              <w:left w:val="single" w:sz="4" w:space="0" w:color="auto"/>
              <w:bottom w:val="single" w:sz="4" w:space="0" w:color="auto"/>
              <w:right w:val="single" w:sz="4" w:space="0" w:color="auto"/>
            </w:tcBorders>
            <w:hideMark/>
          </w:tcPr>
          <w:p w14:paraId="507E404A" w14:textId="77777777" w:rsidR="00690F4F" w:rsidRDefault="00690F4F">
            <w:pPr>
              <w:spacing w:after="0" w:line="240" w:lineRule="auto"/>
              <w:jc w:val="both"/>
              <w:rPr>
                <w:rFonts w:ascii="Times New Roman" w:hAnsi="Times New Roman"/>
                <w:sz w:val="24"/>
                <w:szCs w:val="24"/>
              </w:rPr>
            </w:pPr>
            <w:r>
              <w:rPr>
                <w:rFonts w:ascii="Times New Roman" w:hAnsi="Times New Roman"/>
                <w:sz w:val="24"/>
                <w:szCs w:val="24"/>
              </w:rPr>
              <w:t>«16.</w:t>
            </w:r>
          </w:p>
        </w:tc>
        <w:tc>
          <w:tcPr>
            <w:tcW w:w="2740" w:type="dxa"/>
            <w:tcBorders>
              <w:top w:val="single" w:sz="4" w:space="0" w:color="auto"/>
              <w:left w:val="single" w:sz="4" w:space="0" w:color="auto"/>
              <w:bottom w:val="single" w:sz="4" w:space="0" w:color="auto"/>
              <w:right w:val="single" w:sz="4" w:space="0" w:color="auto"/>
            </w:tcBorders>
            <w:hideMark/>
          </w:tcPr>
          <w:p w14:paraId="1675358F" w14:textId="77777777" w:rsidR="00690F4F" w:rsidRDefault="00690F4F">
            <w:pPr>
              <w:spacing w:after="0" w:line="240" w:lineRule="auto"/>
              <w:jc w:val="both"/>
              <w:rPr>
                <w:rFonts w:ascii="Times New Roman" w:hAnsi="Times New Roman"/>
                <w:sz w:val="24"/>
                <w:szCs w:val="24"/>
              </w:rPr>
            </w:pPr>
            <w:r>
              <w:rPr>
                <w:rFonts w:ascii="Times New Roman" w:hAnsi="Times New Roman"/>
                <w:sz w:val="24"/>
                <w:szCs w:val="24"/>
              </w:rPr>
              <w:t>«Управление общественными финансами и муниципальным долгом»</w:t>
            </w:r>
          </w:p>
        </w:tc>
        <w:tc>
          <w:tcPr>
            <w:tcW w:w="2970" w:type="dxa"/>
            <w:tcBorders>
              <w:top w:val="single" w:sz="4" w:space="0" w:color="auto"/>
              <w:left w:val="single" w:sz="4" w:space="0" w:color="auto"/>
              <w:bottom w:val="single" w:sz="4" w:space="0" w:color="auto"/>
              <w:right w:val="single" w:sz="4" w:space="0" w:color="auto"/>
            </w:tcBorders>
            <w:hideMark/>
          </w:tcPr>
          <w:p w14:paraId="29946280" w14:textId="77777777" w:rsidR="00690F4F" w:rsidRDefault="00690F4F">
            <w:pPr>
              <w:spacing w:after="0" w:line="240" w:lineRule="auto"/>
              <w:jc w:val="both"/>
              <w:rPr>
                <w:rFonts w:ascii="Times New Roman" w:hAnsi="Times New Roman"/>
                <w:sz w:val="24"/>
                <w:szCs w:val="24"/>
              </w:rPr>
            </w:pPr>
            <w:r>
              <w:rPr>
                <w:rFonts w:ascii="Times New Roman" w:hAnsi="Times New Roman"/>
                <w:sz w:val="24"/>
                <w:szCs w:val="24"/>
              </w:rPr>
              <w:t>Финансовый отдел администрации Урмарского муниципального округа Чувашской Республики</w:t>
            </w:r>
          </w:p>
        </w:tc>
        <w:tc>
          <w:tcPr>
            <w:tcW w:w="3009" w:type="dxa"/>
            <w:tcBorders>
              <w:top w:val="single" w:sz="4" w:space="0" w:color="auto"/>
              <w:left w:val="single" w:sz="4" w:space="0" w:color="auto"/>
              <w:bottom w:val="single" w:sz="4" w:space="0" w:color="auto"/>
              <w:right w:val="single" w:sz="4" w:space="0" w:color="auto"/>
            </w:tcBorders>
            <w:vAlign w:val="center"/>
            <w:hideMark/>
          </w:tcPr>
          <w:p w14:paraId="3C93A124" w14:textId="77777777" w:rsidR="00690F4F" w:rsidRDefault="00690F4F">
            <w:pPr>
              <w:spacing w:after="0" w:line="240" w:lineRule="auto"/>
              <w:jc w:val="center"/>
              <w:rPr>
                <w:rFonts w:ascii="Times New Roman" w:hAnsi="Times New Roman"/>
                <w:sz w:val="24"/>
                <w:szCs w:val="24"/>
              </w:rPr>
            </w:pPr>
            <w:r>
              <w:rPr>
                <w:rFonts w:ascii="Times New Roman" w:hAnsi="Times New Roman"/>
                <w:sz w:val="24"/>
                <w:szCs w:val="24"/>
              </w:rPr>
              <w:t>-»</w:t>
            </w:r>
          </w:p>
        </w:tc>
      </w:tr>
    </w:tbl>
    <w:p w14:paraId="521B9FEE" w14:textId="77777777" w:rsidR="00690F4F" w:rsidRDefault="00690F4F" w:rsidP="00690F4F">
      <w:pPr>
        <w:spacing w:after="0" w:line="240" w:lineRule="auto"/>
        <w:ind w:firstLine="708"/>
        <w:jc w:val="both"/>
        <w:rPr>
          <w:rFonts w:ascii="Times New Roman" w:hAnsi="Times New Roman"/>
          <w:sz w:val="24"/>
          <w:szCs w:val="24"/>
        </w:rPr>
      </w:pPr>
    </w:p>
    <w:p w14:paraId="08D35C0F" w14:textId="77777777" w:rsidR="00690F4F" w:rsidRDefault="00690F4F" w:rsidP="00690F4F">
      <w:pPr>
        <w:spacing w:after="0" w:line="240" w:lineRule="auto"/>
        <w:ind w:firstLine="708"/>
        <w:jc w:val="both"/>
        <w:rPr>
          <w:rFonts w:ascii="Times New Roman" w:hAnsi="Times New Roman"/>
          <w:sz w:val="24"/>
          <w:szCs w:val="24"/>
        </w:rPr>
      </w:pPr>
      <w:r>
        <w:rPr>
          <w:rFonts w:ascii="Times New Roman" w:hAnsi="Times New Roman"/>
          <w:sz w:val="24"/>
          <w:szCs w:val="24"/>
        </w:rPr>
        <w:t>2. Настоящее постановление подлежит опубликованию в информационном издании «Урмарский вестник».</w:t>
      </w:r>
    </w:p>
    <w:p w14:paraId="2F7F62D3" w14:textId="77777777" w:rsidR="00690F4F" w:rsidRDefault="00690F4F" w:rsidP="00690F4F">
      <w:pPr>
        <w:spacing w:after="0" w:line="240" w:lineRule="auto"/>
        <w:jc w:val="both"/>
        <w:rPr>
          <w:rFonts w:ascii="Times New Roman" w:hAnsi="Times New Roman"/>
          <w:sz w:val="24"/>
          <w:szCs w:val="24"/>
        </w:rPr>
      </w:pPr>
    </w:p>
    <w:p w14:paraId="44FEF50B" w14:textId="77777777" w:rsidR="00690F4F" w:rsidRDefault="00690F4F" w:rsidP="00690F4F">
      <w:pPr>
        <w:spacing w:after="0" w:line="240" w:lineRule="auto"/>
        <w:jc w:val="both"/>
        <w:rPr>
          <w:rFonts w:ascii="Times New Roman" w:hAnsi="Times New Roman"/>
          <w:sz w:val="24"/>
          <w:szCs w:val="24"/>
        </w:rPr>
      </w:pPr>
    </w:p>
    <w:p w14:paraId="040B9046" w14:textId="77777777" w:rsidR="00690F4F" w:rsidRDefault="00690F4F" w:rsidP="00690F4F">
      <w:pPr>
        <w:spacing w:after="0" w:line="240" w:lineRule="auto"/>
        <w:jc w:val="both"/>
        <w:rPr>
          <w:rFonts w:ascii="Times New Roman" w:hAnsi="Times New Roman"/>
          <w:sz w:val="24"/>
          <w:szCs w:val="24"/>
        </w:rPr>
      </w:pPr>
    </w:p>
    <w:p w14:paraId="0ED598DF" w14:textId="77777777" w:rsidR="00690F4F" w:rsidRDefault="00690F4F" w:rsidP="00690F4F">
      <w:pPr>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14:paraId="4AAA88C6" w14:textId="7815BCDC" w:rsidR="00690F4F" w:rsidRDefault="00690F4F" w:rsidP="00690F4F">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 xml:space="preserve">                                   </w:t>
      </w:r>
      <w:r>
        <w:rPr>
          <w:rFonts w:ascii="Times New Roman" w:hAnsi="Times New Roman"/>
          <w:sz w:val="24"/>
          <w:szCs w:val="24"/>
        </w:rPr>
        <w:t>В.В.Шигильдеев</w:t>
      </w:r>
    </w:p>
    <w:p w14:paraId="0B4DE861" w14:textId="77777777" w:rsidR="00690F4F" w:rsidRDefault="00690F4F" w:rsidP="00690F4F">
      <w:pPr>
        <w:spacing w:after="0" w:line="240" w:lineRule="auto"/>
        <w:jc w:val="both"/>
        <w:rPr>
          <w:rFonts w:ascii="Times New Roman" w:hAnsi="Times New Roman"/>
          <w:sz w:val="24"/>
          <w:szCs w:val="24"/>
        </w:rPr>
      </w:pPr>
    </w:p>
    <w:p w14:paraId="46D8798D" w14:textId="77777777" w:rsidR="00690F4F" w:rsidRDefault="00690F4F" w:rsidP="00690F4F">
      <w:pPr>
        <w:spacing w:after="0" w:line="240" w:lineRule="auto"/>
        <w:jc w:val="both"/>
        <w:rPr>
          <w:rFonts w:ascii="Times New Roman" w:hAnsi="Times New Roman"/>
          <w:sz w:val="24"/>
          <w:szCs w:val="24"/>
        </w:rPr>
      </w:pPr>
    </w:p>
    <w:p w14:paraId="515C43C9" w14:textId="77777777" w:rsidR="00690F4F" w:rsidRDefault="00690F4F" w:rsidP="00690F4F">
      <w:pPr>
        <w:spacing w:after="0" w:line="240" w:lineRule="auto"/>
        <w:jc w:val="both"/>
        <w:rPr>
          <w:rFonts w:ascii="Times New Roman" w:hAnsi="Times New Roman"/>
          <w:sz w:val="24"/>
          <w:szCs w:val="24"/>
        </w:rPr>
      </w:pPr>
    </w:p>
    <w:p w14:paraId="5BA149B7" w14:textId="77777777" w:rsidR="00690F4F" w:rsidRDefault="00690F4F" w:rsidP="00690F4F">
      <w:pPr>
        <w:spacing w:after="0" w:line="240" w:lineRule="auto"/>
        <w:jc w:val="both"/>
        <w:rPr>
          <w:rFonts w:ascii="Times New Roman" w:hAnsi="Times New Roman"/>
          <w:sz w:val="24"/>
          <w:szCs w:val="24"/>
        </w:rPr>
      </w:pPr>
    </w:p>
    <w:p w14:paraId="5595C733" w14:textId="77777777" w:rsidR="00690F4F" w:rsidRDefault="00690F4F" w:rsidP="00690F4F">
      <w:pPr>
        <w:spacing w:after="0" w:line="240" w:lineRule="auto"/>
        <w:jc w:val="both"/>
        <w:rPr>
          <w:rFonts w:ascii="Times New Roman" w:hAnsi="Times New Roman"/>
          <w:sz w:val="24"/>
          <w:szCs w:val="24"/>
        </w:rPr>
      </w:pPr>
    </w:p>
    <w:p w14:paraId="6E07C192" w14:textId="77777777" w:rsidR="00690F4F" w:rsidRDefault="00690F4F" w:rsidP="00690F4F">
      <w:pPr>
        <w:spacing w:after="0" w:line="240" w:lineRule="auto"/>
        <w:jc w:val="both"/>
        <w:rPr>
          <w:rFonts w:ascii="Times New Roman" w:hAnsi="Times New Roman"/>
          <w:sz w:val="24"/>
          <w:szCs w:val="24"/>
        </w:rPr>
      </w:pPr>
    </w:p>
    <w:p w14:paraId="3A99FA45" w14:textId="77777777" w:rsidR="00690F4F" w:rsidRDefault="00690F4F" w:rsidP="00690F4F">
      <w:pPr>
        <w:spacing w:after="0" w:line="240" w:lineRule="auto"/>
        <w:jc w:val="both"/>
        <w:rPr>
          <w:rFonts w:ascii="Times New Roman" w:hAnsi="Times New Roman"/>
          <w:sz w:val="24"/>
          <w:szCs w:val="24"/>
        </w:rPr>
      </w:pPr>
    </w:p>
    <w:p w14:paraId="40230933" w14:textId="77777777" w:rsidR="00690F4F" w:rsidRDefault="00690F4F" w:rsidP="00690F4F">
      <w:pPr>
        <w:spacing w:after="0" w:line="240" w:lineRule="auto"/>
        <w:jc w:val="both"/>
        <w:rPr>
          <w:rFonts w:ascii="Times New Roman" w:hAnsi="Times New Roman"/>
          <w:sz w:val="24"/>
          <w:szCs w:val="24"/>
        </w:rPr>
      </w:pPr>
    </w:p>
    <w:p w14:paraId="1B24C518" w14:textId="77777777" w:rsidR="00690F4F" w:rsidRDefault="00690F4F" w:rsidP="00690F4F">
      <w:pPr>
        <w:spacing w:after="0" w:line="240" w:lineRule="auto"/>
        <w:jc w:val="both"/>
        <w:rPr>
          <w:rFonts w:ascii="Times New Roman" w:hAnsi="Times New Roman"/>
          <w:sz w:val="24"/>
          <w:szCs w:val="24"/>
        </w:rPr>
      </w:pPr>
    </w:p>
    <w:p w14:paraId="6CA9DBD8" w14:textId="77777777" w:rsidR="00690F4F" w:rsidRDefault="00690F4F" w:rsidP="00690F4F">
      <w:pPr>
        <w:spacing w:after="0" w:line="240" w:lineRule="auto"/>
        <w:jc w:val="both"/>
        <w:rPr>
          <w:rFonts w:ascii="Times New Roman" w:hAnsi="Times New Roman"/>
          <w:sz w:val="20"/>
          <w:szCs w:val="20"/>
        </w:rPr>
      </w:pPr>
      <w:r>
        <w:rPr>
          <w:rFonts w:ascii="Times New Roman" w:hAnsi="Times New Roman"/>
          <w:sz w:val="20"/>
          <w:szCs w:val="20"/>
        </w:rPr>
        <w:t>Ананьева Ольга Георгиевна</w:t>
      </w:r>
    </w:p>
    <w:p w14:paraId="4B63DB2A" w14:textId="11663A6A" w:rsidR="00690F4F" w:rsidRDefault="00690F4F" w:rsidP="00690F4F">
      <w:pPr>
        <w:spacing w:after="0" w:line="240" w:lineRule="auto"/>
        <w:jc w:val="both"/>
        <w:rPr>
          <w:rFonts w:ascii="Times New Roman" w:hAnsi="Times New Roman"/>
          <w:sz w:val="20"/>
          <w:szCs w:val="20"/>
        </w:rPr>
      </w:pPr>
      <w:r>
        <w:rPr>
          <w:rFonts w:ascii="Times New Roman" w:hAnsi="Times New Roman"/>
          <w:sz w:val="20"/>
          <w:szCs w:val="20"/>
        </w:rPr>
        <w:t>8(835</w:t>
      </w:r>
      <w:r>
        <w:rPr>
          <w:rFonts w:ascii="Times New Roman" w:hAnsi="Times New Roman"/>
          <w:sz w:val="20"/>
          <w:szCs w:val="20"/>
        </w:rPr>
        <w:t>-</w:t>
      </w:r>
      <w:r>
        <w:rPr>
          <w:rFonts w:ascii="Times New Roman" w:hAnsi="Times New Roman"/>
          <w:sz w:val="20"/>
          <w:szCs w:val="20"/>
        </w:rPr>
        <w:t>44)</w:t>
      </w:r>
      <w:r>
        <w:rPr>
          <w:rFonts w:ascii="Times New Roman" w:hAnsi="Times New Roman"/>
          <w:sz w:val="20"/>
          <w:szCs w:val="20"/>
        </w:rPr>
        <w:t xml:space="preserve"> </w:t>
      </w:r>
      <w:r>
        <w:rPr>
          <w:rFonts w:ascii="Times New Roman" w:hAnsi="Times New Roman"/>
          <w:sz w:val="20"/>
          <w:szCs w:val="20"/>
        </w:rPr>
        <w:t>2-17-01</w:t>
      </w:r>
    </w:p>
    <w:p w14:paraId="70071BF5" w14:textId="7CDF39B3" w:rsidR="007B1396" w:rsidRPr="00F4063F" w:rsidRDefault="007B1396" w:rsidP="00690F4F">
      <w:pPr>
        <w:spacing w:after="0" w:line="240" w:lineRule="auto"/>
        <w:ind w:right="4962"/>
        <w:jc w:val="both"/>
        <w:rPr>
          <w:rFonts w:ascii="Times New Roman" w:hAnsi="Times New Roman" w:cs="Times New Roman"/>
          <w:sz w:val="24"/>
          <w:szCs w:val="24"/>
        </w:rPr>
      </w:pPr>
    </w:p>
    <w:sectPr w:rsidR="007B1396" w:rsidRPr="00F4063F" w:rsidSect="00690F4F">
      <w:headerReference w:type="default" r:id="rId9"/>
      <w:pgSz w:w="11900" w:h="16800"/>
      <w:pgMar w:top="1134" w:right="701" w:bottom="42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B3C0E" w14:textId="77777777" w:rsidR="00DF7404" w:rsidRDefault="00DF7404" w:rsidP="00C65999">
      <w:pPr>
        <w:spacing w:after="0" w:line="240" w:lineRule="auto"/>
      </w:pPr>
      <w:r>
        <w:separator/>
      </w:r>
    </w:p>
  </w:endnote>
  <w:endnote w:type="continuationSeparator" w:id="0">
    <w:p w14:paraId="4ADD7FED" w14:textId="77777777" w:rsidR="00DF7404" w:rsidRDefault="00DF740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7113F" w14:textId="77777777" w:rsidR="00DF7404" w:rsidRDefault="00DF7404" w:rsidP="00C65999">
      <w:pPr>
        <w:spacing w:after="0" w:line="240" w:lineRule="auto"/>
      </w:pPr>
      <w:r>
        <w:separator/>
      </w:r>
    </w:p>
  </w:footnote>
  <w:footnote w:type="continuationSeparator" w:id="0">
    <w:p w14:paraId="6079A4ED" w14:textId="77777777" w:rsidR="00DF7404" w:rsidRDefault="00DF740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9" w15:restartNumberingAfterBreak="0">
    <w:nsid w:val="50BC6AB7"/>
    <w:multiLevelType w:val="singleLevel"/>
    <w:tmpl w:val="50BC6AB7"/>
    <w:lvl w:ilvl="0">
      <w:start w:val="1"/>
      <w:numFmt w:val="decimal"/>
      <w:suff w:val="space"/>
      <w:lvlText w:val="%1."/>
      <w:lvlJc w:val="left"/>
      <w:pPr>
        <w:ind w:left="0" w:firstLine="0"/>
      </w:pPr>
    </w:lvl>
  </w:abstractNum>
  <w:abstractNum w:abstractNumId="30"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3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15:restartNumberingAfterBreak="0">
    <w:nsid w:val="608D21FC"/>
    <w:multiLevelType w:val="singleLevel"/>
    <w:tmpl w:val="608D21FC"/>
    <w:lvl w:ilvl="0">
      <w:start w:val="1"/>
      <w:numFmt w:val="decimal"/>
      <w:suff w:val="space"/>
      <w:lvlText w:val="%1."/>
      <w:lvlJc w:val="left"/>
      <w:pPr>
        <w:ind w:left="0" w:firstLine="0"/>
      </w:pPr>
    </w:lvl>
  </w:abstractNum>
  <w:abstractNum w:abstractNumId="39"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4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1"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3" w15:restartNumberingAfterBreak="0">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4"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6"/>
  </w:num>
  <w:num w:numId="3">
    <w:abstractNumId w:val="32"/>
  </w:num>
  <w:num w:numId="4">
    <w:abstractNumId w:val="19"/>
  </w:num>
  <w:num w:numId="5">
    <w:abstractNumId w:val="31"/>
  </w:num>
  <w:num w:numId="6">
    <w:abstractNumId w:val="22"/>
  </w:num>
  <w:num w:numId="7">
    <w:abstractNumId w:val="7"/>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9"/>
    <w:lvlOverride w:ilvl="0">
      <w:startOverride w:val="1"/>
    </w:lvlOverride>
  </w:num>
  <w:num w:numId="3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18"/>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D2"/>
    <w:rsid w:val="00330FDB"/>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47BFF"/>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246A"/>
    <w:rsid w:val="00423CF2"/>
    <w:rsid w:val="00425D4F"/>
    <w:rsid w:val="0042618C"/>
    <w:rsid w:val="00427303"/>
    <w:rsid w:val="004274DB"/>
    <w:rsid w:val="004302FE"/>
    <w:rsid w:val="0043091B"/>
    <w:rsid w:val="004309EE"/>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3004C"/>
    <w:rsid w:val="00530B70"/>
    <w:rsid w:val="0053138E"/>
    <w:rsid w:val="005322B8"/>
    <w:rsid w:val="00532B11"/>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702D"/>
    <w:rsid w:val="00597792"/>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2A24"/>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94E"/>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172</cp:revision>
  <cp:lastPrinted>2025-02-18T06:10:00Z</cp:lastPrinted>
  <dcterms:created xsi:type="dcterms:W3CDTF">2025-01-23T08:29:00Z</dcterms:created>
  <dcterms:modified xsi:type="dcterms:W3CDTF">2025-02-18T06:10:00Z</dcterms:modified>
</cp:coreProperties>
</file>