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 xml:space="preserve">В адрес администрации Ибресинского муниципального округа в I квартале 2024 года поступило 7 письменных обращений, что составляет 50% к уровню прошлого года (14-2023 г.). 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Письменные обращения поступили по следующим направлениям: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Вопросы государства, общества, политики – 1 (7-2023);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Вопросы социальной сферы – 1 (4-2023);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Вопросы экономики-1 (5-2023);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Вопросы жилищно-коммунальной сферы – 4 (5-2023).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Из числа поступивших обращений коллективных писем-1.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Результаты рассмотрения обращения граждан:</w:t>
      </w:r>
    </w:p>
    <w:p w:rsidR="004428B2" w:rsidRPr="007A04E1" w:rsidRDefault="004428B2" w:rsidP="004428B2">
      <w:pPr>
        <w:rPr>
          <w:rFonts w:ascii="Times New Roman" w:hAnsi="Times New Roman" w:cs="Times New Roman"/>
          <w:sz w:val="24"/>
          <w:szCs w:val="24"/>
        </w:rPr>
      </w:pPr>
      <w:r w:rsidRPr="007A04E1">
        <w:rPr>
          <w:rFonts w:ascii="Times New Roman" w:hAnsi="Times New Roman" w:cs="Times New Roman"/>
          <w:sz w:val="24"/>
          <w:szCs w:val="24"/>
        </w:rPr>
        <w:t>Разъяснено –</w:t>
      </w:r>
      <w:bookmarkStart w:id="0" w:name="_GoBack"/>
      <w:bookmarkEnd w:id="0"/>
      <w:r w:rsidRPr="007A04E1">
        <w:rPr>
          <w:rFonts w:ascii="Times New Roman" w:hAnsi="Times New Roman" w:cs="Times New Roman"/>
          <w:sz w:val="24"/>
          <w:szCs w:val="24"/>
        </w:rPr>
        <w:t xml:space="preserve"> 5, остаток на конец периода – 2 обращения.</w:t>
      </w:r>
    </w:p>
    <w:sectPr w:rsidR="004428B2" w:rsidRPr="007A0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D4F"/>
    <w:rsid w:val="004428B2"/>
    <w:rsid w:val="007A04E1"/>
    <w:rsid w:val="00A653A3"/>
    <w:rsid w:val="00C2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3</cp:revision>
  <dcterms:created xsi:type="dcterms:W3CDTF">2025-01-16T08:00:00Z</dcterms:created>
  <dcterms:modified xsi:type="dcterms:W3CDTF">2025-01-16T08:02:00Z</dcterms:modified>
</cp:coreProperties>
</file>