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01E" w:rsidRPr="00B1201E" w:rsidRDefault="00B1201E" w:rsidP="00A56A76">
      <w:pPr>
        <w:spacing w:after="150" w:line="510" w:lineRule="atLeast"/>
        <w:jc w:val="center"/>
        <w:outlineLvl w:val="0"/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</w:pPr>
      <w:r w:rsidRPr="00B1201E">
        <w:rPr>
          <w:rFonts w:ascii="Calibri" w:eastAsia="Times New Roman" w:hAnsi="Calibri" w:cs="Calibri"/>
          <w:color w:val="262626"/>
          <w:kern w:val="36"/>
          <w:sz w:val="45"/>
          <w:szCs w:val="45"/>
          <w:lang w:eastAsia="ru-RU"/>
        </w:rPr>
        <w:t>Протокол публичных слушаний</w:t>
      </w:r>
    </w:p>
    <w:p w:rsidR="00B1201E" w:rsidRPr="00B1201E" w:rsidRDefault="00B1201E" w:rsidP="00A56A76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ПРОТОКОЛ</w:t>
      </w:r>
    </w:p>
    <w:p w:rsidR="00B1201E" w:rsidRPr="00B1201E" w:rsidRDefault="00B1201E" w:rsidP="00A56A76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публичных слушаний по проекту</w:t>
      </w:r>
    </w:p>
    <w:p w:rsidR="00B1201E" w:rsidRPr="00B1201E" w:rsidRDefault="002A1CC5" w:rsidP="00A56A76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решения Собрания депутатов </w:t>
      </w:r>
      <w:r w:rsidR="00B1201E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Алатырского муниципального округа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«Об утверждении отчета об исполнении бюджета </w:t>
      </w:r>
      <w:proofErr w:type="spellStart"/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Алатырского</w:t>
      </w:r>
      <w:proofErr w:type="spellEnd"/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</w:t>
      </w:r>
      <w:r w:rsidR="009246D5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муниципального округа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за 202</w:t>
      </w:r>
      <w:r w:rsidR="009246D5"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>3</w:t>
      </w:r>
      <w:r>
        <w:rPr>
          <w:rFonts w:ascii="Arial" w:eastAsia="Times New Roman" w:hAnsi="Arial" w:cs="Arial"/>
          <w:b/>
          <w:bCs/>
          <w:color w:val="262626"/>
          <w:sz w:val="24"/>
          <w:szCs w:val="24"/>
          <w:lang w:eastAsia="ru-RU"/>
        </w:rPr>
        <w:t xml:space="preserve"> год»</w:t>
      </w:r>
    </w:p>
    <w:p w:rsidR="00B1201E" w:rsidRPr="00B1201E" w:rsidRDefault="00B1201E" w:rsidP="00B1201E">
      <w:pPr>
        <w:spacing w:after="0" w:line="240" w:lineRule="auto"/>
        <w:jc w:val="center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p w:rsidR="00B1201E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Место проведения –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Актовый</w:t>
      </w: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зал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здания</w:t>
      </w: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</w:p>
    <w:p w:rsidR="00B1201E" w:rsidRPr="00B1201E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администрации Алатырского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муниципального округа</w:t>
      </w:r>
    </w:p>
    <w:p w:rsidR="00B1201E" w:rsidRPr="006A4BF1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(г. 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Алатырь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, ул. Ленина, д. 29)</w:t>
      </w:r>
    </w:p>
    <w:p w:rsidR="00B1201E" w:rsidRPr="00B1201E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Дата – </w:t>
      </w:r>
      <w:r w:rsidR="006A4BF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14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6A4BF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июня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202</w:t>
      </w:r>
      <w:r w:rsidR="006A4BF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</w:t>
      </w:r>
    </w:p>
    <w:p w:rsidR="00B1201E" w:rsidRDefault="00B1201E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Время проведения – 10 часов</w:t>
      </w:r>
    </w:p>
    <w:p w:rsidR="00D86647" w:rsidRDefault="00D86647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tbl>
      <w:tblPr>
        <w:tblStyle w:val="a3"/>
        <w:tblpPr w:leftFromText="180" w:rightFromText="180" w:vertAnchor="text" w:horzAnchor="margin" w:tblpY="12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9"/>
        <w:gridCol w:w="461"/>
        <w:gridCol w:w="6663"/>
      </w:tblGrid>
      <w:tr w:rsidR="00A56A76" w:rsidTr="00A56A76">
        <w:tc>
          <w:tcPr>
            <w:tcW w:w="3049" w:type="dxa"/>
          </w:tcPr>
          <w:p w:rsidR="00A56A76" w:rsidRPr="00B1201E" w:rsidRDefault="00A56A76" w:rsidP="00A56A76">
            <w:pPr>
              <w:spacing w:before="450" w:after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0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председательствующий</w:t>
            </w:r>
          </w:p>
          <w:p w:rsidR="00A56A76" w:rsidRDefault="00A56A76" w:rsidP="00A56A76">
            <w:pPr>
              <w:jc w:val="right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</w:tc>
        <w:tc>
          <w:tcPr>
            <w:tcW w:w="461" w:type="dxa"/>
          </w:tcPr>
          <w:p w:rsidR="00A56A76" w:rsidRDefault="00A56A76" w:rsidP="00A56A76">
            <w:pPr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</w:p>
          <w:p w:rsidR="00A56A76" w:rsidRDefault="00A56A76" w:rsidP="00A56A76">
            <w:pPr>
              <w:jc w:val="center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663" w:type="dxa"/>
          </w:tcPr>
          <w:p w:rsidR="00A56A76" w:rsidRPr="00DB06A4" w:rsidRDefault="00A56A76" w:rsidP="00A56A76">
            <w:pPr>
              <w:jc w:val="both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DB06A4" w:rsidRDefault="00A56A76" w:rsidP="00F25795">
            <w:pPr>
              <w:jc w:val="both"/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Мартынов А.И.</w:t>
            </w:r>
            <w:bookmarkStart w:id="0" w:name="_GoBack"/>
            <w:bookmarkEnd w:id="0"/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 председатель постоянной Комиссии по вопросам бюджета, экономик</w:t>
            </w:r>
            <w:r w:rsidR="002A1CC5"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</w:t>
            </w:r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налогам, земельных и имущественных отношений и вопросам агропромышленного комплекса</w:t>
            </w:r>
          </w:p>
        </w:tc>
      </w:tr>
      <w:tr w:rsidR="00A56A76" w:rsidTr="00A56A76">
        <w:trPr>
          <w:trHeight w:val="2941"/>
        </w:trPr>
        <w:tc>
          <w:tcPr>
            <w:tcW w:w="3049" w:type="dxa"/>
          </w:tcPr>
          <w:p w:rsidR="00A56A76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rPr>
                <w:rFonts w:ascii="Arial" w:eastAsia="Times New Roman" w:hAnsi="Arial" w:cs="Arial"/>
                <w:color w:val="262626"/>
                <w:sz w:val="24"/>
                <w:szCs w:val="24"/>
                <w:lang w:eastAsia="ru-RU"/>
              </w:rPr>
            </w:pPr>
            <w:r w:rsidRPr="00B120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члены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комиссии</w:t>
            </w:r>
          </w:p>
        </w:tc>
        <w:tc>
          <w:tcPr>
            <w:tcW w:w="461" w:type="dxa"/>
          </w:tcPr>
          <w:p w:rsidR="00A56A76" w:rsidRDefault="00A56A76" w:rsidP="00A56A76">
            <w:pPr>
              <w:spacing w:before="450" w:after="4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1201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–</w:t>
            </w: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D86647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_</w:t>
            </w:r>
          </w:p>
        </w:tc>
        <w:tc>
          <w:tcPr>
            <w:tcW w:w="6663" w:type="dxa"/>
          </w:tcPr>
          <w:p w:rsidR="00A56A76" w:rsidRPr="00DB06A4" w:rsidRDefault="00A56A76" w:rsidP="00A56A76">
            <w:pPr>
              <w:spacing w:before="450" w:after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Потапова Н.Б., депутат по </w:t>
            </w:r>
            <w:proofErr w:type="spellStart"/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Стемасскому</w:t>
            </w:r>
            <w:proofErr w:type="spellEnd"/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одномандатному избирательному округу № 14</w:t>
            </w:r>
          </w:p>
          <w:p w:rsidR="00A56A76" w:rsidRPr="00DB06A4" w:rsidRDefault="00A56A76" w:rsidP="00A56A76">
            <w:pPr>
              <w:spacing w:before="450" w:after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proofErr w:type="spellStart"/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Прошенков</w:t>
            </w:r>
            <w:proofErr w:type="spellEnd"/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Д.А.,  депутат по </w:t>
            </w:r>
            <w:proofErr w:type="spellStart"/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Кирскому</w:t>
            </w:r>
            <w:proofErr w:type="spellEnd"/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одномандатному избирательному округу № 6</w:t>
            </w:r>
          </w:p>
          <w:p w:rsidR="00A56A76" w:rsidRPr="00DB06A4" w:rsidRDefault="00A56A76" w:rsidP="00A56A76">
            <w:pPr>
              <w:spacing w:before="450" w:after="45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Рябов А.И.,  депутат по </w:t>
            </w:r>
            <w:proofErr w:type="spellStart"/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Атратскому</w:t>
            </w:r>
            <w:proofErr w:type="spellEnd"/>
            <w:r w:rsidRPr="00DB06A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одномандатному избирательному округу № 2</w:t>
            </w:r>
          </w:p>
        </w:tc>
      </w:tr>
      <w:tr w:rsidR="00A56A76" w:rsidTr="00A56A76">
        <w:trPr>
          <w:trHeight w:val="1271"/>
        </w:trPr>
        <w:tc>
          <w:tcPr>
            <w:tcW w:w="3049" w:type="dxa"/>
          </w:tcPr>
          <w:p w:rsidR="00A56A76" w:rsidRPr="002A1CC5" w:rsidRDefault="00A56A76" w:rsidP="00A56A7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 w:rsidRPr="002A1CC5">
              <w:rPr>
                <w:rFonts w:ascii="Times New Roman" w:hAnsi="Times New Roman" w:cs="Times New Roman"/>
                <w:sz w:val="21"/>
                <w:szCs w:val="21"/>
              </w:rPr>
              <w:t>секретарь</w:t>
            </w: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tabs>
                <w:tab w:val="left" w:pos="2055"/>
              </w:tabs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C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ab/>
            </w:r>
          </w:p>
        </w:tc>
        <w:tc>
          <w:tcPr>
            <w:tcW w:w="461" w:type="dxa"/>
          </w:tcPr>
          <w:p w:rsidR="00A56A76" w:rsidRPr="002A1CC5" w:rsidRDefault="00A56A76" w:rsidP="00A56A76">
            <w:pPr>
              <w:spacing w:before="450" w:after="45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2A1CC5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-</w:t>
            </w: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  <w:p w:rsidR="00A56A76" w:rsidRPr="002A1CC5" w:rsidRDefault="00A56A76" w:rsidP="00A56A76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6663" w:type="dxa"/>
          </w:tcPr>
          <w:p w:rsidR="00A56A76" w:rsidRPr="002A1CC5" w:rsidRDefault="00A56A76" w:rsidP="00A56A7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A56A76" w:rsidRPr="002A1CC5" w:rsidRDefault="002A1CC5" w:rsidP="002A1CC5">
            <w:pPr>
              <w:jc w:val="both"/>
              <w:rPr>
                <w:rFonts w:ascii="Times New Roman" w:eastAsia="Times New Roman" w:hAnsi="Times New Roman" w:cs="Times New Roman"/>
                <w:color w:val="262626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Куршина С.П</w:t>
            </w:r>
            <w:r w:rsidR="00A56A76" w:rsidRPr="002A1CC5">
              <w:rPr>
                <w:rFonts w:ascii="Times New Roman" w:hAnsi="Times New Roman" w:cs="Times New Roman"/>
                <w:sz w:val="21"/>
                <w:szCs w:val="21"/>
              </w:rPr>
              <w:t>., за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ведующий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сектором-главный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бухгалтер</w:t>
            </w:r>
            <w:r w:rsidR="00A56A76" w:rsidRPr="002A1CC5">
              <w:rPr>
                <w:rFonts w:ascii="Times New Roman" w:hAnsi="Times New Roman" w:cs="Times New Roman"/>
                <w:sz w:val="21"/>
                <w:szCs w:val="21"/>
              </w:rPr>
              <w:t xml:space="preserve">  финансового отдела администрации Алатырского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муниципального округа</w:t>
            </w:r>
          </w:p>
        </w:tc>
      </w:tr>
    </w:tbl>
    <w:p w:rsidR="00D86647" w:rsidRPr="00B1201E" w:rsidRDefault="00D86647" w:rsidP="00B1201E">
      <w:pPr>
        <w:spacing w:after="0" w:line="240" w:lineRule="auto"/>
        <w:jc w:val="right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87237E" w:rsidRPr="006053EB" w:rsidRDefault="0087237E" w:rsidP="00A56A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6053EB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Присутствовали:</w:t>
      </w:r>
    </w:p>
    <w:p w:rsidR="006053EB" w:rsidRPr="006053EB" w:rsidRDefault="006053EB" w:rsidP="00A56A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053EB">
        <w:rPr>
          <w:rFonts w:ascii="Arial" w:eastAsia="Times New Roman" w:hAnsi="Arial" w:cs="Arial"/>
          <w:sz w:val="24"/>
          <w:szCs w:val="24"/>
          <w:lang w:eastAsia="ru-RU"/>
        </w:rPr>
        <w:t>Павленков С.В., председатель Собрания депутатов Алатырского муниципального округа;</w:t>
      </w:r>
    </w:p>
    <w:p w:rsidR="006053EB" w:rsidRPr="006A4BF1" w:rsidRDefault="006053EB" w:rsidP="00A56A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BF1">
        <w:rPr>
          <w:rFonts w:ascii="Arial" w:eastAsia="Times New Roman" w:hAnsi="Arial" w:cs="Arial"/>
          <w:sz w:val="24"/>
          <w:szCs w:val="24"/>
          <w:lang w:eastAsia="ru-RU"/>
        </w:rPr>
        <w:t xml:space="preserve">Прошенкова О.Г., </w:t>
      </w:r>
      <w:r w:rsidR="006A4BF1" w:rsidRPr="006A4BF1">
        <w:rPr>
          <w:rFonts w:ascii="Arial" w:eastAsia="Times New Roman" w:hAnsi="Arial" w:cs="Arial"/>
          <w:sz w:val="24"/>
          <w:szCs w:val="24"/>
          <w:lang w:eastAsia="ru-RU"/>
        </w:rPr>
        <w:t xml:space="preserve">зам. </w:t>
      </w:r>
      <w:r w:rsidRPr="006A4BF1">
        <w:rPr>
          <w:rFonts w:ascii="Arial" w:eastAsia="Times New Roman" w:hAnsi="Arial" w:cs="Arial"/>
          <w:sz w:val="24"/>
          <w:szCs w:val="24"/>
          <w:lang w:eastAsia="ru-RU"/>
        </w:rPr>
        <w:t>главы</w:t>
      </w:r>
      <w:r w:rsidR="00572E60" w:rsidRPr="006A4BF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="00572E60" w:rsidRPr="006A4BF1">
        <w:rPr>
          <w:rFonts w:ascii="Arial" w:eastAsia="Times New Roman" w:hAnsi="Arial" w:cs="Arial"/>
          <w:sz w:val="24"/>
          <w:szCs w:val="24"/>
          <w:lang w:eastAsia="ru-RU"/>
        </w:rPr>
        <w:t>Алатырского</w:t>
      </w:r>
      <w:proofErr w:type="spellEnd"/>
      <w:r w:rsidR="00572E60" w:rsidRPr="006A4BF1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округа</w:t>
      </w:r>
      <w:r w:rsidR="00F257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4BF1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="00F2579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A4BF1">
        <w:rPr>
          <w:rFonts w:ascii="Arial" w:eastAsia="Times New Roman" w:hAnsi="Arial" w:cs="Arial"/>
          <w:sz w:val="24"/>
          <w:szCs w:val="24"/>
          <w:lang w:eastAsia="ru-RU"/>
        </w:rPr>
        <w:t xml:space="preserve">начальник финансового отдела администрации Алатырского </w:t>
      </w:r>
      <w:r w:rsidR="00CE6802" w:rsidRPr="006A4BF1">
        <w:rPr>
          <w:rFonts w:ascii="Arial" w:eastAsia="Times New Roman" w:hAnsi="Arial" w:cs="Arial"/>
          <w:sz w:val="24"/>
          <w:szCs w:val="24"/>
          <w:lang w:eastAsia="ru-RU"/>
        </w:rPr>
        <w:t>муниципального округ</w:t>
      </w:r>
      <w:r w:rsidR="00572E60" w:rsidRPr="006A4BF1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6802" w:rsidRPr="006A4BF1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CE6802" w:rsidRPr="006A4BF1" w:rsidRDefault="00CE6802" w:rsidP="00A56A76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A4BF1">
        <w:rPr>
          <w:rFonts w:ascii="Arial" w:eastAsia="Times New Roman" w:hAnsi="Arial" w:cs="Arial"/>
          <w:sz w:val="24"/>
          <w:szCs w:val="24"/>
          <w:lang w:eastAsia="ru-RU"/>
        </w:rPr>
        <w:t>депутаты Собрания депутатов Алатырского муниципального округа первого созыва.</w:t>
      </w:r>
    </w:p>
    <w:p w:rsidR="006053EB" w:rsidRPr="006A4BF1" w:rsidRDefault="006053EB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</w:p>
    <w:p w:rsidR="00273292" w:rsidRPr="00B1201E" w:rsidRDefault="00273292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highlight w:val="yellow"/>
          <w:lang w:eastAsia="ru-RU"/>
        </w:rPr>
      </w:pPr>
    </w:p>
    <w:p w:rsidR="00560BF4" w:rsidRPr="005E1C49" w:rsidRDefault="0087237E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proofErr w:type="gramStart"/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Публичные слушания по проекту </w:t>
      </w:r>
      <w:r w:rsidR="002A1CC5" w:rsidRPr="002A1CC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решения Собрания депутатов Алатырского муниципального округа «Об утверждении отчета об исполнении бюджета </w:t>
      </w:r>
      <w:proofErr w:type="spellStart"/>
      <w:r w:rsidR="002A1CC5" w:rsidRPr="002A1CC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Алатырского</w:t>
      </w:r>
      <w:proofErr w:type="spellEnd"/>
      <w:r w:rsidR="002A1CC5" w:rsidRPr="002A1CC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</w:t>
      </w:r>
      <w:proofErr w:type="spellStart"/>
      <w:r w:rsidR="009246D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униципального</w:t>
      </w:r>
      <w:proofErr w:type="spellEnd"/>
      <w:r w:rsidR="009246D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округа</w:t>
      </w:r>
      <w:r w:rsidR="002A1CC5" w:rsidRPr="002A1CC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за 202</w:t>
      </w:r>
      <w:r w:rsidR="009246D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3</w:t>
      </w:r>
      <w:r w:rsidR="002A1CC5" w:rsidRPr="002A1CC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год»</w:t>
      </w:r>
      <w:r w:rsidRP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(дале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е также – публичные слушания) проведены в соответствии с Федеральным законом от 6 октября 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2003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№ 1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31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-ФЗ "Об общих принципах организации 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местного самоуправления в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Российской Федерации", Законом Чувашской Республики от 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18 октября 2004 </w:t>
      </w:r>
      <w:r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года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№ 19 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«Об организации местного самоуправления</w:t>
      </w:r>
      <w:proofErr w:type="gramEnd"/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gramStart"/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в Чувашской Республике», статьей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20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Устава Алатырского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муниципального округа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Чувашской Республики, Решением Собрания депутатов Алатырского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муниципального округа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от 1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декабря 202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№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6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/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</w:t>
      </w:r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«Об утверждении Положения о регулировании бюджетных правоотношений в </w:t>
      </w:r>
      <w:proofErr w:type="spellStart"/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Алатырском</w:t>
      </w:r>
      <w:proofErr w:type="spellEnd"/>
      <w:r w:rsidR="00273292" w:rsidRPr="00174F3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2A1CC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муниципальном округе</w:t>
      </w:r>
      <w:r w:rsidR="00273292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»</w:t>
      </w:r>
      <w:r w:rsidR="00317EB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, 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постановлением </w:t>
      </w:r>
      <w:r w:rsidR="00317EB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главы Алатырского муниципального округа от </w:t>
      </w:r>
      <w:r w:rsidR="006A4BF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28</w:t>
      </w:r>
      <w:r w:rsidR="00317EB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010024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мая</w:t>
      </w:r>
      <w:r w:rsidR="00317EB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202</w:t>
      </w:r>
      <w:r w:rsidR="00010024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</w:t>
      </w:r>
      <w:r w:rsidR="00317EB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№ </w:t>
      </w:r>
      <w:r w:rsidR="006A4BF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331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"О проведении публичных слушаний по проекту </w:t>
      </w:r>
      <w:r w:rsidR="00174F3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решения Собрания депутатов Алатырского муниципального округа «О</w:t>
      </w:r>
      <w:r w:rsidR="00010024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 утверждении</w:t>
      </w:r>
      <w:proofErr w:type="gramEnd"/>
      <w:r w:rsidR="00010024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отчета об исполнении 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бюджет</w:t>
      </w:r>
      <w:r w:rsidR="00010024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spellStart"/>
      <w:r w:rsidR="00174F3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174F3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9246D5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муниципального округа</w:t>
      </w:r>
      <w:r w:rsidR="00010024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за 202</w:t>
      </w:r>
      <w:r w:rsidR="009246D5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3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год". </w:t>
      </w:r>
      <w:r w:rsidR="00560BF4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Программа</w:t>
      </w:r>
      <w:r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проведения публичных слушаний принят</w:t>
      </w:r>
      <w:r w:rsidR="00560BF4"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</w:t>
      </w:r>
      <w:r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560BF4"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Постоянной Комиссией по вопросам бюджета, экономики и налогам, земельных и имущественных отношений и вопросам агропромышленного комплекса</w:t>
      </w:r>
      <w:r w:rsidR="0001002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Собрания депутатов Алатырского муниципального округа</w:t>
      </w:r>
      <w:r w:rsidR="005E1C49" w:rsidRPr="005E1C4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251767" w:rsidRPr="00251767" w:rsidRDefault="00251767" w:rsidP="00251767">
      <w:pPr>
        <w:spacing w:after="0" w:line="240" w:lineRule="auto"/>
        <w:ind w:left="49" w:hanging="4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251767">
        <w:rPr>
          <w:rFonts w:ascii="Arial" w:eastAsia="Times New Roman" w:hAnsi="Arial" w:cs="Arial"/>
          <w:sz w:val="24"/>
          <w:szCs w:val="24"/>
          <w:lang w:eastAsia="ru-RU"/>
        </w:rPr>
        <w:t>На публичные слушания приглаш</w:t>
      </w:r>
      <w:r>
        <w:rPr>
          <w:rFonts w:ascii="Arial" w:eastAsia="Times New Roman" w:hAnsi="Arial" w:cs="Arial"/>
          <w:sz w:val="24"/>
          <w:szCs w:val="24"/>
          <w:lang w:eastAsia="ru-RU"/>
        </w:rPr>
        <w:t>ены</w:t>
      </w:r>
      <w:r w:rsidRPr="00251767">
        <w:rPr>
          <w:rFonts w:ascii="Arial" w:eastAsia="Times New Roman" w:hAnsi="Arial" w:cs="Arial"/>
          <w:sz w:val="24"/>
          <w:szCs w:val="24"/>
          <w:lang w:eastAsia="ru-RU"/>
        </w:rPr>
        <w:t>: Глава Алатырского муниципального округа, Председатель Собрания депутатов Алатырского муниципального округа, депутаты Собрания депутатов Алатырского муниципального округа первого созыва, начальники отделов администрации Алатырского муниципального округа, руководители организаций и учреждений  Алатырского муниципального округа, представители средств массовой информации,  жители Алатырского муниципального округа.</w:t>
      </w:r>
    </w:p>
    <w:p w:rsidR="00251767" w:rsidRPr="00251767" w:rsidRDefault="00251767" w:rsidP="00251767">
      <w:pPr>
        <w:spacing w:after="0" w:line="240" w:lineRule="auto"/>
        <w:ind w:left="49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6F05" w:rsidRDefault="0087237E" w:rsidP="0087237E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 w:rsidRPr="004F6F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Информирование о публичных слушаниях осуществлено 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путем размещения </w:t>
      </w:r>
      <w:r w:rsidR="006A4BF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29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251767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мая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202</w:t>
      </w:r>
      <w:r w:rsidR="006A4BF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4</w:t>
      </w:r>
      <w:r w:rsidRPr="004F6F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года </w:t>
      </w:r>
      <w:r w:rsidR="004F6F05" w:rsidRPr="004F6F05">
        <w:rPr>
          <w:rFonts w:ascii="Arial" w:hAnsi="Arial" w:cs="Arial"/>
          <w:sz w:val="24"/>
          <w:szCs w:val="24"/>
        </w:rPr>
        <w:t>на официальном сайте администрации Алатырского муниципального округа в разделе «Публичные слушания» и на платформе обратной связи в раз</w:t>
      </w:r>
      <w:r w:rsidR="004F6F05">
        <w:rPr>
          <w:rFonts w:ascii="Arial" w:hAnsi="Arial" w:cs="Arial"/>
          <w:sz w:val="24"/>
          <w:szCs w:val="24"/>
        </w:rPr>
        <w:t>деле «Общественное голосование» следующих документов:</w:t>
      </w:r>
    </w:p>
    <w:p w:rsidR="004C1DB9" w:rsidRDefault="004F6F05" w:rsidP="0087237E">
      <w:pPr>
        <w:spacing w:after="36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- </w:t>
      </w:r>
      <w:r w:rsidRPr="004F6F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постановлени</w:t>
      </w:r>
      <w:r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е</w:t>
      </w:r>
      <w:r w:rsidRPr="004F6F05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главы Алатырского муниципального округа «</w:t>
      </w:r>
      <w:r w:rsidRPr="004F6F05">
        <w:rPr>
          <w:rFonts w:ascii="Arial" w:hAnsi="Arial" w:cs="Arial"/>
          <w:sz w:val="24"/>
          <w:szCs w:val="24"/>
        </w:rPr>
        <w:t xml:space="preserve">О проведении публичных слушаний по проекту решения Собрания депутатов Алатырского муниципального округа «Об утверждении отчета об исполнении бюджета </w:t>
      </w:r>
      <w:proofErr w:type="spellStart"/>
      <w:r w:rsidRPr="004F6F05">
        <w:rPr>
          <w:rFonts w:ascii="Arial" w:hAnsi="Arial" w:cs="Arial"/>
          <w:sz w:val="24"/>
          <w:szCs w:val="24"/>
        </w:rPr>
        <w:t>А</w:t>
      </w:r>
      <w:r w:rsidR="004C1DB9">
        <w:rPr>
          <w:rFonts w:ascii="Arial" w:hAnsi="Arial" w:cs="Arial"/>
          <w:sz w:val="24"/>
          <w:szCs w:val="24"/>
        </w:rPr>
        <w:t>латырского</w:t>
      </w:r>
      <w:proofErr w:type="spellEnd"/>
      <w:r w:rsidR="004C1DB9">
        <w:rPr>
          <w:rFonts w:ascii="Arial" w:hAnsi="Arial" w:cs="Arial"/>
          <w:sz w:val="24"/>
          <w:szCs w:val="24"/>
        </w:rPr>
        <w:t xml:space="preserve"> </w:t>
      </w:r>
      <w:r w:rsidR="009246D5">
        <w:rPr>
          <w:rFonts w:ascii="Arial" w:hAnsi="Arial" w:cs="Arial"/>
          <w:sz w:val="24"/>
          <w:szCs w:val="24"/>
        </w:rPr>
        <w:t>муниципального округа</w:t>
      </w:r>
      <w:r w:rsidR="004C1DB9">
        <w:rPr>
          <w:rFonts w:ascii="Arial" w:hAnsi="Arial" w:cs="Arial"/>
          <w:sz w:val="24"/>
          <w:szCs w:val="24"/>
        </w:rPr>
        <w:t xml:space="preserve"> за 202</w:t>
      </w:r>
      <w:r w:rsidR="009246D5">
        <w:rPr>
          <w:rFonts w:ascii="Arial" w:hAnsi="Arial" w:cs="Arial"/>
          <w:sz w:val="24"/>
          <w:szCs w:val="24"/>
        </w:rPr>
        <w:t>3</w:t>
      </w:r>
      <w:r w:rsidR="004C1DB9">
        <w:rPr>
          <w:rFonts w:ascii="Arial" w:hAnsi="Arial" w:cs="Arial"/>
          <w:sz w:val="24"/>
          <w:szCs w:val="24"/>
        </w:rPr>
        <w:t xml:space="preserve"> год»;</w:t>
      </w:r>
    </w:p>
    <w:p w:rsidR="004C1DB9" w:rsidRDefault="004C1DB9" w:rsidP="0087237E">
      <w:pPr>
        <w:spacing w:after="360" w:line="240" w:lineRule="auto"/>
        <w:jc w:val="both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объявления о проведении публичных слушаний</w:t>
      </w:r>
      <w:r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;</w:t>
      </w:r>
    </w:p>
    <w:p w:rsidR="004C1DB9" w:rsidRPr="004C1DB9" w:rsidRDefault="004C1DB9" w:rsidP="0087237E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- программа проведения публичных по проекту </w:t>
      </w:r>
      <w:r w:rsidRPr="004F6F05">
        <w:rPr>
          <w:rFonts w:ascii="Arial" w:hAnsi="Arial" w:cs="Arial"/>
          <w:sz w:val="24"/>
          <w:szCs w:val="24"/>
        </w:rPr>
        <w:t xml:space="preserve">решения Собрания депутатов Алатырского муниципального округа «Об утверждении отчета об исполнении бюджета </w:t>
      </w:r>
      <w:proofErr w:type="spellStart"/>
      <w:r w:rsidRPr="004F6F05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латырского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9246D5" w:rsidRPr="009246D5">
        <w:rPr>
          <w:rFonts w:ascii="Arial" w:hAnsi="Arial" w:cs="Arial"/>
          <w:sz w:val="24"/>
          <w:szCs w:val="24"/>
        </w:rPr>
        <w:t>муниципального округа за 2023 год</w:t>
      </w:r>
      <w:r>
        <w:rPr>
          <w:rFonts w:ascii="Arial" w:hAnsi="Arial" w:cs="Arial"/>
          <w:sz w:val="24"/>
          <w:szCs w:val="24"/>
        </w:rPr>
        <w:t>;</w:t>
      </w:r>
    </w:p>
    <w:p w:rsidR="004C1DB9" w:rsidRDefault="004C1DB9" w:rsidP="0087237E">
      <w:pPr>
        <w:spacing w:after="360" w:line="240" w:lineRule="auto"/>
        <w:jc w:val="both"/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F6F05" w:rsidRPr="004F6F05">
        <w:rPr>
          <w:rFonts w:ascii="Arial" w:hAnsi="Arial" w:cs="Arial"/>
          <w:sz w:val="24"/>
          <w:szCs w:val="24"/>
        </w:rPr>
        <w:t xml:space="preserve">проект </w:t>
      </w:r>
      <w:r w:rsidR="004F6F05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решения Собрания депутатов Алатырского муниципального округа «Об утверждении отчета об исполнении бюджета </w:t>
      </w:r>
      <w:proofErr w:type="spellStart"/>
      <w:r w:rsidR="004F6F05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Алатырского</w:t>
      </w:r>
      <w:proofErr w:type="spellEnd"/>
      <w:r w:rsidR="004F6F05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</w:t>
      </w:r>
      <w:r w:rsidR="009246D5" w:rsidRPr="009246D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муниципального округа за 2023 год</w:t>
      </w:r>
      <w:r w:rsidR="004F6F05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»</w:t>
      </w:r>
      <w:r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.</w:t>
      </w:r>
      <w:r w:rsidR="004F6F05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</w:t>
      </w:r>
    </w:p>
    <w:p w:rsidR="00251767" w:rsidRPr="004F6F05" w:rsidRDefault="004F6F05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4F6F05">
        <w:rPr>
          <w:rFonts w:ascii="Arial" w:hAnsi="Arial" w:cs="Arial"/>
          <w:sz w:val="24"/>
          <w:szCs w:val="24"/>
        </w:rPr>
        <w:t>Кроме того</w:t>
      </w:r>
      <w:r>
        <w:rPr>
          <w:rFonts w:ascii="Arial" w:hAnsi="Arial" w:cs="Arial"/>
          <w:sz w:val="24"/>
          <w:szCs w:val="24"/>
        </w:rPr>
        <w:t>, информация</w:t>
      </w:r>
      <w:r w:rsidR="004C1DB9">
        <w:rPr>
          <w:rFonts w:ascii="Arial" w:hAnsi="Arial" w:cs="Arial"/>
          <w:sz w:val="24"/>
          <w:szCs w:val="24"/>
        </w:rPr>
        <w:t xml:space="preserve"> о проведении публичных слушаний</w:t>
      </w:r>
      <w:r>
        <w:rPr>
          <w:rFonts w:ascii="Arial" w:hAnsi="Arial" w:cs="Arial"/>
          <w:sz w:val="24"/>
          <w:szCs w:val="24"/>
        </w:rPr>
        <w:t xml:space="preserve"> опубликована в муниципальной газете «Вестник </w:t>
      </w:r>
      <w:proofErr w:type="spellStart"/>
      <w:r>
        <w:rPr>
          <w:rFonts w:ascii="Arial" w:hAnsi="Arial" w:cs="Arial"/>
          <w:sz w:val="24"/>
          <w:szCs w:val="24"/>
        </w:rPr>
        <w:t>Алатырского</w:t>
      </w:r>
      <w:proofErr w:type="spellEnd"/>
      <w:r>
        <w:rPr>
          <w:rFonts w:ascii="Arial" w:hAnsi="Arial" w:cs="Arial"/>
          <w:sz w:val="24"/>
          <w:szCs w:val="24"/>
        </w:rPr>
        <w:t xml:space="preserve"> муниципального округа </w:t>
      </w:r>
      <w:r w:rsidR="00D32018">
        <w:rPr>
          <w:rFonts w:ascii="Arial" w:hAnsi="Arial" w:cs="Arial"/>
          <w:sz w:val="24"/>
          <w:szCs w:val="24"/>
        </w:rPr>
        <w:t>30</w:t>
      </w:r>
      <w:r w:rsidR="004C1DB9" w:rsidRPr="006A4BF1">
        <w:rPr>
          <w:rFonts w:ascii="Arial" w:hAnsi="Arial" w:cs="Arial"/>
          <w:sz w:val="24"/>
          <w:szCs w:val="24"/>
        </w:rPr>
        <w:t xml:space="preserve"> мая </w:t>
      </w:r>
      <w:r w:rsidR="004C1DB9" w:rsidRPr="00D32018">
        <w:rPr>
          <w:rFonts w:ascii="Arial" w:hAnsi="Arial" w:cs="Arial"/>
          <w:sz w:val="24"/>
          <w:szCs w:val="24"/>
        </w:rPr>
        <w:t>202</w:t>
      </w:r>
      <w:r w:rsidR="006A4BF1" w:rsidRPr="00D32018">
        <w:rPr>
          <w:rFonts w:ascii="Arial" w:hAnsi="Arial" w:cs="Arial"/>
          <w:sz w:val="24"/>
          <w:szCs w:val="24"/>
        </w:rPr>
        <w:t>4</w:t>
      </w:r>
      <w:r w:rsidR="004C1DB9" w:rsidRPr="00D32018">
        <w:rPr>
          <w:rFonts w:ascii="Arial" w:hAnsi="Arial" w:cs="Arial"/>
          <w:sz w:val="24"/>
          <w:szCs w:val="24"/>
        </w:rPr>
        <w:t xml:space="preserve"> г. № </w:t>
      </w:r>
      <w:r w:rsidR="00D32018" w:rsidRPr="00D32018">
        <w:rPr>
          <w:rFonts w:ascii="Arial" w:hAnsi="Arial" w:cs="Arial"/>
          <w:sz w:val="24"/>
          <w:szCs w:val="24"/>
        </w:rPr>
        <w:t>112</w:t>
      </w:r>
      <w:r w:rsidR="00D32018">
        <w:rPr>
          <w:rFonts w:ascii="Arial" w:hAnsi="Arial" w:cs="Arial"/>
          <w:sz w:val="24"/>
          <w:szCs w:val="24"/>
        </w:rPr>
        <w:t>ф</w:t>
      </w:r>
      <w:r w:rsidRPr="00D32018">
        <w:rPr>
          <w:rFonts w:ascii="Arial" w:hAnsi="Arial" w:cs="Arial"/>
          <w:sz w:val="24"/>
          <w:szCs w:val="24"/>
        </w:rPr>
        <w:t>.</w:t>
      </w:r>
    </w:p>
    <w:p w:rsidR="00DC3030" w:rsidRPr="00DC3030" w:rsidRDefault="0087237E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1A1E34">
        <w:rPr>
          <w:rFonts w:ascii="Arial" w:eastAsia="Times New Roman" w:hAnsi="Arial" w:cs="Arial"/>
          <w:color w:val="262626"/>
          <w:sz w:val="24"/>
          <w:szCs w:val="24"/>
          <w:lang w:eastAsia="ru-RU"/>
        </w:rPr>
        <w:lastRenderedPageBreak/>
        <w:t xml:space="preserve">С вступительным словом выступил </w:t>
      </w:r>
      <w:r w:rsidR="00DC3030" w:rsidRPr="001A1E34">
        <w:rPr>
          <w:rFonts w:ascii="Arial" w:eastAsia="Times New Roman" w:hAnsi="Arial" w:cs="Arial"/>
          <w:sz w:val="24"/>
          <w:szCs w:val="24"/>
          <w:lang w:eastAsia="ru-RU"/>
        </w:rPr>
        <w:t>председатель постоянной Комиссии по вопросам бюджета, экономик</w:t>
      </w:r>
      <w:r w:rsidR="004C1DB9" w:rsidRPr="001A1E34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DC3030" w:rsidRPr="001A1E34">
        <w:rPr>
          <w:rFonts w:ascii="Arial" w:eastAsia="Times New Roman" w:hAnsi="Arial" w:cs="Arial"/>
          <w:sz w:val="24"/>
          <w:szCs w:val="24"/>
          <w:lang w:eastAsia="ru-RU"/>
        </w:rPr>
        <w:t xml:space="preserve"> и налогам, земельных и имущественных отношений и вопросам агропромышленного комплекса</w:t>
      </w:r>
      <w:r w:rsidR="00DC3030" w:rsidRPr="001A1E34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 А.И. Мартынов.</w:t>
      </w:r>
    </w:p>
    <w:p w:rsidR="0087237E" w:rsidRPr="00DC3030" w:rsidRDefault="0087237E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С докладом по проекту </w:t>
      </w:r>
      <w:r w:rsidR="004C1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решения Собрания депутатов  </w:t>
      </w:r>
      <w:proofErr w:type="spellStart"/>
      <w:r w:rsidR="004C1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4C1DB9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муниципального округа </w:t>
      </w:r>
      <w:r w:rsidR="004C1DB9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«Об утверждении отчета об исполнении бюджета </w:t>
      </w:r>
      <w:proofErr w:type="spellStart"/>
      <w:r w:rsidR="004C1DB9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Алатырского</w:t>
      </w:r>
      <w:proofErr w:type="spellEnd"/>
      <w:r w:rsidR="004C1DB9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</w:t>
      </w:r>
      <w:r w:rsidR="009246D5" w:rsidRPr="009246D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муниципального округа за 2023 год</w:t>
      </w:r>
      <w:r w:rsidR="004C1DB9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»</w:t>
      </w:r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выступил</w:t>
      </w:r>
      <w:r w:rsidR="00DC3030"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</w:t>
      </w:r>
      <w:r w:rsidRPr="00DC3030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6A4BF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зам</w:t>
      </w:r>
      <w:r w:rsidR="00572E6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  <w:r w:rsidR="006A4BF1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DC303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главы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572E6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proofErr w:type="spellStart"/>
      <w:r w:rsidR="00572E6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572E6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муниципального округа</w:t>
      </w:r>
      <w:r w:rsidR="00D32018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–</w:t>
      </w:r>
      <w:r w:rsidR="00BA7A17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DC303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начальник</w:t>
      </w:r>
      <w:r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финансов</w:t>
      </w:r>
      <w:r w:rsidR="00DC303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ого отдела администрации </w:t>
      </w:r>
      <w:proofErr w:type="spellStart"/>
      <w:r w:rsidR="00DC303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Алатырского</w:t>
      </w:r>
      <w:proofErr w:type="spellEnd"/>
      <w:r w:rsidR="00DC303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</w:t>
      </w:r>
      <w:r w:rsidR="00572E6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муниципального округа</w:t>
      </w:r>
      <w:r w:rsidR="00DC3030" w:rsidRPr="006A4BF1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О.Г. Прошенкова.</w:t>
      </w:r>
    </w:p>
    <w:p w:rsidR="0087237E" w:rsidRPr="00DB05DA" w:rsidRDefault="00364007" w:rsidP="0087237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3640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Замечаний</w:t>
      </w:r>
      <w:r w:rsidR="0087237E" w:rsidRPr="003640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 по проекту </w:t>
      </w:r>
      <w:r w:rsidRPr="003640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решения Собрания депутатов  Алатырского муниципального округа </w:t>
      </w:r>
      <w:r w:rsidRPr="00364007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«Об утверждении отчета об исполнении бюджета </w:t>
      </w:r>
      <w:proofErr w:type="spellStart"/>
      <w:r w:rsidRPr="00364007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Алатырского</w:t>
      </w:r>
      <w:proofErr w:type="spellEnd"/>
      <w:r w:rsidRPr="00364007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района </w:t>
      </w:r>
      <w:r w:rsidR="009246D5" w:rsidRPr="009246D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муниципального округа за 2023 год</w:t>
      </w:r>
      <w:r w:rsidRPr="00364007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» </w:t>
      </w:r>
      <w:r w:rsidR="0087237E" w:rsidRPr="00364007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не поступало.</w:t>
      </w:r>
    </w:p>
    <w:p w:rsidR="00B1201E" w:rsidRPr="00DB05DA" w:rsidRDefault="00B1201E" w:rsidP="00B1201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05D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РЕШИЛИ: по итогам публичных слушаний принять рекомендации публичных слушаний по проекту </w:t>
      </w:r>
      <w:r w:rsidR="0085587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 xml:space="preserve">решения Собрания депутатов  Алатырского муниципального округа </w:t>
      </w:r>
      <w:r w:rsidR="0085587E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«Об утверждении отчета об исполнении бюджета </w:t>
      </w:r>
      <w:proofErr w:type="spellStart"/>
      <w:r w:rsidR="0085587E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Алатырского</w:t>
      </w:r>
      <w:proofErr w:type="spellEnd"/>
      <w:r w:rsidR="0085587E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 xml:space="preserve"> </w:t>
      </w:r>
      <w:r w:rsidR="009246D5" w:rsidRPr="009246D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муниципального округа за 2023 год</w:t>
      </w:r>
      <w:r w:rsidR="0085587E" w:rsidRPr="004F6F05">
        <w:rPr>
          <w:rFonts w:ascii="Arial" w:eastAsia="Times New Roman" w:hAnsi="Arial" w:cs="Arial"/>
          <w:bCs/>
          <w:color w:val="262626"/>
          <w:sz w:val="24"/>
          <w:szCs w:val="24"/>
          <w:lang w:eastAsia="ru-RU"/>
        </w:rPr>
        <w:t>»</w:t>
      </w:r>
      <w:r w:rsidRPr="00DB05DA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.</w:t>
      </w:r>
    </w:p>
    <w:p w:rsidR="00B1201E" w:rsidRDefault="00B1201E" w:rsidP="00B1201E">
      <w:pPr>
        <w:spacing w:after="360" w:line="240" w:lineRule="auto"/>
        <w:jc w:val="both"/>
        <w:rPr>
          <w:rFonts w:ascii="Arial" w:eastAsia="Times New Roman" w:hAnsi="Arial" w:cs="Arial"/>
          <w:color w:val="262626"/>
          <w:sz w:val="24"/>
          <w:szCs w:val="24"/>
          <w:lang w:eastAsia="ru-RU"/>
        </w:rPr>
      </w:pPr>
      <w:r w:rsidRPr="00DB05DA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 xml:space="preserve">Проголосовали: "за" – единогласно, "против" – </w:t>
      </w:r>
      <w:r w:rsidR="0085587E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нет</w:t>
      </w:r>
      <w:r w:rsidRPr="00DB05DA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 xml:space="preserve">, "воздержалось" – </w:t>
      </w:r>
      <w:r w:rsidR="0085587E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нет</w:t>
      </w:r>
      <w:r w:rsidRPr="00DB05DA">
        <w:rPr>
          <w:rFonts w:ascii="Arial" w:eastAsia="Times New Roman" w:hAnsi="Arial" w:cs="Arial"/>
          <w:i/>
          <w:iCs/>
          <w:color w:val="262626"/>
          <w:sz w:val="24"/>
          <w:szCs w:val="24"/>
          <w:lang w:eastAsia="ru-RU"/>
        </w:rPr>
        <w:t>.</w:t>
      </w:r>
      <w:r w:rsidRPr="00B1201E">
        <w:rPr>
          <w:rFonts w:ascii="Arial" w:eastAsia="Times New Roman" w:hAnsi="Arial" w:cs="Arial"/>
          <w:color w:val="262626"/>
          <w:sz w:val="24"/>
          <w:szCs w:val="24"/>
          <w:lang w:eastAsia="ru-RU"/>
        </w:rPr>
        <w:t> 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1"/>
        <w:gridCol w:w="1471"/>
        <w:gridCol w:w="2102"/>
      </w:tblGrid>
      <w:tr w:rsidR="00B1201E" w:rsidRPr="006A4BF1" w:rsidTr="00A56A76">
        <w:tc>
          <w:tcPr>
            <w:tcW w:w="3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B1201E" w:rsidP="00B1201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Председательствующий,</w:t>
            </w:r>
          </w:p>
          <w:p w:rsidR="00B1201E" w:rsidRPr="00CE6802" w:rsidRDefault="0087237E" w:rsidP="00CE6802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постоянной Комиссии по вопросам бюджета, экономик</w:t>
            </w:r>
            <w:r w:rsid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налогам, земельных и имущественных отношений и вопросам агропромышленного комплекса </w:t>
            </w:r>
          </w:p>
        </w:tc>
        <w:tc>
          <w:tcPr>
            <w:tcW w:w="7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B1201E" w:rsidP="00B1201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6A4BF1" w:rsidRDefault="00B1201E" w:rsidP="00B1201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60BD0" w:rsidRPr="006A4BF1" w:rsidRDefault="00A56A76" w:rsidP="0087237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1201E" w:rsidRPr="006A4BF1" w:rsidRDefault="00A56A76" w:rsidP="0087237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B1201E" w:rsidRPr="006A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</w:t>
            </w:r>
            <w:r w:rsidR="0087237E" w:rsidRPr="006A4B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Мартынов</w:t>
            </w:r>
          </w:p>
        </w:tc>
      </w:tr>
      <w:tr w:rsidR="00B1201E" w:rsidRPr="00B1201E" w:rsidTr="00A56A76">
        <w:tc>
          <w:tcPr>
            <w:tcW w:w="3266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B1201E" w:rsidP="0087237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Секретарь</w:t>
            </w:r>
          </w:p>
        </w:tc>
        <w:tc>
          <w:tcPr>
            <w:tcW w:w="714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B1201E" w:rsidP="00B1201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0" w:type="pct"/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1201E" w:rsidRPr="00CE6802" w:rsidRDefault="00A56A76" w:rsidP="0085587E">
            <w:pPr>
              <w:spacing w:before="450" w:after="4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="0085587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B1201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85587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87237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587E" w:rsidRPr="00CE6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Куршина</w:t>
            </w:r>
          </w:p>
        </w:tc>
      </w:tr>
    </w:tbl>
    <w:p w:rsidR="00F23D72" w:rsidRDefault="00F23D72"/>
    <w:sectPr w:rsidR="00F23D72" w:rsidSect="00A56A76">
      <w:pgSz w:w="11906" w:h="16838"/>
      <w:pgMar w:top="1134" w:right="849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C30"/>
    <w:rsid w:val="00010024"/>
    <w:rsid w:val="00174F31"/>
    <w:rsid w:val="001A1E34"/>
    <w:rsid w:val="00234FD4"/>
    <w:rsid w:val="00251767"/>
    <w:rsid w:val="00254E77"/>
    <w:rsid w:val="00260BD0"/>
    <w:rsid w:val="00273292"/>
    <w:rsid w:val="002A1CC5"/>
    <w:rsid w:val="00317EB1"/>
    <w:rsid w:val="00364007"/>
    <w:rsid w:val="004C1DB9"/>
    <w:rsid w:val="004F6F05"/>
    <w:rsid w:val="00560BF4"/>
    <w:rsid w:val="00572E60"/>
    <w:rsid w:val="005E1C49"/>
    <w:rsid w:val="006053EB"/>
    <w:rsid w:val="006824BE"/>
    <w:rsid w:val="006A4BF1"/>
    <w:rsid w:val="0073686B"/>
    <w:rsid w:val="0085587E"/>
    <w:rsid w:val="0087237E"/>
    <w:rsid w:val="009246D5"/>
    <w:rsid w:val="00A56A76"/>
    <w:rsid w:val="00B1201E"/>
    <w:rsid w:val="00BA7A17"/>
    <w:rsid w:val="00CE6802"/>
    <w:rsid w:val="00D32018"/>
    <w:rsid w:val="00D86647"/>
    <w:rsid w:val="00DB05DA"/>
    <w:rsid w:val="00DB06A4"/>
    <w:rsid w:val="00DC3030"/>
    <w:rsid w:val="00E34C30"/>
    <w:rsid w:val="00E740D4"/>
    <w:rsid w:val="00F23D72"/>
    <w:rsid w:val="00F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1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7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50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21262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4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6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565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8851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66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79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21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069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30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90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02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29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751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0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895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60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757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218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42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82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6944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477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494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195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02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367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5552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720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811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24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4177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429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80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3112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30312-0D0D-4C0D-94AE-D60146232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809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alatr_finance</cp:lastModifiedBy>
  <cp:revision>24</cp:revision>
  <cp:lastPrinted>2024-06-14T05:00:00Z</cp:lastPrinted>
  <dcterms:created xsi:type="dcterms:W3CDTF">2022-12-06T13:48:00Z</dcterms:created>
  <dcterms:modified xsi:type="dcterms:W3CDTF">2024-06-14T10:42:00Z</dcterms:modified>
</cp:coreProperties>
</file>