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E1" w:rsidRDefault="00453AE1" w:rsidP="00453AE1">
      <w:pPr>
        <w:pStyle w:val="ConsPlusNormal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AE1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  <w:t>ПРОЕКТ</w:t>
      </w:r>
    </w:p>
    <w:p w:rsidR="00043764" w:rsidRDefault="00043764" w:rsidP="00043764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>УТВЕРЖДЕН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>приказом Министерства</w:t>
      </w:r>
    </w:p>
    <w:p w:rsidR="00043764" w:rsidRPr="00FE6D92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>природных ресурсов и экологии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E07B7D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202</w:t>
      </w:r>
      <w:r w:rsidR="00453AE1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</w:t>
      </w: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№ ___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(приложение)</w:t>
      </w:r>
    </w:p>
    <w:p w:rsidR="002767AA" w:rsidRPr="007C23FE" w:rsidRDefault="002767AA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7C23FE" w:rsidRDefault="000C1306" w:rsidP="007C23FE">
      <w:pPr>
        <w:pStyle w:val="1"/>
        <w:ind w:right="537" w:hanging="1"/>
        <w:jc w:val="center"/>
        <w:rPr>
          <w:b w:val="0"/>
          <w:sz w:val="30"/>
        </w:rPr>
      </w:pPr>
      <w:r w:rsidRPr="007C23FE">
        <w:t>Доклад о результатах обобщения правоприменительной практики при</w:t>
      </w:r>
      <w:r w:rsidRPr="007C23FE">
        <w:rPr>
          <w:spacing w:val="1"/>
        </w:rPr>
        <w:t xml:space="preserve"> </w:t>
      </w:r>
      <w:r w:rsidRPr="007C23FE">
        <w:t>осуществлении</w:t>
      </w:r>
      <w:r w:rsidR="00043764">
        <w:t xml:space="preserve"> федерального</w:t>
      </w:r>
      <w:r w:rsidR="00043764" w:rsidRPr="007C23FE">
        <w:t xml:space="preserve"> </w:t>
      </w:r>
      <w:r w:rsidR="00043764" w:rsidRPr="007C23FE">
        <w:rPr>
          <w:bCs w:val="0"/>
        </w:rPr>
        <w:t xml:space="preserve">государственного </w:t>
      </w:r>
      <w:r w:rsidR="00043764">
        <w:rPr>
          <w:bCs w:val="0"/>
        </w:rPr>
        <w:t xml:space="preserve">охотничьего </w:t>
      </w:r>
      <w:r w:rsidR="00043764" w:rsidRPr="007C23FE">
        <w:t>контроля (надзора)</w:t>
      </w:r>
      <w:r w:rsidR="007C23FE" w:rsidRPr="007F0184">
        <w:t xml:space="preserve"> </w:t>
      </w:r>
      <w:r w:rsidR="00D92C98">
        <w:t>з</w:t>
      </w:r>
      <w:r w:rsidR="007C23FE" w:rsidRPr="007F0184">
        <w:t>а 20</w:t>
      </w:r>
      <w:r w:rsidR="007C23FE">
        <w:t>2</w:t>
      </w:r>
      <w:r w:rsidR="00453AE1">
        <w:t>3</w:t>
      </w:r>
      <w:r w:rsidR="007C23FE" w:rsidRPr="007F0184">
        <w:t xml:space="preserve"> год</w:t>
      </w:r>
      <w:r w:rsidR="007C23FE">
        <w:t>.</w:t>
      </w:r>
    </w:p>
    <w:p w:rsidR="007C23FE" w:rsidRDefault="007C23FE">
      <w:pPr>
        <w:pStyle w:val="a3"/>
        <w:ind w:left="0" w:firstLine="0"/>
        <w:jc w:val="left"/>
        <w:rPr>
          <w:b/>
          <w:sz w:val="30"/>
        </w:rPr>
      </w:pPr>
    </w:p>
    <w:p w:rsidR="002767AA" w:rsidRDefault="000C1306" w:rsidP="007C23FE">
      <w:pPr>
        <w:pStyle w:val="a5"/>
        <w:numPr>
          <w:ilvl w:val="0"/>
          <w:numId w:val="3"/>
        </w:numPr>
        <w:tabs>
          <w:tab w:val="left" w:pos="878"/>
        </w:tabs>
        <w:spacing w:before="182"/>
        <w:ind w:left="941" w:right="604" w:hanging="346"/>
        <w:jc w:val="center"/>
        <w:rPr>
          <w:b/>
          <w:sz w:val="28"/>
          <w:szCs w:val="28"/>
        </w:rPr>
      </w:pPr>
      <w:r w:rsidRPr="007C23FE">
        <w:rPr>
          <w:b/>
          <w:sz w:val="28"/>
          <w:szCs w:val="28"/>
        </w:rPr>
        <w:t xml:space="preserve">Организация осуществления </w:t>
      </w:r>
      <w:r w:rsidR="002A569A" w:rsidRPr="002A569A">
        <w:rPr>
          <w:b/>
          <w:sz w:val="28"/>
          <w:szCs w:val="28"/>
        </w:rPr>
        <w:t xml:space="preserve">федерального государственного охотничьего контроля (надзора) </w:t>
      </w:r>
    </w:p>
    <w:p w:rsidR="00D92C98" w:rsidRPr="00D92C98" w:rsidRDefault="00D92C98" w:rsidP="00D92C98">
      <w:pPr>
        <w:tabs>
          <w:tab w:val="left" w:pos="878"/>
        </w:tabs>
        <w:spacing w:before="182"/>
        <w:ind w:left="595" w:right="604"/>
        <w:rPr>
          <w:b/>
          <w:sz w:val="28"/>
          <w:szCs w:val="28"/>
        </w:rPr>
      </w:pPr>
    </w:p>
    <w:p w:rsidR="002A569A" w:rsidRDefault="002A569A" w:rsidP="002A569A">
      <w:pPr>
        <w:pStyle w:val="a3"/>
        <w:ind w:right="120"/>
      </w:pPr>
      <w:r>
        <w:t xml:space="preserve">Министерство природных ресурсов и экологии Чувашской Республики  (далее – Министерство) осуществляет </w:t>
      </w:r>
      <w:r w:rsidR="00CA1A32" w:rsidRPr="00CA1A32">
        <w:t xml:space="preserve">государственный охотничий контроль (надзор) </w:t>
      </w:r>
      <w:r>
        <w:t>в лице структурного подразделения – отдел</w:t>
      </w:r>
      <w:r w:rsidR="00CA1A32">
        <w:t>а</w:t>
      </w:r>
      <w:r>
        <w:t xml:space="preserve"> по охране, контролю и регулированию использования объектов животного мира и среды их обитания и инспекторского состава</w:t>
      </w:r>
      <w:r w:rsidRPr="002A569A">
        <w:t xml:space="preserve"> КУ ЧР «Дирекция по охране животного мира и ООПТ» Минприроды Чувашии,</w:t>
      </w:r>
    </w:p>
    <w:p w:rsidR="004B57C7" w:rsidRDefault="000C1306" w:rsidP="004B57C7">
      <w:pPr>
        <w:pStyle w:val="a3"/>
        <w:ind w:right="121"/>
      </w:pPr>
      <w:r>
        <w:t>1 июля 2021</w:t>
      </w:r>
      <w:r>
        <w:rPr>
          <w:spacing w:val="1"/>
        </w:rPr>
        <w:t xml:space="preserve"> </w:t>
      </w:r>
      <w:r>
        <w:t>г. вступил в законную силу Федеральный</w:t>
      </w:r>
      <w:r>
        <w:rPr>
          <w:spacing w:val="34"/>
        </w:rPr>
        <w:t xml:space="preserve"> </w:t>
      </w:r>
      <w:r>
        <w:t>закон</w:t>
      </w:r>
      <w:r w:rsidR="00CA1A32">
        <w:t xml:space="preserve"> </w:t>
      </w:r>
      <w:r>
        <w:rPr>
          <w:spacing w:val="-68"/>
        </w:rPr>
        <w:t xml:space="preserve"> </w:t>
      </w:r>
      <w:r>
        <w:t>от</w:t>
      </w:r>
      <w:r>
        <w:rPr>
          <w:spacing w:val="128"/>
        </w:rPr>
        <w:t xml:space="preserve"> </w:t>
      </w:r>
      <w:r>
        <w:t>31 июля 2020</w:t>
      </w:r>
      <w:r>
        <w:rPr>
          <w:spacing w:val="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 xml:space="preserve">248-ФЗ </w:t>
      </w:r>
      <w:r w:rsidR="007C23FE">
        <w:rPr>
          <w:spacing w:val="56"/>
        </w:rPr>
        <w:t>«</w:t>
      </w:r>
      <w:r>
        <w:t>О государственном контроле</w:t>
      </w:r>
      <w:r>
        <w:rPr>
          <w:spacing w:val="56"/>
        </w:rPr>
        <w:t xml:space="preserve"> </w:t>
      </w:r>
      <w:r>
        <w:t>(надзоре)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7C23FE">
        <w:t>»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 w:rsidR="004B57C7">
        <w:t xml:space="preserve"> </w:t>
      </w:r>
      <w:r>
        <w:t>№</w:t>
      </w:r>
      <w:r>
        <w:rPr>
          <w:spacing w:val="56"/>
        </w:rPr>
        <w:t xml:space="preserve"> </w:t>
      </w:r>
      <w:r>
        <w:t>248-ФЗ),</w:t>
      </w:r>
      <w:r>
        <w:rPr>
          <w:spacing w:val="123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соответствии</w:t>
      </w:r>
      <w:r>
        <w:rPr>
          <w:spacing w:val="122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которым</w:t>
      </w:r>
      <w:r>
        <w:rPr>
          <w:spacing w:val="124"/>
        </w:rPr>
        <w:t xml:space="preserve"> </w:t>
      </w:r>
      <w:r w:rsidR="004B57C7">
        <w:t>в настоящее время осуществляются данн</w:t>
      </w:r>
      <w:r w:rsidR="002A569A">
        <w:t xml:space="preserve">ый </w:t>
      </w:r>
      <w:r w:rsidR="004B57C7">
        <w:t>вид контроля</w:t>
      </w:r>
      <w:r w:rsidR="00CB4834">
        <w:t xml:space="preserve"> </w:t>
      </w:r>
      <w:r w:rsidR="004B57C7">
        <w:t>(надзора).</w:t>
      </w:r>
    </w:p>
    <w:p w:rsidR="004B57C7" w:rsidRDefault="004B57C7" w:rsidP="004B57C7">
      <w:pPr>
        <w:pStyle w:val="a3"/>
        <w:ind w:right="123" w:firstLine="602"/>
      </w:pPr>
      <w:r>
        <w:t>Ф</w:t>
      </w:r>
      <w:r w:rsidRPr="004B57C7">
        <w:t>едеральный государственный</w:t>
      </w:r>
      <w:r w:rsidR="003531DA">
        <w:t xml:space="preserve"> </w:t>
      </w:r>
      <w:r w:rsidRPr="004B57C7">
        <w:t>охотничий контроль</w:t>
      </w:r>
      <w:r w:rsidR="00CB4834">
        <w:t xml:space="preserve"> </w:t>
      </w:r>
      <w:r w:rsidRPr="004B57C7">
        <w:t>(надзор)</w:t>
      </w:r>
      <w:r>
        <w:t xml:space="preserve"> осуществляется</w:t>
      </w:r>
      <w:r w:rsidRPr="004B57C7">
        <w:t xml:space="preserve"> </w:t>
      </w:r>
      <w:r>
        <w:t>в соответствии с Положением</w:t>
      </w:r>
      <w:r w:rsidRPr="004B57C7">
        <w:t xml:space="preserve"> </w:t>
      </w:r>
      <w:r>
        <w:t>о</w:t>
      </w:r>
      <w:r w:rsidRPr="004B57C7">
        <w:t xml:space="preserve"> федеральном государственно</w:t>
      </w:r>
      <w:r>
        <w:t xml:space="preserve">м охотничьем контроле (надзоре), утвержденном </w:t>
      </w:r>
      <w:r w:rsidRPr="004B57C7">
        <w:t>Постановление</w:t>
      </w:r>
      <w:r>
        <w:t>м</w:t>
      </w:r>
      <w:r w:rsidRPr="004B57C7">
        <w:t xml:space="preserve"> Правительства РФ от 30 июня 2021</w:t>
      </w:r>
      <w:r w:rsidR="00CB4834">
        <w:t xml:space="preserve"> </w:t>
      </w:r>
      <w:r w:rsidRPr="004B57C7">
        <w:t xml:space="preserve">г. </w:t>
      </w:r>
      <w:r>
        <w:t>№</w:t>
      </w:r>
      <w:r w:rsidR="00CB4834">
        <w:t xml:space="preserve"> </w:t>
      </w:r>
      <w:r w:rsidRPr="004B57C7">
        <w:t xml:space="preserve">1065 </w:t>
      </w:r>
      <w:r>
        <w:t>«</w:t>
      </w:r>
      <w:r w:rsidRPr="004B57C7">
        <w:t>О федеральном государственно</w:t>
      </w:r>
      <w:r>
        <w:t>м охотничьем контроле (надзоре)»</w:t>
      </w:r>
      <w:r w:rsidR="00622453">
        <w:t xml:space="preserve"> (далее </w:t>
      </w:r>
      <w:proofErr w:type="gramStart"/>
      <w:r w:rsidR="00622453">
        <w:t>–П</w:t>
      </w:r>
      <w:proofErr w:type="gramEnd"/>
      <w:r w:rsidR="00622453">
        <w:t>оложение).</w:t>
      </w:r>
    </w:p>
    <w:p w:rsidR="00C70381" w:rsidRDefault="00C70381" w:rsidP="00450F0F">
      <w:pPr>
        <w:pStyle w:val="a3"/>
        <w:spacing w:before="5"/>
      </w:pPr>
      <w:r>
        <w:t xml:space="preserve">Охотничьи угодья закреплены за 25 </w:t>
      </w:r>
      <w:proofErr w:type="spellStart"/>
      <w:r>
        <w:t>охотпользователями</w:t>
      </w:r>
      <w:proofErr w:type="spellEnd"/>
      <w:r>
        <w:t xml:space="preserve">. </w:t>
      </w:r>
      <w:proofErr w:type="gramStart"/>
      <w:r>
        <w:t>На территории Чувашии Схемой размещения, использования и охраны охотничьих угодий определено 41 охотничье угодье</w:t>
      </w:r>
      <w:r w:rsidR="00450F0F">
        <w:t xml:space="preserve"> </w:t>
      </w:r>
      <w:r>
        <w:t>(в редакции</w:t>
      </w:r>
      <w:r>
        <w:t xml:space="preserve"> Указ Главы ЧР от 16.10.2015 </w:t>
      </w:r>
      <w:r w:rsidR="00450F0F">
        <w:t>№</w:t>
      </w:r>
      <w:r>
        <w:t xml:space="preserve"> 160</w:t>
      </w:r>
      <w:r>
        <w:t xml:space="preserve"> </w:t>
      </w:r>
      <w:r>
        <w:t>от 04.09.2023</w:t>
      </w:r>
      <w:r>
        <w:t>.</w:t>
      </w:r>
      <w:proofErr w:type="gramEnd"/>
      <w:r w:rsidR="008A3B43">
        <w:t xml:space="preserve"> </w:t>
      </w:r>
      <w:r>
        <w:t xml:space="preserve">Общая площадь охотничьих угодий в Чувашской Республике </w:t>
      </w:r>
      <w:r w:rsidR="008A3B43">
        <w:t xml:space="preserve">с указанной даты </w:t>
      </w:r>
      <w:r>
        <w:t xml:space="preserve">составляет 1637,683 тыс. га, из них площадь общедоступных охотничьих угодий – 533,319 тыс. га, что составляет 30,7 % от общей площади </w:t>
      </w:r>
      <w:proofErr w:type="spellStart"/>
      <w:r>
        <w:t>охотугодий</w:t>
      </w:r>
      <w:proofErr w:type="spellEnd"/>
      <w:r>
        <w:t>, закрепленных охотничьих угодий – 1104,364 тыс. га (69,3%).</w:t>
      </w:r>
    </w:p>
    <w:p w:rsidR="004B57C7" w:rsidRPr="002A569A" w:rsidRDefault="004B57C7">
      <w:pPr>
        <w:pStyle w:val="a3"/>
        <w:spacing w:before="5"/>
        <w:ind w:left="0" w:firstLine="0"/>
        <w:jc w:val="left"/>
      </w:pPr>
    </w:p>
    <w:p w:rsidR="006820FD" w:rsidRPr="002A569A" w:rsidRDefault="006820FD">
      <w:pPr>
        <w:pStyle w:val="a3"/>
        <w:spacing w:before="5"/>
        <w:ind w:left="0" w:firstLine="0"/>
        <w:jc w:val="left"/>
      </w:pPr>
    </w:p>
    <w:p w:rsidR="002767AA" w:rsidRDefault="000C1306" w:rsidP="00373D92">
      <w:pPr>
        <w:pStyle w:val="1"/>
        <w:numPr>
          <w:ilvl w:val="0"/>
          <w:numId w:val="3"/>
        </w:numPr>
        <w:tabs>
          <w:tab w:val="left" w:pos="655"/>
        </w:tabs>
        <w:spacing w:before="1"/>
        <w:ind w:left="142" w:right="381" w:firstLine="0"/>
        <w:jc w:val="center"/>
      </w:pPr>
      <w:r>
        <w:t xml:space="preserve">Осуществление </w:t>
      </w:r>
      <w:r w:rsidR="0082021A" w:rsidRPr="002A569A">
        <w:t>федерального государственного охотничьего контроля (надзора)</w:t>
      </w:r>
    </w:p>
    <w:p w:rsidR="002767AA" w:rsidRDefault="002767A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2021A" w:rsidRDefault="0082021A" w:rsidP="0082021A">
      <w:pPr>
        <w:pStyle w:val="a3"/>
        <w:ind w:right="121" w:firstLine="709"/>
      </w:pPr>
      <w:r>
        <w:t>В 202</w:t>
      </w:r>
      <w:r w:rsidR="002A142F">
        <w:t>3</w:t>
      </w:r>
      <w:r>
        <w:t xml:space="preserve"> г. Министерством в рамках осуществления федерального государственного </w:t>
      </w:r>
      <w:r w:rsidRPr="0082021A">
        <w:t>охотничьего контроля (надзора)</w:t>
      </w:r>
      <w:r>
        <w:t xml:space="preserve"> не было запанировано </w:t>
      </w:r>
      <w:r>
        <w:lastRenderedPageBreak/>
        <w:t>плановых проверок</w:t>
      </w:r>
      <w:r w:rsidR="00CB4834">
        <w:t>.</w:t>
      </w:r>
      <w:r>
        <w:t xml:space="preserve"> </w:t>
      </w:r>
      <w:r w:rsidR="00CB4834">
        <w:t>В</w:t>
      </w:r>
      <w:r>
        <w:t xml:space="preserve"> отношении физических лиц </w:t>
      </w:r>
      <w:r w:rsidR="00CB4834">
        <w:t>осуществлялись</w:t>
      </w:r>
      <w:r>
        <w:t xml:space="preserve"> рейдовы</w:t>
      </w:r>
      <w:r w:rsidR="00CB4834">
        <w:t>е</w:t>
      </w:r>
      <w:r>
        <w:t xml:space="preserve"> мероприяти</w:t>
      </w:r>
      <w:r w:rsidR="00CB4834">
        <w:t>я</w:t>
      </w:r>
      <w:r>
        <w:t xml:space="preserve"> - </w:t>
      </w:r>
      <w:r w:rsidRPr="0082021A">
        <w:t>выездн</w:t>
      </w:r>
      <w:r>
        <w:t>ы</w:t>
      </w:r>
      <w:r w:rsidR="00CB4834">
        <w:t>е</w:t>
      </w:r>
      <w:r w:rsidRPr="0082021A">
        <w:t xml:space="preserve"> обследовани</w:t>
      </w:r>
      <w:r w:rsidR="00CB4834">
        <w:t>я</w:t>
      </w:r>
      <w:r>
        <w:t>.</w:t>
      </w:r>
    </w:p>
    <w:p w:rsidR="0082021A" w:rsidRDefault="0082021A" w:rsidP="0082021A">
      <w:pPr>
        <w:pStyle w:val="a3"/>
        <w:ind w:left="0" w:right="121" w:firstLine="709"/>
      </w:pPr>
      <w:proofErr w:type="gramStart"/>
      <w:r>
        <w:t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2A142F">
        <w:t>3</w:t>
      </w:r>
      <w:r>
        <w:t xml:space="preserve"> году плановые проверки </w:t>
      </w:r>
      <w:r w:rsidR="00CB4834">
        <w:t xml:space="preserve">при </w:t>
      </w:r>
      <w:r>
        <w:t>осуществлени</w:t>
      </w:r>
      <w:r w:rsidR="00CB4834">
        <w:t>и</w:t>
      </w:r>
      <w:r>
        <w:t xml:space="preserve"> видов государственного контроля (надзора), муниципального контроля, порядок организации и осуществлени</w:t>
      </w:r>
      <w:r w:rsidR="00CB4834">
        <w:t>е</w:t>
      </w:r>
      <w:r>
        <w:t xml:space="preserve"> которых регулируется Федеральным законом «О государственном контроле (надзоре) и муниципальном контроле в Российской Федерации», исключались.</w:t>
      </w:r>
      <w:proofErr w:type="gramEnd"/>
      <w:r>
        <w:t xml:space="preserve"> На том же основании внеплановые проверки в рамках осуществления данного вида </w:t>
      </w:r>
      <w:r w:rsidR="00CB4834">
        <w:t>контроля (</w:t>
      </w:r>
      <w:r>
        <w:t>надзора</w:t>
      </w:r>
      <w:r w:rsidR="00CB4834">
        <w:t>)</w:t>
      </w:r>
      <w:r>
        <w:t xml:space="preserve"> не проводились.</w:t>
      </w:r>
    </w:p>
    <w:p w:rsidR="0082021A" w:rsidRDefault="0082021A" w:rsidP="0082021A">
      <w:pPr>
        <w:pStyle w:val="a3"/>
        <w:ind w:right="121" w:firstLine="709"/>
      </w:pPr>
      <w:proofErr w:type="gramStart"/>
      <w:r>
        <w:t>Согласно ч. 3.1 статьи 28.1 КоАП РФ,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муниципального контроля, при наличии одного из предусмотренных пунктами 1 - 3 части 1 статьи 28.1 КоАП РФ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 и оформления их</w:t>
      </w:r>
      <w:proofErr w:type="gramEnd"/>
      <w:r>
        <w:t xml:space="preserve"> результатов, за исключением случаев, предусмотренных частями 3.2 - 3.4 статьи 28.1 и статьей 28.6 КоАП РФ.</w:t>
      </w:r>
    </w:p>
    <w:p w:rsidR="0082021A" w:rsidRDefault="0082021A" w:rsidP="0082021A">
      <w:pPr>
        <w:pStyle w:val="a3"/>
        <w:ind w:right="121" w:firstLine="709"/>
      </w:pPr>
      <w:proofErr w:type="gramStart"/>
      <w:r>
        <w:t xml:space="preserve">Положения части 3.1 статьи 28.1 КоАП РФ распространяются на случаи возбуждения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порядок организации и осуществления которого регулируется Федеральным законом от 31 июля 2020 года № 248-ФЗ «О государственном контроле (надзоре) и муниципальном контроле в Российской Федерации» </w:t>
      </w:r>
      <w:r w:rsidRPr="00C210EE">
        <w:t>(далее – Закон № 248-ФЗ) или Федеральным законом</w:t>
      </w:r>
      <w:proofErr w:type="gramEnd"/>
      <w:r w:rsidRPr="00C210EE">
        <w:t xml:space="preserve"> от 26 декабря 2008 года № 294-ФЗ «О защите прав</w:t>
      </w:r>
      <w: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2021A" w:rsidRDefault="0082021A" w:rsidP="0082021A">
      <w:pPr>
        <w:pStyle w:val="a3"/>
        <w:ind w:right="121" w:firstLine="709"/>
      </w:pPr>
      <w:r>
        <w:t>Согласно Закону 248-ФЗ выездное обследование относится к контрольным (надзорным) мероприятиям без взаимодействия.</w:t>
      </w:r>
    </w:p>
    <w:p w:rsidR="0082021A" w:rsidRDefault="0082021A" w:rsidP="0082021A">
      <w:pPr>
        <w:pStyle w:val="a3"/>
        <w:ind w:right="121" w:firstLine="709"/>
      </w:pPr>
      <w:r>
        <w:t>10 марта 2022 года Правительством РФ издано постановление № 336 «Об особенностях организации и осуществления государственного контроля (надзора), муниципального контроля» (далее – Постановление № 336), которым определены ограничения проведения контрольных (надзорных) мероприятий в 2022</w:t>
      </w:r>
      <w:r w:rsidR="002A142F">
        <w:t xml:space="preserve"> 23</w:t>
      </w:r>
      <w:r>
        <w:t xml:space="preserve"> год</w:t>
      </w:r>
      <w:r w:rsidR="002A142F">
        <w:t>ах</w:t>
      </w:r>
      <w:r>
        <w:t xml:space="preserve">. </w:t>
      </w:r>
    </w:p>
    <w:p w:rsidR="0082021A" w:rsidRDefault="0082021A" w:rsidP="0082021A">
      <w:pPr>
        <w:pStyle w:val="a3"/>
        <w:ind w:left="0" w:right="121" w:firstLine="709"/>
      </w:pPr>
      <w:r>
        <w:t xml:space="preserve">Согласно пункту 10(1) Постановления № 336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</w:t>
      </w:r>
      <w:r>
        <w:lastRenderedPageBreak/>
        <w:t>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пунктом 3 части 2 статьи 90 Федерального закона "О государственном контроле (надзоре) и муниципальном контроле в Российской Федерации".</w:t>
      </w:r>
    </w:p>
    <w:p w:rsidR="006820FD" w:rsidRPr="00043764" w:rsidRDefault="006820FD" w:rsidP="005745A0">
      <w:pPr>
        <w:pStyle w:val="a3"/>
        <w:ind w:right="121"/>
      </w:pPr>
    </w:p>
    <w:p w:rsidR="002767AA" w:rsidRDefault="000C1306">
      <w:pPr>
        <w:pStyle w:val="1"/>
        <w:numPr>
          <w:ilvl w:val="0"/>
          <w:numId w:val="3"/>
        </w:numPr>
        <w:tabs>
          <w:tab w:val="left" w:pos="1307"/>
        </w:tabs>
        <w:ind w:left="1306" w:hanging="361"/>
        <w:jc w:val="left"/>
      </w:pPr>
      <w:r>
        <w:t>Производство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</w:t>
      </w:r>
    </w:p>
    <w:p w:rsidR="002767AA" w:rsidRDefault="002767A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B0F7D" w:rsidRDefault="00320EED" w:rsidP="006D2BA1">
      <w:pPr>
        <w:pStyle w:val="a3"/>
        <w:ind w:right="121"/>
      </w:pPr>
      <w:r w:rsidRPr="00320EED">
        <w:t>При осуществлении федерального государственного охотничьего надзора на территории Чувашской Республики в 202</w:t>
      </w:r>
      <w:r w:rsidR="002A142F">
        <w:t>3</w:t>
      </w:r>
      <w:r w:rsidRPr="00320EED">
        <w:t xml:space="preserve"> году проведено </w:t>
      </w:r>
      <w:r w:rsidR="00C70381" w:rsidRPr="00C70381">
        <w:t>2287</w:t>
      </w:r>
      <w:r w:rsidR="006E54C8">
        <w:t xml:space="preserve"> </w:t>
      </w:r>
      <w:r w:rsidRPr="00320EED">
        <w:t xml:space="preserve">рейдов, в ходе которых выявлено </w:t>
      </w:r>
      <w:r w:rsidR="00C70381">
        <w:t>95</w:t>
      </w:r>
      <w:r w:rsidRPr="00320EED">
        <w:t xml:space="preserve"> нарушений</w:t>
      </w:r>
      <w:r w:rsidR="009B0F7D">
        <w:t>, ответственность за совершение которых предусмотрено КоАП РФ.</w:t>
      </w:r>
      <w:r w:rsidRPr="00320EED">
        <w:t xml:space="preserve"> </w:t>
      </w:r>
    </w:p>
    <w:p w:rsidR="00320EED" w:rsidRPr="006D2BA1" w:rsidRDefault="00C70381" w:rsidP="00320EED">
      <w:pPr>
        <w:pStyle w:val="a3"/>
        <w:ind w:right="121"/>
      </w:pPr>
      <w:proofErr w:type="gramStart"/>
      <w:r w:rsidRPr="006E54C8">
        <w:t>На конец</w:t>
      </w:r>
      <w:proofErr w:type="gramEnd"/>
      <w:r w:rsidR="00320EED" w:rsidRPr="006E54C8">
        <w:t xml:space="preserve"> 202</w:t>
      </w:r>
      <w:r w:rsidRPr="006E54C8">
        <w:t>3</w:t>
      </w:r>
      <w:r w:rsidR="00320EED" w:rsidRPr="006E54C8">
        <w:t xml:space="preserve"> год</w:t>
      </w:r>
      <w:r w:rsidRPr="006E54C8">
        <w:t>а</w:t>
      </w:r>
      <w:r w:rsidR="00320EED" w:rsidRPr="006E54C8">
        <w:t xml:space="preserve"> к административной ответственности привлечены </w:t>
      </w:r>
      <w:r w:rsidRPr="006E54C8">
        <w:t>75</w:t>
      </w:r>
      <w:r w:rsidR="00320EED" w:rsidRPr="006E54C8">
        <w:t xml:space="preserve"> граждан</w:t>
      </w:r>
      <w:r w:rsidR="009B0F7D" w:rsidRPr="006E54C8">
        <w:t xml:space="preserve"> </w:t>
      </w:r>
      <w:r w:rsidR="006E54C8" w:rsidRPr="006E54C8">
        <w:t>по делам,</w:t>
      </w:r>
      <w:r w:rsidR="009B0F7D" w:rsidRPr="006E54C8">
        <w:t xml:space="preserve"> возбужденны</w:t>
      </w:r>
      <w:r w:rsidR="006E54C8" w:rsidRPr="006E54C8">
        <w:t>м</w:t>
      </w:r>
      <w:r w:rsidR="009B0F7D" w:rsidRPr="006E54C8">
        <w:t xml:space="preserve"> в 202</w:t>
      </w:r>
      <w:r w:rsidRPr="006E54C8">
        <w:t>3</w:t>
      </w:r>
      <w:r w:rsidR="009B0F7D" w:rsidRPr="006E54C8">
        <w:t xml:space="preserve"> г.</w:t>
      </w:r>
      <w:r w:rsidR="00320EED" w:rsidRPr="006E54C8">
        <w:t>,</w:t>
      </w:r>
      <w:r w:rsidR="006E54C8">
        <w:t xml:space="preserve"> в отношения них</w:t>
      </w:r>
      <w:r w:rsidR="00320EED" w:rsidRPr="006E54C8">
        <w:t xml:space="preserve"> </w:t>
      </w:r>
      <w:r w:rsidR="006E54C8" w:rsidRPr="006E54C8">
        <w:t xml:space="preserve">применены </w:t>
      </w:r>
      <w:r w:rsidR="006E54C8">
        <w:t>различные меры</w:t>
      </w:r>
      <w:r w:rsidR="006E54C8" w:rsidRPr="006E54C8">
        <w:t xml:space="preserve"> ответственности</w:t>
      </w:r>
      <w:r w:rsidR="006E54C8">
        <w:t xml:space="preserve">, в т. ч. </w:t>
      </w:r>
      <w:r w:rsidR="009B0F7D" w:rsidRPr="006E54C8">
        <w:t>1</w:t>
      </w:r>
      <w:r w:rsidR="006E54C8" w:rsidRPr="006E54C8">
        <w:t xml:space="preserve">0 </w:t>
      </w:r>
      <w:r w:rsidR="00320EED" w:rsidRPr="006E54C8">
        <w:t xml:space="preserve">лишены </w:t>
      </w:r>
      <w:r w:rsidR="006E54C8" w:rsidRPr="006E54C8">
        <w:t xml:space="preserve">судами </w:t>
      </w:r>
      <w:r w:rsidR="00320EED" w:rsidRPr="006E54C8">
        <w:t>права охоты</w:t>
      </w:r>
      <w:r w:rsidR="00C210EE" w:rsidRPr="006E54C8">
        <w:t xml:space="preserve">, </w:t>
      </w:r>
      <w:r w:rsidR="006E54C8">
        <w:t>наложено штрафов на сумму 53000 рублей.</w:t>
      </w:r>
    </w:p>
    <w:p w:rsidR="00E54BBE" w:rsidRDefault="00E54BBE" w:rsidP="00E54BBE">
      <w:pPr>
        <w:pStyle w:val="a3"/>
        <w:ind w:right="121"/>
      </w:pPr>
      <w:r>
        <w:t>Ниже приведен сравнительный анализ</w:t>
      </w:r>
      <w:r w:rsidRPr="006D2BA1">
        <w:t xml:space="preserve"> </w:t>
      </w:r>
      <w:r w:rsidR="006E54C8">
        <w:t xml:space="preserve">количества </w:t>
      </w:r>
      <w:r w:rsidRPr="006D2BA1">
        <w:t>возбужденных дел об административных правонарушениях</w:t>
      </w:r>
      <w:r>
        <w:t xml:space="preserve"> </w:t>
      </w:r>
      <w:r w:rsidRPr="006D2BA1">
        <w:t>в период с 2017 по 202</w:t>
      </w:r>
      <w:r>
        <w:t>3</w:t>
      </w:r>
      <w:r w:rsidRPr="006D2BA1">
        <w:t xml:space="preserve"> год</w:t>
      </w:r>
      <w:r>
        <w:t>.</w:t>
      </w:r>
    </w:p>
    <w:p w:rsidR="00E54BBE" w:rsidRPr="00320EED" w:rsidRDefault="00E54BBE" w:rsidP="00E54BBE">
      <w:pPr>
        <w:pStyle w:val="a3"/>
        <w:ind w:right="121"/>
      </w:pPr>
      <w:r>
        <w:t>С участием охотинспекторов</w:t>
      </w:r>
      <w:r w:rsidRPr="00320EED">
        <w:t xml:space="preserve">, возбуждено </w:t>
      </w:r>
      <w:r>
        <w:t xml:space="preserve">1 </w:t>
      </w:r>
      <w:r w:rsidRPr="00320EED">
        <w:t>уголовн</w:t>
      </w:r>
      <w:r>
        <w:t>ое</w:t>
      </w:r>
      <w:r w:rsidRPr="00320EED">
        <w:t xml:space="preserve"> дел</w:t>
      </w:r>
      <w:r>
        <w:t>о</w:t>
      </w:r>
      <w:r w:rsidRPr="00320EED">
        <w:t xml:space="preserve"> по статье 258 УК РФ</w:t>
      </w:r>
      <w:r>
        <w:t>.</w:t>
      </w:r>
      <w:r>
        <w:t xml:space="preserve"> Расследование продолжается.</w:t>
      </w:r>
    </w:p>
    <w:p w:rsidR="00320EED" w:rsidRPr="00043764" w:rsidRDefault="00320EED" w:rsidP="00320EED">
      <w:pPr>
        <w:pStyle w:val="a3"/>
        <w:ind w:right="121"/>
      </w:pPr>
      <w:r w:rsidRPr="00320EED">
        <w:t>За 202</w:t>
      </w:r>
      <w:r w:rsidR="002A142F">
        <w:t>3</w:t>
      </w:r>
      <w:r w:rsidRPr="00320EED">
        <w:t xml:space="preserve"> год у правонарушителей была изъята незаконно добытая продукция охоты</w:t>
      </w:r>
      <w:r w:rsidR="00FD1D59">
        <w:t>:</w:t>
      </w:r>
      <w:r w:rsidR="00365B9F">
        <w:t xml:space="preserve"> </w:t>
      </w:r>
      <w:r w:rsidR="00FD1D59" w:rsidRPr="00E54BBE">
        <w:t>- 1</w:t>
      </w:r>
      <w:r w:rsidR="00E42AB4">
        <w:t xml:space="preserve"> </w:t>
      </w:r>
      <w:r w:rsidR="00365B9F" w:rsidRPr="00E54BBE">
        <w:t>лос</w:t>
      </w:r>
      <w:r w:rsidR="00FD1D59" w:rsidRPr="00E54BBE">
        <w:t>ь</w:t>
      </w:r>
      <w:r w:rsidR="00365B9F" w:rsidRPr="00E54BBE">
        <w:t>,</w:t>
      </w:r>
      <w:r w:rsidR="00FD1D59">
        <w:t xml:space="preserve"> 1 гусь, 3 зайца </w:t>
      </w:r>
      <w:r w:rsidR="00E42AB4">
        <w:t>–</w:t>
      </w:r>
      <w:r w:rsidR="00E54BBE">
        <w:t xml:space="preserve"> </w:t>
      </w:r>
      <w:r w:rsidR="00FD1D59">
        <w:t>русака</w:t>
      </w:r>
      <w:r w:rsidR="00E42AB4">
        <w:t xml:space="preserve"> (суммарный ущерб охотничьим ресурсам - в 412 т. р.)</w:t>
      </w:r>
      <w:r w:rsidR="00FD1D59">
        <w:t>,</w:t>
      </w:r>
      <w:r w:rsidRPr="00320EED">
        <w:t xml:space="preserve"> </w:t>
      </w:r>
      <w:r w:rsidR="00365B9F">
        <w:t>а</w:t>
      </w:r>
      <w:r w:rsidRPr="00320EED">
        <w:t xml:space="preserve"> также орудия незаконной охоты</w:t>
      </w:r>
      <w:r w:rsidR="00365B9F">
        <w:t xml:space="preserve"> -</w:t>
      </w:r>
      <w:r w:rsidRPr="00320EED">
        <w:t xml:space="preserve"> </w:t>
      </w:r>
      <w:r w:rsidR="00FD1D59">
        <w:t>1</w:t>
      </w:r>
      <w:r w:rsidRPr="00320EED">
        <w:t xml:space="preserve"> </w:t>
      </w:r>
      <w:r w:rsidR="00E54BBE">
        <w:t xml:space="preserve">незарегистрированное </w:t>
      </w:r>
      <w:r w:rsidRPr="00320EED">
        <w:t>охотничь</w:t>
      </w:r>
      <w:r w:rsidR="00FD1D59">
        <w:t>е</w:t>
      </w:r>
      <w:r w:rsidRPr="00320EED">
        <w:t xml:space="preserve"> </w:t>
      </w:r>
      <w:r w:rsidR="00365B9F">
        <w:t>ружь</w:t>
      </w:r>
      <w:r w:rsidR="00FD1D59">
        <w:t>е, 10 капканов.</w:t>
      </w:r>
    </w:p>
    <w:p w:rsidR="006D2BA1" w:rsidRPr="006D2BA1" w:rsidRDefault="006D2BA1" w:rsidP="00320EED">
      <w:pPr>
        <w:pStyle w:val="a3"/>
        <w:ind w:right="121"/>
      </w:pPr>
    </w:p>
    <w:p w:rsidR="006D2BA1" w:rsidRDefault="000C1306" w:rsidP="006D2BA1">
      <w:pPr>
        <w:ind w:right="123"/>
        <w:jc w:val="center"/>
        <w:rPr>
          <w:sz w:val="20"/>
          <w:szCs w:val="20"/>
        </w:rPr>
      </w:pPr>
      <w:r w:rsidRPr="006D2BA1">
        <w:rPr>
          <w:sz w:val="20"/>
          <w:szCs w:val="20"/>
        </w:rPr>
        <w:t>Сравнительный анализ количества</w:t>
      </w:r>
      <w:r w:rsidR="006D2BA1" w:rsidRPr="006D2BA1">
        <w:rPr>
          <w:sz w:val="20"/>
          <w:szCs w:val="20"/>
        </w:rPr>
        <w:t xml:space="preserve">  </w:t>
      </w:r>
      <w:proofErr w:type="gramStart"/>
      <w:r w:rsidR="006D2BA1" w:rsidRPr="006D2BA1">
        <w:rPr>
          <w:sz w:val="20"/>
          <w:szCs w:val="20"/>
        </w:rPr>
        <w:t>в</w:t>
      </w:r>
      <w:r w:rsidRPr="006D2BA1">
        <w:rPr>
          <w:sz w:val="20"/>
          <w:szCs w:val="20"/>
        </w:rPr>
        <w:t>озбужденных</w:t>
      </w:r>
      <w:proofErr w:type="gramEnd"/>
      <w:r w:rsidRPr="006D2BA1">
        <w:rPr>
          <w:sz w:val="20"/>
          <w:szCs w:val="20"/>
        </w:rPr>
        <w:t xml:space="preserve"> </w:t>
      </w:r>
    </w:p>
    <w:p w:rsidR="002767AA" w:rsidRPr="006D2BA1" w:rsidRDefault="000C1306" w:rsidP="006D2BA1">
      <w:pPr>
        <w:ind w:right="123"/>
        <w:jc w:val="center"/>
        <w:rPr>
          <w:sz w:val="20"/>
          <w:szCs w:val="20"/>
        </w:rPr>
      </w:pPr>
      <w:r w:rsidRPr="006D2BA1">
        <w:rPr>
          <w:sz w:val="20"/>
          <w:szCs w:val="20"/>
        </w:rPr>
        <w:t>дел об административных правонарушениях</w:t>
      </w:r>
      <w:r w:rsidR="006D2BA1">
        <w:rPr>
          <w:sz w:val="20"/>
          <w:szCs w:val="20"/>
        </w:rPr>
        <w:t xml:space="preserve"> </w:t>
      </w:r>
      <w:r w:rsidRPr="006D2BA1">
        <w:rPr>
          <w:sz w:val="20"/>
          <w:szCs w:val="20"/>
        </w:rPr>
        <w:t>в период с 20</w:t>
      </w:r>
      <w:r w:rsidR="005D21AF">
        <w:rPr>
          <w:sz w:val="20"/>
          <w:szCs w:val="20"/>
        </w:rPr>
        <w:t>20</w:t>
      </w:r>
      <w:r w:rsidRPr="006D2BA1">
        <w:rPr>
          <w:sz w:val="20"/>
          <w:szCs w:val="20"/>
        </w:rPr>
        <w:t xml:space="preserve"> по 202</w:t>
      </w:r>
      <w:r w:rsidR="002A142F">
        <w:rPr>
          <w:sz w:val="20"/>
          <w:szCs w:val="20"/>
        </w:rPr>
        <w:t>3</w:t>
      </w:r>
      <w:r w:rsidRPr="006D2BA1">
        <w:rPr>
          <w:sz w:val="20"/>
          <w:szCs w:val="20"/>
        </w:rPr>
        <w:t xml:space="preserve"> год</w:t>
      </w:r>
    </w:p>
    <w:p w:rsidR="006D2BA1" w:rsidRPr="006D2BA1" w:rsidRDefault="006D2BA1" w:rsidP="006D2BA1">
      <w:pPr>
        <w:ind w:right="123"/>
        <w:jc w:val="center"/>
        <w:rPr>
          <w:sz w:val="20"/>
          <w:szCs w:val="20"/>
        </w:rPr>
      </w:pPr>
    </w:p>
    <w:p w:rsidR="005D21AF" w:rsidRDefault="005D21AF" w:rsidP="005D21AF">
      <w:pPr>
        <w:pStyle w:val="a3"/>
        <w:ind w:left="0" w:firstLine="0"/>
        <w:jc w:val="center"/>
        <w:rPr>
          <w:sz w:val="20"/>
        </w:rPr>
      </w:pPr>
      <w:r w:rsidRPr="005D21AF">
        <w:rPr>
          <w:sz w:val="20"/>
        </w:rPr>
        <w:drawing>
          <wp:inline distT="0" distB="0" distL="0" distR="0" wp14:anchorId="0E3A57F8" wp14:editId="6F4D781E">
            <wp:extent cx="5295568" cy="2663687"/>
            <wp:effectExtent l="0" t="0" r="1968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21AF" w:rsidRPr="005D21AF" w:rsidRDefault="005D21AF" w:rsidP="005D21AF">
      <w:pPr>
        <w:pStyle w:val="a3"/>
        <w:ind w:left="0" w:firstLine="0"/>
        <w:jc w:val="center"/>
        <w:rPr>
          <w:sz w:val="20"/>
        </w:rPr>
      </w:pPr>
      <w:bookmarkStart w:id="0" w:name="_GoBack"/>
      <w:bookmarkEnd w:id="0"/>
    </w:p>
    <w:p w:rsidR="00D1468A" w:rsidRDefault="000C1306" w:rsidP="00D1468A">
      <w:pPr>
        <w:pStyle w:val="1"/>
        <w:numPr>
          <w:ilvl w:val="0"/>
          <w:numId w:val="3"/>
        </w:numPr>
        <w:tabs>
          <w:tab w:val="left" w:pos="655"/>
        </w:tabs>
        <w:spacing w:before="1"/>
        <w:ind w:right="381"/>
        <w:jc w:val="center"/>
      </w:pPr>
      <w:r>
        <w:t>Анализ</w:t>
      </w:r>
      <w:r w:rsidRPr="001C6808">
        <w:rPr>
          <w:spacing w:val="-5"/>
        </w:rPr>
        <w:t xml:space="preserve"> </w:t>
      </w:r>
      <w:r w:rsidR="00D1468A">
        <w:t xml:space="preserve">осуществления </w:t>
      </w:r>
      <w:r w:rsidR="00D1468A" w:rsidRPr="002A569A">
        <w:t>федерального государственного охотничьего контроля (надзора)</w:t>
      </w:r>
    </w:p>
    <w:p w:rsidR="002767AA" w:rsidRDefault="002767A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10E05" w:rsidRPr="001C6808" w:rsidRDefault="00110E05" w:rsidP="00110E05">
      <w:pPr>
        <w:ind w:firstLine="708"/>
        <w:jc w:val="both"/>
        <w:rPr>
          <w:sz w:val="28"/>
          <w:szCs w:val="28"/>
        </w:rPr>
      </w:pPr>
      <w:r w:rsidRPr="001C6808">
        <w:rPr>
          <w:sz w:val="28"/>
          <w:szCs w:val="28"/>
        </w:rPr>
        <w:lastRenderedPageBreak/>
        <w:t xml:space="preserve">Наиболее распространенными нарушениями обязательных требований, совершаемых на территории республики в установленной сфере, являются нарушения Правил </w:t>
      </w:r>
      <w:r w:rsidR="006820FD">
        <w:rPr>
          <w:sz w:val="28"/>
          <w:szCs w:val="28"/>
        </w:rPr>
        <w:t>охоты, а именно:</w:t>
      </w:r>
    </w:p>
    <w:p w:rsidR="00BE01F6" w:rsidRPr="001C6808" w:rsidRDefault="00BE01F6" w:rsidP="00BE01F6">
      <w:pPr>
        <w:pStyle w:val="a3"/>
        <w:spacing w:before="5"/>
      </w:pPr>
      <w:r w:rsidRPr="001C6808">
        <w:t xml:space="preserve">- отсутствие у охотников при себе документов (охотничий билет, разрешение на право хранения и ношения охотничьего огнестрельного оружия, разрешения на добычу охотничьих ресурсов на территории общедоступных, а также закрепленных охотничьих угодий); </w:t>
      </w:r>
    </w:p>
    <w:p w:rsidR="006820FD" w:rsidRDefault="00BE01F6" w:rsidP="006820FD">
      <w:pPr>
        <w:pStyle w:val="a3"/>
        <w:spacing w:before="5"/>
      </w:pPr>
      <w:r w:rsidRPr="001C6808">
        <w:t>- нахождение в охотничьих угодьях на транспортных средствах с включенным мотором, в том числе не прекративших движение по инерции после выключения мотора, с расчехленным или заряженным оружием или имеющим патроны (снаряды) в магазине охотничьим огнестрельным оружием;</w:t>
      </w:r>
    </w:p>
    <w:p w:rsidR="00BE01F6" w:rsidRDefault="00BE01F6" w:rsidP="006820FD">
      <w:pPr>
        <w:pStyle w:val="a3"/>
        <w:spacing w:before="5"/>
      </w:pPr>
      <w:r w:rsidRPr="001C6808">
        <w:t>- осуществление охоты на иных территориях, являющихся средой обитания охотничьих животных, без соответствующего разрешения на добычу охотничьих ресурсов.</w:t>
      </w:r>
    </w:p>
    <w:p w:rsidR="00D1468A" w:rsidRDefault="00E42AB4" w:rsidP="006820FD">
      <w:pPr>
        <w:pStyle w:val="a3"/>
        <w:spacing w:before="5"/>
      </w:pPr>
      <w:r>
        <w:t>П</w:t>
      </w:r>
      <w:r w:rsidR="00D1468A">
        <w:t>оказател</w:t>
      </w:r>
      <w:r>
        <w:t>и</w:t>
      </w:r>
      <w:r w:rsidR="00D1468A">
        <w:t xml:space="preserve"> контроля (надзора)</w:t>
      </w:r>
      <w:r>
        <w:t xml:space="preserve"> несколько выше года предыдущего</w:t>
      </w:r>
      <w:r w:rsidR="00D1468A">
        <w:t xml:space="preserve"> в основном </w:t>
      </w:r>
      <w:proofErr w:type="gramStart"/>
      <w:r w:rsidR="00D1468A">
        <w:t>из</w:t>
      </w:r>
      <w:proofErr w:type="gramEnd"/>
      <w:r>
        <w:t xml:space="preserve"> </w:t>
      </w:r>
      <w:proofErr w:type="gramStart"/>
      <w:r>
        <w:t>за</w:t>
      </w:r>
      <w:proofErr w:type="gramEnd"/>
      <w:r w:rsidR="00D1468A">
        <w:t xml:space="preserve"> у</w:t>
      </w:r>
      <w:r>
        <w:t>луч</w:t>
      </w:r>
      <w:r w:rsidR="00D1468A">
        <w:t xml:space="preserve">шения материально </w:t>
      </w:r>
      <w:r w:rsidR="00622453">
        <w:t>–</w:t>
      </w:r>
      <w:r w:rsidR="00D1468A">
        <w:t xml:space="preserve"> технического</w:t>
      </w:r>
      <w:r w:rsidR="00622453">
        <w:t xml:space="preserve"> оснащения </w:t>
      </w:r>
      <w:r w:rsidR="00622453" w:rsidRPr="00622453">
        <w:t>КУ ЧР «Дирекция по охране животного мира и ООПТ» Минприроды Чувашии</w:t>
      </w:r>
      <w:r w:rsidR="00D24B3B">
        <w:t>, более широкой практики выездных обследований в составе бригад.</w:t>
      </w:r>
    </w:p>
    <w:p w:rsidR="00D1468A" w:rsidRPr="001C6808" w:rsidRDefault="00D1468A" w:rsidP="00D1468A">
      <w:pPr>
        <w:pStyle w:val="a3"/>
        <w:spacing w:before="5"/>
      </w:pPr>
      <w:r w:rsidRPr="00E42AB4">
        <w:t>Ключевой показатель установлен п. 30 Положения</w:t>
      </w:r>
      <w:r w:rsidR="002D001B" w:rsidRPr="00E42AB4">
        <w:t>.</w:t>
      </w:r>
      <w:r w:rsidRPr="00E42AB4">
        <w:t xml:space="preserve"> Расчет значения равен</w:t>
      </w:r>
      <w:r w:rsidR="00E42AB4" w:rsidRPr="00E42AB4">
        <w:t xml:space="preserve"> 39,28 и имеет положительное значение</w:t>
      </w:r>
      <w:r w:rsidRPr="00E42AB4">
        <w:t xml:space="preserve"> </w:t>
      </w:r>
      <w:r w:rsidR="00E42AB4" w:rsidRPr="00E42AB4">
        <w:t>(</w:t>
      </w:r>
      <w:r w:rsidR="00D24B3B">
        <w:t>для</w:t>
      </w:r>
      <w:r w:rsidR="00E42AB4" w:rsidRPr="00E42AB4">
        <w:t xml:space="preserve"> сравнени</w:t>
      </w:r>
      <w:r w:rsidR="00D24B3B">
        <w:t xml:space="preserve">я </w:t>
      </w:r>
      <w:proofErr w:type="gramStart"/>
      <w:r w:rsidR="00D24B3B">
        <w:t>-</w:t>
      </w:r>
      <w:r w:rsidR="00E42AB4" w:rsidRPr="00E42AB4">
        <w:t>в</w:t>
      </w:r>
      <w:proofErr w:type="gramEnd"/>
      <w:r w:rsidR="00E42AB4" w:rsidRPr="00E42AB4">
        <w:t xml:space="preserve"> предыдущем году был равен «</w:t>
      </w:r>
      <w:r w:rsidRPr="00E42AB4">
        <w:t>-1229,07</w:t>
      </w:r>
      <w:r w:rsidR="00E42AB4" w:rsidRPr="00E42AB4">
        <w:t>»</w:t>
      </w:r>
      <w:r w:rsidR="00D24B3B">
        <w:t>)</w:t>
      </w:r>
      <w:r w:rsidRPr="00E42AB4">
        <w:t xml:space="preserve">. </w:t>
      </w:r>
      <w:r w:rsidR="00C210EE" w:rsidRPr="00E42AB4">
        <w:t xml:space="preserve">Значение </w:t>
      </w:r>
      <w:r w:rsidRPr="00E42AB4">
        <w:t xml:space="preserve">положительного ключевого показателя связано с </w:t>
      </w:r>
      <w:r w:rsidR="00E42AB4" w:rsidRPr="00E42AB4">
        <w:t>увеличением</w:t>
      </w:r>
      <w:r w:rsidRPr="00E42AB4">
        <w:t xml:space="preserve"> количества особей лимитир</w:t>
      </w:r>
      <w:r w:rsidR="00C210EE" w:rsidRPr="00E42AB4">
        <w:t>уемых видов охотничьих ресурсов по сравнению с учетными показателями 202</w:t>
      </w:r>
      <w:r w:rsidR="00E42AB4" w:rsidRPr="00E42AB4">
        <w:t>2</w:t>
      </w:r>
      <w:r w:rsidR="00C210EE" w:rsidRPr="00E42AB4">
        <w:t xml:space="preserve"> г.</w:t>
      </w:r>
    </w:p>
    <w:p w:rsidR="00BE01F6" w:rsidRPr="001C6808" w:rsidRDefault="00BE01F6" w:rsidP="00BE01F6">
      <w:pPr>
        <w:pStyle w:val="a3"/>
        <w:spacing w:before="5"/>
        <w:ind w:left="0" w:firstLine="0"/>
        <w:jc w:val="left"/>
      </w:pPr>
    </w:p>
    <w:p w:rsidR="002767AA" w:rsidRDefault="000C1306" w:rsidP="00FF4BB3">
      <w:pPr>
        <w:pStyle w:val="1"/>
        <w:spacing w:before="89" w:line="242" w:lineRule="auto"/>
        <w:ind w:left="0" w:right="-24" w:firstLine="0"/>
        <w:jc w:val="center"/>
        <w:rPr>
          <w:spacing w:val="-67"/>
        </w:rPr>
      </w:pPr>
      <w:r>
        <w:t>5. Профилактика нарушений обязательных требований</w:t>
      </w:r>
      <w:r>
        <w:rPr>
          <w:spacing w:val="-67"/>
        </w:rPr>
        <w:t xml:space="preserve"> </w:t>
      </w:r>
      <w:r w:rsidR="00FF4BB3" w:rsidRPr="007C23FE">
        <w:t>в области охоты и сохранения охотничьих ресурсов</w:t>
      </w:r>
    </w:p>
    <w:p w:rsidR="002767AA" w:rsidRDefault="002767AA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767AA" w:rsidRDefault="00490129">
      <w:pPr>
        <w:pStyle w:val="a3"/>
        <w:spacing w:before="1"/>
        <w:ind w:right="126"/>
      </w:pPr>
      <w:r>
        <w:rPr>
          <w:spacing w:val="1"/>
        </w:rPr>
        <w:t>В</w:t>
      </w:r>
      <w:r w:rsidR="000C1306">
        <w:rPr>
          <w:spacing w:val="1"/>
        </w:rPr>
        <w:t xml:space="preserve"> </w:t>
      </w:r>
      <w:r w:rsidR="000C1306">
        <w:t>соответствии</w:t>
      </w:r>
      <w:r w:rsidR="000C1306">
        <w:rPr>
          <w:spacing w:val="1"/>
        </w:rPr>
        <w:t xml:space="preserve"> </w:t>
      </w:r>
      <w:r w:rsidR="000C1306">
        <w:t>с</w:t>
      </w:r>
      <w:r w:rsidR="000C1306">
        <w:rPr>
          <w:spacing w:val="1"/>
        </w:rPr>
        <w:t xml:space="preserve"> </w:t>
      </w:r>
      <w:r w:rsidR="000C1306">
        <w:t>пунктом</w:t>
      </w:r>
      <w:r w:rsidR="000C1306">
        <w:rPr>
          <w:spacing w:val="1"/>
        </w:rPr>
        <w:t xml:space="preserve"> </w:t>
      </w:r>
      <w:r w:rsidR="000C1306">
        <w:t>1</w:t>
      </w:r>
      <w:r w:rsidR="000C1306">
        <w:rPr>
          <w:spacing w:val="1"/>
        </w:rPr>
        <w:t xml:space="preserve"> </w:t>
      </w:r>
      <w:r w:rsidR="000C1306">
        <w:t>статьи</w:t>
      </w:r>
      <w:r w:rsidR="000C1306">
        <w:rPr>
          <w:spacing w:val="1"/>
        </w:rPr>
        <w:t xml:space="preserve"> </w:t>
      </w:r>
      <w:r w:rsidR="000C1306">
        <w:t>8</w:t>
      </w:r>
      <w:r w:rsidR="000C1306">
        <w:rPr>
          <w:spacing w:val="1"/>
        </w:rPr>
        <w:t xml:space="preserve"> </w:t>
      </w:r>
      <w:r w:rsidR="000C1306">
        <w:t>Федерального</w:t>
      </w:r>
      <w:r w:rsidR="000C1306">
        <w:rPr>
          <w:spacing w:val="1"/>
        </w:rPr>
        <w:t xml:space="preserve"> </w:t>
      </w:r>
      <w:r w:rsidR="000C1306">
        <w:t>закона</w:t>
      </w:r>
      <w:r w:rsidR="000C1306">
        <w:rPr>
          <w:spacing w:val="1"/>
        </w:rPr>
        <w:t xml:space="preserve"> </w:t>
      </w:r>
      <w:r w:rsidR="000C1306">
        <w:t>№</w:t>
      </w:r>
      <w:r w:rsidR="000C1306">
        <w:rPr>
          <w:spacing w:val="1"/>
        </w:rPr>
        <w:t xml:space="preserve"> </w:t>
      </w:r>
      <w:r w:rsidR="000C1306">
        <w:t>248-ФЗ</w:t>
      </w:r>
      <w:r w:rsidR="000C1306">
        <w:rPr>
          <w:spacing w:val="1"/>
        </w:rPr>
        <w:t xml:space="preserve"> </w:t>
      </w:r>
      <w:r w:rsidR="000C1306">
        <w:t>приоритетным</w:t>
      </w:r>
      <w:r w:rsidR="000C1306">
        <w:rPr>
          <w:spacing w:val="1"/>
        </w:rPr>
        <w:t xml:space="preserve"> </w:t>
      </w:r>
      <w:r w:rsidR="000C1306">
        <w:t>по</w:t>
      </w:r>
      <w:r w:rsidR="000C1306">
        <w:rPr>
          <w:spacing w:val="1"/>
        </w:rPr>
        <w:t xml:space="preserve"> </w:t>
      </w:r>
      <w:r w:rsidR="000C1306">
        <w:t>отношению</w:t>
      </w:r>
      <w:r w:rsidR="000C1306">
        <w:rPr>
          <w:spacing w:val="1"/>
        </w:rPr>
        <w:t xml:space="preserve"> </w:t>
      </w:r>
      <w:r w:rsidR="000C1306">
        <w:t>к</w:t>
      </w:r>
      <w:r w:rsidR="000C1306">
        <w:rPr>
          <w:spacing w:val="1"/>
        </w:rPr>
        <w:t xml:space="preserve"> </w:t>
      </w:r>
      <w:r w:rsidR="000C1306">
        <w:t>проведению</w:t>
      </w:r>
      <w:r w:rsidR="000C1306">
        <w:rPr>
          <w:spacing w:val="1"/>
        </w:rPr>
        <w:t xml:space="preserve"> </w:t>
      </w:r>
      <w:r w:rsidR="000C1306">
        <w:t>контрольных</w:t>
      </w:r>
      <w:r w:rsidR="000C1306">
        <w:rPr>
          <w:spacing w:val="1"/>
        </w:rPr>
        <w:t xml:space="preserve"> </w:t>
      </w:r>
      <w:r w:rsidR="000C1306">
        <w:t>(надзорных)</w:t>
      </w:r>
      <w:r w:rsidR="000C1306">
        <w:rPr>
          <w:spacing w:val="1"/>
        </w:rPr>
        <w:t xml:space="preserve"> </w:t>
      </w:r>
      <w:r w:rsidR="000C1306">
        <w:t>мероприятий</w:t>
      </w:r>
      <w:r w:rsidR="000C1306">
        <w:rPr>
          <w:spacing w:val="1"/>
        </w:rPr>
        <w:t xml:space="preserve"> </w:t>
      </w:r>
      <w:r w:rsidR="000C1306">
        <w:t>является</w:t>
      </w:r>
      <w:r w:rsidR="000C1306">
        <w:rPr>
          <w:spacing w:val="1"/>
        </w:rPr>
        <w:t xml:space="preserve"> </w:t>
      </w:r>
      <w:r w:rsidR="000C1306">
        <w:t>проведение</w:t>
      </w:r>
      <w:r w:rsidR="000C1306">
        <w:rPr>
          <w:spacing w:val="1"/>
        </w:rPr>
        <w:t xml:space="preserve"> </w:t>
      </w:r>
      <w:r w:rsidR="000C1306">
        <w:t>контролирующими</w:t>
      </w:r>
      <w:r w:rsidR="000C1306">
        <w:rPr>
          <w:spacing w:val="1"/>
        </w:rPr>
        <w:t xml:space="preserve"> </w:t>
      </w:r>
      <w:r w:rsidR="000C1306">
        <w:t>(надзорными)</w:t>
      </w:r>
      <w:r w:rsidR="000C1306">
        <w:rPr>
          <w:spacing w:val="1"/>
        </w:rPr>
        <w:t xml:space="preserve"> </w:t>
      </w:r>
      <w:r w:rsidR="000C1306">
        <w:t>органами</w:t>
      </w:r>
      <w:r w:rsidR="000C1306">
        <w:rPr>
          <w:spacing w:val="1"/>
        </w:rPr>
        <w:t xml:space="preserve"> </w:t>
      </w:r>
      <w:r w:rsidR="000C1306">
        <w:t>профилактических</w:t>
      </w:r>
      <w:r w:rsidR="000C1306">
        <w:rPr>
          <w:spacing w:val="-4"/>
        </w:rPr>
        <w:t xml:space="preserve"> </w:t>
      </w:r>
      <w:r w:rsidR="000C1306">
        <w:t>мероприятий.</w:t>
      </w:r>
    </w:p>
    <w:p w:rsidR="00490129" w:rsidRDefault="00490129" w:rsidP="00490129">
      <w:pPr>
        <w:pStyle w:val="a3"/>
        <w:spacing w:before="1"/>
        <w:ind w:right="126"/>
      </w:pPr>
      <w:r>
        <w:t>Пунктом 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9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 установлено, что в</w:t>
      </w:r>
      <w:r w:rsidRPr="00490129">
        <w:t xml:space="preserve"> 202</w:t>
      </w:r>
      <w:r w:rsidR="00D1468A">
        <w:t>2</w:t>
      </w:r>
      <w:r w:rsidRPr="00490129">
        <w:t xml:space="preserve">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</w:t>
      </w:r>
      <w:r w:rsidR="002A142F">
        <w:t>3</w:t>
      </w:r>
      <w:r w:rsidRPr="00490129">
        <w:t xml:space="preserve"> год.</w:t>
      </w:r>
      <w:r w:rsidR="00D1468A">
        <w:t>2</w:t>
      </w:r>
    </w:p>
    <w:p w:rsidR="00FF4BB3" w:rsidRDefault="000C1306">
      <w:pPr>
        <w:pStyle w:val="a3"/>
        <w:ind w:right="120"/>
      </w:pPr>
      <w:r w:rsidRPr="00490129">
        <w:t xml:space="preserve">Одним из главных направлений </w:t>
      </w:r>
      <w:r>
        <w:t>деятельности</w:t>
      </w:r>
      <w:r w:rsidRPr="00490129">
        <w:t xml:space="preserve"> </w:t>
      </w:r>
      <w:r w:rsidR="00FF4BB3">
        <w:t>Министерства</w:t>
      </w:r>
      <w:r w:rsidRPr="00490129">
        <w:t xml:space="preserve"> </w:t>
      </w:r>
      <w:r>
        <w:t>в</w:t>
      </w:r>
      <w:r w:rsidRPr="00490129">
        <w:t xml:space="preserve"> </w:t>
      </w:r>
      <w:r>
        <w:t>202</w:t>
      </w:r>
      <w:r w:rsidR="002A142F">
        <w:t>3</w:t>
      </w:r>
      <w:r w:rsidRPr="00490129">
        <w:t xml:space="preserve"> </w:t>
      </w:r>
      <w:r>
        <w:t>году</w:t>
      </w:r>
      <w:r w:rsidRPr="00490129">
        <w:t xml:space="preserve"> </w:t>
      </w:r>
      <w:r>
        <w:t>стала</w:t>
      </w:r>
      <w:r w:rsidRPr="00490129">
        <w:t xml:space="preserve"> </w:t>
      </w:r>
      <w:r>
        <w:t>реализация</w:t>
      </w:r>
      <w:r w:rsidRPr="00490129">
        <w:t xml:space="preserve"> </w:t>
      </w:r>
      <w:r>
        <w:t>программы</w:t>
      </w:r>
      <w:r w:rsidRPr="00490129">
        <w:t xml:space="preserve"> профилактики </w:t>
      </w:r>
      <w:r w:rsidR="00490129" w:rsidRPr="00490129">
        <w:t>нарушений обязательных требований</w:t>
      </w:r>
      <w:r w:rsidRPr="00490129">
        <w:t xml:space="preserve"> </w:t>
      </w:r>
      <w:r>
        <w:t>(далее</w:t>
      </w:r>
      <w:r w:rsidRPr="00490129">
        <w:t xml:space="preserve"> </w:t>
      </w:r>
      <w:r>
        <w:t>–</w:t>
      </w:r>
      <w:r w:rsidRPr="00490129">
        <w:t xml:space="preserve"> </w:t>
      </w:r>
      <w:r>
        <w:t>программа</w:t>
      </w:r>
      <w:r w:rsidRPr="00490129">
        <w:t xml:space="preserve"> </w:t>
      </w:r>
      <w:r>
        <w:t>профилактики)</w:t>
      </w:r>
      <w:r w:rsidR="00FF4BB3">
        <w:t>.</w:t>
      </w:r>
    </w:p>
    <w:p w:rsidR="00FF4BB3" w:rsidRDefault="00FF4BB3" w:rsidP="00FF4BB3">
      <w:pPr>
        <w:pStyle w:val="a3"/>
        <w:ind w:right="120"/>
      </w:pPr>
      <w:r>
        <w:t>В рамках данной программы в 202</w:t>
      </w:r>
      <w:r w:rsidR="002A142F">
        <w:t>3</w:t>
      </w:r>
      <w:r>
        <w:t xml:space="preserve"> году были выполнены все мероприятия, предусмотренные программой профилактики:</w:t>
      </w:r>
    </w:p>
    <w:p w:rsidR="00FF4BB3" w:rsidRDefault="00FF4BB3" w:rsidP="00FF4BB3">
      <w:pPr>
        <w:pStyle w:val="a3"/>
        <w:ind w:right="120"/>
      </w:pPr>
      <w:r>
        <w:t>1.</w:t>
      </w:r>
      <w:r>
        <w:tab/>
        <w:t>На официальном сайте Министерства природных ресурсов и экологии Чувашской Республики в сети «Интернет» размещен перечень правовых актов, содержащих обязательные требования, соб</w:t>
      </w:r>
      <w:r w:rsidR="00D1468A">
        <w:t>людение которых оценивается при</w:t>
      </w:r>
      <w:r>
        <w:t xml:space="preserve"> осуществлении федерального государственного охотничьего </w:t>
      </w:r>
      <w:r w:rsidR="00490129">
        <w:t>контрол</w:t>
      </w:r>
      <w:proofErr w:type="gramStart"/>
      <w:r w:rsidR="00490129">
        <w:t>я(</w:t>
      </w:r>
      <w:proofErr w:type="gramEnd"/>
      <w:r>
        <w:t>надзора</w:t>
      </w:r>
      <w:r w:rsidR="00490129">
        <w:t>)</w:t>
      </w:r>
      <w:r>
        <w:t>.</w:t>
      </w:r>
    </w:p>
    <w:p w:rsidR="00FF4BB3" w:rsidRDefault="00FF4BB3" w:rsidP="00FF4BB3">
      <w:pPr>
        <w:pStyle w:val="a3"/>
        <w:ind w:right="120"/>
      </w:pPr>
      <w:r>
        <w:lastRenderedPageBreak/>
        <w:t xml:space="preserve">2. 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</w:t>
      </w:r>
      <w:r w:rsidR="00D1468A">
        <w:t xml:space="preserve">осуществлении </w:t>
      </w:r>
      <w:r>
        <w:t>федерального государственного охотничьего надзора.</w:t>
      </w:r>
    </w:p>
    <w:p w:rsidR="00FF4BB3" w:rsidRDefault="00FF4BB3" w:rsidP="00FF4BB3">
      <w:pPr>
        <w:pStyle w:val="a3"/>
        <w:ind w:right="120"/>
      </w:pPr>
      <w:r>
        <w:t>3.</w:t>
      </w:r>
      <w:r w:rsidR="00D1468A">
        <w:t xml:space="preserve"> </w:t>
      </w:r>
      <w:r>
        <w:t>Юри</w:t>
      </w:r>
      <w:r w:rsidR="00D1468A">
        <w:t>д</w:t>
      </w:r>
      <w:r>
        <w:t>ическим лицам и индивидуальным предпринимателям предоставлены консультации по вопросам соблюдения обязательных требований, оценка соблюдения которых является предметом государственного надзора. Заблаговременно в адрес хозяйствующих субъектов направлены информационные письма о необходимости выполнения ряда мер, которые должны приниматься юридическими лицами, индивидуальными предпринимателями в целях недопущения нарушений обязательных требований.</w:t>
      </w:r>
    </w:p>
    <w:p w:rsidR="00FF4BB3" w:rsidRDefault="00FF4BB3" w:rsidP="00FF4BB3">
      <w:pPr>
        <w:pStyle w:val="a3"/>
        <w:ind w:right="120"/>
      </w:pPr>
      <w:proofErr w:type="gramStart"/>
      <w:r>
        <w:t>В 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</w:t>
      </w:r>
      <w:proofErr w:type="gramEnd"/>
    </w:p>
    <w:p w:rsidR="00FF4BB3" w:rsidRDefault="00FF4BB3" w:rsidP="00FF4BB3">
      <w:pPr>
        <w:pStyle w:val="a3"/>
        <w:ind w:right="120"/>
      </w:pPr>
      <w:r>
        <w:t xml:space="preserve">Также сотрудниками казенного учреждения Чувашской Республики «Дирекция по охране и использованию животного мира и особо охраняемых природных территорий» </w:t>
      </w:r>
      <w:r w:rsidR="00C210EE">
        <w:t>Минприроды Чувашии</w:t>
      </w:r>
      <w:r>
        <w:t xml:space="preserve"> проводилась разъяснительная работа среди охотников.</w:t>
      </w:r>
    </w:p>
    <w:p w:rsidR="00FF4BB3" w:rsidRDefault="00FF4BB3" w:rsidP="00FF4BB3">
      <w:pPr>
        <w:pStyle w:val="a3"/>
        <w:ind w:right="120"/>
      </w:pPr>
      <w:r>
        <w:t xml:space="preserve">4. Министерством природных ресурсов и экологии Чувашской Республики проведено </w:t>
      </w:r>
      <w:r w:rsidR="001C6808">
        <w:t>2</w:t>
      </w:r>
      <w:r>
        <w:t xml:space="preserve"> совещания с представителями </w:t>
      </w:r>
      <w:proofErr w:type="spellStart"/>
      <w:r>
        <w:t>охотпользователей</w:t>
      </w:r>
      <w:proofErr w:type="spellEnd"/>
      <w:r>
        <w:t xml:space="preserve"> по вопросам соблюдения обязательных требований  законодательства в области охраны и сохранения охотничьих ресурсов.</w:t>
      </w:r>
    </w:p>
    <w:sectPr w:rsidR="00FF4BB3" w:rsidSect="001C6808">
      <w:headerReference w:type="default" r:id="rId9"/>
      <w:pgSz w:w="11910" w:h="16840"/>
      <w:pgMar w:top="960" w:right="853" w:bottom="851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C6" w:rsidRDefault="00204BC6">
      <w:r>
        <w:separator/>
      </w:r>
    </w:p>
  </w:endnote>
  <w:endnote w:type="continuationSeparator" w:id="0">
    <w:p w:rsidR="00204BC6" w:rsidRDefault="0020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C6" w:rsidRDefault="00204BC6">
      <w:r>
        <w:separator/>
      </w:r>
    </w:p>
  </w:footnote>
  <w:footnote w:type="continuationSeparator" w:id="0">
    <w:p w:rsidR="00204BC6" w:rsidRDefault="0020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AA" w:rsidRDefault="0004376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A68525" wp14:editId="6C4E93A9">
              <wp:simplePos x="0" y="0"/>
              <wp:positionH relativeFrom="page">
                <wp:posOffset>3937635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AA" w:rsidRDefault="000C130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1A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0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" filled="f" stroked="f">
              <v:textbox inset="0,0,0,0">
                <w:txbxContent>
                  <w:p w:rsidR="002767AA" w:rsidRDefault="000C130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1A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77A"/>
    <w:multiLevelType w:val="hybridMultilevel"/>
    <w:tmpl w:val="46162C22"/>
    <w:lvl w:ilvl="0" w:tplc="614E7F7A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abstractNum w:abstractNumId="1">
    <w:nsid w:val="0EC54152"/>
    <w:multiLevelType w:val="hybridMultilevel"/>
    <w:tmpl w:val="406A8A0A"/>
    <w:lvl w:ilvl="0" w:tplc="4052D40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63D82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FA368E92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3" w:tplc="135889CE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3BD0026A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F6FE19D6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AA58841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02A82086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 w:tplc="FF0C3B0C">
      <w:numFmt w:val="bullet"/>
      <w:lvlText w:val="•"/>
      <w:lvlJc w:val="left"/>
      <w:pPr>
        <w:ind w:left="8404" w:hanging="281"/>
      </w:pPr>
      <w:rPr>
        <w:rFonts w:hint="default"/>
        <w:lang w:val="ru-RU" w:eastAsia="en-US" w:bidi="ar-SA"/>
      </w:rPr>
    </w:lvl>
  </w:abstractNum>
  <w:abstractNum w:abstractNumId="2">
    <w:nsid w:val="616C30FE"/>
    <w:multiLevelType w:val="multilevel"/>
    <w:tmpl w:val="E14CB3A6"/>
    <w:lvl w:ilvl="0">
      <w:start w:val="5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92"/>
      </w:pPr>
      <w:rPr>
        <w:rFonts w:hint="default"/>
        <w:lang w:val="ru-RU" w:eastAsia="en-US" w:bidi="ar-SA"/>
      </w:rPr>
    </w:lvl>
  </w:abstractNum>
  <w:abstractNum w:abstractNumId="3">
    <w:nsid w:val="6975071D"/>
    <w:multiLevelType w:val="hybridMultilevel"/>
    <w:tmpl w:val="B65EC6C2"/>
    <w:lvl w:ilvl="0" w:tplc="614E7F7A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7AA"/>
    <w:rsid w:val="00043764"/>
    <w:rsid w:val="000910F3"/>
    <w:rsid w:val="000C1306"/>
    <w:rsid w:val="000E2BF3"/>
    <w:rsid w:val="00110E05"/>
    <w:rsid w:val="001324F3"/>
    <w:rsid w:val="001B4732"/>
    <w:rsid w:val="001C6808"/>
    <w:rsid w:val="00204BC6"/>
    <w:rsid w:val="002767AA"/>
    <w:rsid w:val="002A142F"/>
    <w:rsid w:val="002A569A"/>
    <w:rsid w:val="002D001B"/>
    <w:rsid w:val="002F61AA"/>
    <w:rsid w:val="00320EED"/>
    <w:rsid w:val="003531DA"/>
    <w:rsid w:val="00365B9F"/>
    <w:rsid w:val="00373D92"/>
    <w:rsid w:val="00376FB8"/>
    <w:rsid w:val="00450F0F"/>
    <w:rsid w:val="00453AE1"/>
    <w:rsid w:val="00490129"/>
    <w:rsid w:val="004B57C7"/>
    <w:rsid w:val="00514B3E"/>
    <w:rsid w:val="005745A0"/>
    <w:rsid w:val="005C1511"/>
    <w:rsid w:val="005D21AF"/>
    <w:rsid w:val="00622453"/>
    <w:rsid w:val="006820FD"/>
    <w:rsid w:val="006D2BA1"/>
    <w:rsid w:val="006E54C8"/>
    <w:rsid w:val="00795190"/>
    <w:rsid w:val="007C23FE"/>
    <w:rsid w:val="0082021A"/>
    <w:rsid w:val="008A3B43"/>
    <w:rsid w:val="00940669"/>
    <w:rsid w:val="00972363"/>
    <w:rsid w:val="009856EE"/>
    <w:rsid w:val="009B0F7D"/>
    <w:rsid w:val="00A931E9"/>
    <w:rsid w:val="00B95B8D"/>
    <w:rsid w:val="00BD64C9"/>
    <w:rsid w:val="00BE01F6"/>
    <w:rsid w:val="00BF2DB9"/>
    <w:rsid w:val="00C20C3F"/>
    <w:rsid w:val="00C210EE"/>
    <w:rsid w:val="00C70381"/>
    <w:rsid w:val="00CA1A32"/>
    <w:rsid w:val="00CB4834"/>
    <w:rsid w:val="00D05574"/>
    <w:rsid w:val="00D1468A"/>
    <w:rsid w:val="00D24B3B"/>
    <w:rsid w:val="00D92C98"/>
    <w:rsid w:val="00D96065"/>
    <w:rsid w:val="00DD2A1F"/>
    <w:rsid w:val="00E07B7D"/>
    <w:rsid w:val="00E17C5A"/>
    <w:rsid w:val="00E30C64"/>
    <w:rsid w:val="00E42AB4"/>
    <w:rsid w:val="00E54BBE"/>
    <w:rsid w:val="00FD1D59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ConsPlusNormal">
    <w:name w:val="ConsPlusNormal"/>
    <w:rsid w:val="0004376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D1468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ConsPlusNormal">
    <w:name w:val="ConsPlusNormal"/>
    <w:rsid w:val="0004376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D1468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p-home.cap.ru\home\MINPRIRODA\Hunt-Fish\&#1055;&#1088;&#1077;&#1079;&#1077;&#1085;&#1090;&#1072;&#1094;&#1080;&#1103;%20&#1087;&#1086;%20&#1087;&#1077;&#1088;&#1077;&#1076;&#1072;&#1085;&#1085;&#1099;&#1084;%20&#1087;&#1086;&#1083;&#1085;&#1086;&#1084;&#1086;&#1095;&#1080;&#1103;&#1084;%20&#1056;&#1060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5555555555555558E-3"/>
                  <c:y val="-0.399674832312627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666666666666666E-2"/>
                  <c:y val="-0.32568423738699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555555555555558E-3"/>
                  <c:y val="-0.237800379119276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908727408227877E-3"/>
                  <c:y val="-0.273111802135504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Лист1!$A$1:$A$4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158</c:v>
                </c:pt>
                <c:pt idx="1">
                  <c:v>116</c:v>
                </c:pt>
                <c:pt idx="2">
                  <c:v>76</c:v>
                </c:pt>
                <c:pt idx="3">
                  <c:v>95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5033856"/>
        <c:axId val="91638016"/>
      </c:barChart>
      <c:catAx>
        <c:axId val="5503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638016"/>
        <c:crosses val="autoZero"/>
        <c:auto val="1"/>
        <c:lblAlgn val="ctr"/>
        <c:lblOffset val="100"/>
        <c:noMultiLvlLbl val="0"/>
      </c:catAx>
      <c:valAx>
        <c:axId val="9163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0338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svetaeva-lm</dc:creator>
  <cp:lastModifiedBy>Госохотрыбслужба Чувашии 16. Кузюков ВН</cp:lastModifiedBy>
  <cp:revision>16</cp:revision>
  <cp:lastPrinted>2022-03-28T14:06:00Z</cp:lastPrinted>
  <dcterms:created xsi:type="dcterms:W3CDTF">2023-03-07T14:30:00Z</dcterms:created>
  <dcterms:modified xsi:type="dcterms:W3CDTF">2024-02-16T11:34:00Z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